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AD5792" w14:textId="079728EC" w:rsidR="00002D20" w:rsidRPr="00822F21" w:rsidRDefault="00FD6DC8" w:rsidP="001B5B74">
      <w:pPr>
        <w:spacing w:line="360" w:lineRule="auto"/>
        <w:jc w:val="both"/>
        <w:rPr>
          <w:rFonts w:ascii="Arial" w:hAnsi="Arial" w:cs="Arial"/>
          <w:sz w:val="24"/>
          <w:szCs w:val="24"/>
        </w:rPr>
      </w:pPr>
      <w:r w:rsidRPr="00277458">
        <w:rPr>
          <w:rFonts w:ascii="Arial" w:hAnsi="Arial" w:cs="Arial"/>
          <w:noProof/>
          <w:sz w:val="24"/>
          <w:szCs w:val="24"/>
        </w:rPr>
        <mc:AlternateContent>
          <mc:Choice Requires="wps">
            <w:drawing>
              <wp:anchor distT="45720" distB="45720" distL="114300" distR="114300" simplePos="0" relativeHeight="251658246" behindDoc="0" locked="0" layoutInCell="1" allowOverlap="1" wp14:anchorId="4D94B258" wp14:editId="08E31660">
                <wp:simplePos x="0" y="0"/>
                <wp:positionH relativeFrom="margin">
                  <wp:align>center</wp:align>
                </wp:positionH>
                <wp:positionV relativeFrom="paragraph">
                  <wp:posOffset>8171438</wp:posOffset>
                </wp:positionV>
                <wp:extent cx="6979285" cy="577850"/>
                <wp:effectExtent l="0" t="0" r="12065" b="1270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9285" cy="577850"/>
                        </a:xfrm>
                        <a:prstGeom prst="rect">
                          <a:avLst/>
                        </a:prstGeom>
                        <a:solidFill>
                          <a:srgbClr val="33CCCC"/>
                        </a:solidFill>
                        <a:ln w="12700">
                          <a:solidFill>
                            <a:srgbClr val="000000"/>
                          </a:solidFill>
                          <a:miter lim="800000"/>
                          <a:headEnd/>
                          <a:tailEnd/>
                        </a:ln>
                      </wps:spPr>
                      <wps:txbx>
                        <w:txbxContent>
                          <w:p w14:paraId="40920CAA" w14:textId="2812FFE3" w:rsidR="0046491B" w:rsidRPr="00E4564E" w:rsidRDefault="008A4501" w:rsidP="0046491B">
                            <w:pPr>
                              <w:jc w:val="both"/>
                              <w:rPr>
                                <w:sz w:val="16"/>
                                <w:szCs w:val="16"/>
                              </w:rPr>
                            </w:pPr>
                            <w:r w:rsidRPr="00E4564E">
                              <w:rPr>
                                <w:b/>
                                <w:bCs/>
                                <w:sz w:val="16"/>
                                <w:szCs w:val="16"/>
                              </w:rPr>
                              <w:t>CONCLUSION</w:t>
                            </w:r>
                            <w:r w:rsidRPr="0046491B">
                              <w:rPr>
                                <w:sz w:val="16"/>
                                <w:szCs w:val="16"/>
                              </w:rPr>
                              <w:t xml:space="preserve"> </w:t>
                            </w:r>
                            <w:r w:rsidR="00E4564E">
                              <w:rPr>
                                <w:sz w:val="16"/>
                                <w:szCs w:val="16"/>
                              </w:rPr>
                              <w:br/>
                            </w:r>
                            <w:r w:rsidR="00FD6DC8">
                              <w:rPr>
                                <w:rFonts w:ascii="Arial" w:hAnsi="Arial" w:cs="Arial"/>
                                <w:sz w:val="14"/>
                                <w:szCs w:val="14"/>
                              </w:rPr>
                              <w:t>In summary, there</w:t>
                            </w:r>
                            <w:r w:rsidR="0046491B" w:rsidRPr="00E4564E">
                              <w:rPr>
                                <w:rFonts w:ascii="Arial" w:hAnsi="Arial" w:cs="Arial"/>
                                <w:sz w:val="14"/>
                                <w:szCs w:val="14"/>
                              </w:rPr>
                              <w:t xml:space="preserve"> is evidence that suggests that there is a need for change, however this will not come without its challenges for early years professionals. It is clear that more training is needed, and everyone involved with ALN need to work collaboratively in order for the new system to be a success and benefit children and young people with ALN in Wales.</w:t>
                            </w:r>
                          </w:p>
                          <w:p w14:paraId="75761365" w14:textId="3DFCAD93" w:rsidR="008A4501" w:rsidRPr="0046491B" w:rsidRDefault="008A4501" w:rsidP="008A4501">
                            <w:pP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D94B258" id="_x0000_t202" coordsize="21600,21600" o:spt="202" path="m,l,21600r21600,l21600,xe">
                <v:stroke joinstyle="miter"/>
                <v:path gradientshapeok="t" o:connecttype="rect"/>
              </v:shapetype>
              <v:shape id="Text Box 2" o:spid="_x0000_s1026" type="#_x0000_t202" style="position:absolute;left:0;text-align:left;margin-left:0;margin-top:643.4pt;width:549.55pt;height:45.5pt;z-index:25165824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" fillcolor="#3cc" strokeweight="1pt">
                <v:textbox>
                  <w:txbxContent>
                    <w:p w14:paraId="40920CAA" w14:textId="2812FFE3" w:rsidR="0046491B" w:rsidRPr="00E4564E" w:rsidRDefault="008A4501" w:rsidP="0046491B">
                      <w:pPr>
                        <w:jc w:val="both"/>
                        <w:rPr>
                          <w:sz w:val="16"/>
                          <w:szCs w:val="16"/>
                        </w:rPr>
                      </w:pPr>
                      <w:r w:rsidRPr="00E4564E">
                        <w:rPr>
                          <w:b/>
                          <w:bCs/>
                          <w:sz w:val="16"/>
                          <w:szCs w:val="16"/>
                        </w:rPr>
                        <w:t>CONCLUSION</w:t>
                      </w:r>
                      <w:r w:rsidRPr="0046491B">
                        <w:rPr>
                          <w:sz w:val="16"/>
                          <w:szCs w:val="16"/>
                        </w:rPr>
                        <w:t xml:space="preserve"> </w:t>
                      </w:r>
                      <w:r w:rsidR="00E4564E">
                        <w:rPr>
                          <w:sz w:val="16"/>
                          <w:szCs w:val="16"/>
                        </w:rPr>
                        <w:br/>
                      </w:r>
                      <w:r w:rsidR="00FD6DC8">
                        <w:rPr>
                          <w:rFonts w:ascii="Arial" w:hAnsi="Arial" w:cs="Arial"/>
                          <w:sz w:val="14"/>
                          <w:szCs w:val="14"/>
                        </w:rPr>
                        <w:t>In summary, there</w:t>
                      </w:r>
                      <w:r w:rsidR="0046491B" w:rsidRPr="00E4564E">
                        <w:rPr>
                          <w:rFonts w:ascii="Arial" w:hAnsi="Arial" w:cs="Arial"/>
                          <w:sz w:val="14"/>
                          <w:szCs w:val="14"/>
                        </w:rPr>
                        <w:t xml:space="preserve"> is evidence that suggests that there is a need for change, however this will not come without its challenges for early years professionals. It is clear that more training is needed, and everyone involved with ALN need to work collaboratively in order for the new system to be a success and benefit children and young people with ALN in Wales.</w:t>
                      </w:r>
                    </w:p>
                    <w:p w14:paraId="75761365" w14:textId="3DFCAD93" w:rsidR="008A4501" w:rsidRPr="0046491B" w:rsidRDefault="008A4501" w:rsidP="008A4501">
                      <w:pPr>
                        <w:rPr>
                          <w:sz w:val="16"/>
                          <w:szCs w:val="16"/>
                        </w:rPr>
                      </w:pPr>
                    </w:p>
                  </w:txbxContent>
                </v:textbox>
                <w10:wrap type="square" anchorx="margin"/>
              </v:shape>
            </w:pict>
          </mc:Fallback>
        </mc:AlternateContent>
      </w:r>
      <w:r w:rsidR="00E4564E" w:rsidRPr="00277458">
        <w:rPr>
          <w:rFonts w:ascii="Arial" w:hAnsi="Arial" w:cs="Arial"/>
          <w:noProof/>
          <w:sz w:val="24"/>
          <w:szCs w:val="24"/>
        </w:rPr>
        <mc:AlternateContent>
          <mc:Choice Requires="wps">
            <w:drawing>
              <wp:anchor distT="45720" distB="45720" distL="114300" distR="114300" simplePos="0" relativeHeight="251658243" behindDoc="0" locked="0" layoutInCell="1" allowOverlap="1" wp14:anchorId="6FC34244" wp14:editId="426EAF27">
                <wp:simplePos x="0" y="0"/>
                <wp:positionH relativeFrom="margin">
                  <wp:align>center</wp:align>
                </wp:positionH>
                <wp:positionV relativeFrom="paragraph">
                  <wp:posOffset>5486312</wp:posOffset>
                </wp:positionV>
                <wp:extent cx="7002145" cy="2650490"/>
                <wp:effectExtent l="0" t="0" r="27305" b="1651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2145" cy="2650603"/>
                        </a:xfrm>
                        <a:prstGeom prst="rect">
                          <a:avLst/>
                        </a:prstGeom>
                        <a:solidFill>
                          <a:srgbClr val="96F7FC"/>
                        </a:solidFill>
                        <a:ln w="12700">
                          <a:solidFill>
                            <a:srgbClr val="000000"/>
                          </a:solidFill>
                          <a:miter lim="800000"/>
                          <a:headEnd/>
                          <a:tailEnd/>
                        </a:ln>
                      </wps:spPr>
                      <wps:txbx>
                        <w:txbxContent>
                          <w:p w14:paraId="1E088AD8" w14:textId="44D427A0" w:rsidR="00736B6A" w:rsidRPr="00A2653B" w:rsidRDefault="00A43270" w:rsidP="00736B6A">
                            <w:pPr>
                              <w:jc w:val="both"/>
                              <w:rPr>
                                <w:rFonts w:ascii="Arial" w:hAnsi="Arial" w:cs="Arial"/>
                                <w:sz w:val="14"/>
                                <w:szCs w:val="14"/>
                              </w:rPr>
                            </w:pPr>
                            <w:r w:rsidRPr="00E4564E">
                              <w:rPr>
                                <w:rFonts w:ascii="Arial" w:hAnsi="Arial" w:cs="Arial"/>
                                <w:b/>
                                <w:bCs/>
                                <w:sz w:val="14"/>
                                <w:szCs w:val="14"/>
                              </w:rPr>
                              <w:t>Potential implications for Early Years Practitioners</w:t>
                            </w:r>
                            <w:r>
                              <w:rPr>
                                <w:rFonts w:ascii="Arial" w:hAnsi="Arial" w:cs="Arial"/>
                                <w:sz w:val="14"/>
                                <w:szCs w:val="14"/>
                              </w:rPr>
                              <w:br/>
                            </w:r>
                            <w:r w:rsidRPr="005B42B2">
                              <w:rPr>
                                <w:rFonts w:ascii="Arial" w:hAnsi="Arial" w:cs="Arial"/>
                                <w:sz w:val="14"/>
                                <w:szCs w:val="14"/>
                              </w:rPr>
                              <w:t xml:space="preserve">WG (2015) state that demand for specialist SEN services has increased over the last five years and will more than likely continue to rise over the next five years. The number of pupils with a statement in 2009 was 44,748 which increased to 47,157 in 2014. These figures suggest that the numbers now will have increased above 49,500 (WG, 2015). </w:t>
                            </w:r>
                            <w:r>
                              <w:rPr>
                                <w:rFonts w:ascii="Arial" w:hAnsi="Arial" w:cs="Arial"/>
                                <w:sz w:val="14"/>
                                <w:szCs w:val="14"/>
                              </w:rPr>
                              <w:br/>
                            </w:r>
                            <w:r w:rsidRPr="005B42B2">
                              <w:rPr>
                                <w:rFonts w:ascii="Arial" w:hAnsi="Arial" w:cs="Arial"/>
                                <w:sz w:val="14"/>
                                <w:szCs w:val="14"/>
                              </w:rPr>
                              <w:t xml:space="preserve">A challenge noted by WG (2015) were concerns from specialist services about the increase in demand over the last 5 years and their capacity to deliver these services. This suggests that the same concerns may be present as the number of pupils with statements has continued to increase over time (WG, 2015). In addition to this, NASUWT The Teachers’ Union (2019) highlight concerns regarding teachers’ mental health. Three quarters of teachers in Wales have worries about their mental health as a result of their job. Furthermore, a study found that over 86% of teachers had concerns about workload and 41% of teachers had concerns about reform and changes to the current system (NASUWT The Teachers’ Union, 2019). </w:t>
                            </w:r>
                            <w:r w:rsidR="00E4564E">
                              <w:rPr>
                                <w:rFonts w:ascii="Arial" w:hAnsi="Arial" w:cs="Arial"/>
                                <w:sz w:val="14"/>
                                <w:szCs w:val="14"/>
                              </w:rPr>
                              <w:br/>
                            </w:r>
                            <w:r w:rsidR="00736B6A" w:rsidRPr="00A2653B">
                              <w:rPr>
                                <w:rFonts w:ascii="Arial" w:hAnsi="Arial" w:cs="Arial"/>
                                <w:sz w:val="14"/>
                                <w:szCs w:val="14"/>
                              </w:rPr>
                              <w:t xml:space="preserve">The WG want to ensure a successful and consistent implementation of the new system and have put plans into place to help services prepare for the changes which involve developing closer multi-agency and cross-sector working practices (WG, 2018a). However, Lewis (2019) highlights the delay that has been put on introducing the new system for ALN. Its recognised that schools, colleges and councils need extra time for the changes to be put into place in order to ensure the changes have been fully understood and the system is fair, clear and manageable. However, Denise Inger the chief executive of Snap Cymru argues that this delay will prolong the disorder of the situation. In addition to this, concerns arise about the vast difference in policies that are used across local authorities and how they may have a negative impact on children and families. Despite this, Inger agrees that the delay is the right decision to make (SNAP Cymru, 2020). </w:t>
                            </w:r>
                            <w:r w:rsidR="00E4564E">
                              <w:rPr>
                                <w:rFonts w:ascii="Arial" w:hAnsi="Arial" w:cs="Arial"/>
                                <w:sz w:val="14"/>
                                <w:szCs w:val="14"/>
                              </w:rPr>
                              <w:br/>
                            </w:r>
                            <w:r w:rsidR="00736B6A" w:rsidRPr="00A2653B">
                              <w:rPr>
                                <w:rFonts w:ascii="Arial" w:hAnsi="Arial" w:cs="Arial"/>
                                <w:sz w:val="14"/>
                                <w:szCs w:val="14"/>
                              </w:rPr>
                              <w:t>Estyn (2018) states that most schools have a good awareness of the planned changes to ALN and add that almost all school SENCOs and ALNCOs have already received training and support from local authorities. However, Estyn call attention to improvements that need to be made for the ALN reform including the assessment and tracking of individual pupils stating progress is insufficient which will influence a schools ability to plan and implement suitable strategies to support individuals. In addition, its highlighted that communication between schools and other agencies is weak and information is not shared enough to develop a clear picture of a pupils needs. In addition to this, its recognised that an inadequate amount of schools prioritise whole school training on SEN/ALN and fail to adopt whole school approaches and ownership to individuals with SEN/ALN. Furthermore, schools fail to work in partnership to share good practice or specialist staff. Specifically, teachers are not meeting the needs of individuals with SEN/ALN or using the suggested strategies or advice provided (Esytn, 2018). Despite this, OECD (2018) display evidence that suggest many schools in Wales are in the process of developing their professional development for staff and the way in which they are supported through this process with 64% of primary schools that have already created more learning opportunities for staff (OECD, 2018).</w:t>
                            </w:r>
                          </w:p>
                          <w:p w14:paraId="340E604B" w14:textId="77777777" w:rsidR="00736B6A" w:rsidRPr="005B42B2" w:rsidRDefault="00736B6A" w:rsidP="00A43270">
                            <w:pPr>
                              <w:jc w:val="both"/>
                              <w:rPr>
                                <w:rFonts w:ascii="Arial" w:hAnsi="Arial" w:cs="Arial"/>
                                <w:sz w:val="14"/>
                                <w:szCs w:val="14"/>
                              </w:rPr>
                            </w:pPr>
                          </w:p>
                          <w:p w14:paraId="0E558DCD" w14:textId="0BB62DCF" w:rsidR="00503486" w:rsidRPr="00654B26" w:rsidRDefault="00503486" w:rsidP="00C4282D">
                            <w:pPr>
                              <w:jc w:val="both"/>
                              <w:rPr>
                                <w:rFonts w:ascii="Arial" w:hAnsi="Arial" w:cs="Arial"/>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C34244" id="_x0000_s1027" type="#_x0000_t202" style="position:absolute;left:0;text-align:left;margin-left:0;margin-top:6in;width:551.35pt;height:208.7pt;z-index:251658243;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" fillcolor="#96f7fc" strokeweight="1pt">
                <v:textbox>
                  <w:txbxContent>
                    <w:p w14:paraId="1E088AD8" w14:textId="44D427A0" w:rsidR="00736B6A" w:rsidRPr="00A2653B" w:rsidRDefault="00A43270" w:rsidP="00736B6A">
                      <w:pPr>
                        <w:jc w:val="both"/>
                        <w:rPr>
                          <w:rFonts w:ascii="Arial" w:hAnsi="Arial" w:cs="Arial"/>
                          <w:sz w:val="14"/>
                          <w:szCs w:val="14"/>
                        </w:rPr>
                      </w:pPr>
                      <w:r w:rsidRPr="00E4564E">
                        <w:rPr>
                          <w:rFonts w:ascii="Arial" w:hAnsi="Arial" w:cs="Arial"/>
                          <w:b/>
                          <w:bCs/>
                          <w:sz w:val="14"/>
                          <w:szCs w:val="14"/>
                        </w:rPr>
                        <w:t>Potential implications for Early Years Practitioners</w:t>
                      </w:r>
                      <w:r>
                        <w:rPr>
                          <w:rFonts w:ascii="Arial" w:hAnsi="Arial" w:cs="Arial"/>
                          <w:sz w:val="14"/>
                          <w:szCs w:val="14"/>
                        </w:rPr>
                        <w:br/>
                      </w:r>
                      <w:r w:rsidRPr="005B42B2">
                        <w:rPr>
                          <w:rFonts w:ascii="Arial" w:hAnsi="Arial" w:cs="Arial"/>
                          <w:sz w:val="14"/>
                          <w:szCs w:val="14"/>
                        </w:rPr>
                        <w:t xml:space="preserve">WG (2015) state that demand for specialist SEN services has increased over the last five years and will more than likely continue to rise over the next five years. The number of pupils with a statement in 2009 was 44,748 which increased to 47,157 in 2014. These figures suggest that the numbers now will have increased above 49,500 (WG, 2015). </w:t>
                      </w:r>
                      <w:r>
                        <w:rPr>
                          <w:rFonts w:ascii="Arial" w:hAnsi="Arial" w:cs="Arial"/>
                          <w:sz w:val="14"/>
                          <w:szCs w:val="14"/>
                        </w:rPr>
                        <w:br/>
                      </w:r>
                      <w:r w:rsidRPr="005B42B2">
                        <w:rPr>
                          <w:rFonts w:ascii="Arial" w:hAnsi="Arial" w:cs="Arial"/>
                          <w:sz w:val="14"/>
                          <w:szCs w:val="14"/>
                        </w:rPr>
                        <w:t xml:space="preserve">A challenge noted by WG (2015) were concerns from specialist services about the increase in demand over the last 5 years and their capacity to deliver these services. This suggests that the same concerns may be present as the number of pupils with statements has continued to increase over time (WG, 2015). In addition to this, NASUWT The Teachers’ Union (2019) highlight concerns regarding teachers’ mental health. Three quarters of teachers in Wales have worries about their mental health as a result of their job. Furthermore, a study found that over 86% of teachers had concerns about workload and 41% of teachers had concerns about reform and changes to the current system (NASUWT The Teachers’ Union, 2019). </w:t>
                      </w:r>
                      <w:r w:rsidR="00E4564E">
                        <w:rPr>
                          <w:rFonts w:ascii="Arial" w:hAnsi="Arial" w:cs="Arial"/>
                          <w:sz w:val="14"/>
                          <w:szCs w:val="14"/>
                        </w:rPr>
                        <w:br/>
                      </w:r>
                      <w:r w:rsidR="00736B6A" w:rsidRPr="00A2653B">
                        <w:rPr>
                          <w:rFonts w:ascii="Arial" w:hAnsi="Arial" w:cs="Arial"/>
                          <w:sz w:val="14"/>
                          <w:szCs w:val="14"/>
                        </w:rPr>
                        <w:t xml:space="preserve">The WG want to ensure a successful and consistent implementation of the new system and have put plans into place to help services prepare for the changes which involve developing closer multi-agency and cross-sector working practices (WG, 2018a). However, Lewis (2019) highlights the delay that has been put on introducing the new system for ALN. Its recognised that schools, colleges and councils need extra time for the changes to be put into place in order to ensure the changes have been fully understood and the system is fair, clear and manageable. However, Denise Inger the chief executive of Snap Cymru argues that this delay will prolong the disorder of the situation. In addition to this, concerns arise about the vast difference in policies that are used across local authorities and how they may have a negative impact on children and families. Despite this, Inger agrees that the delay is the right decision to make (SNAP Cymru, 2020). </w:t>
                      </w:r>
                      <w:r w:rsidR="00E4564E">
                        <w:rPr>
                          <w:rFonts w:ascii="Arial" w:hAnsi="Arial" w:cs="Arial"/>
                          <w:sz w:val="14"/>
                          <w:szCs w:val="14"/>
                        </w:rPr>
                        <w:br/>
                      </w:r>
                      <w:r w:rsidR="00736B6A" w:rsidRPr="00A2653B">
                        <w:rPr>
                          <w:rFonts w:ascii="Arial" w:hAnsi="Arial" w:cs="Arial"/>
                          <w:sz w:val="14"/>
                          <w:szCs w:val="14"/>
                        </w:rPr>
                        <w:t>Estyn (2018) states that most schools have a good awareness of the planned changes to ALN and add that almost all school SENCOs and ALNCOs have already received training and support from local authorities. However, Estyn call attention to improvements that need to be made for the ALN reform including the assessment and tracking of individual pupils stating progress is insufficient which will influence a schools ability to plan and implement suitable strategies to support individuals. In addition, its highlighted that communication between schools and other agencies is weak and information is not shared enough to develop a clear picture of a pupils needs. In addition to this, its recognised that an inadequate amount of schools prioritise whole school training on SEN/ALN and fail to adopt whole school approaches and ownership to individuals with SEN/ALN. Furthermore, schools fail to work in partnership to share good practice or specialist staff. Specifically, teachers are not meeting the needs of individuals with SEN/ALN or using the suggested strategies or advice provided (Esytn, 2018). Despite this, OECD (2018) display evidence that suggest many schools in Wales are in the process of developing their professional development for staff and the way in which they are supported through this process with 64% of primary schools that have already created more learning opportunities for staff (OECD, 2018).</w:t>
                      </w:r>
                    </w:p>
                    <w:p w14:paraId="340E604B" w14:textId="77777777" w:rsidR="00736B6A" w:rsidRPr="005B42B2" w:rsidRDefault="00736B6A" w:rsidP="00A43270">
                      <w:pPr>
                        <w:jc w:val="both"/>
                        <w:rPr>
                          <w:rFonts w:ascii="Arial" w:hAnsi="Arial" w:cs="Arial"/>
                          <w:sz w:val="14"/>
                          <w:szCs w:val="14"/>
                        </w:rPr>
                      </w:pPr>
                    </w:p>
                    <w:p w14:paraId="0E558DCD" w14:textId="0BB62DCF" w:rsidR="00503486" w:rsidRPr="00654B26" w:rsidRDefault="00503486" w:rsidP="00C4282D">
                      <w:pPr>
                        <w:jc w:val="both"/>
                        <w:rPr>
                          <w:rFonts w:ascii="Arial" w:hAnsi="Arial" w:cs="Arial"/>
                          <w:sz w:val="16"/>
                          <w:szCs w:val="16"/>
                        </w:rPr>
                      </w:pPr>
                    </w:p>
                  </w:txbxContent>
                </v:textbox>
                <w10:wrap type="square" anchorx="margin"/>
              </v:shape>
            </w:pict>
          </mc:Fallback>
        </mc:AlternateContent>
      </w:r>
      <w:r w:rsidR="00E4564E" w:rsidRPr="00277458">
        <w:rPr>
          <w:rFonts w:ascii="Arial" w:hAnsi="Arial" w:cs="Arial"/>
          <w:noProof/>
          <w:sz w:val="24"/>
          <w:szCs w:val="24"/>
        </w:rPr>
        <mc:AlternateContent>
          <mc:Choice Requires="wps">
            <w:drawing>
              <wp:anchor distT="45720" distB="45720" distL="114300" distR="114300" simplePos="0" relativeHeight="251658247" behindDoc="0" locked="0" layoutInCell="1" allowOverlap="1" wp14:anchorId="4FDC872E" wp14:editId="72515FAF">
                <wp:simplePos x="0" y="0"/>
                <wp:positionH relativeFrom="margin">
                  <wp:posOffset>-659765</wp:posOffset>
                </wp:positionH>
                <wp:positionV relativeFrom="paragraph">
                  <wp:posOffset>3761450</wp:posOffset>
                </wp:positionV>
                <wp:extent cx="7000875" cy="1678305"/>
                <wp:effectExtent l="0" t="0" r="28575" b="1714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0875" cy="1678305"/>
                        </a:xfrm>
                        <a:prstGeom prst="rect">
                          <a:avLst/>
                        </a:prstGeom>
                        <a:solidFill>
                          <a:srgbClr val="28D8AE"/>
                        </a:solidFill>
                        <a:ln w="12700">
                          <a:solidFill>
                            <a:srgbClr val="000000"/>
                          </a:solidFill>
                          <a:miter lim="800000"/>
                          <a:headEnd/>
                          <a:tailEnd/>
                        </a:ln>
                      </wps:spPr>
                      <wps:txbx>
                        <w:txbxContent>
                          <w:p w14:paraId="318261C6" w14:textId="28BB813D" w:rsidR="00BE6752" w:rsidRDefault="00BE6752" w:rsidP="00BE6752">
                            <w:pPr>
                              <w:jc w:val="both"/>
                              <w:rPr>
                                <w:rFonts w:ascii="Arial" w:hAnsi="Arial" w:cs="Arial"/>
                                <w:sz w:val="14"/>
                                <w:szCs w:val="14"/>
                              </w:rPr>
                            </w:pPr>
                            <w:r w:rsidRPr="00BE6752">
                              <w:rPr>
                                <w:rFonts w:ascii="Arial" w:hAnsi="Arial" w:cs="Arial"/>
                                <w:b/>
                                <w:bCs/>
                                <w:sz w:val="16"/>
                                <w:szCs w:val="16"/>
                              </w:rPr>
                              <w:t>IEP to IDP</w:t>
                            </w:r>
                            <w:r w:rsidRPr="00B479D6">
                              <w:rPr>
                                <w:rFonts w:ascii="Arial" w:hAnsi="Arial" w:cs="Arial"/>
                                <w:sz w:val="16"/>
                                <w:szCs w:val="16"/>
                              </w:rPr>
                              <w:t xml:space="preserve"> </w:t>
                            </w:r>
                            <w:r>
                              <w:rPr>
                                <w:rFonts w:ascii="Arial" w:hAnsi="Arial" w:cs="Arial"/>
                                <w:sz w:val="16"/>
                                <w:szCs w:val="16"/>
                              </w:rPr>
                              <w:br/>
                            </w:r>
                            <w:r w:rsidRPr="006A6970">
                              <w:rPr>
                                <w:rFonts w:ascii="Arial" w:hAnsi="Arial" w:cs="Arial"/>
                                <w:sz w:val="14"/>
                                <w:szCs w:val="14"/>
                              </w:rPr>
                              <w:t>The new system replaces existing support plans which are individual educational plans (IEPs) with a new statutory plan called an Individual Development Plan (IDP). These will be maintained by a school, further education institute (FEI) or local authority (LA) and will set out a description of a child or young person’s ALN (WG, 2019c). Duties apply to schools including mandatory timescales for decisions and mandatory content and form for Individual Development Plans (WG, 2019b).</w:t>
                            </w:r>
                          </w:p>
                          <w:p w14:paraId="6F029EE4" w14:textId="77777777" w:rsidR="00E4564E" w:rsidRPr="000577AA" w:rsidRDefault="00E4564E" w:rsidP="00E4564E">
                            <w:pPr>
                              <w:rPr>
                                <w:rFonts w:ascii="Arial" w:hAnsi="Arial" w:cs="Arial"/>
                                <w:sz w:val="14"/>
                                <w:szCs w:val="14"/>
                              </w:rPr>
                            </w:pPr>
                            <w:r w:rsidRPr="000577AA">
                              <w:rPr>
                                <w:rFonts w:ascii="Arial" w:hAnsi="Arial" w:cs="Arial"/>
                                <w:sz w:val="14"/>
                                <w:szCs w:val="14"/>
                              </w:rPr>
                              <w:t>Snap Cymru (2016) agree with the new ALN legislation that the IDP could provide positive measures to identifying support at the earliest possible stage, however they argue that the IDP does nothing to ensure this will happen. Its highlighted that there has always been a system to identify and intervene as soon as possible and even the possibility for children to receive a statement before the age of 2 however the responsibility falls to schools for this to happen at the earliest possible date. Therefore, this implies that even with a change to the legislation the way in which children are identified and the time it takes for interventions to take place may not change. In addition to this, schools have stated that they are worried that the new IDP process could mean the need for more meetings with no time to undertake these properly (Snap Cymru 2016). However, WG (2019c) state that the time taken to prepare an IDP should be a quick process and should be relatively simple for children with less complex needs, however, could take more time and require specialist input and advice for those children will severe and more complex needs. (WG, 2019c). Furthermore, it is found that the new IDP approach provides more flexibility, however the approach suits those with more complex and less complex needs which will in time lead to high demands to specify at all levels (Snap Cymru, 2016).</w:t>
                            </w:r>
                          </w:p>
                          <w:p w14:paraId="3C59C7E5" w14:textId="77777777" w:rsidR="00E4564E" w:rsidRPr="005D1191" w:rsidRDefault="00E4564E" w:rsidP="00BE6752">
                            <w:pPr>
                              <w:jc w:val="both"/>
                              <w:rPr>
                                <w:rFonts w:ascii="Arial" w:hAnsi="Arial" w:cs="Arial"/>
                                <w:sz w:val="16"/>
                                <w:szCs w:val="16"/>
                              </w:rPr>
                            </w:pPr>
                          </w:p>
                          <w:p w14:paraId="0FE31CEC" w14:textId="68E0C469" w:rsidR="00CA4BA3" w:rsidRPr="007332DC" w:rsidRDefault="00CA4BA3" w:rsidP="00CA4BA3">
                            <w:pPr>
                              <w:jc w:val="both"/>
                              <w:rPr>
                                <w:sz w:val="16"/>
                                <w:szCs w:val="16"/>
                                <w:lang w:val="cy-GB"/>
                              </w:rPr>
                            </w:pPr>
                          </w:p>
                          <w:p w14:paraId="119BC6DD" w14:textId="16D932F3" w:rsidR="00715974" w:rsidRPr="00CA4BA3" w:rsidRDefault="00715974" w:rsidP="00715974">
                            <w:pPr>
                              <w:rPr>
                                <w:sz w:val="16"/>
                                <w:szCs w:val="16"/>
                                <w:lang w:val="cy-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DC872E" id="_x0000_s1028" type="#_x0000_t202" style="position:absolute;left:0;text-align:left;margin-left:-51.95pt;margin-top:296.2pt;width:551.25pt;height:132.15pt;z-index:251658247;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" fillcolor="#28d8ae" strokeweight="1pt">
                <v:textbox>
                  <w:txbxContent>
                    <w:p w14:paraId="318261C6" w14:textId="28BB813D" w:rsidR="00BE6752" w:rsidRDefault="00BE6752" w:rsidP="00BE6752">
                      <w:pPr>
                        <w:jc w:val="both"/>
                        <w:rPr>
                          <w:rFonts w:ascii="Arial" w:hAnsi="Arial" w:cs="Arial"/>
                          <w:sz w:val="14"/>
                          <w:szCs w:val="14"/>
                        </w:rPr>
                      </w:pPr>
                      <w:r w:rsidRPr="00BE6752">
                        <w:rPr>
                          <w:rFonts w:ascii="Arial" w:hAnsi="Arial" w:cs="Arial"/>
                          <w:b/>
                          <w:bCs/>
                          <w:sz w:val="16"/>
                          <w:szCs w:val="16"/>
                        </w:rPr>
                        <w:t>IEP to IDP</w:t>
                      </w:r>
                      <w:r w:rsidRPr="00B479D6">
                        <w:rPr>
                          <w:rFonts w:ascii="Arial" w:hAnsi="Arial" w:cs="Arial"/>
                          <w:sz w:val="16"/>
                          <w:szCs w:val="16"/>
                        </w:rPr>
                        <w:t xml:space="preserve"> </w:t>
                      </w:r>
                      <w:r>
                        <w:rPr>
                          <w:rFonts w:ascii="Arial" w:hAnsi="Arial" w:cs="Arial"/>
                          <w:sz w:val="16"/>
                          <w:szCs w:val="16"/>
                        </w:rPr>
                        <w:br/>
                      </w:r>
                      <w:r w:rsidRPr="006A6970">
                        <w:rPr>
                          <w:rFonts w:ascii="Arial" w:hAnsi="Arial" w:cs="Arial"/>
                          <w:sz w:val="14"/>
                          <w:szCs w:val="14"/>
                        </w:rPr>
                        <w:t>The new system replaces existing support plans which are individual educational plans (IEPs) with a new statutory plan called an Individual Development Plan (IDP). These will be maintained by a school, further education institute (FEI) or local authority (LA) and will set out a description of a child or young person’s ALN (WG, 2019c). Duties apply to schools including mandatory timescales for decisions and mandatory content and form for Individual Development Plans (WG, 2019b).</w:t>
                      </w:r>
                    </w:p>
                    <w:p w14:paraId="6F029EE4" w14:textId="77777777" w:rsidR="00E4564E" w:rsidRPr="000577AA" w:rsidRDefault="00E4564E" w:rsidP="00E4564E">
                      <w:pPr>
                        <w:rPr>
                          <w:rFonts w:ascii="Arial" w:hAnsi="Arial" w:cs="Arial"/>
                          <w:sz w:val="14"/>
                          <w:szCs w:val="14"/>
                        </w:rPr>
                      </w:pPr>
                      <w:r w:rsidRPr="000577AA">
                        <w:rPr>
                          <w:rFonts w:ascii="Arial" w:hAnsi="Arial" w:cs="Arial"/>
                          <w:sz w:val="14"/>
                          <w:szCs w:val="14"/>
                        </w:rPr>
                        <w:t>Snap Cymru (2016) agree with the new ALN legislation that the IDP could provide positive measures to identifying support at the earliest possible stage, however they argue that the IDP does nothing to ensure this will happen. Its highlighted that there has always been a system to identify and intervene as soon as possible and even the possibility for children to receive a statement before the age of 2 however the responsibility falls to schools for this to happen at the earliest possible date. Therefore, this implies that even with a change to the legislation the way in which children are identified and the time it takes for interventions to take place may not change. In addition to this, schools have stated that they are worried that the new IDP process could mean the need for more meetings with no time to undertake these properly (Snap Cymru 2016). However, WG (2019c) state that the time taken to prepare an IDP should be a quick process and should be relatively simple for children with less complex needs, however, could take more time and require specialist input and advice for those children will severe and more complex needs. (WG, 2019c). Furthermore, it is found that the new IDP approach provides more flexibility, however the approach suits those with more complex and less complex needs which will in time lead to high demands to specify at all levels (Snap Cymru, 2016).</w:t>
                      </w:r>
                    </w:p>
                    <w:p w14:paraId="3C59C7E5" w14:textId="77777777" w:rsidR="00E4564E" w:rsidRPr="005D1191" w:rsidRDefault="00E4564E" w:rsidP="00BE6752">
                      <w:pPr>
                        <w:jc w:val="both"/>
                        <w:rPr>
                          <w:rFonts w:ascii="Arial" w:hAnsi="Arial" w:cs="Arial"/>
                          <w:sz w:val="16"/>
                          <w:szCs w:val="16"/>
                        </w:rPr>
                      </w:pPr>
                    </w:p>
                    <w:p w14:paraId="0FE31CEC" w14:textId="68E0C469" w:rsidR="00CA4BA3" w:rsidRPr="007332DC" w:rsidRDefault="00CA4BA3" w:rsidP="00CA4BA3">
                      <w:pPr>
                        <w:jc w:val="both"/>
                        <w:rPr>
                          <w:sz w:val="16"/>
                          <w:szCs w:val="16"/>
                          <w:lang w:val="cy-GB"/>
                        </w:rPr>
                      </w:pPr>
                    </w:p>
                    <w:p w14:paraId="119BC6DD" w14:textId="16D932F3" w:rsidR="00715974" w:rsidRPr="00CA4BA3" w:rsidRDefault="00715974" w:rsidP="00715974">
                      <w:pPr>
                        <w:rPr>
                          <w:sz w:val="16"/>
                          <w:szCs w:val="16"/>
                          <w:lang w:val="cy-GB"/>
                        </w:rPr>
                      </w:pPr>
                    </w:p>
                  </w:txbxContent>
                </v:textbox>
                <w10:wrap type="square" anchorx="margin"/>
              </v:shape>
            </w:pict>
          </mc:Fallback>
        </mc:AlternateContent>
      </w:r>
      <w:r w:rsidR="007332DC" w:rsidRPr="00277458">
        <w:rPr>
          <w:rFonts w:ascii="Arial" w:hAnsi="Arial" w:cs="Arial"/>
          <w:noProof/>
          <w:sz w:val="24"/>
          <w:szCs w:val="24"/>
        </w:rPr>
        <mc:AlternateContent>
          <mc:Choice Requires="wps">
            <w:drawing>
              <wp:anchor distT="45720" distB="45720" distL="114300" distR="114300" simplePos="0" relativeHeight="251658245" behindDoc="0" locked="0" layoutInCell="1" allowOverlap="1" wp14:anchorId="353295C1" wp14:editId="4E15129E">
                <wp:simplePos x="0" y="0"/>
                <wp:positionH relativeFrom="column">
                  <wp:posOffset>2661920</wp:posOffset>
                </wp:positionH>
                <wp:positionV relativeFrom="paragraph">
                  <wp:posOffset>1840230</wp:posOffset>
                </wp:positionV>
                <wp:extent cx="3679825" cy="1874520"/>
                <wp:effectExtent l="0" t="0" r="15875" b="1143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9825" cy="1874520"/>
                        </a:xfrm>
                        <a:prstGeom prst="rect">
                          <a:avLst/>
                        </a:prstGeom>
                        <a:solidFill>
                          <a:srgbClr val="CCECFF"/>
                        </a:solidFill>
                        <a:ln w="12700">
                          <a:solidFill>
                            <a:srgbClr val="000000"/>
                          </a:solidFill>
                          <a:miter lim="800000"/>
                          <a:headEnd/>
                          <a:tailEnd/>
                        </a:ln>
                      </wps:spPr>
                      <wps:txbx>
                        <w:txbxContent>
                          <w:p w14:paraId="3C933C49" w14:textId="77777777" w:rsidR="007332DC" w:rsidRPr="00A85F3E" w:rsidRDefault="008F166E" w:rsidP="007332DC">
                            <w:pPr>
                              <w:jc w:val="both"/>
                              <w:rPr>
                                <w:rFonts w:ascii="Arial" w:hAnsi="Arial" w:cs="Arial"/>
                                <w:sz w:val="14"/>
                                <w:szCs w:val="14"/>
                              </w:rPr>
                            </w:pPr>
                            <w:r w:rsidRPr="007332DC">
                              <w:rPr>
                                <w:rFonts w:ascii="Arial" w:hAnsi="Arial" w:cs="Arial"/>
                                <w:b/>
                                <w:bCs/>
                                <w:sz w:val="16"/>
                                <w:szCs w:val="16"/>
                              </w:rPr>
                              <w:t>SENCo to ALNCo</w:t>
                            </w:r>
                            <w:r w:rsidRPr="00745B33">
                              <w:rPr>
                                <w:rFonts w:ascii="Arial" w:hAnsi="Arial" w:cs="Arial"/>
                                <w:sz w:val="16"/>
                                <w:szCs w:val="16"/>
                              </w:rPr>
                              <w:t xml:space="preserve"> </w:t>
                            </w:r>
                            <w:r w:rsidR="007332DC">
                              <w:rPr>
                                <w:rFonts w:ascii="Arial" w:hAnsi="Arial" w:cs="Arial"/>
                                <w:sz w:val="16"/>
                                <w:szCs w:val="16"/>
                              </w:rPr>
                              <w:br/>
                            </w:r>
                            <w:r w:rsidR="007332DC" w:rsidRPr="00A85F3E">
                              <w:rPr>
                                <w:rFonts w:ascii="Arial" w:hAnsi="Arial" w:cs="Arial"/>
                                <w:sz w:val="14"/>
                                <w:szCs w:val="14"/>
                              </w:rPr>
                              <w:t>The WG (2017) issued non-statutory guidance for the Special Educational Needs Coordinator (SENCo) in maintained settings in Wales. The SENCo has the responsibility of ensuring all individuals with SEN have the appropriate provision. It is also important that the SENCo provides support to the school with interventions and outcomes for individuals with SEN. It is vital that the school SENCo is given the appropriate recourses and enough time to carry out their duties and it is the role of the head teacher to ensure they are supported correctly (WG, 2017).</w:t>
                            </w:r>
                          </w:p>
                          <w:p w14:paraId="777C989A" w14:textId="77777777" w:rsidR="007332DC" w:rsidRPr="00A85F3E" w:rsidRDefault="007332DC" w:rsidP="007332DC">
                            <w:pPr>
                              <w:jc w:val="both"/>
                              <w:rPr>
                                <w:rFonts w:ascii="Arial" w:hAnsi="Arial" w:cs="Arial"/>
                                <w:sz w:val="14"/>
                                <w:szCs w:val="14"/>
                              </w:rPr>
                            </w:pPr>
                            <w:r w:rsidRPr="00A85F3E">
                              <w:rPr>
                                <w:rFonts w:ascii="Arial" w:hAnsi="Arial" w:cs="Arial"/>
                                <w:sz w:val="14"/>
                                <w:szCs w:val="14"/>
                              </w:rPr>
                              <w:t>The new ALN legislation will see the Additional Learning Needs Coordinator (ALNco) replace the role of the SENCo. This is a statutory requirement and it will be the duty of the ALNCo to oversee all individuals with ALN. The ALNCo will have the responsibility of the day to day operation of the ALN policy and will work closely with staff, parents, carers and outside agencies to ensure the coordination of provision provided for each child with ALN. The ALNCo will also play a key role in the development of any policies linked with ALN (Blaenau Gwent County Borough Council, no date).</w:t>
                            </w:r>
                          </w:p>
                          <w:p w14:paraId="490B649B" w14:textId="01F75538" w:rsidR="008F166E" w:rsidRPr="00745B33" w:rsidRDefault="008F166E" w:rsidP="007332DC">
                            <w:pPr>
                              <w:jc w:val="both"/>
                              <w:rPr>
                                <w:rFonts w:ascii="Arial" w:hAnsi="Arial" w:cs="Arial"/>
                                <w:sz w:val="16"/>
                                <w:szCs w:val="16"/>
                              </w:rPr>
                            </w:pPr>
                          </w:p>
                          <w:p w14:paraId="1CC3123C" w14:textId="1C9FFB8E" w:rsidR="00503CFE" w:rsidRPr="00816D11" w:rsidRDefault="00503CFE" w:rsidP="00503CF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3295C1" id="_x0000_s1029" type="#_x0000_t202" style="position:absolute;left:0;text-align:left;margin-left:209.6pt;margin-top:144.9pt;width:289.75pt;height:147.6pt;z-index:25165824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" fillcolor="#ccecff" strokeweight="1pt">
                <v:textbox>
                  <w:txbxContent>
                    <w:p w14:paraId="3C933C49" w14:textId="77777777" w:rsidR="007332DC" w:rsidRPr="00A85F3E" w:rsidRDefault="008F166E" w:rsidP="007332DC">
                      <w:pPr>
                        <w:jc w:val="both"/>
                        <w:rPr>
                          <w:rFonts w:ascii="Arial" w:hAnsi="Arial" w:cs="Arial"/>
                          <w:sz w:val="14"/>
                          <w:szCs w:val="14"/>
                        </w:rPr>
                      </w:pPr>
                      <w:r w:rsidRPr="007332DC">
                        <w:rPr>
                          <w:rFonts w:ascii="Arial" w:hAnsi="Arial" w:cs="Arial"/>
                          <w:b/>
                          <w:bCs/>
                          <w:sz w:val="16"/>
                          <w:szCs w:val="16"/>
                        </w:rPr>
                        <w:t>SENCo to ALNCo</w:t>
                      </w:r>
                      <w:r w:rsidRPr="00745B33">
                        <w:rPr>
                          <w:rFonts w:ascii="Arial" w:hAnsi="Arial" w:cs="Arial"/>
                          <w:sz w:val="16"/>
                          <w:szCs w:val="16"/>
                        </w:rPr>
                        <w:t xml:space="preserve"> </w:t>
                      </w:r>
                      <w:r w:rsidR="007332DC">
                        <w:rPr>
                          <w:rFonts w:ascii="Arial" w:hAnsi="Arial" w:cs="Arial"/>
                          <w:sz w:val="16"/>
                          <w:szCs w:val="16"/>
                        </w:rPr>
                        <w:br/>
                      </w:r>
                      <w:r w:rsidR="007332DC" w:rsidRPr="00A85F3E">
                        <w:rPr>
                          <w:rFonts w:ascii="Arial" w:hAnsi="Arial" w:cs="Arial"/>
                          <w:sz w:val="14"/>
                          <w:szCs w:val="14"/>
                        </w:rPr>
                        <w:t>The WG (2017) issued non-statutory guidance for the Special Educational Needs Coordinator (SENCo) in maintained settings in Wales. The SENCo has the responsibility of ensuring all individuals with SEN have the appropriate provision. It is also important that the SENCo provides support to the school with interventions and outcomes for individuals with SEN. It is vital that the school SENCo is given the appropriate recourses and enough time to carry out their duties and it is the role of the head teacher to ensure they are supported correctly (WG, 2017).</w:t>
                      </w:r>
                    </w:p>
                    <w:p w14:paraId="777C989A" w14:textId="77777777" w:rsidR="007332DC" w:rsidRPr="00A85F3E" w:rsidRDefault="007332DC" w:rsidP="007332DC">
                      <w:pPr>
                        <w:jc w:val="both"/>
                        <w:rPr>
                          <w:rFonts w:ascii="Arial" w:hAnsi="Arial" w:cs="Arial"/>
                          <w:sz w:val="14"/>
                          <w:szCs w:val="14"/>
                        </w:rPr>
                      </w:pPr>
                      <w:r w:rsidRPr="00A85F3E">
                        <w:rPr>
                          <w:rFonts w:ascii="Arial" w:hAnsi="Arial" w:cs="Arial"/>
                          <w:sz w:val="14"/>
                          <w:szCs w:val="14"/>
                        </w:rPr>
                        <w:t>The new ALN legislation will see the Additional Learning Needs Coordinator (ALNco) replace the role of the SENCo. This is a statutory requirement and it will be the duty of the ALNCo to oversee all individuals with ALN. The ALNCo will have the responsibility of the day to day operation of the ALN policy and will work closely with staff, parents, carers and outside agencies to ensure the coordination of provision provided for each child with ALN. The ALNCo will also play a key role in the development of any policies linked with ALN (Blaenau Gwent County Borough Council, no date).</w:t>
                      </w:r>
                    </w:p>
                    <w:p w14:paraId="490B649B" w14:textId="01F75538" w:rsidR="008F166E" w:rsidRPr="00745B33" w:rsidRDefault="008F166E" w:rsidP="007332DC">
                      <w:pPr>
                        <w:jc w:val="both"/>
                        <w:rPr>
                          <w:rFonts w:ascii="Arial" w:hAnsi="Arial" w:cs="Arial"/>
                          <w:sz w:val="16"/>
                          <w:szCs w:val="16"/>
                        </w:rPr>
                      </w:pPr>
                    </w:p>
                    <w:p w14:paraId="1CC3123C" w14:textId="1C9FFB8E" w:rsidR="00503CFE" w:rsidRPr="00816D11" w:rsidRDefault="00503CFE" w:rsidP="00503CFE"/>
                  </w:txbxContent>
                </v:textbox>
                <w10:wrap type="square"/>
              </v:shape>
            </w:pict>
          </mc:Fallback>
        </mc:AlternateContent>
      </w:r>
      <w:r w:rsidR="00DD3F66" w:rsidRPr="00277458">
        <w:rPr>
          <w:rFonts w:ascii="Arial" w:hAnsi="Arial" w:cs="Arial"/>
          <w:noProof/>
          <w:sz w:val="24"/>
          <w:szCs w:val="24"/>
        </w:rPr>
        <mc:AlternateContent>
          <mc:Choice Requires="wps">
            <w:drawing>
              <wp:anchor distT="45720" distB="45720" distL="114300" distR="114300" simplePos="0" relativeHeight="251658244" behindDoc="0" locked="0" layoutInCell="1" allowOverlap="1" wp14:anchorId="71B3A21F" wp14:editId="6BBF5D0D">
                <wp:simplePos x="0" y="0"/>
                <wp:positionH relativeFrom="column">
                  <wp:posOffset>-659765</wp:posOffset>
                </wp:positionH>
                <wp:positionV relativeFrom="paragraph">
                  <wp:posOffset>1157195</wp:posOffset>
                </wp:positionV>
                <wp:extent cx="3251835" cy="2557780"/>
                <wp:effectExtent l="0" t="0" r="24765" b="1397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1835" cy="2557780"/>
                        </a:xfrm>
                        <a:prstGeom prst="rect">
                          <a:avLst/>
                        </a:prstGeom>
                        <a:solidFill>
                          <a:srgbClr val="4EE8EC"/>
                        </a:solidFill>
                        <a:ln w="12700">
                          <a:solidFill>
                            <a:srgbClr val="000000"/>
                          </a:solidFill>
                          <a:miter lim="800000"/>
                          <a:headEnd/>
                          <a:tailEnd/>
                        </a:ln>
                      </wps:spPr>
                      <wps:txbx>
                        <w:txbxContent>
                          <w:p w14:paraId="69E8078E" w14:textId="77777777" w:rsidR="00DD3F66" w:rsidRPr="00E13B91" w:rsidRDefault="009058DF" w:rsidP="00DD3F66">
                            <w:pPr>
                              <w:jc w:val="both"/>
                              <w:rPr>
                                <w:rFonts w:ascii="Arial" w:hAnsi="Arial" w:cs="Arial"/>
                                <w:sz w:val="14"/>
                                <w:szCs w:val="14"/>
                              </w:rPr>
                            </w:pPr>
                            <w:r w:rsidRPr="00B50596">
                              <w:rPr>
                                <w:rFonts w:ascii="Arial" w:hAnsi="Arial" w:cs="Arial"/>
                                <w:b/>
                                <w:bCs/>
                                <w:sz w:val="16"/>
                                <w:szCs w:val="16"/>
                              </w:rPr>
                              <w:t>The</w:t>
                            </w:r>
                            <w:r w:rsidR="00E96931" w:rsidRPr="00B50596">
                              <w:rPr>
                                <w:rFonts w:ascii="Arial" w:hAnsi="Arial" w:cs="Arial"/>
                                <w:b/>
                                <w:bCs/>
                                <w:sz w:val="16"/>
                                <w:szCs w:val="16"/>
                              </w:rPr>
                              <w:t xml:space="preserve"> new</w:t>
                            </w:r>
                            <w:r w:rsidRPr="00B50596">
                              <w:rPr>
                                <w:rFonts w:ascii="Arial" w:hAnsi="Arial" w:cs="Arial"/>
                                <w:b/>
                                <w:bCs/>
                                <w:sz w:val="16"/>
                                <w:szCs w:val="16"/>
                              </w:rPr>
                              <w:t xml:space="preserve"> Additional Learning Needs (ALN) </w:t>
                            </w:r>
                            <w:r w:rsidR="00FE14DE" w:rsidRPr="00B50596">
                              <w:rPr>
                                <w:rFonts w:ascii="Arial" w:hAnsi="Arial" w:cs="Arial"/>
                                <w:b/>
                                <w:bCs/>
                                <w:sz w:val="16"/>
                                <w:szCs w:val="16"/>
                              </w:rPr>
                              <w:t>legislation in Wales</w:t>
                            </w:r>
                            <w:r w:rsidR="00DD3F66">
                              <w:rPr>
                                <w:rFonts w:ascii="Arial" w:hAnsi="Arial" w:cs="Arial"/>
                                <w:sz w:val="16"/>
                                <w:szCs w:val="16"/>
                              </w:rPr>
                              <w:br/>
                            </w:r>
                            <w:r w:rsidR="00DD3F66" w:rsidRPr="00E13B91">
                              <w:rPr>
                                <w:rFonts w:ascii="Arial" w:hAnsi="Arial" w:cs="Arial"/>
                                <w:sz w:val="14"/>
                                <w:szCs w:val="14"/>
                              </w:rPr>
                              <w:t>The Additional Learning Needs (ALN) Act became an Act on the 24</w:t>
                            </w:r>
                            <w:r w:rsidR="00DD3F66" w:rsidRPr="00E13B91">
                              <w:rPr>
                                <w:rFonts w:ascii="Arial" w:hAnsi="Arial" w:cs="Arial"/>
                                <w:sz w:val="14"/>
                                <w:szCs w:val="14"/>
                                <w:vertAlign w:val="superscript"/>
                              </w:rPr>
                              <w:t>th</w:t>
                            </w:r>
                            <w:r w:rsidR="00DD3F66" w:rsidRPr="00E13B91">
                              <w:rPr>
                                <w:rFonts w:ascii="Arial" w:hAnsi="Arial" w:cs="Arial"/>
                                <w:sz w:val="14"/>
                                <w:szCs w:val="14"/>
                              </w:rPr>
                              <w:t xml:space="preserve"> January 2018 (WG, 2018a).  The Act and new framework will replace the separate legislation and arrangements in Wales for SEN up to age 16, and Learning Difficulties and/or Disabilities (LDD) post-16. The new Act establishes a new statutory framework for supporting children and young people with ALN from birth, through school and while they are in further education (National Assembly for Wales, 2018). All children and young people with ALN regardless of the severity or complexity of their learning difficulty or disability will be entitled to a support plan called an Individual Development Plan (IDP) and will receive support which will be set out within this plan and will be called Additional Learning Provision (ALP) (WG, 2019c). Supported by regulations and an ALN code and public bodies in Wales including local authorities and maintained bodies must have regard for the code (WG, 2019b). There are 11 aims of the act and WG (2018) state that the legislative framework will improve the planning and delivery of additional learning provision, through a person-centred approach to identifying needs early, putting in place effective support and monitoring, and adapting interventions to ensure they deliver desired outcomes. The new system will ensure professionals are skilled and confident in identifying needs and deploying strategies to help individuals conquer barriers to learning. Furthermore, the learner will be at the centre of all decisions with flexibility in planning (WG, 2018a). </w:t>
                            </w:r>
                          </w:p>
                          <w:p w14:paraId="1DE58E92" w14:textId="0576CB73" w:rsidR="001607A0" w:rsidRPr="00DD3F66" w:rsidRDefault="001607A0" w:rsidP="001763CA">
                            <w:pPr>
                              <w:jc w:val="both"/>
                              <w:rPr>
                                <w:rFonts w:ascii="Arial" w:hAnsi="Arial" w:cs="Arial"/>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B3A21F" id="_x0000_s1030" type="#_x0000_t202" style="position:absolute;left:0;text-align:left;margin-left:-51.95pt;margin-top:91.1pt;width:256.05pt;height:201.4pt;z-index:2516582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" fillcolor="#4ee8ec" strokeweight="1pt">
                <v:textbox>
                  <w:txbxContent>
                    <w:p w14:paraId="69E8078E" w14:textId="77777777" w:rsidR="00DD3F66" w:rsidRPr="00E13B91" w:rsidRDefault="009058DF" w:rsidP="00DD3F66">
                      <w:pPr>
                        <w:jc w:val="both"/>
                        <w:rPr>
                          <w:rFonts w:ascii="Arial" w:hAnsi="Arial" w:cs="Arial"/>
                          <w:sz w:val="14"/>
                          <w:szCs w:val="14"/>
                        </w:rPr>
                      </w:pPr>
                      <w:r w:rsidRPr="00B50596">
                        <w:rPr>
                          <w:rFonts w:ascii="Arial" w:hAnsi="Arial" w:cs="Arial"/>
                          <w:b/>
                          <w:bCs/>
                          <w:sz w:val="16"/>
                          <w:szCs w:val="16"/>
                        </w:rPr>
                        <w:t>The</w:t>
                      </w:r>
                      <w:r w:rsidR="00E96931" w:rsidRPr="00B50596">
                        <w:rPr>
                          <w:rFonts w:ascii="Arial" w:hAnsi="Arial" w:cs="Arial"/>
                          <w:b/>
                          <w:bCs/>
                          <w:sz w:val="16"/>
                          <w:szCs w:val="16"/>
                        </w:rPr>
                        <w:t xml:space="preserve"> new</w:t>
                      </w:r>
                      <w:r w:rsidRPr="00B50596">
                        <w:rPr>
                          <w:rFonts w:ascii="Arial" w:hAnsi="Arial" w:cs="Arial"/>
                          <w:b/>
                          <w:bCs/>
                          <w:sz w:val="16"/>
                          <w:szCs w:val="16"/>
                        </w:rPr>
                        <w:t xml:space="preserve"> Additional Learning Needs (ALN) </w:t>
                      </w:r>
                      <w:r w:rsidR="00FE14DE" w:rsidRPr="00B50596">
                        <w:rPr>
                          <w:rFonts w:ascii="Arial" w:hAnsi="Arial" w:cs="Arial"/>
                          <w:b/>
                          <w:bCs/>
                          <w:sz w:val="16"/>
                          <w:szCs w:val="16"/>
                        </w:rPr>
                        <w:t>legislation in Wales</w:t>
                      </w:r>
                      <w:r w:rsidR="00DD3F66">
                        <w:rPr>
                          <w:rFonts w:ascii="Arial" w:hAnsi="Arial" w:cs="Arial"/>
                          <w:sz w:val="16"/>
                          <w:szCs w:val="16"/>
                        </w:rPr>
                        <w:br/>
                      </w:r>
                      <w:r w:rsidR="00DD3F66" w:rsidRPr="00E13B91">
                        <w:rPr>
                          <w:rFonts w:ascii="Arial" w:hAnsi="Arial" w:cs="Arial"/>
                          <w:sz w:val="14"/>
                          <w:szCs w:val="14"/>
                        </w:rPr>
                        <w:t>The Additional Learning Needs (ALN) Act became an Act on the 24</w:t>
                      </w:r>
                      <w:r w:rsidR="00DD3F66" w:rsidRPr="00E13B91">
                        <w:rPr>
                          <w:rFonts w:ascii="Arial" w:hAnsi="Arial" w:cs="Arial"/>
                          <w:sz w:val="14"/>
                          <w:szCs w:val="14"/>
                          <w:vertAlign w:val="superscript"/>
                        </w:rPr>
                        <w:t>th</w:t>
                      </w:r>
                      <w:r w:rsidR="00DD3F66" w:rsidRPr="00E13B91">
                        <w:rPr>
                          <w:rFonts w:ascii="Arial" w:hAnsi="Arial" w:cs="Arial"/>
                          <w:sz w:val="14"/>
                          <w:szCs w:val="14"/>
                        </w:rPr>
                        <w:t xml:space="preserve"> January 2018 (WG, 2018a).  The Act and new framework will replace the separate legislation and arrangements in Wales for SEN up to age 16, and Learning Difficulties and/or Disabilities (LDD) post-16. The new Act establishes a new statutory framework for supporting children and young people with ALN from birth, through school and while they are in further education (National Assembly for Wales, 2018). All children and young people with ALN regardless of the severity or complexity of their learning difficulty or disability will be entitled to a support plan called an Individual Development Plan (IDP) and will receive support which will be set out within this plan and will be called Additional Learning Provision (ALP) (WG, 2019c). Supported by regulations and an ALN code and public bodies in Wales including local authorities and maintained bodies must have regard for the code (WG, 2019b). There are 11 aims of the act and WG (2018) state that the legislative framework will improve the planning and delivery of additional learning provision, through a person-centred approach to identifying needs early, putting in place effective support and monitoring, and adapting interventions to ensure they deliver desired outcomes. The new system will ensure professionals are skilled and confident in identifying needs and deploying strategies to help individuals conquer barriers to learning. Furthermore, the learner will be at the centre of all decisions with flexibility in planning (WG, 2018a). </w:t>
                      </w:r>
                    </w:p>
                    <w:p w14:paraId="1DE58E92" w14:textId="0576CB73" w:rsidR="001607A0" w:rsidRPr="00DD3F66" w:rsidRDefault="001607A0" w:rsidP="001763CA">
                      <w:pPr>
                        <w:jc w:val="both"/>
                        <w:rPr>
                          <w:rFonts w:ascii="Arial" w:hAnsi="Arial" w:cs="Arial"/>
                          <w:sz w:val="16"/>
                          <w:szCs w:val="16"/>
                        </w:rPr>
                      </w:pPr>
                    </w:p>
                  </w:txbxContent>
                </v:textbox>
                <w10:wrap type="square"/>
              </v:shape>
            </w:pict>
          </mc:Fallback>
        </mc:AlternateContent>
      </w:r>
      <w:r w:rsidR="008B7AAB" w:rsidRPr="00277458">
        <w:rPr>
          <w:rFonts w:ascii="Arial" w:hAnsi="Arial" w:cs="Arial"/>
          <w:noProof/>
          <w:sz w:val="24"/>
          <w:szCs w:val="24"/>
        </w:rPr>
        <mc:AlternateContent>
          <mc:Choice Requires="wps">
            <w:drawing>
              <wp:anchor distT="45720" distB="45720" distL="114300" distR="114300" simplePos="0" relativeHeight="251658242" behindDoc="0" locked="0" layoutInCell="1" allowOverlap="1" wp14:anchorId="22DC0FCF" wp14:editId="2F517C9B">
                <wp:simplePos x="0" y="0"/>
                <wp:positionH relativeFrom="column">
                  <wp:posOffset>2661920</wp:posOffset>
                </wp:positionH>
                <wp:positionV relativeFrom="paragraph">
                  <wp:posOffset>335280</wp:posOffset>
                </wp:positionV>
                <wp:extent cx="3680460" cy="1446530"/>
                <wp:effectExtent l="0" t="0" r="15240" b="2032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0460" cy="1446530"/>
                        </a:xfrm>
                        <a:prstGeom prst="rect">
                          <a:avLst/>
                        </a:prstGeom>
                        <a:solidFill>
                          <a:schemeClr val="accent1">
                            <a:lumMod val="60000"/>
                            <a:lumOff val="40000"/>
                          </a:schemeClr>
                        </a:solidFill>
                        <a:ln w="12700">
                          <a:solidFill>
                            <a:srgbClr val="000000"/>
                          </a:solidFill>
                          <a:miter lim="800000"/>
                          <a:headEnd/>
                          <a:tailEnd/>
                        </a:ln>
                      </wps:spPr>
                      <wps:txbx>
                        <w:txbxContent>
                          <w:p w14:paraId="577685A8" w14:textId="22BD5E70" w:rsidR="009440A9" w:rsidRPr="008B7AAB" w:rsidRDefault="00BA312D" w:rsidP="009440A9">
                            <w:pPr>
                              <w:jc w:val="both"/>
                              <w:rPr>
                                <w:rFonts w:ascii="Arial" w:hAnsi="Arial" w:cs="Arial"/>
                                <w:sz w:val="16"/>
                                <w:szCs w:val="16"/>
                              </w:rPr>
                            </w:pPr>
                            <w:r w:rsidRPr="00B50596">
                              <w:rPr>
                                <w:rFonts w:ascii="Arial" w:hAnsi="Arial" w:cs="Arial"/>
                                <w:b/>
                                <w:bCs/>
                                <w:sz w:val="16"/>
                                <w:szCs w:val="16"/>
                              </w:rPr>
                              <w:t>Why does the legislation need updating?</w:t>
                            </w:r>
                            <w:r w:rsidR="008B7AAB">
                              <w:rPr>
                                <w:rFonts w:ascii="Arial" w:hAnsi="Arial" w:cs="Arial"/>
                                <w:sz w:val="16"/>
                                <w:szCs w:val="16"/>
                              </w:rPr>
                              <w:br/>
                            </w:r>
                            <w:r w:rsidR="009440A9" w:rsidRPr="008B7AAB">
                              <w:rPr>
                                <w:rFonts w:ascii="Arial" w:hAnsi="Arial" w:cs="Arial"/>
                                <w:sz w:val="14"/>
                                <w:szCs w:val="14"/>
                              </w:rPr>
                              <w:t>The Special Educational Needs (SEN) system is  no longer considered fit for purpose due to being formed on a model introduced more than 30 years ago (National Assembly for Wales, 2018). Welsh Government (WG) aims to create a system in Wales which ensures needs are identified early and addressed quickly supporting all individuals to reach their potential by delivering a fully inclusive education system (WG, 2018a). In addition, mainstream schools in Wales have an average of 23% of individuals with SEN in comparison with the rest of the learner population the general academic attainment of individuals with SEN is substandard (WG, 2018a). Snap Cymru (2016) add that the current system extremely un-inclusive, however, they voice that the current system does give clear guidance which is understood by education specialists and new legislation could allow for confusion.</w:t>
                            </w:r>
                          </w:p>
                          <w:p w14:paraId="255814FF" w14:textId="7B6F89B1" w:rsidR="008223D1" w:rsidRPr="008B7AAB" w:rsidRDefault="008223D1" w:rsidP="002C63F7">
                            <w:pPr>
                              <w:jc w:val="both"/>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DC0FCF" id="_x0000_s1031" type="#_x0000_t202" style="position:absolute;left:0;text-align:left;margin-left:209.6pt;margin-top:26.4pt;width:289.8pt;height:113.9pt;z-index:25165824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" fillcolor="#8eaadb [1940]" strokeweight="1pt">
                <v:textbox>
                  <w:txbxContent>
                    <w:p w14:paraId="577685A8" w14:textId="22BD5E70" w:rsidR="009440A9" w:rsidRPr="008B7AAB" w:rsidRDefault="00BA312D" w:rsidP="009440A9">
                      <w:pPr>
                        <w:jc w:val="both"/>
                        <w:rPr>
                          <w:rFonts w:ascii="Arial" w:hAnsi="Arial" w:cs="Arial"/>
                          <w:sz w:val="16"/>
                          <w:szCs w:val="16"/>
                        </w:rPr>
                      </w:pPr>
                      <w:r w:rsidRPr="00B50596">
                        <w:rPr>
                          <w:rFonts w:ascii="Arial" w:hAnsi="Arial" w:cs="Arial"/>
                          <w:b/>
                          <w:bCs/>
                          <w:sz w:val="16"/>
                          <w:szCs w:val="16"/>
                        </w:rPr>
                        <w:t>Why does the legislation need updating?</w:t>
                      </w:r>
                      <w:r w:rsidR="008B7AAB">
                        <w:rPr>
                          <w:rFonts w:ascii="Arial" w:hAnsi="Arial" w:cs="Arial"/>
                          <w:sz w:val="16"/>
                          <w:szCs w:val="16"/>
                        </w:rPr>
                        <w:br/>
                      </w:r>
                      <w:r w:rsidR="009440A9" w:rsidRPr="008B7AAB">
                        <w:rPr>
                          <w:rFonts w:ascii="Arial" w:hAnsi="Arial" w:cs="Arial"/>
                          <w:sz w:val="14"/>
                          <w:szCs w:val="14"/>
                        </w:rPr>
                        <w:t>The Special Educational Needs (SEN) system is  no longer considered fit for purpose due to being formed on a model introduced more than 30 years ago (National Assembly for Wales, 2018). Welsh Government (WG) aims to create a system in Wales which ensures needs are identified early and addressed quickly supporting all individuals to reach their potential by delivering a fully inclusive education system (WG, 2018a). In addition, mainstream schools in Wales have an average of 23% of individuals with SEN in comparison with the rest of the learner population the general academic attainment of individuals with SEN is substandard (WG, 2018a). Snap Cymru (2016) add that the current system extremely un-inclusive, however, they voice that the current system does give clear guidance which is understood by education specialists and new legislation could allow for confusion.</w:t>
                      </w:r>
                    </w:p>
                    <w:p w14:paraId="255814FF" w14:textId="7B6F89B1" w:rsidR="008223D1" w:rsidRPr="008B7AAB" w:rsidRDefault="008223D1" w:rsidP="002C63F7">
                      <w:pPr>
                        <w:jc w:val="both"/>
                        <w:rPr>
                          <w:sz w:val="16"/>
                          <w:szCs w:val="16"/>
                        </w:rPr>
                      </w:pPr>
                    </w:p>
                  </w:txbxContent>
                </v:textbox>
                <w10:wrap type="square"/>
              </v:shape>
            </w:pict>
          </mc:Fallback>
        </mc:AlternateContent>
      </w:r>
      <w:r w:rsidR="008B7AAB" w:rsidRPr="00277458">
        <w:rPr>
          <w:rFonts w:ascii="Arial" w:hAnsi="Arial" w:cs="Arial"/>
          <w:noProof/>
          <w:sz w:val="24"/>
          <w:szCs w:val="24"/>
        </w:rPr>
        <mc:AlternateContent>
          <mc:Choice Requires="wps">
            <w:drawing>
              <wp:anchor distT="45720" distB="45720" distL="114300" distR="114300" simplePos="0" relativeHeight="251658241" behindDoc="0" locked="0" layoutInCell="1" allowOverlap="1" wp14:anchorId="3BD7FD57" wp14:editId="0E97C08B">
                <wp:simplePos x="0" y="0"/>
                <wp:positionH relativeFrom="column">
                  <wp:posOffset>-648335</wp:posOffset>
                </wp:positionH>
                <wp:positionV relativeFrom="paragraph">
                  <wp:posOffset>335280</wp:posOffset>
                </wp:positionV>
                <wp:extent cx="3240405" cy="751840"/>
                <wp:effectExtent l="0" t="0" r="17145" b="1016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0405" cy="751840"/>
                        </a:xfrm>
                        <a:prstGeom prst="rect">
                          <a:avLst/>
                        </a:prstGeom>
                        <a:solidFill>
                          <a:srgbClr val="00B0F0"/>
                        </a:solidFill>
                        <a:ln w="12700">
                          <a:solidFill>
                            <a:srgbClr val="000000"/>
                          </a:solidFill>
                          <a:miter lim="800000"/>
                          <a:headEnd/>
                          <a:tailEnd/>
                        </a:ln>
                      </wps:spPr>
                      <wps:txbx>
                        <w:txbxContent>
                          <w:p w14:paraId="53B5F219" w14:textId="525503F8" w:rsidR="00383ED2" w:rsidRPr="008B7AAB" w:rsidRDefault="00F41091" w:rsidP="00383ED2">
                            <w:pPr>
                              <w:jc w:val="both"/>
                              <w:rPr>
                                <w:rFonts w:ascii="Arial" w:hAnsi="Arial" w:cs="Arial"/>
                                <w:sz w:val="16"/>
                                <w:szCs w:val="16"/>
                              </w:rPr>
                            </w:pPr>
                            <w:r w:rsidRPr="00B50596">
                              <w:rPr>
                                <w:rFonts w:ascii="Arial" w:hAnsi="Arial" w:cs="Arial"/>
                                <w:b/>
                                <w:bCs/>
                                <w:sz w:val="16"/>
                                <w:szCs w:val="16"/>
                              </w:rPr>
                              <w:t>Introduction</w:t>
                            </w:r>
                            <w:r w:rsidR="008B7AAB">
                              <w:rPr>
                                <w:rFonts w:ascii="Arial" w:hAnsi="Arial" w:cs="Arial"/>
                                <w:sz w:val="16"/>
                                <w:szCs w:val="16"/>
                              </w:rPr>
                              <w:br/>
                            </w:r>
                            <w:r w:rsidR="00383ED2" w:rsidRPr="009440A9">
                              <w:rPr>
                                <w:rFonts w:ascii="Arial" w:hAnsi="Arial" w:cs="Arial"/>
                                <w:sz w:val="14"/>
                                <w:szCs w:val="14"/>
                              </w:rPr>
                              <w:t xml:space="preserve">This academic poster will explore the new Additional Learning Needs (ALN) legislation and discuss several of its 11 aims. The reasoning behind why there is a need for change and what the changes are will be discussed. Following this the implications of these changes for early years practitioners will be considered. </w:t>
                            </w:r>
                          </w:p>
                          <w:p w14:paraId="343DB55F" w14:textId="00EED93B" w:rsidR="00277458" w:rsidRPr="00F41091" w:rsidRDefault="00F41091" w:rsidP="00F41091">
                            <w:pPr>
                              <w:jc w:val="both"/>
                            </w:pPr>
                            <w:r w:rsidRPr="00F41091">
                              <w:br/>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D7FD57" id="_x0000_s1032" type="#_x0000_t202" style="position:absolute;left:0;text-align:left;margin-left:-51.05pt;margin-top:26.4pt;width:255.15pt;height:59.2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" fillcolor="#00b0f0" strokeweight="1pt">
                <v:textbox>
                  <w:txbxContent>
                    <w:p w14:paraId="53B5F219" w14:textId="525503F8" w:rsidR="00383ED2" w:rsidRPr="008B7AAB" w:rsidRDefault="00F41091" w:rsidP="00383ED2">
                      <w:pPr>
                        <w:jc w:val="both"/>
                        <w:rPr>
                          <w:rFonts w:ascii="Arial" w:hAnsi="Arial" w:cs="Arial"/>
                          <w:sz w:val="16"/>
                          <w:szCs w:val="16"/>
                        </w:rPr>
                      </w:pPr>
                      <w:r w:rsidRPr="00B50596">
                        <w:rPr>
                          <w:rFonts w:ascii="Arial" w:hAnsi="Arial" w:cs="Arial"/>
                          <w:b/>
                          <w:bCs/>
                          <w:sz w:val="16"/>
                          <w:szCs w:val="16"/>
                        </w:rPr>
                        <w:t>Introduction</w:t>
                      </w:r>
                      <w:r w:rsidR="008B7AAB">
                        <w:rPr>
                          <w:rFonts w:ascii="Arial" w:hAnsi="Arial" w:cs="Arial"/>
                          <w:sz w:val="16"/>
                          <w:szCs w:val="16"/>
                        </w:rPr>
                        <w:br/>
                      </w:r>
                      <w:r w:rsidR="00383ED2" w:rsidRPr="009440A9">
                        <w:rPr>
                          <w:rFonts w:ascii="Arial" w:hAnsi="Arial" w:cs="Arial"/>
                          <w:sz w:val="14"/>
                          <w:szCs w:val="14"/>
                        </w:rPr>
                        <w:t xml:space="preserve">This academic poster will explore the new Additional Learning Needs (ALN) legislation and discuss several of its 11 aims. The reasoning behind why there is a need for change and what the changes are will be discussed. Following this the implications of these changes for early years practitioners will be considered. </w:t>
                      </w:r>
                    </w:p>
                    <w:p w14:paraId="343DB55F" w14:textId="00EED93B" w:rsidR="00277458" w:rsidRPr="00F41091" w:rsidRDefault="00F41091" w:rsidP="00F41091">
                      <w:pPr>
                        <w:jc w:val="both"/>
                      </w:pPr>
                      <w:r w:rsidRPr="00F41091">
                        <w:br/>
                      </w:r>
                    </w:p>
                  </w:txbxContent>
                </v:textbox>
                <w10:wrap type="square"/>
              </v:shape>
            </w:pict>
          </mc:Fallback>
        </mc:AlternateContent>
      </w:r>
      <w:r w:rsidR="00C319BC" w:rsidRPr="00710166">
        <w:rPr>
          <w:rFonts w:ascii="Arial" w:hAnsi="Arial" w:cs="Arial"/>
          <w:noProof/>
          <w:sz w:val="24"/>
          <w:szCs w:val="24"/>
        </w:rPr>
        <mc:AlternateContent>
          <mc:Choice Requires="wps">
            <w:drawing>
              <wp:anchor distT="45720" distB="45720" distL="114300" distR="114300" simplePos="0" relativeHeight="251658240" behindDoc="0" locked="0" layoutInCell="1" allowOverlap="1" wp14:anchorId="015BDD2C" wp14:editId="19F0EAAC">
                <wp:simplePos x="0" y="0"/>
                <wp:positionH relativeFrom="margin">
                  <wp:posOffset>346710</wp:posOffset>
                </wp:positionH>
                <wp:positionV relativeFrom="paragraph">
                  <wp:posOffset>0</wp:posOffset>
                </wp:positionV>
                <wp:extent cx="5034915" cy="242570"/>
                <wp:effectExtent l="0" t="0" r="13335" b="241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4915" cy="242570"/>
                        </a:xfrm>
                        <a:prstGeom prst="rect">
                          <a:avLst/>
                        </a:prstGeom>
                        <a:solidFill>
                          <a:srgbClr val="99CCFF"/>
                        </a:solidFill>
                        <a:ln w="12700">
                          <a:solidFill>
                            <a:srgbClr val="000000"/>
                          </a:solidFill>
                          <a:miter lim="800000"/>
                          <a:headEnd/>
                          <a:tailEnd/>
                        </a:ln>
                      </wps:spPr>
                      <wps:txbx>
                        <w:txbxContent>
                          <w:p w14:paraId="63A5C7C4" w14:textId="05B8DD71" w:rsidR="00710166" w:rsidRPr="00B50596" w:rsidRDefault="00340FEE" w:rsidP="00340FEE">
                            <w:pPr>
                              <w:jc w:val="center"/>
                              <w:rPr>
                                <w:rFonts w:ascii="Arial" w:hAnsi="Arial" w:cs="Arial"/>
                                <w:sz w:val="20"/>
                                <w:szCs w:val="20"/>
                              </w:rPr>
                            </w:pPr>
                            <w:r w:rsidRPr="00B50596">
                              <w:rPr>
                                <w:rFonts w:ascii="Arial" w:hAnsi="Arial" w:cs="Arial"/>
                                <w:sz w:val="20"/>
                                <w:szCs w:val="20"/>
                              </w:rPr>
                              <w:t>EAEE6002 Children with additional support needs: inclusion, advocacy and equity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5BDD2C" id="_x0000_s1033" type="#_x0000_t202" style="position:absolute;left:0;text-align:left;margin-left:27.3pt;margin-top:0;width:396.45pt;height:19.1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" fillcolor="#9cf" strokeweight="1pt">
                <v:textbox>
                  <w:txbxContent>
                    <w:p w14:paraId="63A5C7C4" w14:textId="05B8DD71" w:rsidR="00710166" w:rsidRPr="00B50596" w:rsidRDefault="00340FEE" w:rsidP="00340FEE">
                      <w:pPr>
                        <w:jc w:val="center"/>
                        <w:rPr>
                          <w:rFonts w:ascii="Arial" w:hAnsi="Arial" w:cs="Arial"/>
                          <w:sz w:val="20"/>
                          <w:szCs w:val="20"/>
                        </w:rPr>
                      </w:pPr>
                      <w:r w:rsidRPr="00B50596">
                        <w:rPr>
                          <w:rFonts w:ascii="Arial" w:hAnsi="Arial" w:cs="Arial"/>
                          <w:sz w:val="20"/>
                          <w:szCs w:val="20"/>
                        </w:rPr>
                        <w:t>EAEE6002 Children with additional support needs: inclusion, advocacy and equity</w:t>
                      </w:r>
                    </w:p>
                  </w:txbxContent>
                </v:textbox>
                <w10:wrap type="square" anchorx="margin"/>
              </v:shape>
            </w:pict>
          </mc:Fallback>
        </mc:AlternateContent>
      </w:r>
      <w:r w:rsidR="00EE1513">
        <w:rPr>
          <w:rFonts w:ascii="Arial" w:hAnsi="Arial" w:cs="Arial"/>
          <w:sz w:val="24"/>
          <w:szCs w:val="24"/>
        </w:rPr>
        <w:t xml:space="preserve">                                                                                                                                                                                                                                                                                                                                                                                                                                                                                                                                                                                                                                                                                                                                                                                                                                                                                                                                                                                                                                                                                                                                                                                                                                                                                                                                                                                                                                                                                                                                                                                                                                                                                                                                                                                                                                                                                                                                                                                                                                                                                                                                                                                                                                                                                                                                                                                                                                                                                                                                                                                                                                                                                                                                                                                                                                                                                                                                                                                                                                                                                                                                                                                                                                                                                                                                                                                                                                                                                                                                                                                                                                                                                                                                                                                                                                                                                                                                                                                                                                                                                                                                                                                                                                                                                                                                                                                                                                                                                                                                                                                                                                                                                                                                                                                                                                                                                                                                         </w:t>
      </w:r>
    </w:p>
    <w:sectPr w:rsidR="00002D20" w:rsidRPr="00822F21">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71CFC2" w14:textId="77777777" w:rsidR="00C73A32" w:rsidRDefault="00C73A32" w:rsidP="00F34069">
      <w:pPr>
        <w:spacing w:after="0" w:line="240" w:lineRule="auto"/>
      </w:pPr>
      <w:r>
        <w:separator/>
      </w:r>
    </w:p>
  </w:endnote>
  <w:endnote w:type="continuationSeparator" w:id="0">
    <w:p w14:paraId="20CF097C" w14:textId="77777777" w:rsidR="00C73A32" w:rsidRDefault="00C73A32" w:rsidP="00F34069">
      <w:pPr>
        <w:spacing w:after="0" w:line="240" w:lineRule="auto"/>
      </w:pPr>
      <w:r>
        <w:continuationSeparator/>
      </w:r>
    </w:p>
  </w:endnote>
  <w:endnote w:type="continuationNotice" w:id="1">
    <w:p w14:paraId="72438718" w14:textId="77777777" w:rsidR="00C73A32" w:rsidRDefault="00C73A3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31644807"/>
      <w:docPartObj>
        <w:docPartGallery w:val="Page Numbers (Bottom of Page)"/>
        <w:docPartUnique/>
      </w:docPartObj>
    </w:sdtPr>
    <w:sdtEndPr>
      <w:rPr>
        <w:noProof/>
      </w:rPr>
    </w:sdtEndPr>
    <w:sdtContent>
      <w:p w14:paraId="5AC9EE74" w14:textId="63624E19" w:rsidR="00F34069" w:rsidRDefault="00F3406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8AE5B16" w14:textId="77777777" w:rsidR="00F34069" w:rsidRDefault="00F340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FDBA59" w14:textId="77777777" w:rsidR="00C73A32" w:rsidRDefault="00C73A32" w:rsidP="00F34069">
      <w:pPr>
        <w:spacing w:after="0" w:line="240" w:lineRule="auto"/>
      </w:pPr>
      <w:r>
        <w:separator/>
      </w:r>
    </w:p>
  </w:footnote>
  <w:footnote w:type="continuationSeparator" w:id="0">
    <w:p w14:paraId="403F6120" w14:textId="77777777" w:rsidR="00C73A32" w:rsidRDefault="00C73A32" w:rsidP="00F34069">
      <w:pPr>
        <w:spacing w:after="0" w:line="240" w:lineRule="auto"/>
      </w:pPr>
      <w:r>
        <w:continuationSeparator/>
      </w:r>
    </w:p>
  </w:footnote>
  <w:footnote w:type="continuationNotice" w:id="1">
    <w:p w14:paraId="2C290C9A" w14:textId="77777777" w:rsidR="00C73A32" w:rsidRDefault="00C73A3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C66C2F" w14:textId="14EF8F78" w:rsidR="00F34069" w:rsidRDefault="00F34069">
    <w:pPr>
      <w:pStyle w:val="Header"/>
    </w:pPr>
    <w:r>
      <w:t>1815455</w:t>
    </w:r>
    <w:r>
      <w:ptab w:relativeTo="margin" w:alignment="center" w:leader="none"/>
    </w:r>
    <w:r>
      <w:ptab w:relativeTo="margin" w:alignment="right" w:leader="none"/>
    </w:r>
    <w:r>
      <w:t>EAEE6002/C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3"/>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4069"/>
    <w:rsid w:val="00000827"/>
    <w:rsid w:val="00001200"/>
    <w:rsid w:val="00002D20"/>
    <w:rsid w:val="000039D5"/>
    <w:rsid w:val="00004EA3"/>
    <w:rsid w:val="000066A5"/>
    <w:rsid w:val="000071F7"/>
    <w:rsid w:val="0001678E"/>
    <w:rsid w:val="00016946"/>
    <w:rsid w:val="00024840"/>
    <w:rsid w:val="000249C5"/>
    <w:rsid w:val="00027063"/>
    <w:rsid w:val="0002749B"/>
    <w:rsid w:val="00032739"/>
    <w:rsid w:val="00036203"/>
    <w:rsid w:val="00042336"/>
    <w:rsid w:val="00046845"/>
    <w:rsid w:val="00053981"/>
    <w:rsid w:val="00055406"/>
    <w:rsid w:val="00056F95"/>
    <w:rsid w:val="000614B2"/>
    <w:rsid w:val="00061E7F"/>
    <w:rsid w:val="00067997"/>
    <w:rsid w:val="00071D0B"/>
    <w:rsid w:val="0007701F"/>
    <w:rsid w:val="00080936"/>
    <w:rsid w:val="000830B0"/>
    <w:rsid w:val="0008598A"/>
    <w:rsid w:val="00090CA6"/>
    <w:rsid w:val="000914F4"/>
    <w:rsid w:val="00095E15"/>
    <w:rsid w:val="00095F4A"/>
    <w:rsid w:val="000B084E"/>
    <w:rsid w:val="000B79A9"/>
    <w:rsid w:val="000C1675"/>
    <w:rsid w:val="000C43AD"/>
    <w:rsid w:val="000C4AFA"/>
    <w:rsid w:val="000C6F95"/>
    <w:rsid w:val="000D0A72"/>
    <w:rsid w:val="000D0F81"/>
    <w:rsid w:val="000D75EF"/>
    <w:rsid w:val="000E0AC5"/>
    <w:rsid w:val="000E0E09"/>
    <w:rsid w:val="000E0E18"/>
    <w:rsid w:val="000E11EA"/>
    <w:rsid w:val="000F04FC"/>
    <w:rsid w:val="000F42BD"/>
    <w:rsid w:val="000F53A7"/>
    <w:rsid w:val="000F6F63"/>
    <w:rsid w:val="000F7EF2"/>
    <w:rsid w:val="001000EA"/>
    <w:rsid w:val="001016F3"/>
    <w:rsid w:val="00103970"/>
    <w:rsid w:val="001041C9"/>
    <w:rsid w:val="00106146"/>
    <w:rsid w:val="001066F5"/>
    <w:rsid w:val="00107AE4"/>
    <w:rsid w:val="00111932"/>
    <w:rsid w:val="0011221D"/>
    <w:rsid w:val="00112CC6"/>
    <w:rsid w:val="00115024"/>
    <w:rsid w:val="00115C89"/>
    <w:rsid w:val="001210B8"/>
    <w:rsid w:val="00122E25"/>
    <w:rsid w:val="00123998"/>
    <w:rsid w:val="00132958"/>
    <w:rsid w:val="00144306"/>
    <w:rsid w:val="00147FC3"/>
    <w:rsid w:val="0015474F"/>
    <w:rsid w:val="00155881"/>
    <w:rsid w:val="0015742E"/>
    <w:rsid w:val="00157684"/>
    <w:rsid w:val="001607A0"/>
    <w:rsid w:val="00160BEC"/>
    <w:rsid w:val="001610C4"/>
    <w:rsid w:val="00161C8C"/>
    <w:rsid w:val="00161C9F"/>
    <w:rsid w:val="001673CE"/>
    <w:rsid w:val="001678FB"/>
    <w:rsid w:val="0017513D"/>
    <w:rsid w:val="001763CA"/>
    <w:rsid w:val="00180D52"/>
    <w:rsid w:val="00182B6D"/>
    <w:rsid w:val="00185281"/>
    <w:rsid w:val="001853FB"/>
    <w:rsid w:val="0019191C"/>
    <w:rsid w:val="00195A56"/>
    <w:rsid w:val="001A2B11"/>
    <w:rsid w:val="001A3376"/>
    <w:rsid w:val="001A5F47"/>
    <w:rsid w:val="001A6F0E"/>
    <w:rsid w:val="001B05C8"/>
    <w:rsid w:val="001B5B74"/>
    <w:rsid w:val="001B60F5"/>
    <w:rsid w:val="001B6FFC"/>
    <w:rsid w:val="001B7D1A"/>
    <w:rsid w:val="001C1D32"/>
    <w:rsid w:val="001C5786"/>
    <w:rsid w:val="001D1682"/>
    <w:rsid w:val="001D19C5"/>
    <w:rsid w:val="001D25D2"/>
    <w:rsid w:val="001D5C6F"/>
    <w:rsid w:val="001D6160"/>
    <w:rsid w:val="001E2855"/>
    <w:rsid w:val="001E4485"/>
    <w:rsid w:val="001E44C0"/>
    <w:rsid w:val="001E6A8F"/>
    <w:rsid w:val="001E7CC0"/>
    <w:rsid w:val="001F0E4D"/>
    <w:rsid w:val="001F1012"/>
    <w:rsid w:val="001F1992"/>
    <w:rsid w:val="001F2352"/>
    <w:rsid w:val="001F6A22"/>
    <w:rsid w:val="00204174"/>
    <w:rsid w:val="002112E8"/>
    <w:rsid w:val="00211A1D"/>
    <w:rsid w:val="002149EA"/>
    <w:rsid w:val="0021712B"/>
    <w:rsid w:val="00220F70"/>
    <w:rsid w:val="002234E6"/>
    <w:rsid w:val="002314C0"/>
    <w:rsid w:val="00231BDA"/>
    <w:rsid w:val="00234603"/>
    <w:rsid w:val="002350CB"/>
    <w:rsid w:val="002354FC"/>
    <w:rsid w:val="002405DD"/>
    <w:rsid w:val="002431B4"/>
    <w:rsid w:val="00250E49"/>
    <w:rsid w:val="00250E4B"/>
    <w:rsid w:val="00252B08"/>
    <w:rsid w:val="00255A76"/>
    <w:rsid w:val="002577DE"/>
    <w:rsid w:val="00262913"/>
    <w:rsid w:val="00270F03"/>
    <w:rsid w:val="002724A1"/>
    <w:rsid w:val="00273FD4"/>
    <w:rsid w:val="00277458"/>
    <w:rsid w:val="0028161C"/>
    <w:rsid w:val="00285C0E"/>
    <w:rsid w:val="00291005"/>
    <w:rsid w:val="00294286"/>
    <w:rsid w:val="00295016"/>
    <w:rsid w:val="00296ED6"/>
    <w:rsid w:val="00297245"/>
    <w:rsid w:val="002A2776"/>
    <w:rsid w:val="002A5D8E"/>
    <w:rsid w:val="002B1641"/>
    <w:rsid w:val="002B22F3"/>
    <w:rsid w:val="002B2B46"/>
    <w:rsid w:val="002B643C"/>
    <w:rsid w:val="002C31EE"/>
    <w:rsid w:val="002C63F7"/>
    <w:rsid w:val="002D745B"/>
    <w:rsid w:val="002E09D9"/>
    <w:rsid w:val="002E1D37"/>
    <w:rsid w:val="002E3BB6"/>
    <w:rsid w:val="002E5A01"/>
    <w:rsid w:val="002F414C"/>
    <w:rsid w:val="003038F2"/>
    <w:rsid w:val="0031535A"/>
    <w:rsid w:val="00316499"/>
    <w:rsid w:val="00316E7C"/>
    <w:rsid w:val="00326709"/>
    <w:rsid w:val="00332D15"/>
    <w:rsid w:val="00334C80"/>
    <w:rsid w:val="003367CF"/>
    <w:rsid w:val="00340FEE"/>
    <w:rsid w:val="00345BF8"/>
    <w:rsid w:val="00354085"/>
    <w:rsid w:val="00354188"/>
    <w:rsid w:val="00354837"/>
    <w:rsid w:val="00360128"/>
    <w:rsid w:val="00361A54"/>
    <w:rsid w:val="00364328"/>
    <w:rsid w:val="0036481C"/>
    <w:rsid w:val="00366B3B"/>
    <w:rsid w:val="003730D0"/>
    <w:rsid w:val="00383ED2"/>
    <w:rsid w:val="00385D55"/>
    <w:rsid w:val="00386FE3"/>
    <w:rsid w:val="003902BA"/>
    <w:rsid w:val="003966AE"/>
    <w:rsid w:val="0039744B"/>
    <w:rsid w:val="003A1B9E"/>
    <w:rsid w:val="003A27B2"/>
    <w:rsid w:val="003A3FDE"/>
    <w:rsid w:val="003A5057"/>
    <w:rsid w:val="003A5ACA"/>
    <w:rsid w:val="003B10EB"/>
    <w:rsid w:val="003B1E6D"/>
    <w:rsid w:val="003B2A29"/>
    <w:rsid w:val="003B3810"/>
    <w:rsid w:val="003B5120"/>
    <w:rsid w:val="003B54C2"/>
    <w:rsid w:val="003C4C89"/>
    <w:rsid w:val="003C6858"/>
    <w:rsid w:val="003C6A57"/>
    <w:rsid w:val="003C7925"/>
    <w:rsid w:val="003D0806"/>
    <w:rsid w:val="003D428B"/>
    <w:rsid w:val="003D4FBD"/>
    <w:rsid w:val="003D64A9"/>
    <w:rsid w:val="003E2AB2"/>
    <w:rsid w:val="003E50F9"/>
    <w:rsid w:val="003E6C0F"/>
    <w:rsid w:val="003E74D3"/>
    <w:rsid w:val="003F0D22"/>
    <w:rsid w:val="003F3014"/>
    <w:rsid w:val="003F5A7C"/>
    <w:rsid w:val="003F6073"/>
    <w:rsid w:val="003F6888"/>
    <w:rsid w:val="004008A7"/>
    <w:rsid w:val="00400AD2"/>
    <w:rsid w:val="00402490"/>
    <w:rsid w:val="004026DC"/>
    <w:rsid w:val="0040373F"/>
    <w:rsid w:val="00404B0C"/>
    <w:rsid w:val="00404BBC"/>
    <w:rsid w:val="004052C1"/>
    <w:rsid w:val="00407AA3"/>
    <w:rsid w:val="00410ED7"/>
    <w:rsid w:val="00411189"/>
    <w:rsid w:val="00412943"/>
    <w:rsid w:val="00412AA6"/>
    <w:rsid w:val="00413652"/>
    <w:rsid w:val="00415508"/>
    <w:rsid w:val="0041566A"/>
    <w:rsid w:val="00423D8C"/>
    <w:rsid w:val="00424FB9"/>
    <w:rsid w:val="00430349"/>
    <w:rsid w:val="00432C84"/>
    <w:rsid w:val="00441D58"/>
    <w:rsid w:val="00442F28"/>
    <w:rsid w:val="00443B00"/>
    <w:rsid w:val="00444A4F"/>
    <w:rsid w:val="00452D23"/>
    <w:rsid w:val="00452EB9"/>
    <w:rsid w:val="004535A3"/>
    <w:rsid w:val="004537AB"/>
    <w:rsid w:val="00454002"/>
    <w:rsid w:val="0046491B"/>
    <w:rsid w:val="00464BB8"/>
    <w:rsid w:val="00466238"/>
    <w:rsid w:val="00466EC5"/>
    <w:rsid w:val="00472857"/>
    <w:rsid w:val="0047325C"/>
    <w:rsid w:val="004747A1"/>
    <w:rsid w:val="00477107"/>
    <w:rsid w:val="004778A4"/>
    <w:rsid w:val="00481D2C"/>
    <w:rsid w:val="004861C9"/>
    <w:rsid w:val="00491318"/>
    <w:rsid w:val="004914B5"/>
    <w:rsid w:val="00491601"/>
    <w:rsid w:val="00497F47"/>
    <w:rsid w:val="004A2A81"/>
    <w:rsid w:val="004A34D0"/>
    <w:rsid w:val="004A7BAE"/>
    <w:rsid w:val="004B61B7"/>
    <w:rsid w:val="004C3E51"/>
    <w:rsid w:val="004C5753"/>
    <w:rsid w:val="004C5BE6"/>
    <w:rsid w:val="004C799E"/>
    <w:rsid w:val="004D4F7E"/>
    <w:rsid w:val="004E013E"/>
    <w:rsid w:val="004F3006"/>
    <w:rsid w:val="004F3080"/>
    <w:rsid w:val="004F4C7B"/>
    <w:rsid w:val="004F5CC0"/>
    <w:rsid w:val="004F6C63"/>
    <w:rsid w:val="00500D9E"/>
    <w:rsid w:val="00503486"/>
    <w:rsid w:val="00503CFE"/>
    <w:rsid w:val="00505A6B"/>
    <w:rsid w:val="00505F06"/>
    <w:rsid w:val="00507440"/>
    <w:rsid w:val="00507E14"/>
    <w:rsid w:val="00511085"/>
    <w:rsid w:val="00514EDA"/>
    <w:rsid w:val="00520FDC"/>
    <w:rsid w:val="005225FD"/>
    <w:rsid w:val="005248A0"/>
    <w:rsid w:val="00527BC0"/>
    <w:rsid w:val="00530DE0"/>
    <w:rsid w:val="00531004"/>
    <w:rsid w:val="005331E0"/>
    <w:rsid w:val="00533459"/>
    <w:rsid w:val="005368A7"/>
    <w:rsid w:val="00540690"/>
    <w:rsid w:val="005409EA"/>
    <w:rsid w:val="00542564"/>
    <w:rsid w:val="00546087"/>
    <w:rsid w:val="00563AF1"/>
    <w:rsid w:val="00570B72"/>
    <w:rsid w:val="005731EF"/>
    <w:rsid w:val="0057612F"/>
    <w:rsid w:val="00576663"/>
    <w:rsid w:val="00581D5F"/>
    <w:rsid w:val="005836C5"/>
    <w:rsid w:val="00590DBB"/>
    <w:rsid w:val="005A085D"/>
    <w:rsid w:val="005A1BAA"/>
    <w:rsid w:val="005A1E9C"/>
    <w:rsid w:val="005A1EB9"/>
    <w:rsid w:val="005A24A8"/>
    <w:rsid w:val="005A33A8"/>
    <w:rsid w:val="005A724F"/>
    <w:rsid w:val="005B23A1"/>
    <w:rsid w:val="005C2920"/>
    <w:rsid w:val="005C757A"/>
    <w:rsid w:val="005D0998"/>
    <w:rsid w:val="005D15E0"/>
    <w:rsid w:val="005D20FA"/>
    <w:rsid w:val="005E071B"/>
    <w:rsid w:val="005E0C6C"/>
    <w:rsid w:val="005E2A1E"/>
    <w:rsid w:val="005E469F"/>
    <w:rsid w:val="005E67D1"/>
    <w:rsid w:val="005E730F"/>
    <w:rsid w:val="005E7D04"/>
    <w:rsid w:val="005F1402"/>
    <w:rsid w:val="005F2D27"/>
    <w:rsid w:val="005F7790"/>
    <w:rsid w:val="00600DF4"/>
    <w:rsid w:val="00601FEE"/>
    <w:rsid w:val="00604358"/>
    <w:rsid w:val="0060681D"/>
    <w:rsid w:val="0060697F"/>
    <w:rsid w:val="00610C05"/>
    <w:rsid w:val="00614D22"/>
    <w:rsid w:val="00620917"/>
    <w:rsid w:val="00620DF7"/>
    <w:rsid w:val="00622C80"/>
    <w:rsid w:val="00622E61"/>
    <w:rsid w:val="00625BA5"/>
    <w:rsid w:val="006266BD"/>
    <w:rsid w:val="006303FB"/>
    <w:rsid w:val="00633D6B"/>
    <w:rsid w:val="006362B7"/>
    <w:rsid w:val="00640491"/>
    <w:rsid w:val="006443F1"/>
    <w:rsid w:val="006449D7"/>
    <w:rsid w:val="006471A9"/>
    <w:rsid w:val="00650A51"/>
    <w:rsid w:val="00652140"/>
    <w:rsid w:val="00654B26"/>
    <w:rsid w:val="006648C1"/>
    <w:rsid w:val="0066657B"/>
    <w:rsid w:val="006671DE"/>
    <w:rsid w:val="006749E3"/>
    <w:rsid w:val="00674BE8"/>
    <w:rsid w:val="00675CB9"/>
    <w:rsid w:val="00680A21"/>
    <w:rsid w:val="00680DF8"/>
    <w:rsid w:val="00683DB1"/>
    <w:rsid w:val="00684B9C"/>
    <w:rsid w:val="00684EF9"/>
    <w:rsid w:val="006906A3"/>
    <w:rsid w:val="0069443E"/>
    <w:rsid w:val="006948AA"/>
    <w:rsid w:val="00695813"/>
    <w:rsid w:val="00697710"/>
    <w:rsid w:val="00697CC9"/>
    <w:rsid w:val="006A0A22"/>
    <w:rsid w:val="006A2431"/>
    <w:rsid w:val="006A285D"/>
    <w:rsid w:val="006A2ED8"/>
    <w:rsid w:val="006A64EF"/>
    <w:rsid w:val="006B5A6C"/>
    <w:rsid w:val="006C0FCD"/>
    <w:rsid w:val="006C12E4"/>
    <w:rsid w:val="006C3941"/>
    <w:rsid w:val="006C5D4A"/>
    <w:rsid w:val="006D1A87"/>
    <w:rsid w:val="006D2312"/>
    <w:rsid w:val="006D26BE"/>
    <w:rsid w:val="006D2AC7"/>
    <w:rsid w:val="006D49B1"/>
    <w:rsid w:val="006D7122"/>
    <w:rsid w:val="006D7956"/>
    <w:rsid w:val="006E33AB"/>
    <w:rsid w:val="006F3C50"/>
    <w:rsid w:val="006F5014"/>
    <w:rsid w:val="0070130E"/>
    <w:rsid w:val="00701E3C"/>
    <w:rsid w:val="00701F6A"/>
    <w:rsid w:val="00702666"/>
    <w:rsid w:val="00702908"/>
    <w:rsid w:val="0070551C"/>
    <w:rsid w:val="00705F77"/>
    <w:rsid w:val="00706929"/>
    <w:rsid w:val="0070775B"/>
    <w:rsid w:val="00710166"/>
    <w:rsid w:val="00712C12"/>
    <w:rsid w:val="00712C50"/>
    <w:rsid w:val="007152AC"/>
    <w:rsid w:val="00715974"/>
    <w:rsid w:val="0071775A"/>
    <w:rsid w:val="00721907"/>
    <w:rsid w:val="0072283E"/>
    <w:rsid w:val="00723A11"/>
    <w:rsid w:val="0073018F"/>
    <w:rsid w:val="007312BB"/>
    <w:rsid w:val="007332DC"/>
    <w:rsid w:val="00736B6A"/>
    <w:rsid w:val="00740A0C"/>
    <w:rsid w:val="007428C0"/>
    <w:rsid w:val="00742A67"/>
    <w:rsid w:val="0074535F"/>
    <w:rsid w:val="00756103"/>
    <w:rsid w:val="007702EF"/>
    <w:rsid w:val="00773412"/>
    <w:rsid w:val="00775464"/>
    <w:rsid w:val="007754E0"/>
    <w:rsid w:val="00775987"/>
    <w:rsid w:val="00776175"/>
    <w:rsid w:val="00777A0D"/>
    <w:rsid w:val="00781852"/>
    <w:rsid w:val="00792018"/>
    <w:rsid w:val="00794207"/>
    <w:rsid w:val="00794F8D"/>
    <w:rsid w:val="00796338"/>
    <w:rsid w:val="007A0B56"/>
    <w:rsid w:val="007A43C3"/>
    <w:rsid w:val="007A496D"/>
    <w:rsid w:val="007A533B"/>
    <w:rsid w:val="007A74BB"/>
    <w:rsid w:val="007B23C7"/>
    <w:rsid w:val="007C34C6"/>
    <w:rsid w:val="007C36C8"/>
    <w:rsid w:val="007D1DF7"/>
    <w:rsid w:val="007D23E9"/>
    <w:rsid w:val="007D4673"/>
    <w:rsid w:val="007D623B"/>
    <w:rsid w:val="007D6BAB"/>
    <w:rsid w:val="007D79C2"/>
    <w:rsid w:val="007F0D31"/>
    <w:rsid w:val="007F7980"/>
    <w:rsid w:val="00801A86"/>
    <w:rsid w:val="00804B4A"/>
    <w:rsid w:val="00805976"/>
    <w:rsid w:val="008065A9"/>
    <w:rsid w:val="00806B73"/>
    <w:rsid w:val="00811AAF"/>
    <w:rsid w:val="00816D11"/>
    <w:rsid w:val="00817121"/>
    <w:rsid w:val="00820C64"/>
    <w:rsid w:val="00821BF7"/>
    <w:rsid w:val="008223D1"/>
    <w:rsid w:val="00822F21"/>
    <w:rsid w:val="0082559A"/>
    <w:rsid w:val="008270BF"/>
    <w:rsid w:val="00830107"/>
    <w:rsid w:val="008312ED"/>
    <w:rsid w:val="00836A77"/>
    <w:rsid w:val="00837944"/>
    <w:rsid w:val="00837A7F"/>
    <w:rsid w:val="0084155F"/>
    <w:rsid w:val="00846C90"/>
    <w:rsid w:val="00854D8F"/>
    <w:rsid w:val="008613C3"/>
    <w:rsid w:val="00862ADE"/>
    <w:rsid w:val="008630AF"/>
    <w:rsid w:val="00867CEB"/>
    <w:rsid w:val="00870D67"/>
    <w:rsid w:val="0087420D"/>
    <w:rsid w:val="00875BF2"/>
    <w:rsid w:val="00877B11"/>
    <w:rsid w:val="008837BF"/>
    <w:rsid w:val="00883EA6"/>
    <w:rsid w:val="00884FB9"/>
    <w:rsid w:val="00885940"/>
    <w:rsid w:val="00890868"/>
    <w:rsid w:val="00894FBD"/>
    <w:rsid w:val="008A2FB9"/>
    <w:rsid w:val="008A4501"/>
    <w:rsid w:val="008A461C"/>
    <w:rsid w:val="008A4BD5"/>
    <w:rsid w:val="008A73F9"/>
    <w:rsid w:val="008B2AF2"/>
    <w:rsid w:val="008B2EFF"/>
    <w:rsid w:val="008B735E"/>
    <w:rsid w:val="008B7AAB"/>
    <w:rsid w:val="008C21D0"/>
    <w:rsid w:val="008C2DB6"/>
    <w:rsid w:val="008C3CE2"/>
    <w:rsid w:val="008C3E52"/>
    <w:rsid w:val="008C60A4"/>
    <w:rsid w:val="008C75BE"/>
    <w:rsid w:val="008D064F"/>
    <w:rsid w:val="008D2754"/>
    <w:rsid w:val="008D35E7"/>
    <w:rsid w:val="008D5C46"/>
    <w:rsid w:val="008D6676"/>
    <w:rsid w:val="008D6EFC"/>
    <w:rsid w:val="008D78A6"/>
    <w:rsid w:val="008E4593"/>
    <w:rsid w:val="008F166E"/>
    <w:rsid w:val="008F1CDF"/>
    <w:rsid w:val="008F1D76"/>
    <w:rsid w:val="008F1F84"/>
    <w:rsid w:val="008F42B1"/>
    <w:rsid w:val="009058DF"/>
    <w:rsid w:val="0090658A"/>
    <w:rsid w:val="00907A58"/>
    <w:rsid w:val="00915EA9"/>
    <w:rsid w:val="0091658C"/>
    <w:rsid w:val="00916FBF"/>
    <w:rsid w:val="009227F6"/>
    <w:rsid w:val="00924A52"/>
    <w:rsid w:val="00924B30"/>
    <w:rsid w:val="009272D9"/>
    <w:rsid w:val="009304DD"/>
    <w:rsid w:val="009327C9"/>
    <w:rsid w:val="009347F2"/>
    <w:rsid w:val="00936BE8"/>
    <w:rsid w:val="009428E5"/>
    <w:rsid w:val="00942BA0"/>
    <w:rsid w:val="009440A9"/>
    <w:rsid w:val="00945B00"/>
    <w:rsid w:val="00946983"/>
    <w:rsid w:val="00950194"/>
    <w:rsid w:val="0095045E"/>
    <w:rsid w:val="00953409"/>
    <w:rsid w:val="00954526"/>
    <w:rsid w:val="009558DB"/>
    <w:rsid w:val="00961A3E"/>
    <w:rsid w:val="00962105"/>
    <w:rsid w:val="00963402"/>
    <w:rsid w:val="0096716A"/>
    <w:rsid w:val="00970FE8"/>
    <w:rsid w:val="00973F7D"/>
    <w:rsid w:val="00976AC2"/>
    <w:rsid w:val="009820DE"/>
    <w:rsid w:val="009867AF"/>
    <w:rsid w:val="009957CA"/>
    <w:rsid w:val="009A0392"/>
    <w:rsid w:val="009A3691"/>
    <w:rsid w:val="009A400A"/>
    <w:rsid w:val="009A42F9"/>
    <w:rsid w:val="009A5F73"/>
    <w:rsid w:val="009B0301"/>
    <w:rsid w:val="009B2BCC"/>
    <w:rsid w:val="009B4180"/>
    <w:rsid w:val="009B5027"/>
    <w:rsid w:val="009B60E3"/>
    <w:rsid w:val="009B7655"/>
    <w:rsid w:val="009C07E1"/>
    <w:rsid w:val="009C3B93"/>
    <w:rsid w:val="009C4BA9"/>
    <w:rsid w:val="009C5946"/>
    <w:rsid w:val="009C59B8"/>
    <w:rsid w:val="009D27D5"/>
    <w:rsid w:val="009D4876"/>
    <w:rsid w:val="009D73B8"/>
    <w:rsid w:val="009E3150"/>
    <w:rsid w:val="009F04AE"/>
    <w:rsid w:val="009F0AEF"/>
    <w:rsid w:val="009F3082"/>
    <w:rsid w:val="009F6554"/>
    <w:rsid w:val="00A03C24"/>
    <w:rsid w:val="00A04695"/>
    <w:rsid w:val="00A12108"/>
    <w:rsid w:val="00A123D2"/>
    <w:rsid w:val="00A16879"/>
    <w:rsid w:val="00A175EC"/>
    <w:rsid w:val="00A178E9"/>
    <w:rsid w:val="00A20FD2"/>
    <w:rsid w:val="00A2148E"/>
    <w:rsid w:val="00A2250F"/>
    <w:rsid w:val="00A31090"/>
    <w:rsid w:val="00A348A9"/>
    <w:rsid w:val="00A35DC3"/>
    <w:rsid w:val="00A365B3"/>
    <w:rsid w:val="00A403F6"/>
    <w:rsid w:val="00A406CC"/>
    <w:rsid w:val="00A411EC"/>
    <w:rsid w:val="00A43270"/>
    <w:rsid w:val="00A43A11"/>
    <w:rsid w:val="00A45549"/>
    <w:rsid w:val="00A525D6"/>
    <w:rsid w:val="00A556DF"/>
    <w:rsid w:val="00A57DD5"/>
    <w:rsid w:val="00A62B2D"/>
    <w:rsid w:val="00A63EA6"/>
    <w:rsid w:val="00A640C3"/>
    <w:rsid w:val="00A67E0B"/>
    <w:rsid w:val="00A70805"/>
    <w:rsid w:val="00A716CD"/>
    <w:rsid w:val="00A73C7F"/>
    <w:rsid w:val="00A75610"/>
    <w:rsid w:val="00A80E8F"/>
    <w:rsid w:val="00A81463"/>
    <w:rsid w:val="00A83389"/>
    <w:rsid w:val="00A83D10"/>
    <w:rsid w:val="00A841AF"/>
    <w:rsid w:val="00A845AE"/>
    <w:rsid w:val="00A92E9E"/>
    <w:rsid w:val="00A96C97"/>
    <w:rsid w:val="00AA0D82"/>
    <w:rsid w:val="00AA33AB"/>
    <w:rsid w:val="00AA36CD"/>
    <w:rsid w:val="00AA4797"/>
    <w:rsid w:val="00AA4BF0"/>
    <w:rsid w:val="00AA4CEE"/>
    <w:rsid w:val="00AB0DF0"/>
    <w:rsid w:val="00AB3CB1"/>
    <w:rsid w:val="00AB4AFE"/>
    <w:rsid w:val="00AB71C6"/>
    <w:rsid w:val="00AB7A3C"/>
    <w:rsid w:val="00AC359E"/>
    <w:rsid w:val="00AC4BBE"/>
    <w:rsid w:val="00AC556A"/>
    <w:rsid w:val="00AD0902"/>
    <w:rsid w:val="00AD440E"/>
    <w:rsid w:val="00AD5D69"/>
    <w:rsid w:val="00AD648D"/>
    <w:rsid w:val="00AD6513"/>
    <w:rsid w:val="00AE36A9"/>
    <w:rsid w:val="00AE45A7"/>
    <w:rsid w:val="00AE4F9F"/>
    <w:rsid w:val="00AE79D6"/>
    <w:rsid w:val="00AF2030"/>
    <w:rsid w:val="00AF42D2"/>
    <w:rsid w:val="00AF55FD"/>
    <w:rsid w:val="00B017CC"/>
    <w:rsid w:val="00B0256E"/>
    <w:rsid w:val="00B02A1C"/>
    <w:rsid w:val="00B02EC6"/>
    <w:rsid w:val="00B0456F"/>
    <w:rsid w:val="00B04D4D"/>
    <w:rsid w:val="00B07ECF"/>
    <w:rsid w:val="00B1106F"/>
    <w:rsid w:val="00B17279"/>
    <w:rsid w:val="00B22220"/>
    <w:rsid w:val="00B27B19"/>
    <w:rsid w:val="00B30C01"/>
    <w:rsid w:val="00B3124C"/>
    <w:rsid w:val="00B31D04"/>
    <w:rsid w:val="00B31F17"/>
    <w:rsid w:val="00B328E7"/>
    <w:rsid w:val="00B3528F"/>
    <w:rsid w:val="00B37E3E"/>
    <w:rsid w:val="00B44C98"/>
    <w:rsid w:val="00B47D93"/>
    <w:rsid w:val="00B50596"/>
    <w:rsid w:val="00B56E0D"/>
    <w:rsid w:val="00B61842"/>
    <w:rsid w:val="00B620BF"/>
    <w:rsid w:val="00B6423B"/>
    <w:rsid w:val="00B66A2D"/>
    <w:rsid w:val="00B709C2"/>
    <w:rsid w:val="00B71850"/>
    <w:rsid w:val="00B72BBC"/>
    <w:rsid w:val="00B72F6F"/>
    <w:rsid w:val="00B75677"/>
    <w:rsid w:val="00B75902"/>
    <w:rsid w:val="00B7724E"/>
    <w:rsid w:val="00B8072B"/>
    <w:rsid w:val="00B81CDD"/>
    <w:rsid w:val="00B83998"/>
    <w:rsid w:val="00B94DD4"/>
    <w:rsid w:val="00B94E82"/>
    <w:rsid w:val="00B94EA8"/>
    <w:rsid w:val="00B96B73"/>
    <w:rsid w:val="00B97CC5"/>
    <w:rsid w:val="00BA312D"/>
    <w:rsid w:val="00BA4C94"/>
    <w:rsid w:val="00BA6F45"/>
    <w:rsid w:val="00BB2929"/>
    <w:rsid w:val="00BB5DAD"/>
    <w:rsid w:val="00BB682A"/>
    <w:rsid w:val="00BC0510"/>
    <w:rsid w:val="00BC4369"/>
    <w:rsid w:val="00BC5D68"/>
    <w:rsid w:val="00BC5F84"/>
    <w:rsid w:val="00BC6C70"/>
    <w:rsid w:val="00BD0046"/>
    <w:rsid w:val="00BD1B9E"/>
    <w:rsid w:val="00BD5A11"/>
    <w:rsid w:val="00BE0764"/>
    <w:rsid w:val="00BE2791"/>
    <w:rsid w:val="00BE6752"/>
    <w:rsid w:val="00BF083B"/>
    <w:rsid w:val="00BF0D69"/>
    <w:rsid w:val="00BF11B1"/>
    <w:rsid w:val="00BF16BF"/>
    <w:rsid w:val="00BF17E7"/>
    <w:rsid w:val="00BF5EBF"/>
    <w:rsid w:val="00C0468B"/>
    <w:rsid w:val="00C04E78"/>
    <w:rsid w:val="00C06026"/>
    <w:rsid w:val="00C06D86"/>
    <w:rsid w:val="00C10A8E"/>
    <w:rsid w:val="00C14C79"/>
    <w:rsid w:val="00C20F43"/>
    <w:rsid w:val="00C223B2"/>
    <w:rsid w:val="00C319BC"/>
    <w:rsid w:val="00C32A6F"/>
    <w:rsid w:val="00C35BD7"/>
    <w:rsid w:val="00C36F1A"/>
    <w:rsid w:val="00C3749C"/>
    <w:rsid w:val="00C3781B"/>
    <w:rsid w:val="00C4282D"/>
    <w:rsid w:val="00C46272"/>
    <w:rsid w:val="00C54169"/>
    <w:rsid w:val="00C56E1B"/>
    <w:rsid w:val="00C57DE0"/>
    <w:rsid w:val="00C60B33"/>
    <w:rsid w:val="00C66617"/>
    <w:rsid w:val="00C72BF8"/>
    <w:rsid w:val="00C73A32"/>
    <w:rsid w:val="00C73C6A"/>
    <w:rsid w:val="00C8141A"/>
    <w:rsid w:val="00C831CB"/>
    <w:rsid w:val="00C84EB0"/>
    <w:rsid w:val="00C93DD2"/>
    <w:rsid w:val="00CA0930"/>
    <w:rsid w:val="00CA203E"/>
    <w:rsid w:val="00CA32AD"/>
    <w:rsid w:val="00CA466F"/>
    <w:rsid w:val="00CA4BA3"/>
    <w:rsid w:val="00CB7352"/>
    <w:rsid w:val="00CC359C"/>
    <w:rsid w:val="00CC62BE"/>
    <w:rsid w:val="00CC67D0"/>
    <w:rsid w:val="00CC6F20"/>
    <w:rsid w:val="00CD2845"/>
    <w:rsid w:val="00CD32CE"/>
    <w:rsid w:val="00CD4E68"/>
    <w:rsid w:val="00CE16D9"/>
    <w:rsid w:val="00CE38E4"/>
    <w:rsid w:val="00CE3CE2"/>
    <w:rsid w:val="00CF04B3"/>
    <w:rsid w:val="00CF2ED8"/>
    <w:rsid w:val="00CF5059"/>
    <w:rsid w:val="00D00C17"/>
    <w:rsid w:val="00D06CA7"/>
    <w:rsid w:val="00D12ACE"/>
    <w:rsid w:val="00D154AE"/>
    <w:rsid w:val="00D1664A"/>
    <w:rsid w:val="00D16697"/>
    <w:rsid w:val="00D2218C"/>
    <w:rsid w:val="00D22970"/>
    <w:rsid w:val="00D22A3E"/>
    <w:rsid w:val="00D3040A"/>
    <w:rsid w:val="00D31159"/>
    <w:rsid w:val="00D33374"/>
    <w:rsid w:val="00D34EC2"/>
    <w:rsid w:val="00D35296"/>
    <w:rsid w:val="00D3606A"/>
    <w:rsid w:val="00D40DAF"/>
    <w:rsid w:val="00D417F0"/>
    <w:rsid w:val="00D41A85"/>
    <w:rsid w:val="00D445C0"/>
    <w:rsid w:val="00D4467C"/>
    <w:rsid w:val="00D47089"/>
    <w:rsid w:val="00D61529"/>
    <w:rsid w:val="00D61533"/>
    <w:rsid w:val="00D67987"/>
    <w:rsid w:val="00D67C32"/>
    <w:rsid w:val="00D701F6"/>
    <w:rsid w:val="00D7658D"/>
    <w:rsid w:val="00D844D1"/>
    <w:rsid w:val="00D846B3"/>
    <w:rsid w:val="00D92104"/>
    <w:rsid w:val="00D93FB2"/>
    <w:rsid w:val="00D97E69"/>
    <w:rsid w:val="00DA025F"/>
    <w:rsid w:val="00DA0D7C"/>
    <w:rsid w:val="00DA2475"/>
    <w:rsid w:val="00DA621B"/>
    <w:rsid w:val="00DA72CD"/>
    <w:rsid w:val="00DB0F65"/>
    <w:rsid w:val="00DB6274"/>
    <w:rsid w:val="00DB6E4F"/>
    <w:rsid w:val="00DB73CD"/>
    <w:rsid w:val="00DB7741"/>
    <w:rsid w:val="00DC06AA"/>
    <w:rsid w:val="00DC157A"/>
    <w:rsid w:val="00DD3F66"/>
    <w:rsid w:val="00DD5603"/>
    <w:rsid w:val="00DE1159"/>
    <w:rsid w:val="00DE6B4B"/>
    <w:rsid w:val="00DE74D0"/>
    <w:rsid w:val="00DE782B"/>
    <w:rsid w:val="00DF04E1"/>
    <w:rsid w:val="00DF41D2"/>
    <w:rsid w:val="00DF503D"/>
    <w:rsid w:val="00DF53F4"/>
    <w:rsid w:val="00DF5BD9"/>
    <w:rsid w:val="00E0115D"/>
    <w:rsid w:val="00E01C47"/>
    <w:rsid w:val="00E113D2"/>
    <w:rsid w:val="00E1330A"/>
    <w:rsid w:val="00E14F93"/>
    <w:rsid w:val="00E165F9"/>
    <w:rsid w:val="00E25B08"/>
    <w:rsid w:val="00E2669A"/>
    <w:rsid w:val="00E27F0E"/>
    <w:rsid w:val="00E406B6"/>
    <w:rsid w:val="00E433DA"/>
    <w:rsid w:val="00E44782"/>
    <w:rsid w:val="00E4517E"/>
    <w:rsid w:val="00E4564E"/>
    <w:rsid w:val="00E4780C"/>
    <w:rsid w:val="00E47B58"/>
    <w:rsid w:val="00E52F59"/>
    <w:rsid w:val="00E53B96"/>
    <w:rsid w:val="00E569D1"/>
    <w:rsid w:val="00E60296"/>
    <w:rsid w:val="00E633F1"/>
    <w:rsid w:val="00E665E8"/>
    <w:rsid w:val="00E7055D"/>
    <w:rsid w:val="00E74055"/>
    <w:rsid w:val="00E82D99"/>
    <w:rsid w:val="00E84ACA"/>
    <w:rsid w:val="00E904D5"/>
    <w:rsid w:val="00E92BE1"/>
    <w:rsid w:val="00E932CB"/>
    <w:rsid w:val="00E93843"/>
    <w:rsid w:val="00E943BC"/>
    <w:rsid w:val="00E96931"/>
    <w:rsid w:val="00E97082"/>
    <w:rsid w:val="00E97D2C"/>
    <w:rsid w:val="00EA13AC"/>
    <w:rsid w:val="00EA1889"/>
    <w:rsid w:val="00EA2433"/>
    <w:rsid w:val="00EA3E37"/>
    <w:rsid w:val="00EA61D0"/>
    <w:rsid w:val="00EA7BAD"/>
    <w:rsid w:val="00EB1A55"/>
    <w:rsid w:val="00EB6AD1"/>
    <w:rsid w:val="00EC02B8"/>
    <w:rsid w:val="00EC1583"/>
    <w:rsid w:val="00EC2190"/>
    <w:rsid w:val="00EC7FEF"/>
    <w:rsid w:val="00ED0C94"/>
    <w:rsid w:val="00ED10C4"/>
    <w:rsid w:val="00ED3B37"/>
    <w:rsid w:val="00ED4C64"/>
    <w:rsid w:val="00ED6D06"/>
    <w:rsid w:val="00ED6EF0"/>
    <w:rsid w:val="00EE1513"/>
    <w:rsid w:val="00EE5CC3"/>
    <w:rsid w:val="00EF0702"/>
    <w:rsid w:val="00EF1504"/>
    <w:rsid w:val="00EF3469"/>
    <w:rsid w:val="00EF636B"/>
    <w:rsid w:val="00EF69D8"/>
    <w:rsid w:val="00EF787A"/>
    <w:rsid w:val="00F0217D"/>
    <w:rsid w:val="00F021B8"/>
    <w:rsid w:val="00F02291"/>
    <w:rsid w:val="00F04324"/>
    <w:rsid w:val="00F04594"/>
    <w:rsid w:val="00F04709"/>
    <w:rsid w:val="00F12A8D"/>
    <w:rsid w:val="00F174B2"/>
    <w:rsid w:val="00F22EBE"/>
    <w:rsid w:val="00F24412"/>
    <w:rsid w:val="00F26F4F"/>
    <w:rsid w:val="00F313EA"/>
    <w:rsid w:val="00F32163"/>
    <w:rsid w:val="00F34069"/>
    <w:rsid w:val="00F34FB9"/>
    <w:rsid w:val="00F355F7"/>
    <w:rsid w:val="00F3678E"/>
    <w:rsid w:val="00F372CF"/>
    <w:rsid w:val="00F41091"/>
    <w:rsid w:val="00F412A7"/>
    <w:rsid w:val="00F42B7D"/>
    <w:rsid w:val="00F432FC"/>
    <w:rsid w:val="00F4490A"/>
    <w:rsid w:val="00F44A29"/>
    <w:rsid w:val="00F451D8"/>
    <w:rsid w:val="00F45821"/>
    <w:rsid w:val="00F508AF"/>
    <w:rsid w:val="00F5375B"/>
    <w:rsid w:val="00F545FB"/>
    <w:rsid w:val="00F62039"/>
    <w:rsid w:val="00F6695F"/>
    <w:rsid w:val="00F70166"/>
    <w:rsid w:val="00F701B4"/>
    <w:rsid w:val="00F71026"/>
    <w:rsid w:val="00F76167"/>
    <w:rsid w:val="00F7705B"/>
    <w:rsid w:val="00F7784F"/>
    <w:rsid w:val="00F77AC2"/>
    <w:rsid w:val="00F81122"/>
    <w:rsid w:val="00F853E5"/>
    <w:rsid w:val="00F86561"/>
    <w:rsid w:val="00F90761"/>
    <w:rsid w:val="00F92B66"/>
    <w:rsid w:val="00F94F73"/>
    <w:rsid w:val="00F97766"/>
    <w:rsid w:val="00FA467D"/>
    <w:rsid w:val="00FA5C84"/>
    <w:rsid w:val="00FA6DA5"/>
    <w:rsid w:val="00FA78FF"/>
    <w:rsid w:val="00FB5F6D"/>
    <w:rsid w:val="00FB6B28"/>
    <w:rsid w:val="00FB70E9"/>
    <w:rsid w:val="00FB7A0C"/>
    <w:rsid w:val="00FC14D6"/>
    <w:rsid w:val="00FC3A2F"/>
    <w:rsid w:val="00FC3E3B"/>
    <w:rsid w:val="00FC4831"/>
    <w:rsid w:val="00FD42DC"/>
    <w:rsid w:val="00FD6DC8"/>
    <w:rsid w:val="00FD7108"/>
    <w:rsid w:val="00FE0EC9"/>
    <w:rsid w:val="00FE14DE"/>
    <w:rsid w:val="00FE2A6A"/>
    <w:rsid w:val="00FE4A99"/>
    <w:rsid w:val="00FE55A4"/>
    <w:rsid w:val="00FF3A90"/>
    <w:rsid w:val="00FF52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484F4"/>
  <w15:chartTrackingRefBased/>
  <w15:docId w15:val="{DA299D82-2993-465E-AB11-C71943973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40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4069"/>
  </w:style>
  <w:style w:type="paragraph" w:styleId="Footer">
    <w:name w:val="footer"/>
    <w:basedOn w:val="Normal"/>
    <w:link w:val="FooterChar"/>
    <w:uiPriority w:val="99"/>
    <w:unhideWhenUsed/>
    <w:rsid w:val="00F340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4069"/>
  </w:style>
  <w:style w:type="paragraph" w:styleId="BalloonText">
    <w:name w:val="Balloon Text"/>
    <w:basedOn w:val="Normal"/>
    <w:link w:val="BalloonTextChar"/>
    <w:uiPriority w:val="99"/>
    <w:semiHidden/>
    <w:unhideWhenUsed/>
    <w:rsid w:val="00250E4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0E4B"/>
    <w:rPr>
      <w:rFonts w:ascii="Segoe UI" w:hAnsi="Segoe UI" w:cs="Segoe UI"/>
      <w:sz w:val="18"/>
      <w:szCs w:val="18"/>
    </w:rPr>
  </w:style>
  <w:style w:type="character" w:styleId="CommentReference">
    <w:name w:val="annotation reference"/>
    <w:basedOn w:val="DefaultParagraphFont"/>
    <w:uiPriority w:val="99"/>
    <w:semiHidden/>
    <w:unhideWhenUsed/>
    <w:rsid w:val="00001200"/>
    <w:rPr>
      <w:sz w:val="16"/>
      <w:szCs w:val="16"/>
    </w:rPr>
  </w:style>
  <w:style w:type="paragraph" w:styleId="CommentText">
    <w:name w:val="annotation text"/>
    <w:basedOn w:val="Normal"/>
    <w:link w:val="CommentTextChar"/>
    <w:uiPriority w:val="99"/>
    <w:semiHidden/>
    <w:unhideWhenUsed/>
    <w:rsid w:val="00001200"/>
    <w:pPr>
      <w:spacing w:line="240" w:lineRule="auto"/>
    </w:pPr>
    <w:rPr>
      <w:sz w:val="20"/>
      <w:szCs w:val="20"/>
    </w:rPr>
  </w:style>
  <w:style w:type="character" w:customStyle="1" w:styleId="CommentTextChar">
    <w:name w:val="Comment Text Char"/>
    <w:basedOn w:val="DefaultParagraphFont"/>
    <w:link w:val="CommentText"/>
    <w:uiPriority w:val="99"/>
    <w:semiHidden/>
    <w:rsid w:val="00001200"/>
    <w:rPr>
      <w:sz w:val="20"/>
      <w:szCs w:val="20"/>
    </w:rPr>
  </w:style>
  <w:style w:type="paragraph" w:styleId="CommentSubject">
    <w:name w:val="annotation subject"/>
    <w:basedOn w:val="CommentText"/>
    <w:next w:val="CommentText"/>
    <w:link w:val="CommentSubjectChar"/>
    <w:uiPriority w:val="99"/>
    <w:semiHidden/>
    <w:unhideWhenUsed/>
    <w:rsid w:val="00001200"/>
    <w:rPr>
      <w:b/>
      <w:bCs/>
    </w:rPr>
  </w:style>
  <w:style w:type="character" w:customStyle="1" w:styleId="CommentSubjectChar">
    <w:name w:val="Comment Subject Char"/>
    <w:basedOn w:val="CommentTextChar"/>
    <w:link w:val="CommentSubject"/>
    <w:uiPriority w:val="99"/>
    <w:semiHidden/>
    <w:rsid w:val="0000120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F481468CCF9884A9DC14674B375D20C" ma:contentTypeVersion="8" ma:contentTypeDescription="Create a new document." ma:contentTypeScope="" ma:versionID="6f67c483d6e277bdfb5a192a8d4475d3">
  <xsd:schema xmlns:xsd="http://www.w3.org/2001/XMLSchema" xmlns:xs="http://www.w3.org/2001/XMLSchema" xmlns:p="http://schemas.microsoft.com/office/2006/metadata/properties" xmlns:ns3="d3116da0-9e78-4f18-87b5-1db626d71ad8" xmlns:ns4="6c1b13ea-6625-45a5-bcb2-71a4916863ac" targetNamespace="http://schemas.microsoft.com/office/2006/metadata/properties" ma:root="true" ma:fieldsID="be6dec1e8d0eef4448b1fc8ff4769325" ns3:_="" ns4:_="">
    <xsd:import namespace="d3116da0-9e78-4f18-87b5-1db626d71ad8"/>
    <xsd:import namespace="6c1b13ea-6625-45a5-bcb2-71a4916863ac"/>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116da0-9e78-4f18-87b5-1db626d71a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1b13ea-6625-45a5-bcb2-71a4916863a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CBC8921-8B5B-43AB-9E94-FED085FA49A3}">
  <ds:schemaRefs>
    <ds:schemaRef ds:uri="http://schemas.microsoft.com/office/2006/metadata/contentType"/>
    <ds:schemaRef ds:uri="http://schemas.microsoft.com/office/2006/metadata/properties/metaAttributes"/>
    <ds:schemaRef ds:uri="http://www.w3.org/2000/xmlns/"/>
    <ds:schemaRef ds:uri="http://www.w3.org/2001/XMLSchema"/>
    <ds:schemaRef ds:uri="d3116da0-9e78-4f18-87b5-1db626d71ad8"/>
    <ds:schemaRef ds:uri="6c1b13ea-6625-45a5-bcb2-71a4916863ac"/>
  </ds:schemaRefs>
</ds:datastoreItem>
</file>

<file path=customXml/itemProps2.xml><?xml version="1.0" encoding="utf-8"?>
<ds:datastoreItem xmlns:ds="http://schemas.openxmlformats.org/officeDocument/2006/customXml" ds:itemID="{5A1314B6-29C8-4BD3-9CF4-A336DD52D306}">
  <ds:schemaRefs>
    <ds:schemaRef ds:uri="http://schemas.microsoft.com/sharepoint/v3/contenttype/forms"/>
  </ds:schemaRefs>
</ds:datastoreItem>
</file>

<file path=customXml/itemProps3.xml><?xml version="1.0" encoding="utf-8"?>
<ds:datastoreItem xmlns:ds="http://schemas.openxmlformats.org/officeDocument/2006/customXml" ds:itemID="{6AE88E9F-50C1-4B00-A4B4-5AA8906473E0}">
  <ds:schemaRefs>
    <ds:schemaRef ds:uri="http://schemas.microsoft.com/office/2006/metadata/properties"/>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709</Words>
  <Characters>4045</Characters>
  <Application>Microsoft Office Word</Application>
  <DocSecurity>0</DocSecurity>
  <Lines>33</Lines>
  <Paragraphs>9</Paragraphs>
  <ScaleCrop>false</ScaleCrop>
  <Company/>
  <LinksUpToDate>false</LinksUpToDate>
  <CharactersWithSpaces>4745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Mollie Sadler (1815455)</dc:creator>
  <cp:keywords/>
  <dc:description/>
  <cp:lastModifiedBy>Mollie Sadler (1815455)</cp:lastModifiedBy>
  <cp:revision>2</cp:revision>
  <dcterms:created xsi:type="dcterms:W3CDTF">2020-05-15T09:45:00Z</dcterms:created>
  <dcterms:modified xsi:type="dcterms:W3CDTF">2020-05-15T09:45:00Z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0x010100CF481468CCF9884A9DC14674B375D20C</vt:lpwstr>
  </property>
</Properties>
</file>