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7D10B" w14:textId="26D97BDB" w:rsidR="007F6C34" w:rsidRDefault="0019390C">
      <w:r>
        <w:t xml:space="preserve">8 Estimates </w:t>
      </w:r>
    </w:p>
    <w:p w14:paraId="1441B3C9" w14:textId="77777777" w:rsidR="0019390C" w:rsidRDefault="0019390C"/>
    <w:p w14:paraId="4D0F1DDC" w14:textId="69330167" w:rsidR="0019390C" w:rsidRDefault="00553FE1">
      <w:r>
        <w:t xml:space="preserve">8.1 </w:t>
      </w:r>
      <w:r w:rsidRPr="00553FE1">
        <w:t xml:space="preserve">Capital costs - land acquisition, demolitions, building purchase, infrastructure </w:t>
      </w:r>
      <w:proofErr w:type="gramStart"/>
      <w:r w:rsidRPr="00553FE1">
        <w:t>costs</w:t>
      </w:r>
      <w:proofErr w:type="gramEnd"/>
    </w:p>
    <w:p w14:paraId="41383473" w14:textId="77777777" w:rsidR="00836933" w:rsidRDefault="00836933"/>
    <w:p w14:paraId="0BDDB550" w14:textId="291862E2" w:rsidR="0092193B" w:rsidRDefault="00836933">
      <w:r>
        <w:t xml:space="preserve">The land and building have already been purchased by the investor so are exclusive of this estimate. </w:t>
      </w:r>
      <w:r w:rsidR="0092193B">
        <w:t xml:space="preserve">There are no demolitions as there are no existing buildings to take down but there will be some breaking out of existing tarmac that is currently on the ground in the car park. </w:t>
      </w:r>
    </w:p>
    <w:p w14:paraId="135636A4" w14:textId="77777777" w:rsidR="000E064E" w:rsidRDefault="000E064E"/>
    <w:p w14:paraId="21781BD1" w14:textId="3F5C72DD" w:rsidR="000E064E" w:rsidRDefault="000E064E">
      <w:r w:rsidRPr="000E064E">
        <w:rPr>
          <w:noProof/>
        </w:rPr>
        <w:drawing>
          <wp:inline distT="0" distB="0" distL="0" distR="0" wp14:anchorId="58AF4DE4" wp14:editId="5BFAA765">
            <wp:extent cx="5731510" cy="5881370"/>
            <wp:effectExtent l="0" t="0" r="0" b="0"/>
            <wp:docPr id="1502222274"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22274" name="Picture 1" descr="A map of a city&#10;&#10;Description automatically generated"/>
                    <pic:cNvPicPr/>
                  </pic:nvPicPr>
                  <pic:blipFill>
                    <a:blip r:embed="rId4"/>
                    <a:stretch>
                      <a:fillRect/>
                    </a:stretch>
                  </pic:blipFill>
                  <pic:spPr>
                    <a:xfrm>
                      <a:off x="0" y="0"/>
                      <a:ext cx="5731510" cy="5881370"/>
                    </a:xfrm>
                    <a:prstGeom prst="rect">
                      <a:avLst/>
                    </a:prstGeom>
                  </pic:spPr>
                </pic:pic>
              </a:graphicData>
            </a:graphic>
          </wp:inline>
        </w:drawing>
      </w:r>
    </w:p>
    <w:p w14:paraId="11E552ED" w14:textId="77777777" w:rsidR="000E064E" w:rsidRDefault="000E064E"/>
    <w:p w14:paraId="2D008F39" w14:textId="5A512F13" w:rsidR="000E064E" w:rsidRDefault="000E064E">
      <w:r>
        <w:t>Above shows the area in grey that will need tarmac broken out. Breaking out of the tarmac will come at a rate of £22.38/m2 for 8597m2, so £192,400.86, rounded up t</w:t>
      </w:r>
      <w:r w:rsidR="001E4C19">
        <w:t>o</w:t>
      </w:r>
      <w:r>
        <w:t xml:space="preserve"> £200k. </w:t>
      </w:r>
    </w:p>
    <w:p w14:paraId="71640D5F" w14:textId="77777777" w:rsidR="00D9158F" w:rsidRDefault="00D9158F"/>
    <w:p w14:paraId="168C85B2" w14:textId="1F78FE1C" w:rsidR="00D9158F" w:rsidRDefault="00D9158F">
      <w:r>
        <w:t xml:space="preserve">The access road for the church and the rear of some shops will need to be altered to maintain access to the church and create a temporary access for site, with worst case scenario a lay down area, an allowance of £50,000.00 needs to be made for this. </w:t>
      </w:r>
    </w:p>
    <w:p w14:paraId="1F40D02E" w14:textId="77777777" w:rsidR="006737B1" w:rsidRDefault="006737B1"/>
    <w:p w14:paraId="4B7CCA82" w14:textId="1C9B9BBE" w:rsidR="000E064E" w:rsidRDefault="006737B1">
      <w:r>
        <w:lastRenderedPageBreak/>
        <w:t xml:space="preserve">Our construction manager has made a point that the best course of action </w:t>
      </w:r>
      <w:r w:rsidR="006064F7">
        <w:t xml:space="preserve">for the whole project would be to half the works into two stages. For this to happen as the library is to be built </w:t>
      </w:r>
      <w:proofErr w:type="gramStart"/>
      <w:r w:rsidR="006064F7">
        <w:t>first</w:t>
      </w:r>
      <w:proofErr w:type="gramEnd"/>
      <w:r w:rsidR="006064F7">
        <w:t xml:space="preserve"> we would have to carry out the foundations for all the buildings in our stage of the works. The measure with the library area taken out as this is included below is 3286.12m2 and at a rate (From Spon’s adjusted for our project’s time and location) of £427.15/m2, this means the foundations which will be piling would cost £,436,527.35. This will be rounded to £1.5 million.  </w:t>
      </w:r>
    </w:p>
    <w:p w14:paraId="7CCB5EB7" w14:textId="77777777" w:rsidR="00553FE1" w:rsidRDefault="00553FE1" w:rsidP="00553FE1"/>
    <w:p w14:paraId="27E2A6F2" w14:textId="3552F4C3" w:rsidR="00553FE1" w:rsidRDefault="00553FE1" w:rsidP="00553FE1">
      <w:r>
        <w:t>8.2 Works to be undertaken by contractor?</w:t>
      </w:r>
    </w:p>
    <w:p w14:paraId="303F4A9A" w14:textId="77777777" w:rsidR="00553FE1" w:rsidRDefault="00553FE1" w:rsidP="00553FE1"/>
    <w:p w14:paraId="4644823F" w14:textId="6BC96500" w:rsidR="00553FE1" w:rsidRDefault="00644B7B" w:rsidP="00553FE1">
      <w:r>
        <w:t>Using Spon’s pricing book</w:t>
      </w:r>
      <w:r w:rsidR="0092193B">
        <w:t xml:space="preserve">’s £/m2 </w:t>
      </w:r>
      <w:r>
        <w:t xml:space="preserve">and current location and timing of the project factors, an estimate for the building has been calculated as </w:t>
      </w:r>
      <w:proofErr w:type="gramStart"/>
      <w:r>
        <w:t>below;</w:t>
      </w:r>
      <w:proofErr w:type="gramEnd"/>
      <w:r>
        <w:t xml:space="preserve"> </w:t>
      </w:r>
    </w:p>
    <w:p w14:paraId="786BA41F" w14:textId="77777777" w:rsidR="00644B7B" w:rsidRDefault="00644B7B" w:rsidP="00553FE1"/>
    <w:p w14:paraId="70FEEC24" w14:textId="568E03C4" w:rsidR="00644B7B" w:rsidRDefault="00644B7B" w:rsidP="00553FE1">
      <w:r>
        <w:t>Building cost including preliminaries and a 10% contingency allowance: £9.7 million</w:t>
      </w:r>
    </w:p>
    <w:p w14:paraId="7DD695AE" w14:textId="07FADCA6" w:rsidR="00644B7B" w:rsidRDefault="00644B7B" w:rsidP="00553FE1">
      <w:r>
        <w:t>Furniture: £49k</w:t>
      </w:r>
    </w:p>
    <w:p w14:paraId="011338CD" w14:textId="3DEF87A6" w:rsidR="00644B7B" w:rsidRDefault="00644B7B" w:rsidP="00553FE1">
      <w:r>
        <w:t>Hard and soft landscaping: £98k</w:t>
      </w:r>
    </w:p>
    <w:p w14:paraId="0DB4738A" w14:textId="2933BFC0" w:rsidR="00644B7B" w:rsidRDefault="00644B7B" w:rsidP="00553FE1">
      <w:r>
        <w:t>External lighting: £30k</w:t>
      </w:r>
    </w:p>
    <w:p w14:paraId="6BBC69A7" w14:textId="414FF76D" w:rsidR="00644B7B" w:rsidRDefault="00644B7B" w:rsidP="00553FE1">
      <w:r>
        <w:t xml:space="preserve">Allowance for use of crane: £200k </w:t>
      </w:r>
    </w:p>
    <w:p w14:paraId="1DAC904D" w14:textId="77777777" w:rsidR="00644B7B" w:rsidRDefault="00644B7B" w:rsidP="00553FE1"/>
    <w:p w14:paraId="3179276A" w14:textId="4794E73A" w:rsidR="00644B7B" w:rsidRDefault="00644B7B" w:rsidP="00553FE1">
      <w:r>
        <w:t xml:space="preserve">Building cost estimate </w:t>
      </w:r>
      <w:r w:rsidR="00752F0B">
        <w:t>of</w:t>
      </w:r>
      <w:r>
        <w:t xml:space="preserve"> £10,077,00.00</w:t>
      </w:r>
    </w:p>
    <w:p w14:paraId="7B47D27A" w14:textId="77777777" w:rsidR="00644B7B" w:rsidRDefault="00644B7B" w:rsidP="00553FE1"/>
    <w:p w14:paraId="16D8D03E" w14:textId="4A1B63E7" w:rsidR="00644B7B" w:rsidRDefault="00644B7B" w:rsidP="00553FE1">
      <w:r>
        <w:t>Design risk allowance at 5% £503,850.00</w:t>
      </w:r>
    </w:p>
    <w:p w14:paraId="4B060185" w14:textId="77777777" w:rsidR="00644B7B" w:rsidRDefault="00644B7B" w:rsidP="00553FE1"/>
    <w:p w14:paraId="69C319D4" w14:textId="63E9BA94" w:rsidR="00644B7B" w:rsidRDefault="00644B7B" w:rsidP="00553FE1">
      <w:r>
        <w:t>Overall building cost estimate of £10,580,850.00</w:t>
      </w:r>
    </w:p>
    <w:p w14:paraId="74883544" w14:textId="77777777" w:rsidR="00644B7B" w:rsidRDefault="00644B7B" w:rsidP="00553FE1"/>
    <w:p w14:paraId="7AF7383C" w14:textId="56A3CB29" w:rsidR="00644B7B" w:rsidRDefault="00644B7B" w:rsidP="00553FE1">
      <w:r>
        <w:t xml:space="preserve">Say £10.6 million. This allows for a </w:t>
      </w:r>
      <w:proofErr w:type="gramStart"/>
      <w:r>
        <w:t>worst case</w:t>
      </w:r>
      <w:proofErr w:type="gramEnd"/>
      <w:r>
        <w:t xml:space="preserve"> scenario so a saving could be achieved if the construction of the project is successfully run. </w:t>
      </w:r>
    </w:p>
    <w:p w14:paraId="325D12BB" w14:textId="77777777" w:rsidR="008E0576" w:rsidRDefault="008E0576" w:rsidP="00553FE1"/>
    <w:p w14:paraId="35CEACE4" w14:textId="32DCB998" w:rsidR="008E0576" w:rsidRDefault="008E0576" w:rsidP="00553FE1">
      <w:r>
        <w:t xml:space="preserve">We recommend that the surround external landscape areas are included in this section of works to allow access to users following completion of the first phase of the overall project. </w:t>
      </w:r>
    </w:p>
    <w:p w14:paraId="2C166BA1" w14:textId="77777777" w:rsidR="008E0576" w:rsidRDefault="008E0576" w:rsidP="00553FE1"/>
    <w:p w14:paraId="74BE975D" w14:textId="77777777" w:rsidR="008E0576" w:rsidRDefault="008E0576" w:rsidP="00553FE1"/>
    <w:p w14:paraId="3D2B514E" w14:textId="2E118A18" w:rsidR="00553FE1" w:rsidRDefault="00553FE1" w:rsidP="00553FE1">
      <w:r>
        <w:t>8.3 Maintenance costs</w:t>
      </w:r>
    </w:p>
    <w:p w14:paraId="154DDCC9" w14:textId="77777777" w:rsidR="00553FE1" w:rsidRDefault="00553FE1" w:rsidP="00553FE1"/>
    <w:p w14:paraId="0EA58477" w14:textId="4496706C" w:rsidR="00101D66" w:rsidRDefault="00644B7B" w:rsidP="00553FE1">
      <w:r>
        <w:t xml:space="preserve">Maintenance costs estimated at </w:t>
      </w:r>
      <w:r w:rsidR="00836933">
        <w:t xml:space="preserve">1% of the project value per year </w:t>
      </w:r>
      <w:r w:rsidR="00101D66">
        <w:t>so £106,000</w:t>
      </w:r>
      <w:r w:rsidR="0092193B">
        <w:t>.00</w:t>
      </w:r>
      <w:r w:rsidR="00BC0695">
        <w:t>.</w:t>
      </w:r>
    </w:p>
    <w:p w14:paraId="2DEAF0A2" w14:textId="77777777" w:rsidR="00553FE1" w:rsidRDefault="00553FE1" w:rsidP="00553FE1"/>
    <w:p w14:paraId="3ED14695" w14:textId="77777777" w:rsidR="001906E2" w:rsidRDefault="001906E2" w:rsidP="00553FE1"/>
    <w:p w14:paraId="41DAEA70" w14:textId="4A119B6C" w:rsidR="00553FE1" w:rsidRDefault="00553FE1" w:rsidP="00553FE1">
      <w:r>
        <w:t xml:space="preserve">8.4 Whole Life Costs </w:t>
      </w:r>
    </w:p>
    <w:p w14:paraId="2F9DEAFE" w14:textId="77777777" w:rsidR="00553FE1" w:rsidRDefault="00553FE1" w:rsidP="00553FE1"/>
    <w:tbl>
      <w:tblPr>
        <w:tblW w:w="8211" w:type="dxa"/>
        <w:tblLook w:val="04A0" w:firstRow="1" w:lastRow="0" w:firstColumn="1" w:lastColumn="0" w:noHBand="0" w:noVBand="1"/>
      </w:tblPr>
      <w:tblGrid>
        <w:gridCol w:w="2315"/>
        <w:gridCol w:w="1264"/>
        <w:gridCol w:w="1811"/>
        <w:gridCol w:w="1111"/>
        <w:gridCol w:w="1735"/>
        <w:gridCol w:w="362"/>
      </w:tblGrid>
      <w:tr w:rsidR="00D9158F" w:rsidRPr="00D9158F" w14:paraId="2AE6516D" w14:textId="77777777" w:rsidTr="001906E2">
        <w:trPr>
          <w:trHeight w:val="158"/>
        </w:trPr>
        <w:tc>
          <w:tcPr>
            <w:tcW w:w="2315" w:type="dxa"/>
            <w:tcBorders>
              <w:top w:val="single" w:sz="4" w:space="0" w:color="A6A6A6"/>
              <w:left w:val="single" w:sz="4" w:space="0" w:color="A6A6A6"/>
              <w:bottom w:val="single" w:sz="4" w:space="0" w:color="A6A6A6"/>
              <w:right w:val="single" w:sz="4" w:space="0" w:color="A6A6A6"/>
            </w:tcBorders>
            <w:shd w:val="clear" w:color="auto" w:fill="auto"/>
            <w:noWrap/>
            <w:vAlign w:val="bottom"/>
            <w:hideMark/>
          </w:tcPr>
          <w:p w14:paraId="3FCF33BB"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GIFA</w:t>
            </w:r>
          </w:p>
        </w:tc>
        <w:tc>
          <w:tcPr>
            <w:tcW w:w="1264" w:type="dxa"/>
            <w:tcBorders>
              <w:top w:val="single" w:sz="4" w:space="0" w:color="A6A6A6"/>
              <w:left w:val="nil"/>
              <w:bottom w:val="single" w:sz="4" w:space="0" w:color="A6A6A6"/>
              <w:right w:val="single" w:sz="4" w:space="0" w:color="A6A6A6"/>
            </w:tcBorders>
            <w:shd w:val="clear" w:color="auto" w:fill="auto"/>
            <w:noWrap/>
            <w:vAlign w:val="bottom"/>
            <w:hideMark/>
          </w:tcPr>
          <w:p w14:paraId="0B0056AB"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single" w:sz="4" w:space="0" w:color="A6A6A6"/>
              <w:left w:val="nil"/>
              <w:bottom w:val="single" w:sz="4" w:space="0" w:color="A6A6A6"/>
              <w:right w:val="single" w:sz="4" w:space="0" w:color="A6A6A6"/>
            </w:tcBorders>
            <w:shd w:val="clear" w:color="auto" w:fill="auto"/>
            <w:noWrap/>
            <w:vAlign w:val="bottom"/>
            <w:hideMark/>
          </w:tcPr>
          <w:p w14:paraId="2709876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2188m2</w:t>
            </w:r>
          </w:p>
        </w:tc>
        <w:tc>
          <w:tcPr>
            <w:tcW w:w="1111" w:type="dxa"/>
            <w:tcBorders>
              <w:top w:val="single" w:sz="4" w:space="0" w:color="A6A6A6"/>
              <w:left w:val="nil"/>
              <w:bottom w:val="single" w:sz="4" w:space="0" w:color="A6A6A6"/>
              <w:right w:val="single" w:sz="4" w:space="0" w:color="A6A6A6"/>
            </w:tcBorders>
            <w:shd w:val="clear" w:color="auto" w:fill="auto"/>
            <w:noWrap/>
            <w:vAlign w:val="bottom"/>
            <w:hideMark/>
          </w:tcPr>
          <w:p w14:paraId="339C7DD8"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single" w:sz="4" w:space="0" w:color="A6A6A6"/>
              <w:left w:val="nil"/>
              <w:bottom w:val="single" w:sz="4" w:space="0" w:color="A6A6A6"/>
              <w:right w:val="single" w:sz="4" w:space="0" w:color="A6A6A6"/>
            </w:tcBorders>
            <w:shd w:val="clear" w:color="auto" w:fill="auto"/>
            <w:noWrap/>
            <w:vAlign w:val="bottom"/>
            <w:hideMark/>
          </w:tcPr>
          <w:p w14:paraId="159491E0"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7FAD0002"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1B9F86C0"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60CE9072"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Period of analysis</w:t>
            </w:r>
          </w:p>
        </w:tc>
        <w:tc>
          <w:tcPr>
            <w:tcW w:w="1264" w:type="dxa"/>
            <w:tcBorders>
              <w:top w:val="nil"/>
              <w:left w:val="nil"/>
              <w:bottom w:val="single" w:sz="4" w:space="0" w:color="A6A6A6"/>
              <w:right w:val="single" w:sz="4" w:space="0" w:color="A6A6A6"/>
            </w:tcBorders>
            <w:shd w:val="clear" w:color="auto" w:fill="auto"/>
            <w:noWrap/>
            <w:vAlign w:val="bottom"/>
            <w:hideMark/>
          </w:tcPr>
          <w:p w14:paraId="6F885B0D"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5D19E24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30 years </w:t>
            </w:r>
          </w:p>
        </w:tc>
        <w:tc>
          <w:tcPr>
            <w:tcW w:w="1111" w:type="dxa"/>
            <w:tcBorders>
              <w:top w:val="nil"/>
              <w:left w:val="nil"/>
              <w:bottom w:val="single" w:sz="4" w:space="0" w:color="A6A6A6"/>
              <w:right w:val="single" w:sz="4" w:space="0" w:color="A6A6A6"/>
            </w:tcBorders>
            <w:shd w:val="clear" w:color="auto" w:fill="auto"/>
            <w:noWrap/>
            <w:vAlign w:val="bottom"/>
            <w:hideMark/>
          </w:tcPr>
          <w:p w14:paraId="450BA96C"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6B6F5AF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2A01A18E"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64181B63" w14:textId="77777777" w:rsidTr="001906E2">
        <w:trPr>
          <w:trHeight w:val="39"/>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5201362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264" w:type="dxa"/>
            <w:tcBorders>
              <w:top w:val="nil"/>
              <w:left w:val="nil"/>
              <w:bottom w:val="single" w:sz="4" w:space="0" w:color="A6A6A6"/>
              <w:right w:val="single" w:sz="4" w:space="0" w:color="A6A6A6"/>
            </w:tcBorders>
            <w:shd w:val="clear" w:color="auto" w:fill="auto"/>
            <w:noWrap/>
            <w:vAlign w:val="bottom"/>
            <w:hideMark/>
          </w:tcPr>
          <w:p w14:paraId="1386B402"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31B47BA8"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73F8A815"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2555157B"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4C25E03B"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6B8262C4"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0BDF8AA5"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Construction costs</w:t>
            </w:r>
          </w:p>
        </w:tc>
        <w:tc>
          <w:tcPr>
            <w:tcW w:w="1264" w:type="dxa"/>
            <w:tcBorders>
              <w:top w:val="nil"/>
              <w:left w:val="nil"/>
              <w:bottom w:val="single" w:sz="4" w:space="0" w:color="A6A6A6"/>
              <w:right w:val="single" w:sz="4" w:space="0" w:color="A6A6A6"/>
            </w:tcBorders>
            <w:shd w:val="clear" w:color="auto" w:fill="auto"/>
            <w:noWrap/>
            <w:vAlign w:val="bottom"/>
            <w:hideMark/>
          </w:tcPr>
          <w:p w14:paraId="19D6A214"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5A148D5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£/m2</w:t>
            </w:r>
          </w:p>
        </w:tc>
        <w:tc>
          <w:tcPr>
            <w:tcW w:w="1111" w:type="dxa"/>
            <w:tcBorders>
              <w:top w:val="nil"/>
              <w:left w:val="nil"/>
              <w:bottom w:val="single" w:sz="4" w:space="0" w:color="A6A6A6"/>
              <w:right w:val="single" w:sz="4" w:space="0" w:color="A6A6A6"/>
            </w:tcBorders>
            <w:shd w:val="clear" w:color="auto" w:fill="auto"/>
            <w:noWrap/>
            <w:vAlign w:val="bottom"/>
            <w:hideMark/>
          </w:tcPr>
          <w:p w14:paraId="617F25A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65D4A32D"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w:t>
            </w:r>
          </w:p>
        </w:tc>
        <w:tc>
          <w:tcPr>
            <w:tcW w:w="362" w:type="dxa"/>
            <w:tcBorders>
              <w:top w:val="nil"/>
              <w:left w:val="nil"/>
              <w:bottom w:val="nil"/>
              <w:right w:val="nil"/>
            </w:tcBorders>
            <w:shd w:val="clear" w:color="auto" w:fill="auto"/>
            <w:noWrap/>
            <w:vAlign w:val="bottom"/>
            <w:hideMark/>
          </w:tcPr>
          <w:p w14:paraId="2984ECEF"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49EE753D" w14:textId="77777777" w:rsidTr="001906E2">
        <w:trPr>
          <w:trHeight w:val="49"/>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0413E02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264" w:type="dxa"/>
            <w:tcBorders>
              <w:top w:val="nil"/>
              <w:left w:val="nil"/>
              <w:bottom w:val="single" w:sz="4" w:space="0" w:color="A6A6A6"/>
              <w:right w:val="single" w:sz="4" w:space="0" w:color="A6A6A6"/>
            </w:tcBorders>
            <w:shd w:val="clear" w:color="auto" w:fill="auto"/>
            <w:noWrap/>
            <w:vAlign w:val="bottom"/>
            <w:hideMark/>
          </w:tcPr>
          <w:p w14:paraId="098B2830"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3A91821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7B399A14"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6BD8E1A8"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7A55D58D"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108E610A"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5C14781B"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Building</w:t>
            </w:r>
          </w:p>
        </w:tc>
        <w:tc>
          <w:tcPr>
            <w:tcW w:w="1264" w:type="dxa"/>
            <w:tcBorders>
              <w:top w:val="nil"/>
              <w:left w:val="nil"/>
              <w:bottom w:val="single" w:sz="4" w:space="0" w:color="A6A6A6"/>
              <w:right w:val="single" w:sz="4" w:space="0" w:color="A6A6A6"/>
            </w:tcBorders>
            <w:shd w:val="clear" w:color="auto" w:fill="auto"/>
            <w:noWrap/>
            <w:vAlign w:val="bottom"/>
            <w:hideMark/>
          </w:tcPr>
          <w:p w14:paraId="1850809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636135EE" w14:textId="77777777" w:rsidR="00D9158F" w:rsidRPr="00D9158F" w:rsidRDefault="00D9158F" w:rsidP="00D9158F">
            <w:pPr>
              <w:jc w:val="right"/>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4844.60</w:t>
            </w:r>
          </w:p>
        </w:tc>
        <w:tc>
          <w:tcPr>
            <w:tcW w:w="1111" w:type="dxa"/>
            <w:tcBorders>
              <w:top w:val="nil"/>
              <w:left w:val="nil"/>
              <w:bottom w:val="single" w:sz="4" w:space="0" w:color="A6A6A6"/>
              <w:right w:val="single" w:sz="4" w:space="0" w:color="A6A6A6"/>
            </w:tcBorders>
            <w:shd w:val="clear" w:color="auto" w:fill="auto"/>
            <w:noWrap/>
            <w:vAlign w:val="bottom"/>
            <w:hideMark/>
          </w:tcPr>
          <w:p w14:paraId="235EE3F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0A5B97C1"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   10,600,000.00 </w:t>
            </w:r>
          </w:p>
        </w:tc>
        <w:tc>
          <w:tcPr>
            <w:tcW w:w="362" w:type="dxa"/>
            <w:tcBorders>
              <w:top w:val="nil"/>
              <w:left w:val="nil"/>
              <w:bottom w:val="nil"/>
              <w:right w:val="nil"/>
            </w:tcBorders>
            <w:shd w:val="clear" w:color="auto" w:fill="auto"/>
            <w:noWrap/>
            <w:vAlign w:val="bottom"/>
            <w:hideMark/>
          </w:tcPr>
          <w:p w14:paraId="76D97C9C"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20A04217" w14:textId="77777777" w:rsidTr="001906E2">
        <w:trPr>
          <w:trHeight w:val="49"/>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412D738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264" w:type="dxa"/>
            <w:tcBorders>
              <w:top w:val="nil"/>
              <w:left w:val="nil"/>
              <w:bottom w:val="single" w:sz="4" w:space="0" w:color="A6A6A6"/>
              <w:right w:val="single" w:sz="4" w:space="0" w:color="A6A6A6"/>
            </w:tcBorders>
            <w:shd w:val="clear" w:color="auto" w:fill="auto"/>
            <w:noWrap/>
            <w:vAlign w:val="bottom"/>
            <w:hideMark/>
          </w:tcPr>
          <w:p w14:paraId="07B6EDE6"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0FD145D5"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6A70B57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00EECC8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6429549F"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2AF99E14"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3F1421A1"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lastRenderedPageBreak/>
              <w:t>Fees (12.5%)</w:t>
            </w:r>
          </w:p>
        </w:tc>
        <w:tc>
          <w:tcPr>
            <w:tcW w:w="1264" w:type="dxa"/>
            <w:tcBorders>
              <w:top w:val="nil"/>
              <w:left w:val="nil"/>
              <w:bottom w:val="single" w:sz="4" w:space="0" w:color="A6A6A6"/>
              <w:right w:val="single" w:sz="4" w:space="0" w:color="A6A6A6"/>
            </w:tcBorders>
            <w:shd w:val="clear" w:color="auto" w:fill="auto"/>
            <w:noWrap/>
            <w:vAlign w:val="bottom"/>
            <w:hideMark/>
          </w:tcPr>
          <w:p w14:paraId="025AFCF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77A6B97C" w14:textId="77777777" w:rsidR="00D9158F" w:rsidRPr="00D9158F" w:rsidRDefault="00D9158F" w:rsidP="00D9158F">
            <w:pPr>
              <w:jc w:val="right"/>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605.57</w:t>
            </w:r>
          </w:p>
        </w:tc>
        <w:tc>
          <w:tcPr>
            <w:tcW w:w="1111" w:type="dxa"/>
            <w:tcBorders>
              <w:top w:val="nil"/>
              <w:left w:val="nil"/>
              <w:bottom w:val="single" w:sz="4" w:space="0" w:color="A6A6A6"/>
              <w:right w:val="single" w:sz="4" w:space="0" w:color="A6A6A6"/>
            </w:tcBorders>
            <w:shd w:val="clear" w:color="auto" w:fill="auto"/>
            <w:noWrap/>
            <w:vAlign w:val="bottom"/>
            <w:hideMark/>
          </w:tcPr>
          <w:p w14:paraId="5226C7A1"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34C5468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     1,325,000.00 </w:t>
            </w:r>
          </w:p>
        </w:tc>
        <w:tc>
          <w:tcPr>
            <w:tcW w:w="362" w:type="dxa"/>
            <w:tcBorders>
              <w:top w:val="nil"/>
              <w:left w:val="nil"/>
              <w:bottom w:val="nil"/>
              <w:right w:val="nil"/>
            </w:tcBorders>
            <w:shd w:val="clear" w:color="auto" w:fill="auto"/>
            <w:noWrap/>
            <w:vAlign w:val="bottom"/>
            <w:hideMark/>
          </w:tcPr>
          <w:p w14:paraId="0F2F771F"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7EF3D64B" w14:textId="77777777" w:rsidTr="001906E2">
        <w:trPr>
          <w:trHeight w:val="79"/>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4532397C"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264" w:type="dxa"/>
            <w:tcBorders>
              <w:top w:val="nil"/>
              <w:left w:val="nil"/>
              <w:bottom w:val="single" w:sz="4" w:space="0" w:color="A6A6A6"/>
              <w:right w:val="single" w:sz="4" w:space="0" w:color="A6A6A6"/>
            </w:tcBorders>
            <w:shd w:val="clear" w:color="auto" w:fill="auto"/>
            <w:noWrap/>
            <w:vAlign w:val="bottom"/>
            <w:hideMark/>
          </w:tcPr>
          <w:p w14:paraId="32D42A2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1063024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415B0FEC"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5D7E9811"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5C9C9B04"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3DC4B774"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6B71066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264" w:type="dxa"/>
            <w:tcBorders>
              <w:top w:val="nil"/>
              <w:left w:val="nil"/>
              <w:bottom w:val="single" w:sz="4" w:space="0" w:color="A6A6A6"/>
              <w:right w:val="single" w:sz="4" w:space="0" w:color="A6A6A6"/>
            </w:tcBorders>
            <w:shd w:val="clear" w:color="auto" w:fill="auto"/>
            <w:noWrap/>
            <w:vAlign w:val="bottom"/>
            <w:hideMark/>
          </w:tcPr>
          <w:p w14:paraId="6A0EE9A4"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59262526"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276C043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Total </w:t>
            </w:r>
          </w:p>
        </w:tc>
        <w:tc>
          <w:tcPr>
            <w:tcW w:w="1546" w:type="dxa"/>
            <w:tcBorders>
              <w:top w:val="nil"/>
              <w:left w:val="nil"/>
              <w:bottom w:val="single" w:sz="4" w:space="0" w:color="A6A6A6"/>
              <w:right w:val="single" w:sz="4" w:space="0" w:color="A6A6A6"/>
            </w:tcBorders>
            <w:shd w:val="clear" w:color="auto" w:fill="auto"/>
            <w:noWrap/>
            <w:vAlign w:val="bottom"/>
            <w:hideMark/>
          </w:tcPr>
          <w:p w14:paraId="75EA6A8C"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   11,925,000.00 </w:t>
            </w:r>
          </w:p>
        </w:tc>
        <w:tc>
          <w:tcPr>
            <w:tcW w:w="362" w:type="dxa"/>
            <w:tcBorders>
              <w:top w:val="nil"/>
              <w:left w:val="nil"/>
              <w:bottom w:val="nil"/>
              <w:right w:val="nil"/>
            </w:tcBorders>
            <w:shd w:val="clear" w:color="auto" w:fill="auto"/>
            <w:noWrap/>
            <w:vAlign w:val="bottom"/>
            <w:hideMark/>
          </w:tcPr>
          <w:p w14:paraId="3D068262"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A</w:t>
            </w:r>
          </w:p>
        </w:tc>
      </w:tr>
      <w:tr w:rsidR="00D9158F" w:rsidRPr="00D9158F" w14:paraId="0B1800FB" w14:textId="77777777" w:rsidTr="001906E2">
        <w:trPr>
          <w:trHeight w:val="39"/>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3EBEAC6A"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264" w:type="dxa"/>
            <w:tcBorders>
              <w:top w:val="nil"/>
              <w:left w:val="nil"/>
              <w:bottom w:val="single" w:sz="4" w:space="0" w:color="A6A6A6"/>
              <w:right w:val="single" w:sz="4" w:space="0" w:color="A6A6A6"/>
            </w:tcBorders>
            <w:shd w:val="clear" w:color="auto" w:fill="auto"/>
            <w:noWrap/>
            <w:vAlign w:val="bottom"/>
            <w:hideMark/>
          </w:tcPr>
          <w:p w14:paraId="33E93F1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1626345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52B3B9E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53F00F96"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3B92D591"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6A096677"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32EA66D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Total Maintenance costs </w:t>
            </w:r>
          </w:p>
        </w:tc>
        <w:tc>
          <w:tcPr>
            <w:tcW w:w="1264" w:type="dxa"/>
            <w:tcBorders>
              <w:top w:val="nil"/>
              <w:left w:val="nil"/>
              <w:bottom w:val="single" w:sz="4" w:space="0" w:color="A6A6A6"/>
              <w:right w:val="single" w:sz="4" w:space="0" w:color="A6A6A6"/>
            </w:tcBorders>
            <w:shd w:val="clear" w:color="auto" w:fill="auto"/>
            <w:noWrap/>
            <w:vAlign w:val="bottom"/>
            <w:hideMark/>
          </w:tcPr>
          <w:p w14:paraId="65780EC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49DC1634"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£48.45/m2/year</w:t>
            </w:r>
          </w:p>
        </w:tc>
        <w:tc>
          <w:tcPr>
            <w:tcW w:w="1111" w:type="dxa"/>
            <w:tcBorders>
              <w:top w:val="nil"/>
              <w:left w:val="nil"/>
              <w:bottom w:val="single" w:sz="4" w:space="0" w:color="A6A6A6"/>
              <w:right w:val="single" w:sz="4" w:space="0" w:color="A6A6A6"/>
            </w:tcBorders>
            <w:shd w:val="clear" w:color="auto" w:fill="auto"/>
            <w:noWrap/>
            <w:vAlign w:val="bottom"/>
            <w:hideMark/>
          </w:tcPr>
          <w:p w14:paraId="1B4C92EC"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Total </w:t>
            </w:r>
          </w:p>
        </w:tc>
        <w:tc>
          <w:tcPr>
            <w:tcW w:w="1546" w:type="dxa"/>
            <w:tcBorders>
              <w:top w:val="nil"/>
              <w:left w:val="nil"/>
              <w:bottom w:val="single" w:sz="4" w:space="0" w:color="A6A6A6"/>
              <w:right w:val="single" w:sz="4" w:space="0" w:color="A6A6A6"/>
            </w:tcBorders>
            <w:shd w:val="clear" w:color="auto" w:fill="auto"/>
            <w:noWrap/>
            <w:vAlign w:val="bottom"/>
            <w:hideMark/>
          </w:tcPr>
          <w:p w14:paraId="63AD2CE4" w14:textId="77777777" w:rsidR="00D9158F" w:rsidRPr="00D9158F" w:rsidRDefault="00D9158F" w:rsidP="00D9158F">
            <w:pPr>
              <w:jc w:val="right"/>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£106,000.00 </w:t>
            </w:r>
          </w:p>
        </w:tc>
        <w:tc>
          <w:tcPr>
            <w:tcW w:w="362" w:type="dxa"/>
            <w:tcBorders>
              <w:top w:val="nil"/>
              <w:left w:val="nil"/>
              <w:bottom w:val="nil"/>
              <w:right w:val="single" w:sz="4" w:space="0" w:color="A6A6A6"/>
            </w:tcBorders>
            <w:shd w:val="clear" w:color="auto" w:fill="auto"/>
            <w:noWrap/>
            <w:vAlign w:val="bottom"/>
            <w:hideMark/>
          </w:tcPr>
          <w:p w14:paraId="05A019C6"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B</w:t>
            </w:r>
          </w:p>
        </w:tc>
      </w:tr>
      <w:tr w:rsidR="00D9158F" w:rsidRPr="00D9158F" w14:paraId="4A3F2E3D" w14:textId="77777777" w:rsidTr="001906E2">
        <w:trPr>
          <w:trHeight w:val="49"/>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05ACE38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264" w:type="dxa"/>
            <w:tcBorders>
              <w:top w:val="nil"/>
              <w:left w:val="nil"/>
              <w:bottom w:val="single" w:sz="4" w:space="0" w:color="A6A6A6"/>
              <w:right w:val="single" w:sz="4" w:space="0" w:color="A6A6A6"/>
            </w:tcBorders>
            <w:shd w:val="clear" w:color="auto" w:fill="auto"/>
            <w:noWrap/>
            <w:vAlign w:val="bottom"/>
            <w:hideMark/>
          </w:tcPr>
          <w:p w14:paraId="54A0CAD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37937BEB"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3005B4F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65FC7CB0"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224849AD"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49B88C44"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74DDC36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Total Operation costs </w:t>
            </w:r>
          </w:p>
        </w:tc>
        <w:tc>
          <w:tcPr>
            <w:tcW w:w="1264" w:type="dxa"/>
            <w:tcBorders>
              <w:top w:val="nil"/>
              <w:left w:val="nil"/>
              <w:bottom w:val="single" w:sz="4" w:space="0" w:color="A6A6A6"/>
              <w:right w:val="single" w:sz="4" w:space="0" w:color="A6A6A6"/>
            </w:tcBorders>
            <w:shd w:val="clear" w:color="auto" w:fill="auto"/>
            <w:noWrap/>
            <w:vAlign w:val="bottom"/>
            <w:hideMark/>
          </w:tcPr>
          <w:p w14:paraId="7A9F5B0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4E74165A"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£73.00/m2/year </w:t>
            </w:r>
          </w:p>
        </w:tc>
        <w:tc>
          <w:tcPr>
            <w:tcW w:w="1111" w:type="dxa"/>
            <w:tcBorders>
              <w:top w:val="nil"/>
              <w:left w:val="nil"/>
              <w:bottom w:val="single" w:sz="4" w:space="0" w:color="A6A6A6"/>
              <w:right w:val="single" w:sz="4" w:space="0" w:color="A6A6A6"/>
            </w:tcBorders>
            <w:shd w:val="clear" w:color="auto" w:fill="auto"/>
            <w:noWrap/>
            <w:vAlign w:val="bottom"/>
            <w:hideMark/>
          </w:tcPr>
          <w:p w14:paraId="568A4972"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Total </w:t>
            </w:r>
          </w:p>
        </w:tc>
        <w:tc>
          <w:tcPr>
            <w:tcW w:w="1546" w:type="dxa"/>
            <w:tcBorders>
              <w:top w:val="nil"/>
              <w:left w:val="nil"/>
              <w:bottom w:val="single" w:sz="4" w:space="0" w:color="A6A6A6"/>
              <w:right w:val="single" w:sz="4" w:space="0" w:color="A6A6A6"/>
            </w:tcBorders>
            <w:shd w:val="clear" w:color="auto" w:fill="auto"/>
            <w:noWrap/>
            <w:vAlign w:val="bottom"/>
            <w:hideMark/>
          </w:tcPr>
          <w:p w14:paraId="12307096" w14:textId="77777777" w:rsidR="00D9158F" w:rsidRPr="00D9158F" w:rsidRDefault="00D9158F" w:rsidP="00D9158F">
            <w:pPr>
              <w:jc w:val="right"/>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£159,724.00 </w:t>
            </w:r>
          </w:p>
        </w:tc>
        <w:tc>
          <w:tcPr>
            <w:tcW w:w="362" w:type="dxa"/>
            <w:tcBorders>
              <w:top w:val="nil"/>
              <w:left w:val="nil"/>
              <w:bottom w:val="nil"/>
              <w:right w:val="single" w:sz="4" w:space="0" w:color="A6A6A6"/>
            </w:tcBorders>
            <w:shd w:val="clear" w:color="auto" w:fill="auto"/>
            <w:noWrap/>
            <w:vAlign w:val="bottom"/>
            <w:hideMark/>
          </w:tcPr>
          <w:p w14:paraId="675BD99F"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C</w:t>
            </w:r>
          </w:p>
        </w:tc>
      </w:tr>
      <w:tr w:rsidR="00D9158F" w:rsidRPr="00D9158F" w14:paraId="11DC2729" w14:textId="77777777" w:rsidTr="001906E2">
        <w:trPr>
          <w:trHeight w:val="49"/>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47E9EEEF"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264" w:type="dxa"/>
            <w:tcBorders>
              <w:top w:val="nil"/>
              <w:left w:val="nil"/>
              <w:bottom w:val="single" w:sz="4" w:space="0" w:color="A6A6A6"/>
              <w:right w:val="single" w:sz="4" w:space="0" w:color="A6A6A6"/>
            </w:tcBorders>
            <w:shd w:val="clear" w:color="auto" w:fill="auto"/>
            <w:noWrap/>
            <w:vAlign w:val="bottom"/>
            <w:hideMark/>
          </w:tcPr>
          <w:p w14:paraId="748025A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733282C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73CF6B19"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774C8C7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362" w:type="dxa"/>
            <w:tcBorders>
              <w:top w:val="nil"/>
              <w:left w:val="nil"/>
              <w:bottom w:val="nil"/>
              <w:right w:val="nil"/>
            </w:tcBorders>
            <w:shd w:val="clear" w:color="auto" w:fill="auto"/>
            <w:noWrap/>
            <w:vAlign w:val="bottom"/>
            <w:hideMark/>
          </w:tcPr>
          <w:p w14:paraId="4EB5070C" w14:textId="77777777" w:rsidR="00D9158F" w:rsidRPr="00D9158F" w:rsidRDefault="00D9158F" w:rsidP="00D9158F">
            <w:pPr>
              <w:rPr>
                <w:rFonts w:ascii="Calibri" w:eastAsia="Times New Roman" w:hAnsi="Calibri" w:cs="Calibri"/>
                <w:color w:val="000000"/>
                <w:kern w:val="0"/>
                <w:lang w:eastAsia="en-GB"/>
                <w14:ligatures w14:val="none"/>
              </w:rPr>
            </w:pPr>
          </w:p>
        </w:tc>
      </w:tr>
      <w:tr w:rsidR="00D9158F" w:rsidRPr="00D9158F" w14:paraId="2CC0D9C9"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45D71487"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Total life cycle cost (A+B+C)</w:t>
            </w:r>
          </w:p>
        </w:tc>
        <w:tc>
          <w:tcPr>
            <w:tcW w:w="1264" w:type="dxa"/>
            <w:tcBorders>
              <w:top w:val="nil"/>
              <w:left w:val="nil"/>
              <w:bottom w:val="single" w:sz="4" w:space="0" w:color="A6A6A6"/>
              <w:right w:val="single" w:sz="4" w:space="0" w:color="A6A6A6"/>
            </w:tcBorders>
            <w:shd w:val="clear" w:color="auto" w:fill="auto"/>
            <w:noWrap/>
            <w:vAlign w:val="bottom"/>
            <w:hideMark/>
          </w:tcPr>
          <w:p w14:paraId="673B6791"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6D010E6C"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5C9342E3"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1879EFD6" w14:textId="77777777" w:rsidR="00D9158F" w:rsidRPr="00D9158F" w:rsidRDefault="00D9158F" w:rsidP="00D9158F">
            <w:pPr>
              <w:jc w:val="right"/>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£12,190,724.00 </w:t>
            </w:r>
          </w:p>
        </w:tc>
        <w:tc>
          <w:tcPr>
            <w:tcW w:w="362" w:type="dxa"/>
            <w:tcBorders>
              <w:top w:val="nil"/>
              <w:left w:val="nil"/>
              <w:bottom w:val="nil"/>
              <w:right w:val="nil"/>
            </w:tcBorders>
            <w:shd w:val="clear" w:color="auto" w:fill="auto"/>
            <w:noWrap/>
            <w:vAlign w:val="bottom"/>
            <w:hideMark/>
          </w:tcPr>
          <w:p w14:paraId="18F29167" w14:textId="77777777" w:rsidR="00D9158F" w:rsidRPr="00D9158F" w:rsidRDefault="00D9158F" w:rsidP="00D9158F">
            <w:pPr>
              <w:jc w:val="right"/>
              <w:rPr>
                <w:rFonts w:ascii="Calibri" w:eastAsia="Times New Roman" w:hAnsi="Calibri" w:cs="Calibri"/>
                <w:color w:val="000000"/>
                <w:kern w:val="0"/>
                <w:lang w:eastAsia="en-GB"/>
                <w14:ligatures w14:val="none"/>
              </w:rPr>
            </w:pPr>
          </w:p>
        </w:tc>
      </w:tr>
      <w:tr w:rsidR="00D9158F" w:rsidRPr="00D9158F" w14:paraId="601EE768" w14:textId="77777777" w:rsidTr="001906E2">
        <w:trPr>
          <w:trHeight w:val="158"/>
        </w:trPr>
        <w:tc>
          <w:tcPr>
            <w:tcW w:w="2315" w:type="dxa"/>
            <w:tcBorders>
              <w:top w:val="nil"/>
              <w:left w:val="single" w:sz="4" w:space="0" w:color="A6A6A6"/>
              <w:bottom w:val="single" w:sz="4" w:space="0" w:color="A6A6A6"/>
              <w:right w:val="single" w:sz="4" w:space="0" w:color="A6A6A6"/>
            </w:tcBorders>
            <w:shd w:val="clear" w:color="auto" w:fill="auto"/>
            <w:noWrap/>
            <w:vAlign w:val="bottom"/>
            <w:hideMark/>
          </w:tcPr>
          <w:p w14:paraId="7D6FC4CA"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Total life cycle £/m2/year </w:t>
            </w:r>
          </w:p>
        </w:tc>
        <w:tc>
          <w:tcPr>
            <w:tcW w:w="1264" w:type="dxa"/>
            <w:tcBorders>
              <w:top w:val="nil"/>
              <w:left w:val="nil"/>
              <w:bottom w:val="single" w:sz="4" w:space="0" w:color="A6A6A6"/>
              <w:right w:val="single" w:sz="4" w:space="0" w:color="A6A6A6"/>
            </w:tcBorders>
            <w:shd w:val="clear" w:color="auto" w:fill="auto"/>
            <w:noWrap/>
            <w:vAlign w:val="bottom"/>
            <w:hideMark/>
          </w:tcPr>
          <w:p w14:paraId="43DD723E"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613" w:type="dxa"/>
            <w:tcBorders>
              <w:top w:val="nil"/>
              <w:left w:val="nil"/>
              <w:bottom w:val="single" w:sz="4" w:space="0" w:color="A6A6A6"/>
              <w:right w:val="single" w:sz="4" w:space="0" w:color="A6A6A6"/>
            </w:tcBorders>
            <w:shd w:val="clear" w:color="auto" w:fill="auto"/>
            <w:noWrap/>
            <w:vAlign w:val="bottom"/>
            <w:hideMark/>
          </w:tcPr>
          <w:p w14:paraId="21748DEA"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111" w:type="dxa"/>
            <w:tcBorders>
              <w:top w:val="nil"/>
              <w:left w:val="nil"/>
              <w:bottom w:val="single" w:sz="4" w:space="0" w:color="A6A6A6"/>
              <w:right w:val="single" w:sz="4" w:space="0" w:color="A6A6A6"/>
            </w:tcBorders>
            <w:shd w:val="clear" w:color="auto" w:fill="auto"/>
            <w:noWrap/>
            <w:vAlign w:val="bottom"/>
            <w:hideMark/>
          </w:tcPr>
          <w:p w14:paraId="0F75183C" w14:textId="77777777" w:rsidR="00D9158F" w:rsidRPr="00D9158F" w:rsidRDefault="00D9158F" w:rsidP="00D9158F">
            <w:pPr>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w:t>
            </w:r>
          </w:p>
        </w:tc>
        <w:tc>
          <w:tcPr>
            <w:tcW w:w="1546" w:type="dxa"/>
            <w:tcBorders>
              <w:top w:val="nil"/>
              <w:left w:val="nil"/>
              <w:bottom w:val="single" w:sz="4" w:space="0" w:color="A6A6A6"/>
              <w:right w:val="single" w:sz="4" w:space="0" w:color="A6A6A6"/>
            </w:tcBorders>
            <w:shd w:val="clear" w:color="auto" w:fill="auto"/>
            <w:noWrap/>
            <w:vAlign w:val="bottom"/>
            <w:hideMark/>
          </w:tcPr>
          <w:p w14:paraId="1A2F818D" w14:textId="77777777" w:rsidR="00D9158F" w:rsidRPr="00D9158F" w:rsidRDefault="00D9158F" w:rsidP="00D9158F">
            <w:pPr>
              <w:jc w:val="right"/>
              <w:rPr>
                <w:rFonts w:ascii="Calibri" w:eastAsia="Times New Roman" w:hAnsi="Calibri" w:cs="Calibri"/>
                <w:color w:val="000000"/>
                <w:kern w:val="0"/>
                <w:lang w:eastAsia="en-GB"/>
                <w14:ligatures w14:val="none"/>
              </w:rPr>
            </w:pPr>
            <w:r w:rsidRPr="00D9158F">
              <w:rPr>
                <w:rFonts w:ascii="Calibri" w:eastAsia="Times New Roman" w:hAnsi="Calibri" w:cs="Calibri"/>
                <w:color w:val="000000"/>
                <w:kern w:val="0"/>
                <w:lang w:eastAsia="en-GB"/>
                <w14:ligatures w14:val="none"/>
              </w:rPr>
              <w:t xml:space="preserve">£185.72 </w:t>
            </w:r>
          </w:p>
        </w:tc>
        <w:tc>
          <w:tcPr>
            <w:tcW w:w="362" w:type="dxa"/>
            <w:tcBorders>
              <w:top w:val="nil"/>
              <w:left w:val="nil"/>
              <w:bottom w:val="nil"/>
              <w:right w:val="nil"/>
            </w:tcBorders>
            <w:shd w:val="clear" w:color="auto" w:fill="auto"/>
            <w:noWrap/>
            <w:vAlign w:val="bottom"/>
            <w:hideMark/>
          </w:tcPr>
          <w:p w14:paraId="2B89CA34" w14:textId="77777777" w:rsidR="00D9158F" w:rsidRPr="00D9158F" w:rsidRDefault="00D9158F" w:rsidP="00D9158F">
            <w:pPr>
              <w:jc w:val="right"/>
              <w:rPr>
                <w:rFonts w:ascii="Calibri" w:eastAsia="Times New Roman" w:hAnsi="Calibri" w:cs="Calibri"/>
                <w:color w:val="000000"/>
                <w:kern w:val="0"/>
                <w:lang w:eastAsia="en-GB"/>
                <w14:ligatures w14:val="none"/>
              </w:rPr>
            </w:pPr>
          </w:p>
        </w:tc>
      </w:tr>
    </w:tbl>
    <w:p w14:paraId="088C44B0" w14:textId="77777777" w:rsidR="00553FE1" w:rsidRDefault="00553FE1" w:rsidP="00553FE1"/>
    <w:p w14:paraId="44848A0B" w14:textId="77777777" w:rsidR="00553FE1" w:rsidRDefault="00553FE1" w:rsidP="00553FE1"/>
    <w:p w14:paraId="399F9DB4" w14:textId="77777777" w:rsidR="0092193B" w:rsidRDefault="0092193B" w:rsidP="00553FE1"/>
    <w:p w14:paraId="1BC401F8" w14:textId="77777777" w:rsidR="0092193B" w:rsidRDefault="0092193B" w:rsidP="00553FE1"/>
    <w:p w14:paraId="0660A102" w14:textId="07ABE6B0" w:rsidR="00553FE1" w:rsidRDefault="00553FE1" w:rsidP="00553FE1">
      <w:r>
        <w:t>8.5 Fees</w:t>
      </w:r>
    </w:p>
    <w:p w14:paraId="042899DE" w14:textId="77777777" w:rsidR="00553FE1" w:rsidRDefault="00553FE1" w:rsidP="00553FE1"/>
    <w:p w14:paraId="324E9FA4" w14:textId="40A30CE3" w:rsidR="00553FE1" w:rsidRDefault="00F613F5" w:rsidP="00553FE1">
      <w:r>
        <w:t xml:space="preserve">QS, Architect anyone working for the </w:t>
      </w:r>
      <w:proofErr w:type="gramStart"/>
      <w:r>
        <w:t>client</w:t>
      </w:r>
      <w:proofErr w:type="gramEnd"/>
      <w:r>
        <w:t xml:space="preserve"> </w:t>
      </w:r>
    </w:p>
    <w:p w14:paraId="2A3C93F5" w14:textId="77777777" w:rsidR="00101D66" w:rsidRDefault="00101D66" w:rsidP="00553FE1"/>
    <w:p w14:paraId="2E3B75FF" w14:textId="3DE32A6C" w:rsidR="00553FE1" w:rsidRDefault="00D8293A" w:rsidP="00553FE1">
      <w:r>
        <w:t xml:space="preserve">RICS Standard fees are estimated at 12.5% </w:t>
      </w:r>
      <w:r w:rsidR="006933BF">
        <w:t xml:space="preserve">for construction costs which are £10,600,000.00 so the 12.5% fees would be </w:t>
      </w:r>
      <w:proofErr w:type="gramStart"/>
      <w:r w:rsidR="006933BF">
        <w:t>£1,325,000.00</w:t>
      </w:r>
      <w:proofErr w:type="gramEnd"/>
    </w:p>
    <w:p w14:paraId="215C068D" w14:textId="77777777" w:rsidR="00D8293A" w:rsidRDefault="00D8293A" w:rsidP="00553FE1"/>
    <w:p w14:paraId="0517F0C1" w14:textId="77777777" w:rsidR="0092193B" w:rsidRDefault="0092193B" w:rsidP="00553FE1"/>
    <w:p w14:paraId="440D86CB" w14:textId="09A5E597" w:rsidR="00553FE1" w:rsidRDefault="00553FE1" w:rsidP="00553FE1">
      <w:r>
        <w:t xml:space="preserve">8.6 VAT </w:t>
      </w:r>
      <w:proofErr w:type="gramStart"/>
      <w:r>
        <w:t>excluded</w:t>
      </w:r>
      <w:proofErr w:type="gramEnd"/>
    </w:p>
    <w:p w14:paraId="64739C45" w14:textId="77777777" w:rsidR="00553FE1" w:rsidRDefault="00553FE1" w:rsidP="00553FE1"/>
    <w:p w14:paraId="0E948190" w14:textId="5A0019C0" w:rsidR="00553FE1" w:rsidRDefault="00F613F5" w:rsidP="00553FE1">
      <w:r>
        <w:t>Subtotal exclusive of VAT</w:t>
      </w:r>
      <w:r w:rsidR="00101D66">
        <w:t xml:space="preserve"> </w:t>
      </w:r>
      <w:r w:rsidR="00D8293A">
        <w:t>£12,0</w:t>
      </w:r>
      <w:r w:rsidR="006933BF">
        <w:t>31,000.00</w:t>
      </w:r>
      <w:r w:rsidR="00D9158F">
        <w:t xml:space="preserve"> add £</w:t>
      </w:r>
      <w:r w:rsidR="006064F7">
        <w:t>1,</w:t>
      </w:r>
      <w:r w:rsidR="000E064E">
        <w:t>7</w:t>
      </w:r>
      <w:r w:rsidR="00D9158F">
        <w:t xml:space="preserve">50,000.00 capital costs. </w:t>
      </w:r>
      <w:proofErr w:type="gramStart"/>
      <w:r w:rsidR="00D9158F">
        <w:t>So</w:t>
      </w:r>
      <w:proofErr w:type="gramEnd"/>
      <w:r w:rsidR="00D9158F">
        <w:t xml:space="preserve"> a total of £1</w:t>
      </w:r>
      <w:r w:rsidR="006064F7">
        <w:t>3</w:t>
      </w:r>
      <w:r w:rsidR="00D9158F">
        <w:t>,</w:t>
      </w:r>
      <w:r w:rsidR="000E064E">
        <w:t>7</w:t>
      </w:r>
      <w:r w:rsidR="00D9158F">
        <w:t xml:space="preserve">81,000.00. </w:t>
      </w:r>
    </w:p>
    <w:p w14:paraId="7756D253" w14:textId="77777777" w:rsidR="00D8293A" w:rsidRDefault="00D8293A" w:rsidP="00553FE1"/>
    <w:p w14:paraId="3518BC34" w14:textId="0AFA4FCE" w:rsidR="00D8293A" w:rsidRDefault="006933BF" w:rsidP="00553FE1">
      <w:r>
        <w:t>This will be r</w:t>
      </w:r>
      <w:r w:rsidR="00D8293A">
        <w:t>ounded up to £1</w:t>
      </w:r>
      <w:r w:rsidR="006064F7">
        <w:t>3</w:t>
      </w:r>
      <w:r w:rsidR="00D8293A">
        <w:t>.</w:t>
      </w:r>
      <w:r w:rsidR="000E064E">
        <w:t>8</w:t>
      </w:r>
      <w:r w:rsidR="00D8293A">
        <w:t xml:space="preserve"> million</w:t>
      </w:r>
      <w:r>
        <w:t xml:space="preserve"> exclusive of VAT</w:t>
      </w:r>
      <w:r w:rsidR="00B047CF">
        <w:t>.</w:t>
      </w:r>
    </w:p>
    <w:p w14:paraId="64BC8B7F" w14:textId="77777777" w:rsidR="00553FE1" w:rsidRDefault="00553FE1" w:rsidP="00553FE1"/>
    <w:p w14:paraId="22BBC2C6" w14:textId="77777777" w:rsidR="00101D66" w:rsidRDefault="00101D66" w:rsidP="00553FE1"/>
    <w:p w14:paraId="0A2D1405" w14:textId="182BDBA8" w:rsidR="00553FE1" w:rsidRDefault="00553FE1" w:rsidP="00553FE1">
      <w:r>
        <w:t>8.7 Notes and exclusions: estimates are approximate only; base date; site conditions; planning/ building regulation fees; specialist site investigation</w:t>
      </w:r>
      <w:r w:rsidR="00644B7B">
        <w:t xml:space="preserve"> </w:t>
      </w:r>
      <w:r>
        <w:t>costs; exclusion of loose furniture, equipment/computers</w:t>
      </w:r>
    </w:p>
    <w:p w14:paraId="048B20B8" w14:textId="77777777" w:rsidR="00101D66" w:rsidRDefault="00101D66" w:rsidP="00553FE1"/>
    <w:p w14:paraId="1A48717B" w14:textId="6E58316E" w:rsidR="00101D66" w:rsidRDefault="00101D66" w:rsidP="00553FE1">
      <w:r>
        <w:t xml:space="preserve">Estimates are based on Spon’s altered figures for the project’s location and programme dates. Any prices not available from Spon’s pricing books are estimates based on industry standards. </w:t>
      </w:r>
    </w:p>
    <w:p w14:paraId="4F97DFF2" w14:textId="77777777" w:rsidR="00D9158F" w:rsidRDefault="00D9158F" w:rsidP="00553FE1"/>
    <w:p w14:paraId="4CC5713C" w14:textId="785C8281" w:rsidR="00553FE1" w:rsidRDefault="00D9158F" w:rsidP="00553FE1">
      <w:r>
        <w:t xml:space="preserve">Existing site is currently used as a car park with some good access points especially with an existing road alteration. Site investigations for contaminated ground etc. are not included. Loose furniture and IT equipment </w:t>
      </w:r>
      <w:r w:rsidR="00BA3FEB">
        <w:t xml:space="preserve">has been </w:t>
      </w:r>
      <w:r>
        <w:t>included in the cost estimate</w:t>
      </w:r>
      <w:r w:rsidR="00BA3FEB">
        <w:t xml:space="preserve"> as this is a key part of this building</w:t>
      </w:r>
      <w:r>
        <w:t xml:space="preserve">. </w:t>
      </w:r>
    </w:p>
    <w:p w14:paraId="628CB95C" w14:textId="77777777" w:rsidR="003F3750" w:rsidRDefault="003F3750" w:rsidP="00553FE1"/>
    <w:p w14:paraId="36109C9B" w14:textId="3F2AF152" w:rsidR="003F3750" w:rsidRDefault="003F3750" w:rsidP="00553FE1">
      <w:r>
        <w:t xml:space="preserve">We have had a flood report carried out, pending the results of this the </w:t>
      </w:r>
      <w:proofErr w:type="gramStart"/>
      <w:r>
        <w:t>worst case</w:t>
      </w:r>
      <w:proofErr w:type="gramEnd"/>
      <w:r>
        <w:t xml:space="preserve"> scenario is that buildings are to be lifted. As we do not yet know if this is needed this is not included in the cost estimate. </w:t>
      </w:r>
    </w:p>
    <w:p w14:paraId="253E3C75" w14:textId="77777777" w:rsidR="003077AA" w:rsidRDefault="003077AA" w:rsidP="00553FE1"/>
    <w:p w14:paraId="68A57C7F" w14:textId="119C81C7" w:rsidR="003077AA" w:rsidRDefault="003077AA" w:rsidP="00553FE1">
      <w:r>
        <w:t xml:space="preserve">Where </w:t>
      </w:r>
      <w:r w:rsidR="00B047CF">
        <w:t xml:space="preserve">there are higher or lower rates used to arrive at the cost estimate in most parts we have opted with the higher rate, this is due to the sustainability requirements of the project, with making areas as airtight or options for higher quality insulation etc. this is because the materials </w:t>
      </w:r>
      <w:proofErr w:type="gramStart"/>
      <w:r w:rsidR="00B047CF">
        <w:t>used</w:t>
      </w:r>
      <w:proofErr w:type="gramEnd"/>
      <w:r w:rsidR="00B047CF">
        <w:t xml:space="preserve"> and these construction methods usually come at a higher price.</w:t>
      </w:r>
    </w:p>
    <w:p w14:paraId="03C3980E" w14:textId="77777777" w:rsidR="004A69F1" w:rsidRDefault="004A69F1" w:rsidP="00553FE1"/>
    <w:p w14:paraId="667ACFA3" w14:textId="439744C0" w:rsidR="004A69F1" w:rsidRDefault="004A69F1" w:rsidP="00553FE1">
      <w:r>
        <w:t xml:space="preserve">All calculations are available upon request if in some case this is needed. </w:t>
      </w:r>
    </w:p>
    <w:p w14:paraId="4436B134" w14:textId="77777777" w:rsidR="00F32A99" w:rsidRDefault="00F32A99" w:rsidP="00553FE1"/>
    <w:p w14:paraId="035BC50E" w14:textId="77777777" w:rsidR="00F32A99" w:rsidRDefault="00F32A99" w:rsidP="00553FE1"/>
    <w:p w14:paraId="7F018939" w14:textId="1A16A3AB" w:rsidR="00F32A99" w:rsidRDefault="00F32A99" w:rsidP="00553FE1">
      <w:r>
        <w:t xml:space="preserve">Recommendations </w:t>
      </w:r>
    </w:p>
    <w:p w14:paraId="777EE140" w14:textId="77777777" w:rsidR="00F32A99" w:rsidRDefault="00F32A99" w:rsidP="00553FE1"/>
    <w:p w14:paraId="2A6D3868" w14:textId="77777777" w:rsidR="00F32A99" w:rsidRDefault="00F32A99" w:rsidP="00553FE1"/>
    <w:p w14:paraId="5C33C4BD" w14:textId="77777777" w:rsidR="00BC0695" w:rsidRDefault="00BC0695" w:rsidP="00553FE1"/>
    <w:p w14:paraId="7067FA08" w14:textId="77777777" w:rsidR="00BC0695" w:rsidRDefault="00BC0695" w:rsidP="00553FE1"/>
    <w:p w14:paraId="0B8AC637" w14:textId="21E35900" w:rsidR="00553FE1" w:rsidRDefault="001906E2" w:rsidP="00553FE1">
      <w:r w:rsidRPr="001906E2">
        <w:rPr>
          <w:noProof/>
        </w:rPr>
        <w:lastRenderedPageBreak/>
        <w:drawing>
          <wp:inline distT="0" distB="0" distL="0" distR="0" wp14:anchorId="29DA0D7F" wp14:editId="4130110F">
            <wp:extent cx="5305530" cy="6412955"/>
            <wp:effectExtent l="0" t="0" r="3175" b="635"/>
            <wp:docPr id="59431790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317902" name="Picture 1" descr="A map of a city&#10;&#10;Description automatically generated"/>
                    <pic:cNvPicPr/>
                  </pic:nvPicPr>
                  <pic:blipFill>
                    <a:blip r:embed="rId5"/>
                    <a:stretch>
                      <a:fillRect/>
                    </a:stretch>
                  </pic:blipFill>
                  <pic:spPr>
                    <a:xfrm>
                      <a:off x="0" y="0"/>
                      <a:ext cx="5356072" cy="6474047"/>
                    </a:xfrm>
                    <a:prstGeom prst="rect">
                      <a:avLst/>
                    </a:prstGeom>
                  </pic:spPr>
                </pic:pic>
              </a:graphicData>
            </a:graphic>
          </wp:inline>
        </w:drawing>
      </w:r>
    </w:p>
    <w:p w14:paraId="23C8AF60" w14:textId="77777777" w:rsidR="003110EC" w:rsidRDefault="003110EC" w:rsidP="00553FE1"/>
    <w:p w14:paraId="50214384" w14:textId="4C59C7E9" w:rsidR="003110EC" w:rsidRDefault="00752F0B" w:rsidP="00553FE1">
      <w:r>
        <w:t>Just for reference to cost estimates, the a</w:t>
      </w:r>
      <w:r w:rsidR="003110EC">
        <w:t>bove screenshot shows the split between Phase 1 and Phase 2,</w:t>
      </w:r>
      <w:r>
        <w:t xml:space="preserve"> </w:t>
      </w:r>
      <w:r w:rsidR="003110EC">
        <w:t>foundation measures, and the landscaping area in the courtyard that has been priced</w:t>
      </w:r>
      <w:r w:rsidR="0086074E">
        <w:t>, both soft and hard</w:t>
      </w:r>
      <w:r w:rsidR="003110EC">
        <w:t xml:space="preserve">. This way if the 2 phases method is used for the overall scheme access to the library can be allowed following first handover. </w:t>
      </w:r>
    </w:p>
    <w:sectPr w:rsidR="003110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F74"/>
    <w:rsid w:val="000E064E"/>
    <w:rsid w:val="00101D66"/>
    <w:rsid w:val="0014485A"/>
    <w:rsid w:val="001906E2"/>
    <w:rsid w:val="0019390C"/>
    <w:rsid w:val="001E4C19"/>
    <w:rsid w:val="002E1ED2"/>
    <w:rsid w:val="003077AA"/>
    <w:rsid w:val="003110EC"/>
    <w:rsid w:val="003F3750"/>
    <w:rsid w:val="00460A4F"/>
    <w:rsid w:val="004A69F1"/>
    <w:rsid w:val="00553FE1"/>
    <w:rsid w:val="006064F7"/>
    <w:rsid w:val="00624D92"/>
    <w:rsid w:val="00644B7B"/>
    <w:rsid w:val="006737B1"/>
    <w:rsid w:val="006933BF"/>
    <w:rsid w:val="006A5CB4"/>
    <w:rsid w:val="00752F0B"/>
    <w:rsid w:val="00785194"/>
    <w:rsid w:val="007F6C34"/>
    <w:rsid w:val="00836933"/>
    <w:rsid w:val="0086074E"/>
    <w:rsid w:val="008E0576"/>
    <w:rsid w:val="0092193B"/>
    <w:rsid w:val="009B3F74"/>
    <w:rsid w:val="00AC557D"/>
    <w:rsid w:val="00B047CF"/>
    <w:rsid w:val="00BA3FEB"/>
    <w:rsid w:val="00BC0695"/>
    <w:rsid w:val="00D35912"/>
    <w:rsid w:val="00D8293A"/>
    <w:rsid w:val="00D9158F"/>
    <w:rsid w:val="00F32A99"/>
    <w:rsid w:val="00F613F5"/>
    <w:rsid w:val="00F75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1CA9F8"/>
  <w15:chartTrackingRefBased/>
  <w15:docId w15:val="{92EB081C-B4CA-8041-8C4B-DA63A2326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456068">
      <w:bodyDiv w:val="1"/>
      <w:marLeft w:val="0"/>
      <w:marRight w:val="0"/>
      <w:marTop w:val="0"/>
      <w:marBottom w:val="0"/>
      <w:divBdr>
        <w:top w:val="none" w:sz="0" w:space="0" w:color="auto"/>
        <w:left w:val="none" w:sz="0" w:space="0" w:color="auto"/>
        <w:bottom w:val="none" w:sz="0" w:space="0" w:color="auto"/>
        <w:right w:val="none" w:sz="0" w:space="0" w:color="auto"/>
      </w:divBdr>
    </w:div>
    <w:div w:id="257450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5</Pages>
  <Words>742</Words>
  <Characters>4235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 Molnar Riis (2015801)</dc:creator>
  <cp:keywords/>
  <dc:description/>
  <cp:lastModifiedBy>Lukas Molnar Riis (2015801)</cp:lastModifiedBy>
  <cp:revision>23</cp:revision>
  <dcterms:created xsi:type="dcterms:W3CDTF">2023-12-12T20:00:00Z</dcterms:created>
  <dcterms:modified xsi:type="dcterms:W3CDTF">2024-01-16T19:48:00Z</dcterms:modified>
</cp:coreProperties>
</file>