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B7084" w14:textId="32FE8716" w:rsidR="00201AFA" w:rsidRDefault="00201AFA" w:rsidP="00201AFA">
      <w:pPr>
        <w:ind w:firstLine="720"/>
        <w:jc w:val="center"/>
        <w:rPr>
          <w:i/>
          <w:iCs/>
        </w:rPr>
      </w:pPr>
      <w:r>
        <w:rPr>
          <w:i/>
          <w:iCs/>
        </w:rPr>
        <w:t xml:space="preserve">UWTSD Skills for the Workplace </w:t>
      </w:r>
      <w:r>
        <w:rPr>
          <w:i/>
          <w:iCs/>
        </w:rPr>
        <w:t>CertHE</w:t>
      </w:r>
    </w:p>
    <w:p w14:paraId="42185A2F" w14:textId="39A80776" w:rsidR="00201AFA" w:rsidRDefault="00201AFA" w:rsidP="00201AFA">
      <w:pPr>
        <w:ind w:firstLine="720"/>
        <w:jc w:val="center"/>
        <w:rPr>
          <w:i/>
          <w:iCs/>
        </w:rPr>
      </w:pPr>
      <w:r>
        <w:rPr>
          <w:i/>
          <w:iCs/>
        </w:rPr>
        <w:t>Academic and Employability Skills</w:t>
      </w:r>
    </w:p>
    <w:p w14:paraId="3B489BEF" w14:textId="77777777" w:rsidR="00201AFA" w:rsidRDefault="00201AFA" w:rsidP="00201AFA">
      <w:pPr>
        <w:ind w:firstLine="720"/>
        <w:jc w:val="center"/>
        <w:rPr>
          <w:i/>
          <w:iCs/>
        </w:rPr>
      </w:pPr>
      <w:r>
        <w:rPr>
          <w:i/>
          <w:iCs/>
        </w:rPr>
        <w:t>Module: BMSW 4001</w:t>
      </w:r>
    </w:p>
    <w:p w14:paraId="4C5D5233" w14:textId="15EFFA10" w:rsidR="00201AFA" w:rsidRDefault="00201AFA" w:rsidP="00201AFA">
      <w:pPr>
        <w:ind w:firstLine="720"/>
        <w:jc w:val="center"/>
        <w:rPr>
          <w:i/>
          <w:iCs/>
        </w:rPr>
      </w:pPr>
      <w:r>
        <w:rPr>
          <w:i/>
          <w:iCs/>
        </w:rPr>
        <w:t>Level 4 Assessment Group</w:t>
      </w:r>
      <w:r>
        <w:rPr>
          <w:i/>
          <w:iCs/>
        </w:rPr>
        <w:t xml:space="preserve"> Presentation</w:t>
      </w:r>
    </w:p>
    <w:p w14:paraId="7ECC726C" w14:textId="33275255" w:rsidR="00201AFA" w:rsidRDefault="00201AFA" w:rsidP="00201AFA">
      <w:pPr>
        <w:ind w:firstLine="720"/>
        <w:jc w:val="center"/>
        <w:rPr>
          <w:i/>
          <w:iCs/>
        </w:rPr>
      </w:pPr>
      <w:r>
        <w:rPr>
          <w:i/>
          <w:iCs/>
        </w:rPr>
        <w:t xml:space="preserve"> Iulian C. Tampau 1904938</w:t>
      </w:r>
    </w:p>
    <w:p w14:paraId="068E5EA0" w14:textId="0629C691" w:rsidR="00201AFA" w:rsidRDefault="00201AFA" w:rsidP="00201AFA">
      <w:pPr>
        <w:ind w:firstLine="720"/>
        <w:rPr>
          <w:i/>
          <w:iCs/>
        </w:rPr>
      </w:pPr>
    </w:p>
    <w:p w14:paraId="4A9AC067" w14:textId="77777777" w:rsidR="00201AFA" w:rsidRDefault="00201AFA" w:rsidP="00201AFA">
      <w:pPr>
        <w:ind w:firstLine="720"/>
        <w:jc w:val="center"/>
        <w:rPr>
          <w:i/>
          <w:iCs/>
        </w:rPr>
      </w:pPr>
    </w:p>
    <w:p w14:paraId="3DF00BD8" w14:textId="3D0339C8" w:rsidR="00201AFA" w:rsidRDefault="00201AFA" w:rsidP="009D1ACA">
      <w:pPr>
        <w:spacing w:after="0" w:line="240" w:lineRule="auto"/>
        <w:rPr>
          <w:i/>
          <w:iCs/>
          <w:sz w:val="24"/>
          <w:szCs w:val="24"/>
        </w:rPr>
      </w:pPr>
      <w:bookmarkStart w:id="0" w:name="_GoBack"/>
      <w:bookmarkEnd w:id="0"/>
    </w:p>
    <w:p w14:paraId="3FCC7F1B" w14:textId="77777777" w:rsidR="00201AFA" w:rsidRDefault="00201AFA" w:rsidP="009D1ACA">
      <w:pPr>
        <w:spacing w:after="0" w:line="240" w:lineRule="auto"/>
        <w:rPr>
          <w:i/>
          <w:iCs/>
          <w:sz w:val="24"/>
          <w:szCs w:val="24"/>
        </w:rPr>
      </w:pPr>
    </w:p>
    <w:p w14:paraId="2457860D" w14:textId="77777777" w:rsidR="00201AFA" w:rsidRDefault="00201AFA" w:rsidP="009D1ACA">
      <w:pPr>
        <w:spacing w:after="0" w:line="240" w:lineRule="auto"/>
        <w:rPr>
          <w:i/>
          <w:iCs/>
          <w:sz w:val="24"/>
          <w:szCs w:val="24"/>
        </w:rPr>
      </w:pPr>
    </w:p>
    <w:p w14:paraId="5F0D8F31" w14:textId="1CC09D19" w:rsidR="009D1ACA" w:rsidRPr="00CF124C" w:rsidRDefault="009D1ACA" w:rsidP="009D1ACA">
      <w:pPr>
        <w:spacing w:after="0" w:line="240" w:lineRule="auto"/>
        <w:rPr>
          <w:i/>
          <w:iCs/>
          <w:sz w:val="24"/>
          <w:szCs w:val="24"/>
        </w:rPr>
      </w:pPr>
      <w:r w:rsidRPr="00CF124C">
        <w:rPr>
          <w:i/>
          <w:iCs/>
          <w:sz w:val="24"/>
          <w:szCs w:val="24"/>
        </w:rPr>
        <w:t>Question 4:</w:t>
      </w:r>
      <w:r w:rsidRPr="00CF124C">
        <w:rPr>
          <w:i/>
          <w:iCs/>
          <w:sz w:val="24"/>
          <w:szCs w:val="24"/>
        </w:rPr>
        <w:tab/>
        <w:t>What impact did this have on customer service? What would this look like? Are there limitations to the new strategy?</w:t>
      </w:r>
    </w:p>
    <w:p w14:paraId="263B34AD" w14:textId="77777777" w:rsidR="009D1ACA" w:rsidRDefault="009D1ACA" w:rsidP="009D1ACA">
      <w:pPr>
        <w:spacing w:after="0" w:line="240" w:lineRule="auto"/>
        <w:ind w:firstLine="720"/>
        <w:rPr>
          <w:i/>
          <w:iCs/>
          <w:sz w:val="24"/>
          <w:szCs w:val="24"/>
        </w:rPr>
      </w:pPr>
    </w:p>
    <w:p w14:paraId="48609D93" w14:textId="77777777" w:rsidR="009D1ACA" w:rsidRDefault="009D1ACA" w:rsidP="009D1ACA">
      <w:pPr>
        <w:spacing w:after="0" w:line="240" w:lineRule="auto"/>
        <w:ind w:firstLine="720"/>
        <w:rPr>
          <w:i/>
          <w:sz w:val="24"/>
          <w:szCs w:val="24"/>
        </w:rPr>
      </w:pPr>
      <w:r>
        <w:rPr>
          <w:i/>
          <w:iCs/>
          <w:sz w:val="24"/>
          <w:szCs w:val="24"/>
        </w:rPr>
        <w:t>A brand the size of Marks and Spencer’s , which reported £5.9 bn revenue under the Food section of their business (M&amp;S annual report 2019)</w:t>
      </w:r>
      <w:r>
        <w:rPr>
          <w:rStyle w:val="FootnoteReference"/>
          <w:i/>
          <w:iCs/>
          <w:sz w:val="24"/>
          <w:szCs w:val="24"/>
        </w:rPr>
        <w:footnoteReference w:id="1"/>
      </w:r>
      <w:r>
        <w:rPr>
          <w:i/>
          <w:iCs/>
          <w:sz w:val="24"/>
          <w:szCs w:val="24"/>
        </w:rPr>
        <w:t xml:space="preserve">, </w:t>
      </w:r>
      <w:r>
        <w:rPr>
          <w:iCs/>
          <w:sz w:val="24"/>
          <w:szCs w:val="24"/>
        </w:rPr>
        <w:t xml:space="preserve"> </w:t>
      </w:r>
      <w:r>
        <w:rPr>
          <w:i/>
          <w:sz w:val="24"/>
          <w:szCs w:val="24"/>
        </w:rPr>
        <w:t xml:space="preserve">will always have to keep investing in research and development in order to maintain their market share in such an competitive environment. </w:t>
      </w:r>
    </w:p>
    <w:p w14:paraId="3D89EA3E" w14:textId="77777777" w:rsidR="009D1ACA" w:rsidRDefault="009D1ACA" w:rsidP="009D1ACA">
      <w:pPr>
        <w:spacing w:after="0" w:line="240" w:lineRule="auto"/>
        <w:ind w:firstLine="720"/>
        <w:rPr>
          <w:i/>
          <w:sz w:val="24"/>
          <w:szCs w:val="24"/>
        </w:rPr>
      </w:pPr>
      <w:r>
        <w:rPr>
          <w:i/>
          <w:sz w:val="24"/>
          <w:szCs w:val="24"/>
        </w:rPr>
        <w:t>We learnt from the study case that implementing the FSM has allowed the group to capture, analyze and send over to the headquarters essential information regarding the stock levels in a much faster manner than before, when completion of paperwork was required. The new benefits of the new stock management system, which had improved centralized and decentralized control, meant that more time could be spent with the customers and providing a better customer service.  Most technological systems have the purpose to improve communication, as per Duck and McMahan (2016)</w:t>
      </w:r>
      <w:r>
        <w:rPr>
          <w:rStyle w:val="FootnoteReference"/>
          <w:i/>
          <w:sz w:val="24"/>
          <w:szCs w:val="24"/>
        </w:rPr>
        <w:footnoteReference w:id="2"/>
      </w:r>
      <w:r>
        <w:rPr>
          <w:i/>
          <w:sz w:val="24"/>
          <w:szCs w:val="24"/>
        </w:rPr>
        <w:t xml:space="preserve"> “communication fosters community” and this can range from the cave drawings to nowadays technologies such as, WhatsApp, Facebook, Snapchat, Twitter and so on. </w:t>
      </w:r>
    </w:p>
    <w:p w14:paraId="6EEC1E31" w14:textId="77777777" w:rsidR="009D1ACA" w:rsidRDefault="009D1ACA" w:rsidP="009D1ACA">
      <w:pPr>
        <w:spacing w:after="0" w:line="240" w:lineRule="auto"/>
        <w:ind w:firstLine="720"/>
        <w:rPr>
          <w:i/>
          <w:sz w:val="24"/>
          <w:szCs w:val="24"/>
        </w:rPr>
      </w:pPr>
      <w:r>
        <w:rPr>
          <w:i/>
          <w:sz w:val="24"/>
          <w:szCs w:val="24"/>
        </w:rPr>
        <w:t>With the system implemented, FSM became the most important tool for The Food Manager, allowing the user to make sure that at the beginning of the day the food section is not missing items and the display is accordingly to the brands strategy. Another aspect that can be controlled much easier under the FSM is the food waste and Return to Merchant stock, annual targets are being given at the beginning of the year, but the system helps the management of a location to not go over the limit.  In order to paint a picture of the system it is crucial to understand the role of digital data, by being able to capture and process information in real time a company can decide on a new direction at any point in accordance with constantly changing consumer trends (Gates, 2009)</w:t>
      </w:r>
      <w:r>
        <w:rPr>
          <w:rStyle w:val="FootnoteReference"/>
          <w:i/>
          <w:sz w:val="24"/>
          <w:szCs w:val="24"/>
        </w:rPr>
        <w:footnoteReference w:id="3"/>
      </w:r>
      <w:r>
        <w:rPr>
          <w:i/>
          <w:sz w:val="24"/>
          <w:szCs w:val="24"/>
        </w:rPr>
        <w:t xml:space="preserve"> .</w:t>
      </w:r>
    </w:p>
    <w:p w14:paraId="734F3D8D" w14:textId="77777777" w:rsidR="009D1ACA" w:rsidRPr="009D1ACA" w:rsidRDefault="009D1ACA" w:rsidP="009D1ACA">
      <w:pPr>
        <w:spacing w:after="0" w:line="240" w:lineRule="auto"/>
        <w:ind w:firstLine="720"/>
        <w:rPr>
          <w:i/>
          <w:sz w:val="24"/>
          <w:szCs w:val="24"/>
        </w:rPr>
      </w:pPr>
      <w:r>
        <w:rPr>
          <w:i/>
          <w:sz w:val="24"/>
          <w:szCs w:val="24"/>
        </w:rPr>
        <w:lastRenderedPageBreak/>
        <w:t xml:space="preserve"> The limitations of the new strategy/system are mainly the same issues/risks that any computer-based system is facing: System Crash, Malicious Hacks and Reduced Physical audits. Business can be disrupted by a system crash which restricts the functionality of the system, and it can be caused by common factors such as power outages, but also by more sophisticated technical issues.  Nowadays, financial and buying trends information is of high value hence Malicious Hacks meant to subtract information of any kind are more common.  Reduced Physical Audits under the stock management system tend to decline, mainly because the long hours it takes to be completed, but by neglecting actual physical checks, damaged stock can be missed out on, undiscovered internal theft can occur and </w:t>
      </w:r>
      <w:r w:rsidR="008E7F1E">
        <w:rPr>
          <w:i/>
          <w:sz w:val="24"/>
          <w:szCs w:val="24"/>
        </w:rPr>
        <w:t>s</w:t>
      </w:r>
      <w:r>
        <w:rPr>
          <w:i/>
          <w:sz w:val="24"/>
          <w:szCs w:val="24"/>
        </w:rPr>
        <w:t xml:space="preserve"> to reflect a desired picture of the business rather than the true mirror image (Leonard, 2019)</w:t>
      </w:r>
      <w:r>
        <w:rPr>
          <w:rStyle w:val="FootnoteReference"/>
          <w:i/>
          <w:sz w:val="24"/>
          <w:szCs w:val="24"/>
        </w:rPr>
        <w:footnoteReference w:id="4"/>
      </w:r>
      <w:r>
        <w:rPr>
          <w:i/>
          <w:sz w:val="24"/>
          <w:szCs w:val="24"/>
        </w:rPr>
        <w:t>.</w:t>
      </w:r>
    </w:p>
    <w:sectPr w:rsidR="009D1ACA" w:rsidRPr="009D1ACA" w:rsidSect="00225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C963B" w14:textId="77777777" w:rsidR="00033D6F" w:rsidRDefault="00033D6F" w:rsidP="009D1ACA">
      <w:pPr>
        <w:spacing w:after="0" w:line="240" w:lineRule="auto"/>
      </w:pPr>
      <w:r>
        <w:separator/>
      </w:r>
    </w:p>
  </w:endnote>
  <w:endnote w:type="continuationSeparator" w:id="0">
    <w:p w14:paraId="74325BD6" w14:textId="77777777" w:rsidR="00033D6F" w:rsidRDefault="00033D6F" w:rsidP="009D1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88A1CF" w14:textId="77777777" w:rsidR="00033D6F" w:rsidRDefault="00033D6F" w:rsidP="009D1ACA">
      <w:pPr>
        <w:spacing w:after="0" w:line="240" w:lineRule="auto"/>
      </w:pPr>
      <w:r>
        <w:separator/>
      </w:r>
    </w:p>
  </w:footnote>
  <w:footnote w:type="continuationSeparator" w:id="0">
    <w:p w14:paraId="44CDFFB0" w14:textId="77777777" w:rsidR="00033D6F" w:rsidRDefault="00033D6F" w:rsidP="009D1ACA">
      <w:pPr>
        <w:spacing w:after="0" w:line="240" w:lineRule="auto"/>
      </w:pPr>
      <w:r>
        <w:continuationSeparator/>
      </w:r>
    </w:p>
  </w:footnote>
  <w:footnote w:id="1">
    <w:p w14:paraId="7D5686E8" w14:textId="77777777" w:rsidR="009D1ACA" w:rsidRDefault="009D1ACA" w:rsidP="009D1ACA">
      <w:pPr>
        <w:pStyle w:val="FootnoteText"/>
      </w:pPr>
      <w:r>
        <w:rPr>
          <w:rStyle w:val="FootnoteReference"/>
        </w:rPr>
        <w:footnoteRef/>
      </w:r>
      <w:r>
        <w:t xml:space="preserve"> Available at  </w:t>
      </w:r>
      <w:hyperlink r:id="rId1" w:history="1">
        <w:r w:rsidRPr="00EB2551">
          <w:rPr>
            <w:rStyle w:val="Hyperlink"/>
          </w:rPr>
          <w:t>https://corporate.marksandspencer.com/documents/msar-2019/full-annual-report.pdf</w:t>
        </w:r>
      </w:hyperlink>
      <w:r>
        <w:t xml:space="preserve"> (accessed: 27</w:t>
      </w:r>
      <w:r w:rsidRPr="00C65512">
        <w:rPr>
          <w:vertAlign w:val="superscript"/>
        </w:rPr>
        <w:t>th</w:t>
      </w:r>
      <w:r>
        <w:t xml:space="preserve"> of October 2019).  </w:t>
      </w:r>
    </w:p>
  </w:footnote>
  <w:footnote w:id="2">
    <w:p w14:paraId="7B82619F" w14:textId="77777777" w:rsidR="009D1ACA" w:rsidRPr="002A38A8" w:rsidRDefault="009D1ACA" w:rsidP="009D1ACA">
      <w:pPr>
        <w:pStyle w:val="FootnoteText"/>
        <w:rPr>
          <w:i/>
          <w:iCs/>
        </w:rPr>
      </w:pPr>
      <w:r>
        <w:rPr>
          <w:rStyle w:val="FootnoteReference"/>
        </w:rPr>
        <w:footnoteRef/>
      </w:r>
      <w:r>
        <w:t xml:space="preserve"> Duck, S. and McMahan, D.T. (2016) </w:t>
      </w:r>
      <w:r>
        <w:rPr>
          <w:i/>
          <w:iCs/>
        </w:rPr>
        <w:t>In Communication in Everyday life.  Third Edition. Thousand Oaks: SAGE</w:t>
      </w:r>
    </w:p>
  </w:footnote>
  <w:footnote w:id="3">
    <w:p w14:paraId="53E80DF7" w14:textId="77777777" w:rsidR="009D1ACA" w:rsidRDefault="009D1ACA" w:rsidP="009D1ACA">
      <w:pPr>
        <w:pStyle w:val="FootnoteText"/>
      </w:pPr>
      <w:r>
        <w:rPr>
          <w:rStyle w:val="FootnoteReference"/>
        </w:rPr>
        <w:footnoteRef/>
      </w:r>
      <w:r>
        <w:t xml:space="preserve"> Gates, B. (2009) </w:t>
      </w:r>
      <w:r w:rsidRPr="000260A0">
        <w:rPr>
          <w:i/>
          <w:iCs/>
        </w:rPr>
        <w:t>Business @ the Speed of Thought: Succeeding in the Digital Economy</w:t>
      </w:r>
      <w:r>
        <w:rPr>
          <w:i/>
          <w:iCs/>
        </w:rPr>
        <w:t xml:space="preserve">, First eBook Edition, Warner Books, Inc. New York </w:t>
      </w:r>
      <w:r>
        <w:t xml:space="preserve"> </w:t>
      </w:r>
    </w:p>
  </w:footnote>
  <w:footnote w:id="4">
    <w:p w14:paraId="086CAAA7" w14:textId="77777777" w:rsidR="009D1ACA" w:rsidRDefault="009D1ACA" w:rsidP="009D1ACA">
      <w:pPr>
        <w:pStyle w:val="FootnoteText"/>
        <w:rPr>
          <w:i/>
          <w:iCs/>
        </w:rPr>
      </w:pPr>
      <w:r>
        <w:rPr>
          <w:rStyle w:val="FootnoteReference"/>
        </w:rPr>
        <w:footnoteRef/>
      </w:r>
      <w:r w:rsidRPr="00FF3CFD">
        <w:rPr>
          <w:i/>
          <w:iCs/>
        </w:rPr>
        <w:t xml:space="preserve">Leonard, K. (2019, January 28). Advantages &amp; Disadvantages of a Computerized Inventory Management System. Small Business - Chron.com. Retrieved from </w:t>
      </w:r>
      <w:hyperlink r:id="rId2" w:history="1">
        <w:r w:rsidRPr="00EB2551">
          <w:rPr>
            <w:rStyle w:val="Hyperlink"/>
            <w:i/>
            <w:iCs/>
          </w:rPr>
          <w:t>http://smallbusiness.chron.com/advantages-disadvantages-computerized-inventory-management-system-22513.html</w:t>
        </w:r>
      </w:hyperlink>
      <w:r>
        <w:rPr>
          <w:i/>
          <w:iCs/>
        </w:rPr>
        <w:t xml:space="preserve"> (accessed: 30</w:t>
      </w:r>
      <w:r w:rsidRPr="00C65512">
        <w:rPr>
          <w:i/>
          <w:iCs/>
          <w:vertAlign w:val="superscript"/>
        </w:rPr>
        <w:t>th</w:t>
      </w:r>
      <w:r>
        <w:rPr>
          <w:i/>
          <w:iCs/>
        </w:rPr>
        <w:t xml:space="preserve"> of October 2019).</w:t>
      </w:r>
    </w:p>
    <w:p w14:paraId="4BDB8E0D" w14:textId="77777777" w:rsidR="009D1ACA" w:rsidRPr="00CD3822" w:rsidRDefault="009D1ACA" w:rsidP="009D1ACA">
      <w:pPr>
        <w:pStyle w:val="FootnoteText"/>
        <w:rPr>
          <w:i/>
          <w:iC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ACA"/>
    <w:rsid w:val="00033D6F"/>
    <w:rsid w:val="00201AFA"/>
    <w:rsid w:val="00766B6D"/>
    <w:rsid w:val="008E7F1E"/>
    <w:rsid w:val="009D1ACA"/>
    <w:rsid w:val="00B071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170C8"/>
  <w15:chartTrackingRefBased/>
  <w15:docId w15:val="{706FEAE5-ABF7-41DD-A14A-C7AEE5B32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D1AC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1ACA"/>
    <w:rPr>
      <w:color w:val="0563C1" w:themeColor="hyperlink"/>
      <w:u w:val="single"/>
    </w:rPr>
  </w:style>
  <w:style w:type="paragraph" w:styleId="FootnoteText">
    <w:name w:val="footnote text"/>
    <w:basedOn w:val="Normal"/>
    <w:link w:val="FootnoteTextChar"/>
    <w:uiPriority w:val="99"/>
    <w:semiHidden/>
    <w:unhideWhenUsed/>
    <w:rsid w:val="009D1A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D1ACA"/>
    <w:rPr>
      <w:sz w:val="20"/>
      <w:szCs w:val="20"/>
    </w:rPr>
  </w:style>
  <w:style w:type="character" w:styleId="FootnoteReference">
    <w:name w:val="footnote reference"/>
    <w:basedOn w:val="DefaultParagraphFont"/>
    <w:uiPriority w:val="99"/>
    <w:semiHidden/>
    <w:unhideWhenUsed/>
    <w:rsid w:val="009D1AC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913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2" Type="http://schemas.openxmlformats.org/officeDocument/2006/relationships/hyperlink" Target="http://smallbusiness.chron.com/advantages-disadvantages-computerized-inventory-management-system-22513.html" TargetMode="External"/><Relationship Id="rId1" Type="http://schemas.openxmlformats.org/officeDocument/2006/relationships/hyperlink" Target="https://corporate.marksandspencer.com/documents/msar-2019/full-annu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908</TotalTime>
  <Pages>2</Pages>
  <Words>441</Words>
  <Characters>2519</Characters>
  <Application>Microsoft Office Word</Application>
  <DocSecurity>0</DocSecurity>
  <Lines>20</Lines>
  <Paragraphs>5</Paragraphs>
  <ScaleCrop>false</ScaleCrop>
  <Company/>
  <LinksUpToDate>false</LinksUpToDate>
  <CharactersWithSpaces>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 </cp:lastModifiedBy>
  <cp:revision>4</cp:revision>
  <dcterms:created xsi:type="dcterms:W3CDTF">2019-11-03T16:12:00Z</dcterms:created>
  <dcterms:modified xsi:type="dcterms:W3CDTF">2019-11-04T17:28:00Z</dcterms:modified>
</cp:coreProperties>
</file>