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8B228" w14:textId="4661DCB0" w:rsidR="009C28E7" w:rsidRPr="005B4A19" w:rsidRDefault="00BC7152" w:rsidP="00F42BB4">
      <w:pPr>
        <w:rPr>
          <w:rFonts w:ascii="Arial" w:hAnsi="Arial" w:cs="Arial"/>
          <w:b/>
          <w:bCs/>
          <w:sz w:val="36"/>
          <w:szCs w:val="36"/>
        </w:rPr>
      </w:pPr>
      <w:r w:rsidRPr="005B4A19">
        <w:rPr>
          <w:rFonts w:ascii="Arial" w:hAnsi="Arial" w:cs="Arial"/>
          <w:b/>
          <w:bCs/>
          <w:sz w:val="36"/>
          <w:szCs w:val="36"/>
        </w:rPr>
        <w:t>L</w:t>
      </w:r>
      <w:r w:rsidR="005B4A19" w:rsidRPr="005B4A19">
        <w:rPr>
          <w:rFonts w:ascii="Arial" w:hAnsi="Arial" w:cs="Arial"/>
          <w:b/>
          <w:bCs/>
          <w:sz w:val="36"/>
          <w:szCs w:val="36"/>
        </w:rPr>
        <w:t>CBB</w:t>
      </w:r>
      <w:r w:rsidRPr="005B4A19">
        <w:rPr>
          <w:rFonts w:ascii="Arial" w:hAnsi="Arial" w:cs="Arial"/>
          <w:b/>
          <w:bCs/>
          <w:sz w:val="36"/>
          <w:szCs w:val="36"/>
        </w:rPr>
        <w:t>5014</w:t>
      </w:r>
      <w:r w:rsidR="005B4A19" w:rsidRPr="005B4A19">
        <w:rPr>
          <w:rFonts w:ascii="Arial" w:hAnsi="Arial" w:cs="Arial"/>
          <w:b/>
          <w:bCs/>
          <w:sz w:val="36"/>
          <w:szCs w:val="36"/>
        </w:rPr>
        <w:t>- Data Handling and Business Intelligence</w:t>
      </w:r>
    </w:p>
    <w:p w14:paraId="335C24A7" w14:textId="27587239" w:rsidR="005B4A19" w:rsidRPr="005B4A19" w:rsidRDefault="005B4A19" w:rsidP="00F42BB4">
      <w:pPr>
        <w:rPr>
          <w:rFonts w:ascii="Arial" w:hAnsi="Arial" w:cs="Arial"/>
          <w:b/>
          <w:bCs/>
          <w:sz w:val="36"/>
          <w:szCs w:val="36"/>
        </w:rPr>
      </w:pPr>
      <w:r w:rsidRPr="005B4A19">
        <w:rPr>
          <w:rFonts w:ascii="Arial" w:hAnsi="Arial" w:cs="Arial"/>
          <w:b/>
          <w:bCs/>
          <w:sz w:val="36"/>
          <w:szCs w:val="36"/>
        </w:rPr>
        <w:t>Component 2- Individual Report</w:t>
      </w:r>
    </w:p>
    <w:p w14:paraId="0722C27D" w14:textId="0BBBB5B0" w:rsidR="005B4A19" w:rsidRPr="005B4A19" w:rsidRDefault="005B4A19" w:rsidP="00F42BB4">
      <w:pPr>
        <w:rPr>
          <w:rFonts w:ascii="Arial" w:hAnsi="Arial" w:cs="Arial"/>
          <w:b/>
          <w:bCs/>
          <w:sz w:val="36"/>
          <w:szCs w:val="36"/>
        </w:rPr>
      </w:pPr>
      <w:r w:rsidRPr="005B4A19">
        <w:rPr>
          <w:rFonts w:ascii="Arial" w:hAnsi="Arial" w:cs="Arial"/>
          <w:b/>
          <w:bCs/>
          <w:sz w:val="36"/>
          <w:szCs w:val="36"/>
        </w:rPr>
        <w:t>BA (Hons) Business Management</w:t>
      </w:r>
    </w:p>
    <w:p w14:paraId="3B35E1FA" w14:textId="2AE40157" w:rsidR="005B4A19" w:rsidRDefault="005B4A19" w:rsidP="00F42BB4">
      <w:pPr>
        <w:rPr>
          <w:rFonts w:ascii="Arial" w:hAnsi="Arial" w:cs="Arial"/>
          <w:b/>
          <w:bCs/>
          <w:sz w:val="36"/>
          <w:szCs w:val="36"/>
        </w:rPr>
      </w:pPr>
      <w:r w:rsidRPr="005B4A19">
        <w:rPr>
          <w:rFonts w:ascii="Arial" w:hAnsi="Arial" w:cs="Arial"/>
          <w:b/>
          <w:bCs/>
          <w:sz w:val="36"/>
          <w:szCs w:val="36"/>
        </w:rPr>
        <w:t>Letterbox Movie Classification Data Analysis</w:t>
      </w:r>
    </w:p>
    <w:p w14:paraId="08143788" w14:textId="7D164111" w:rsidR="005B4A19" w:rsidRDefault="005B4A19" w:rsidP="00F42BB4">
      <w:pPr>
        <w:rPr>
          <w:rFonts w:ascii="Arial" w:hAnsi="Arial" w:cs="Arial"/>
          <w:b/>
          <w:bCs/>
          <w:sz w:val="36"/>
          <w:szCs w:val="36"/>
        </w:rPr>
      </w:pPr>
      <w:r>
        <w:rPr>
          <w:rFonts w:ascii="Arial" w:hAnsi="Arial" w:cs="Arial"/>
          <w:b/>
          <w:bCs/>
          <w:sz w:val="36"/>
          <w:szCs w:val="36"/>
        </w:rPr>
        <w:t>Nutu Pricop 2525996</w:t>
      </w:r>
    </w:p>
    <w:p w14:paraId="59CB2C4D" w14:textId="626F5B04" w:rsidR="005B4A19" w:rsidRDefault="005B4A19">
      <w:pPr>
        <w:rPr>
          <w:rFonts w:ascii="Arial" w:hAnsi="Arial" w:cs="Arial"/>
          <w:b/>
          <w:bCs/>
          <w:sz w:val="36"/>
          <w:szCs w:val="36"/>
        </w:rPr>
      </w:pPr>
    </w:p>
    <w:p w14:paraId="65038882" w14:textId="2D444ECD" w:rsidR="005B4A19" w:rsidRDefault="005B4A19">
      <w:pPr>
        <w:rPr>
          <w:rFonts w:ascii="Arial" w:hAnsi="Arial" w:cs="Arial"/>
          <w:b/>
          <w:bCs/>
          <w:sz w:val="36"/>
          <w:szCs w:val="36"/>
        </w:rPr>
      </w:pPr>
    </w:p>
    <w:p w14:paraId="308FDD4C" w14:textId="6471D4C1" w:rsidR="00F42BB4" w:rsidRDefault="00F42BB4">
      <w:pPr>
        <w:rPr>
          <w:rFonts w:ascii="Arial" w:hAnsi="Arial" w:cs="Arial"/>
          <w:b/>
          <w:bCs/>
          <w:sz w:val="36"/>
          <w:szCs w:val="36"/>
        </w:rPr>
      </w:pPr>
    </w:p>
    <w:p w14:paraId="7DFBDDE1" w14:textId="427C04E9" w:rsidR="00F42BB4" w:rsidRDefault="00F42BB4">
      <w:pPr>
        <w:rPr>
          <w:rFonts w:ascii="Arial" w:hAnsi="Arial" w:cs="Arial"/>
          <w:b/>
          <w:bCs/>
          <w:sz w:val="36"/>
          <w:szCs w:val="36"/>
        </w:rPr>
      </w:pPr>
    </w:p>
    <w:p w14:paraId="2AD5485F" w14:textId="5346234D" w:rsidR="00F42BB4" w:rsidRDefault="00F42BB4">
      <w:pPr>
        <w:rPr>
          <w:rFonts w:ascii="Arial" w:hAnsi="Arial" w:cs="Arial"/>
          <w:b/>
          <w:bCs/>
          <w:sz w:val="36"/>
          <w:szCs w:val="36"/>
        </w:rPr>
      </w:pPr>
    </w:p>
    <w:p w14:paraId="44C5230E" w14:textId="59DEA102" w:rsidR="00F42BB4" w:rsidRDefault="00F42BB4">
      <w:pPr>
        <w:rPr>
          <w:rFonts w:ascii="Arial" w:hAnsi="Arial" w:cs="Arial"/>
          <w:b/>
          <w:bCs/>
          <w:sz w:val="36"/>
          <w:szCs w:val="36"/>
        </w:rPr>
      </w:pPr>
    </w:p>
    <w:p w14:paraId="4CD3AA29" w14:textId="6F33B7F7" w:rsidR="00F42BB4" w:rsidRDefault="00F42BB4">
      <w:pPr>
        <w:rPr>
          <w:rFonts w:ascii="Arial" w:hAnsi="Arial" w:cs="Arial"/>
          <w:b/>
          <w:bCs/>
          <w:sz w:val="36"/>
          <w:szCs w:val="36"/>
        </w:rPr>
      </w:pPr>
    </w:p>
    <w:p w14:paraId="2E256D1A" w14:textId="6CD74759" w:rsidR="00F42BB4" w:rsidRDefault="00F42BB4">
      <w:pPr>
        <w:rPr>
          <w:rFonts w:ascii="Arial" w:hAnsi="Arial" w:cs="Arial"/>
          <w:b/>
          <w:bCs/>
          <w:sz w:val="36"/>
          <w:szCs w:val="36"/>
        </w:rPr>
      </w:pPr>
    </w:p>
    <w:p w14:paraId="19D9176C" w14:textId="386447E7" w:rsidR="00F42BB4" w:rsidRDefault="00F42BB4">
      <w:pPr>
        <w:rPr>
          <w:rFonts w:ascii="Arial" w:hAnsi="Arial" w:cs="Arial"/>
          <w:b/>
          <w:bCs/>
          <w:sz w:val="36"/>
          <w:szCs w:val="36"/>
        </w:rPr>
      </w:pPr>
    </w:p>
    <w:p w14:paraId="7A272F33" w14:textId="4C4A9FE7" w:rsidR="00F42BB4" w:rsidRDefault="00F42BB4">
      <w:pPr>
        <w:rPr>
          <w:rFonts w:ascii="Arial" w:hAnsi="Arial" w:cs="Arial"/>
          <w:b/>
          <w:bCs/>
          <w:sz w:val="36"/>
          <w:szCs w:val="36"/>
        </w:rPr>
      </w:pPr>
    </w:p>
    <w:p w14:paraId="65E53BCE" w14:textId="26343457" w:rsidR="00F42BB4" w:rsidRDefault="00F42BB4">
      <w:pPr>
        <w:rPr>
          <w:rFonts w:ascii="Arial" w:hAnsi="Arial" w:cs="Arial"/>
          <w:b/>
          <w:bCs/>
          <w:sz w:val="36"/>
          <w:szCs w:val="36"/>
        </w:rPr>
      </w:pPr>
    </w:p>
    <w:p w14:paraId="3BC8B3AA" w14:textId="1DA1543B" w:rsidR="00F42BB4" w:rsidRDefault="00F42BB4">
      <w:pPr>
        <w:rPr>
          <w:rFonts w:ascii="Arial" w:hAnsi="Arial" w:cs="Arial"/>
          <w:b/>
          <w:bCs/>
          <w:sz w:val="36"/>
          <w:szCs w:val="36"/>
        </w:rPr>
      </w:pPr>
    </w:p>
    <w:p w14:paraId="51291C3F" w14:textId="312D7B4C" w:rsidR="00F42BB4" w:rsidRDefault="00F42BB4">
      <w:pPr>
        <w:rPr>
          <w:rFonts w:ascii="Arial" w:hAnsi="Arial" w:cs="Arial"/>
          <w:b/>
          <w:bCs/>
          <w:sz w:val="36"/>
          <w:szCs w:val="36"/>
        </w:rPr>
      </w:pPr>
    </w:p>
    <w:p w14:paraId="38DFE75B" w14:textId="00BB523F" w:rsidR="00F42BB4" w:rsidRDefault="00F42BB4">
      <w:pPr>
        <w:rPr>
          <w:rFonts w:ascii="Arial" w:hAnsi="Arial" w:cs="Arial"/>
          <w:b/>
          <w:bCs/>
          <w:sz w:val="36"/>
          <w:szCs w:val="36"/>
        </w:rPr>
      </w:pPr>
    </w:p>
    <w:p w14:paraId="2D4EF99A" w14:textId="77777777" w:rsidR="00F42BB4" w:rsidRDefault="00F42BB4">
      <w:pPr>
        <w:rPr>
          <w:rFonts w:ascii="Arial" w:hAnsi="Arial" w:cs="Arial"/>
          <w:b/>
          <w:bCs/>
          <w:sz w:val="36"/>
          <w:szCs w:val="36"/>
        </w:rPr>
      </w:pPr>
    </w:p>
    <w:p w14:paraId="469635C2" w14:textId="0B99375C" w:rsidR="00F42BB4" w:rsidRDefault="00F42BB4">
      <w:pPr>
        <w:rPr>
          <w:rFonts w:ascii="Arial" w:hAnsi="Arial" w:cs="Arial"/>
          <w:b/>
          <w:bCs/>
          <w:sz w:val="36"/>
          <w:szCs w:val="36"/>
        </w:rPr>
      </w:pPr>
    </w:p>
    <w:sdt>
      <w:sdtPr>
        <w:rPr>
          <w:rFonts w:ascii="Arial" w:hAnsi="Arial" w:cs="Arial"/>
          <w:b/>
          <w:bCs/>
          <w:color w:val="auto"/>
        </w:rPr>
        <w:id w:val="251242735"/>
        <w:docPartObj>
          <w:docPartGallery w:val="Table of Contents"/>
          <w:docPartUnique/>
        </w:docPartObj>
      </w:sdtPr>
      <w:sdtEndPr>
        <w:rPr>
          <w:rFonts w:eastAsiaTheme="minorHAnsi"/>
          <w:noProof/>
          <w:sz w:val="22"/>
          <w:szCs w:val="22"/>
        </w:rPr>
      </w:sdtEndPr>
      <w:sdtContent>
        <w:p w14:paraId="64607E78" w14:textId="4621A3D2" w:rsidR="00F42BB4" w:rsidRPr="00F42BB4" w:rsidRDefault="00F42BB4">
          <w:pPr>
            <w:pStyle w:val="TOCHeading"/>
            <w:rPr>
              <w:rFonts w:ascii="Arial" w:hAnsi="Arial" w:cs="Arial"/>
              <w:b/>
              <w:bCs/>
              <w:color w:val="auto"/>
            </w:rPr>
          </w:pPr>
          <w:r w:rsidRPr="00F42BB4">
            <w:rPr>
              <w:rFonts w:ascii="Arial" w:hAnsi="Arial" w:cs="Arial"/>
              <w:b/>
              <w:bCs/>
              <w:color w:val="auto"/>
            </w:rPr>
            <w:t>Table of Contents</w:t>
          </w:r>
        </w:p>
        <w:p w14:paraId="139697D1" w14:textId="77777777" w:rsidR="00F42BB4" w:rsidRPr="00F42BB4" w:rsidRDefault="00F42BB4" w:rsidP="00F42BB4">
          <w:pPr>
            <w:rPr>
              <w:rFonts w:ascii="Arial" w:hAnsi="Arial" w:cs="Arial"/>
              <w:b/>
              <w:bCs/>
            </w:rPr>
          </w:pPr>
        </w:p>
        <w:p w14:paraId="201D1005" w14:textId="746D73FE" w:rsidR="00F42BB4" w:rsidRPr="00F42BB4" w:rsidRDefault="00F42BB4">
          <w:pPr>
            <w:pStyle w:val="TOC1"/>
            <w:tabs>
              <w:tab w:val="right" w:leader="dot" w:pos="9350"/>
            </w:tabs>
            <w:rPr>
              <w:rFonts w:ascii="Arial" w:eastAsiaTheme="minorEastAsia" w:hAnsi="Arial" w:cs="Arial"/>
              <w:b/>
              <w:bCs/>
              <w:noProof/>
            </w:rPr>
          </w:pPr>
          <w:r w:rsidRPr="00F42BB4">
            <w:rPr>
              <w:rFonts w:ascii="Arial" w:hAnsi="Arial" w:cs="Arial"/>
              <w:b/>
              <w:bCs/>
            </w:rPr>
            <w:fldChar w:fldCharType="begin"/>
          </w:r>
          <w:r w:rsidRPr="00F42BB4">
            <w:rPr>
              <w:rFonts w:ascii="Arial" w:hAnsi="Arial" w:cs="Arial"/>
              <w:b/>
              <w:bCs/>
            </w:rPr>
            <w:instrText xml:space="preserve"> TOC \o "1-3" \h \z \u </w:instrText>
          </w:r>
          <w:r w:rsidRPr="00F42BB4">
            <w:rPr>
              <w:rFonts w:ascii="Arial" w:hAnsi="Arial" w:cs="Arial"/>
              <w:b/>
              <w:bCs/>
            </w:rPr>
            <w:fldChar w:fldCharType="separate"/>
          </w:r>
          <w:hyperlink w:anchor="_Toc228365298" w:history="1">
            <w:r w:rsidRPr="00F42BB4">
              <w:rPr>
                <w:rStyle w:val="Hyperlink"/>
                <w:rFonts w:ascii="Arial" w:hAnsi="Arial" w:cs="Arial"/>
                <w:b/>
                <w:bCs/>
                <w:noProof/>
                <w:color w:val="auto"/>
              </w:rPr>
              <w:t>Introduction</w:t>
            </w:r>
            <w:r w:rsidRPr="00F42BB4">
              <w:rPr>
                <w:rFonts w:ascii="Arial" w:hAnsi="Arial" w:cs="Arial"/>
                <w:b/>
                <w:bCs/>
                <w:noProof/>
                <w:webHidden/>
              </w:rPr>
              <w:tab/>
            </w:r>
            <w:r w:rsidRPr="00F42BB4">
              <w:rPr>
                <w:rFonts w:ascii="Arial" w:hAnsi="Arial" w:cs="Arial"/>
                <w:b/>
                <w:bCs/>
                <w:noProof/>
                <w:webHidden/>
              </w:rPr>
              <w:fldChar w:fldCharType="begin"/>
            </w:r>
            <w:r w:rsidRPr="00F42BB4">
              <w:rPr>
                <w:rFonts w:ascii="Arial" w:hAnsi="Arial" w:cs="Arial"/>
                <w:b/>
                <w:bCs/>
                <w:noProof/>
                <w:webHidden/>
              </w:rPr>
              <w:instrText xml:space="preserve"> PAGEREF _Toc228365298 \h </w:instrText>
            </w:r>
            <w:r w:rsidRPr="00F42BB4">
              <w:rPr>
                <w:rFonts w:ascii="Arial" w:hAnsi="Arial" w:cs="Arial"/>
                <w:b/>
                <w:bCs/>
                <w:noProof/>
                <w:webHidden/>
              </w:rPr>
            </w:r>
            <w:r w:rsidRPr="00F42BB4">
              <w:rPr>
                <w:rFonts w:ascii="Arial" w:hAnsi="Arial" w:cs="Arial"/>
                <w:b/>
                <w:bCs/>
                <w:noProof/>
                <w:webHidden/>
              </w:rPr>
              <w:fldChar w:fldCharType="separate"/>
            </w:r>
            <w:r>
              <w:rPr>
                <w:rFonts w:ascii="Arial" w:hAnsi="Arial" w:cs="Arial"/>
                <w:b/>
                <w:bCs/>
                <w:noProof/>
                <w:webHidden/>
              </w:rPr>
              <w:t>3</w:t>
            </w:r>
            <w:r w:rsidRPr="00F42BB4">
              <w:rPr>
                <w:rFonts w:ascii="Arial" w:hAnsi="Arial" w:cs="Arial"/>
                <w:b/>
                <w:bCs/>
                <w:noProof/>
                <w:webHidden/>
              </w:rPr>
              <w:fldChar w:fldCharType="end"/>
            </w:r>
          </w:hyperlink>
        </w:p>
        <w:p w14:paraId="15FC537B" w14:textId="13447347" w:rsidR="00F42BB4" w:rsidRPr="00F42BB4" w:rsidRDefault="00F42BB4">
          <w:pPr>
            <w:pStyle w:val="TOC1"/>
            <w:tabs>
              <w:tab w:val="right" w:leader="dot" w:pos="9350"/>
            </w:tabs>
            <w:rPr>
              <w:rFonts w:ascii="Arial" w:eastAsiaTheme="minorEastAsia" w:hAnsi="Arial" w:cs="Arial"/>
              <w:b/>
              <w:bCs/>
              <w:noProof/>
            </w:rPr>
          </w:pPr>
          <w:hyperlink w:anchor="_Toc228365299" w:history="1">
            <w:r w:rsidRPr="00F42BB4">
              <w:rPr>
                <w:rStyle w:val="Hyperlink"/>
                <w:rFonts w:ascii="Arial" w:hAnsi="Arial" w:cs="Arial"/>
                <w:b/>
                <w:bCs/>
                <w:noProof/>
                <w:color w:val="auto"/>
              </w:rPr>
              <w:t>Data Cleaning and Preparation</w:t>
            </w:r>
            <w:r w:rsidRPr="00F42BB4">
              <w:rPr>
                <w:rFonts w:ascii="Arial" w:hAnsi="Arial" w:cs="Arial"/>
                <w:b/>
                <w:bCs/>
                <w:noProof/>
                <w:webHidden/>
              </w:rPr>
              <w:tab/>
            </w:r>
            <w:r w:rsidRPr="00F42BB4">
              <w:rPr>
                <w:rFonts w:ascii="Arial" w:hAnsi="Arial" w:cs="Arial"/>
                <w:b/>
                <w:bCs/>
                <w:noProof/>
                <w:webHidden/>
              </w:rPr>
              <w:fldChar w:fldCharType="begin"/>
            </w:r>
            <w:r w:rsidRPr="00F42BB4">
              <w:rPr>
                <w:rFonts w:ascii="Arial" w:hAnsi="Arial" w:cs="Arial"/>
                <w:b/>
                <w:bCs/>
                <w:noProof/>
                <w:webHidden/>
              </w:rPr>
              <w:instrText xml:space="preserve"> PAGEREF _Toc228365299 \h </w:instrText>
            </w:r>
            <w:r w:rsidRPr="00F42BB4">
              <w:rPr>
                <w:rFonts w:ascii="Arial" w:hAnsi="Arial" w:cs="Arial"/>
                <w:b/>
                <w:bCs/>
                <w:noProof/>
                <w:webHidden/>
              </w:rPr>
            </w:r>
            <w:r w:rsidRPr="00F42BB4">
              <w:rPr>
                <w:rFonts w:ascii="Arial" w:hAnsi="Arial" w:cs="Arial"/>
                <w:b/>
                <w:bCs/>
                <w:noProof/>
                <w:webHidden/>
              </w:rPr>
              <w:fldChar w:fldCharType="separate"/>
            </w:r>
            <w:r>
              <w:rPr>
                <w:rFonts w:ascii="Arial" w:hAnsi="Arial" w:cs="Arial"/>
                <w:b/>
                <w:bCs/>
                <w:noProof/>
                <w:webHidden/>
              </w:rPr>
              <w:t>3</w:t>
            </w:r>
            <w:r w:rsidRPr="00F42BB4">
              <w:rPr>
                <w:rFonts w:ascii="Arial" w:hAnsi="Arial" w:cs="Arial"/>
                <w:b/>
                <w:bCs/>
                <w:noProof/>
                <w:webHidden/>
              </w:rPr>
              <w:fldChar w:fldCharType="end"/>
            </w:r>
          </w:hyperlink>
        </w:p>
        <w:p w14:paraId="0C1B49FD" w14:textId="62519585" w:rsidR="00F42BB4" w:rsidRPr="00F42BB4" w:rsidRDefault="00F42BB4">
          <w:pPr>
            <w:pStyle w:val="TOC1"/>
            <w:tabs>
              <w:tab w:val="right" w:leader="dot" w:pos="9350"/>
            </w:tabs>
            <w:rPr>
              <w:rFonts w:ascii="Arial" w:eastAsiaTheme="minorEastAsia" w:hAnsi="Arial" w:cs="Arial"/>
              <w:b/>
              <w:bCs/>
              <w:noProof/>
            </w:rPr>
          </w:pPr>
          <w:hyperlink w:anchor="_Toc228365300" w:history="1">
            <w:r w:rsidRPr="00F42BB4">
              <w:rPr>
                <w:rStyle w:val="Hyperlink"/>
                <w:rFonts w:ascii="Arial" w:hAnsi="Arial" w:cs="Arial"/>
                <w:b/>
                <w:bCs/>
                <w:noProof/>
                <w:color w:val="auto"/>
              </w:rPr>
              <w:t>Descriptive Statistics Summary</w:t>
            </w:r>
            <w:r w:rsidRPr="00F42BB4">
              <w:rPr>
                <w:rFonts w:ascii="Arial" w:hAnsi="Arial" w:cs="Arial"/>
                <w:b/>
                <w:bCs/>
                <w:noProof/>
                <w:webHidden/>
              </w:rPr>
              <w:tab/>
            </w:r>
            <w:r w:rsidRPr="00F42BB4">
              <w:rPr>
                <w:rFonts w:ascii="Arial" w:hAnsi="Arial" w:cs="Arial"/>
                <w:b/>
                <w:bCs/>
                <w:noProof/>
                <w:webHidden/>
              </w:rPr>
              <w:fldChar w:fldCharType="begin"/>
            </w:r>
            <w:r w:rsidRPr="00F42BB4">
              <w:rPr>
                <w:rFonts w:ascii="Arial" w:hAnsi="Arial" w:cs="Arial"/>
                <w:b/>
                <w:bCs/>
                <w:noProof/>
                <w:webHidden/>
              </w:rPr>
              <w:instrText xml:space="preserve"> PAGEREF _Toc228365300 \h </w:instrText>
            </w:r>
            <w:r w:rsidRPr="00F42BB4">
              <w:rPr>
                <w:rFonts w:ascii="Arial" w:hAnsi="Arial" w:cs="Arial"/>
                <w:b/>
                <w:bCs/>
                <w:noProof/>
                <w:webHidden/>
              </w:rPr>
            </w:r>
            <w:r w:rsidRPr="00F42BB4">
              <w:rPr>
                <w:rFonts w:ascii="Arial" w:hAnsi="Arial" w:cs="Arial"/>
                <w:b/>
                <w:bCs/>
                <w:noProof/>
                <w:webHidden/>
              </w:rPr>
              <w:fldChar w:fldCharType="separate"/>
            </w:r>
            <w:r>
              <w:rPr>
                <w:rFonts w:ascii="Arial" w:hAnsi="Arial" w:cs="Arial"/>
                <w:b/>
                <w:bCs/>
                <w:noProof/>
                <w:webHidden/>
              </w:rPr>
              <w:t>5</w:t>
            </w:r>
            <w:r w:rsidRPr="00F42BB4">
              <w:rPr>
                <w:rFonts w:ascii="Arial" w:hAnsi="Arial" w:cs="Arial"/>
                <w:b/>
                <w:bCs/>
                <w:noProof/>
                <w:webHidden/>
              </w:rPr>
              <w:fldChar w:fldCharType="end"/>
            </w:r>
          </w:hyperlink>
        </w:p>
        <w:p w14:paraId="0DF21A26" w14:textId="6BF6D27C" w:rsidR="00F42BB4" w:rsidRPr="00F42BB4" w:rsidRDefault="00F42BB4">
          <w:pPr>
            <w:pStyle w:val="TOC1"/>
            <w:tabs>
              <w:tab w:val="right" w:leader="dot" w:pos="9350"/>
            </w:tabs>
            <w:rPr>
              <w:rFonts w:ascii="Arial" w:eastAsiaTheme="minorEastAsia" w:hAnsi="Arial" w:cs="Arial"/>
              <w:b/>
              <w:bCs/>
              <w:noProof/>
            </w:rPr>
          </w:pPr>
          <w:hyperlink w:anchor="_Toc228365301" w:history="1">
            <w:r w:rsidRPr="00F42BB4">
              <w:rPr>
                <w:rStyle w:val="Hyperlink"/>
                <w:rFonts w:ascii="Arial" w:hAnsi="Arial" w:cs="Arial"/>
                <w:b/>
                <w:bCs/>
                <w:noProof/>
                <w:color w:val="auto"/>
              </w:rPr>
              <w:t>Trend Analysis and Visualisation</w:t>
            </w:r>
            <w:r w:rsidRPr="00F42BB4">
              <w:rPr>
                <w:rFonts w:ascii="Arial" w:hAnsi="Arial" w:cs="Arial"/>
                <w:b/>
                <w:bCs/>
                <w:noProof/>
                <w:webHidden/>
              </w:rPr>
              <w:tab/>
            </w:r>
            <w:r w:rsidRPr="00F42BB4">
              <w:rPr>
                <w:rFonts w:ascii="Arial" w:hAnsi="Arial" w:cs="Arial"/>
                <w:b/>
                <w:bCs/>
                <w:noProof/>
                <w:webHidden/>
              </w:rPr>
              <w:fldChar w:fldCharType="begin"/>
            </w:r>
            <w:r w:rsidRPr="00F42BB4">
              <w:rPr>
                <w:rFonts w:ascii="Arial" w:hAnsi="Arial" w:cs="Arial"/>
                <w:b/>
                <w:bCs/>
                <w:noProof/>
                <w:webHidden/>
              </w:rPr>
              <w:instrText xml:space="preserve"> PAGEREF _Toc228365301 \h </w:instrText>
            </w:r>
            <w:r w:rsidRPr="00F42BB4">
              <w:rPr>
                <w:rFonts w:ascii="Arial" w:hAnsi="Arial" w:cs="Arial"/>
                <w:b/>
                <w:bCs/>
                <w:noProof/>
                <w:webHidden/>
              </w:rPr>
            </w:r>
            <w:r w:rsidRPr="00F42BB4">
              <w:rPr>
                <w:rFonts w:ascii="Arial" w:hAnsi="Arial" w:cs="Arial"/>
                <w:b/>
                <w:bCs/>
                <w:noProof/>
                <w:webHidden/>
              </w:rPr>
              <w:fldChar w:fldCharType="separate"/>
            </w:r>
            <w:r>
              <w:rPr>
                <w:rFonts w:ascii="Arial" w:hAnsi="Arial" w:cs="Arial"/>
                <w:b/>
                <w:bCs/>
                <w:noProof/>
                <w:webHidden/>
              </w:rPr>
              <w:t>7</w:t>
            </w:r>
            <w:r w:rsidRPr="00F42BB4">
              <w:rPr>
                <w:rFonts w:ascii="Arial" w:hAnsi="Arial" w:cs="Arial"/>
                <w:b/>
                <w:bCs/>
                <w:noProof/>
                <w:webHidden/>
              </w:rPr>
              <w:fldChar w:fldCharType="end"/>
            </w:r>
          </w:hyperlink>
        </w:p>
        <w:p w14:paraId="1BE1CFDD" w14:textId="4FFB7D96" w:rsidR="00F42BB4" w:rsidRPr="00F42BB4" w:rsidRDefault="00F42BB4">
          <w:pPr>
            <w:pStyle w:val="TOC2"/>
            <w:tabs>
              <w:tab w:val="right" w:leader="dot" w:pos="9350"/>
            </w:tabs>
            <w:rPr>
              <w:rFonts w:ascii="Arial" w:eastAsiaTheme="minorEastAsia" w:hAnsi="Arial" w:cs="Arial"/>
              <w:b/>
              <w:bCs/>
              <w:noProof/>
            </w:rPr>
          </w:pPr>
          <w:hyperlink w:anchor="_Toc228365302" w:history="1">
            <w:r w:rsidRPr="00F42BB4">
              <w:rPr>
                <w:rStyle w:val="Hyperlink"/>
                <w:rFonts w:ascii="Arial" w:hAnsi="Arial" w:cs="Arial"/>
                <w:b/>
                <w:bCs/>
                <w:noProof/>
                <w:color w:val="auto"/>
              </w:rPr>
              <w:t>Genre-Specific Ratings and Engagement</w:t>
            </w:r>
            <w:r w:rsidRPr="00F42BB4">
              <w:rPr>
                <w:rFonts w:ascii="Arial" w:hAnsi="Arial" w:cs="Arial"/>
                <w:b/>
                <w:bCs/>
                <w:noProof/>
                <w:webHidden/>
              </w:rPr>
              <w:tab/>
            </w:r>
            <w:r w:rsidRPr="00F42BB4">
              <w:rPr>
                <w:rFonts w:ascii="Arial" w:hAnsi="Arial" w:cs="Arial"/>
                <w:b/>
                <w:bCs/>
                <w:noProof/>
                <w:webHidden/>
              </w:rPr>
              <w:fldChar w:fldCharType="begin"/>
            </w:r>
            <w:r w:rsidRPr="00F42BB4">
              <w:rPr>
                <w:rFonts w:ascii="Arial" w:hAnsi="Arial" w:cs="Arial"/>
                <w:b/>
                <w:bCs/>
                <w:noProof/>
                <w:webHidden/>
              </w:rPr>
              <w:instrText xml:space="preserve"> PAGEREF _Toc228365302 \h </w:instrText>
            </w:r>
            <w:r w:rsidRPr="00F42BB4">
              <w:rPr>
                <w:rFonts w:ascii="Arial" w:hAnsi="Arial" w:cs="Arial"/>
                <w:b/>
                <w:bCs/>
                <w:noProof/>
                <w:webHidden/>
              </w:rPr>
            </w:r>
            <w:r w:rsidRPr="00F42BB4">
              <w:rPr>
                <w:rFonts w:ascii="Arial" w:hAnsi="Arial" w:cs="Arial"/>
                <w:b/>
                <w:bCs/>
                <w:noProof/>
                <w:webHidden/>
              </w:rPr>
              <w:fldChar w:fldCharType="separate"/>
            </w:r>
            <w:r>
              <w:rPr>
                <w:rFonts w:ascii="Arial" w:hAnsi="Arial" w:cs="Arial"/>
                <w:b/>
                <w:bCs/>
                <w:noProof/>
                <w:webHidden/>
              </w:rPr>
              <w:t>7</w:t>
            </w:r>
            <w:r w:rsidRPr="00F42BB4">
              <w:rPr>
                <w:rFonts w:ascii="Arial" w:hAnsi="Arial" w:cs="Arial"/>
                <w:b/>
                <w:bCs/>
                <w:noProof/>
                <w:webHidden/>
              </w:rPr>
              <w:fldChar w:fldCharType="end"/>
            </w:r>
          </w:hyperlink>
        </w:p>
        <w:p w14:paraId="40F023A2" w14:textId="6EE34608" w:rsidR="00F42BB4" w:rsidRPr="00F42BB4" w:rsidRDefault="00F42BB4">
          <w:pPr>
            <w:pStyle w:val="TOC2"/>
            <w:tabs>
              <w:tab w:val="right" w:leader="dot" w:pos="9350"/>
            </w:tabs>
            <w:rPr>
              <w:rFonts w:ascii="Arial" w:eastAsiaTheme="minorEastAsia" w:hAnsi="Arial" w:cs="Arial"/>
              <w:b/>
              <w:bCs/>
              <w:noProof/>
            </w:rPr>
          </w:pPr>
          <w:hyperlink w:anchor="_Toc228365303" w:history="1">
            <w:r w:rsidRPr="00F42BB4">
              <w:rPr>
                <w:rStyle w:val="Hyperlink"/>
                <w:rFonts w:ascii="Arial" w:hAnsi="Arial" w:cs="Arial"/>
                <w:b/>
                <w:bCs/>
                <w:noProof/>
                <w:color w:val="auto"/>
              </w:rPr>
              <w:t>Ratings Based on Original Language Spoken</w:t>
            </w:r>
            <w:r w:rsidRPr="00F42BB4">
              <w:rPr>
                <w:rFonts w:ascii="Arial" w:hAnsi="Arial" w:cs="Arial"/>
                <w:b/>
                <w:bCs/>
                <w:noProof/>
                <w:webHidden/>
              </w:rPr>
              <w:tab/>
            </w:r>
            <w:r w:rsidRPr="00F42BB4">
              <w:rPr>
                <w:rFonts w:ascii="Arial" w:hAnsi="Arial" w:cs="Arial"/>
                <w:b/>
                <w:bCs/>
                <w:noProof/>
                <w:webHidden/>
              </w:rPr>
              <w:fldChar w:fldCharType="begin"/>
            </w:r>
            <w:r w:rsidRPr="00F42BB4">
              <w:rPr>
                <w:rFonts w:ascii="Arial" w:hAnsi="Arial" w:cs="Arial"/>
                <w:b/>
                <w:bCs/>
                <w:noProof/>
                <w:webHidden/>
              </w:rPr>
              <w:instrText xml:space="preserve"> PAGEREF _Toc228365303 \h </w:instrText>
            </w:r>
            <w:r w:rsidRPr="00F42BB4">
              <w:rPr>
                <w:rFonts w:ascii="Arial" w:hAnsi="Arial" w:cs="Arial"/>
                <w:b/>
                <w:bCs/>
                <w:noProof/>
                <w:webHidden/>
              </w:rPr>
            </w:r>
            <w:r w:rsidRPr="00F42BB4">
              <w:rPr>
                <w:rFonts w:ascii="Arial" w:hAnsi="Arial" w:cs="Arial"/>
                <w:b/>
                <w:bCs/>
                <w:noProof/>
                <w:webHidden/>
              </w:rPr>
              <w:fldChar w:fldCharType="separate"/>
            </w:r>
            <w:r>
              <w:rPr>
                <w:rFonts w:ascii="Arial" w:hAnsi="Arial" w:cs="Arial"/>
                <w:b/>
                <w:bCs/>
                <w:noProof/>
                <w:webHidden/>
              </w:rPr>
              <w:t>8</w:t>
            </w:r>
            <w:r w:rsidRPr="00F42BB4">
              <w:rPr>
                <w:rFonts w:ascii="Arial" w:hAnsi="Arial" w:cs="Arial"/>
                <w:b/>
                <w:bCs/>
                <w:noProof/>
                <w:webHidden/>
              </w:rPr>
              <w:fldChar w:fldCharType="end"/>
            </w:r>
          </w:hyperlink>
        </w:p>
        <w:p w14:paraId="5793C93A" w14:textId="200DFF5E" w:rsidR="00F42BB4" w:rsidRPr="00F42BB4" w:rsidRDefault="00F42BB4">
          <w:pPr>
            <w:pStyle w:val="TOC1"/>
            <w:tabs>
              <w:tab w:val="right" w:leader="dot" w:pos="9350"/>
            </w:tabs>
            <w:rPr>
              <w:rFonts w:ascii="Arial" w:eastAsiaTheme="minorEastAsia" w:hAnsi="Arial" w:cs="Arial"/>
              <w:b/>
              <w:bCs/>
              <w:noProof/>
            </w:rPr>
          </w:pPr>
          <w:hyperlink w:anchor="_Toc228365304" w:history="1">
            <w:r w:rsidRPr="00F42BB4">
              <w:rPr>
                <w:rStyle w:val="Hyperlink"/>
                <w:rFonts w:ascii="Arial" w:hAnsi="Arial" w:cs="Arial"/>
                <w:b/>
                <w:bCs/>
                <w:noProof/>
                <w:color w:val="auto"/>
              </w:rPr>
              <w:t>Statistical Analysis Using SPSS</w:t>
            </w:r>
            <w:r w:rsidRPr="00F42BB4">
              <w:rPr>
                <w:rFonts w:ascii="Arial" w:hAnsi="Arial" w:cs="Arial"/>
                <w:b/>
                <w:bCs/>
                <w:noProof/>
                <w:webHidden/>
              </w:rPr>
              <w:tab/>
            </w:r>
            <w:r w:rsidRPr="00F42BB4">
              <w:rPr>
                <w:rFonts w:ascii="Arial" w:hAnsi="Arial" w:cs="Arial"/>
                <w:b/>
                <w:bCs/>
                <w:noProof/>
                <w:webHidden/>
              </w:rPr>
              <w:fldChar w:fldCharType="begin"/>
            </w:r>
            <w:r w:rsidRPr="00F42BB4">
              <w:rPr>
                <w:rFonts w:ascii="Arial" w:hAnsi="Arial" w:cs="Arial"/>
                <w:b/>
                <w:bCs/>
                <w:noProof/>
                <w:webHidden/>
              </w:rPr>
              <w:instrText xml:space="preserve"> PAGEREF _Toc228365304 \h </w:instrText>
            </w:r>
            <w:r w:rsidRPr="00F42BB4">
              <w:rPr>
                <w:rFonts w:ascii="Arial" w:hAnsi="Arial" w:cs="Arial"/>
                <w:b/>
                <w:bCs/>
                <w:noProof/>
                <w:webHidden/>
              </w:rPr>
            </w:r>
            <w:r w:rsidRPr="00F42BB4">
              <w:rPr>
                <w:rFonts w:ascii="Arial" w:hAnsi="Arial" w:cs="Arial"/>
                <w:b/>
                <w:bCs/>
                <w:noProof/>
                <w:webHidden/>
              </w:rPr>
              <w:fldChar w:fldCharType="separate"/>
            </w:r>
            <w:r>
              <w:rPr>
                <w:rFonts w:ascii="Arial" w:hAnsi="Arial" w:cs="Arial"/>
                <w:b/>
                <w:bCs/>
                <w:noProof/>
                <w:webHidden/>
              </w:rPr>
              <w:t>13</w:t>
            </w:r>
            <w:r w:rsidRPr="00F42BB4">
              <w:rPr>
                <w:rFonts w:ascii="Arial" w:hAnsi="Arial" w:cs="Arial"/>
                <w:b/>
                <w:bCs/>
                <w:noProof/>
                <w:webHidden/>
              </w:rPr>
              <w:fldChar w:fldCharType="end"/>
            </w:r>
          </w:hyperlink>
        </w:p>
        <w:p w14:paraId="5B9BABEE" w14:textId="34066D79" w:rsidR="00F42BB4" w:rsidRPr="00F42BB4" w:rsidRDefault="00F42BB4">
          <w:pPr>
            <w:pStyle w:val="TOC2"/>
            <w:tabs>
              <w:tab w:val="right" w:leader="dot" w:pos="9350"/>
            </w:tabs>
            <w:rPr>
              <w:rFonts w:ascii="Arial" w:eastAsiaTheme="minorEastAsia" w:hAnsi="Arial" w:cs="Arial"/>
              <w:b/>
              <w:bCs/>
              <w:noProof/>
            </w:rPr>
          </w:pPr>
          <w:hyperlink w:anchor="_Toc228365305" w:history="1">
            <w:r w:rsidRPr="00F42BB4">
              <w:rPr>
                <w:rStyle w:val="Hyperlink"/>
                <w:rFonts w:ascii="Arial" w:hAnsi="Arial" w:cs="Arial"/>
                <w:b/>
                <w:bCs/>
                <w:noProof/>
                <w:color w:val="auto"/>
              </w:rPr>
              <w:t>Hypothesis Test: English vs. Non-English Ratings</w:t>
            </w:r>
            <w:r w:rsidRPr="00F42BB4">
              <w:rPr>
                <w:rFonts w:ascii="Arial" w:hAnsi="Arial" w:cs="Arial"/>
                <w:b/>
                <w:bCs/>
                <w:noProof/>
                <w:webHidden/>
              </w:rPr>
              <w:tab/>
            </w:r>
            <w:r w:rsidRPr="00F42BB4">
              <w:rPr>
                <w:rFonts w:ascii="Arial" w:hAnsi="Arial" w:cs="Arial"/>
                <w:b/>
                <w:bCs/>
                <w:noProof/>
                <w:webHidden/>
              </w:rPr>
              <w:fldChar w:fldCharType="begin"/>
            </w:r>
            <w:r w:rsidRPr="00F42BB4">
              <w:rPr>
                <w:rFonts w:ascii="Arial" w:hAnsi="Arial" w:cs="Arial"/>
                <w:b/>
                <w:bCs/>
                <w:noProof/>
                <w:webHidden/>
              </w:rPr>
              <w:instrText xml:space="preserve"> PAGEREF _Toc228365305 \h </w:instrText>
            </w:r>
            <w:r w:rsidRPr="00F42BB4">
              <w:rPr>
                <w:rFonts w:ascii="Arial" w:hAnsi="Arial" w:cs="Arial"/>
                <w:b/>
                <w:bCs/>
                <w:noProof/>
                <w:webHidden/>
              </w:rPr>
            </w:r>
            <w:r w:rsidRPr="00F42BB4">
              <w:rPr>
                <w:rFonts w:ascii="Arial" w:hAnsi="Arial" w:cs="Arial"/>
                <w:b/>
                <w:bCs/>
                <w:noProof/>
                <w:webHidden/>
              </w:rPr>
              <w:fldChar w:fldCharType="separate"/>
            </w:r>
            <w:r>
              <w:rPr>
                <w:rFonts w:ascii="Arial" w:hAnsi="Arial" w:cs="Arial"/>
                <w:b/>
                <w:bCs/>
                <w:noProof/>
                <w:webHidden/>
              </w:rPr>
              <w:t>13</w:t>
            </w:r>
            <w:r w:rsidRPr="00F42BB4">
              <w:rPr>
                <w:rFonts w:ascii="Arial" w:hAnsi="Arial" w:cs="Arial"/>
                <w:b/>
                <w:bCs/>
                <w:noProof/>
                <w:webHidden/>
              </w:rPr>
              <w:fldChar w:fldCharType="end"/>
            </w:r>
          </w:hyperlink>
        </w:p>
        <w:p w14:paraId="7E1FBEF2" w14:textId="768FA62B" w:rsidR="00F42BB4" w:rsidRPr="00F42BB4" w:rsidRDefault="00F42BB4">
          <w:pPr>
            <w:pStyle w:val="TOC2"/>
            <w:tabs>
              <w:tab w:val="right" w:leader="dot" w:pos="9350"/>
            </w:tabs>
            <w:rPr>
              <w:rFonts w:ascii="Arial" w:eastAsiaTheme="minorEastAsia" w:hAnsi="Arial" w:cs="Arial"/>
              <w:b/>
              <w:bCs/>
              <w:noProof/>
            </w:rPr>
          </w:pPr>
          <w:hyperlink w:anchor="_Toc228365306" w:history="1">
            <w:r w:rsidRPr="00F42BB4">
              <w:rPr>
                <w:rStyle w:val="Hyperlink"/>
                <w:rFonts w:ascii="Arial" w:hAnsi="Arial" w:cs="Arial"/>
                <w:b/>
                <w:bCs/>
                <w:noProof/>
                <w:color w:val="auto"/>
              </w:rPr>
              <w:t>Analysis of Correlation</w:t>
            </w:r>
            <w:r w:rsidRPr="00F42BB4">
              <w:rPr>
                <w:rFonts w:ascii="Arial" w:hAnsi="Arial" w:cs="Arial"/>
                <w:b/>
                <w:bCs/>
                <w:noProof/>
                <w:webHidden/>
              </w:rPr>
              <w:tab/>
            </w:r>
            <w:r w:rsidRPr="00F42BB4">
              <w:rPr>
                <w:rFonts w:ascii="Arial" w:hAnsi="Arial" w:cs="Arial"/>
                <w:b/>
                <w:bCs/>
                <w:noProof/>
                <w:webHidden/>
              </w:rPr>
              <w:fldChar w:fldCharType="begin"/>
            </w:r>
            <w:r w:rsidRPr="00F42BB4">
              <w:rPr>
                <w:rFonts w:ascii="Arial" w:hAnsi="Arial" w:cs="Arial"/>
                <w:b/>
                <w:bCs/>
                <w:noProof/>
                <w:webHidden/>
              </w:rPr>
              <w:instrText xml:space="preserve"> PAGEREF _Toc228365306 \h </w:instrText>
            </w:r>
            <w:r w:rsidRPr="00F42BB4">
              <w:rPr>
                <w:rFonts w:ascii="Arial" w:hAnsi="Arial" w:cs="Arial"/>
                <w:b/>
                <w:bCs/>
                <w:noProof/>
                <w:webHidden/>
              </w:rPr>
            </w:r>
            <w:r w:rsidRPr="00F42BB4">
              <w:rPr>
                <w:rFonts w:ascii="Arial" w:hAnsi="Arial" w:cs="Arial"/>
                <w:b/>
                <w:bCs/>
                <w:noProof/>
                <w:webHidden/>
              </w:rPr>
              <w:fldChar w:fldCharType="separate"/>
            </w:r>
            <w:r>
              <w:rPr>
                <w:rFonts w:ascii="Arial" w:hAnsi="Arial" w:cs="Arial"/>
                <w:b/>
                <w:bCs/>
                <w:noProof/>
                <w:webHidden/>
              </w:rPr>
              <w:t>13</w:t>
            </w:r>
            <w:r w:rsidRPr="00F42BB4">
              <w:rPr>
                <w:rFonts w:ascii="Arial" w:hAnsi="Arial" w:cs="Arial"/>
                <w:b/>
                <w:bCs/>
                <w:noProof/>
                <w:webHidden/>
              </w:rPr>
              <w:fldChar w:fldCharType="end"/>
            </w:r>
          </w:hyperlink>
        </w:p>
        <w:p w14:paraId="22ED42ED" w14:textId="53B2C3E1" w:rsidR="00F42BB4" w:rsidRPr="00F42BB4" w:rsidRDefault="00F42BB4">
          <w:pPr>
            <w:pStyle w:val="TOC2"/>
            <w:tabs>
              <w:tab w:val="right" w:leader="dot" w:pos="9350"/>
            </w:tabs>
            <w:rPr>
              <w:rFonts w:ascii="Arial" w:eastAsiaTheme="minorEastAsia" w:hAnsi="Arial" w:cs="Arial"/>
              <w:b/>
              <w:bCs/>
              <w:noProof/>
            </w:rPr>
          </w:pPr>
          <w:hyperlink w:anchor="_Toc228365307" w:history="1">
            <w:r w:rsidRPr="00F42BB4">
              <w:rPr>
                <w:rStyle w:val="Hyperlink"/>
                <w:rFonts w:ascii="Arial" w:hAnsi="Arial" w:cs="Arial"/>
                <w:b/>
                <w:bCs/>
                <w:noProof/>
                <w:color w:val="auto"/>
              </w:rPr>
              <w:t>Analysis of Regression</w:t>
            </w:r>
            <w:r w:rsidRPr="00F42BB4">
              <w:rPr>
                <w:rFonts w:ascii="Arial" w:hAnsi="Arial" w:cs="Arial"/>
                <w:b/>
                <w:bCs/>
                <w:noProof/>
                <w:webHidden/>
              </w:rPr>
              <w:tab/>
            </w:r>
            <w:r w:rsidRPr="00F42BB4">
              <w:rPr>
                <w:rFonts w:ascii="Arial" w:hAnsi="Arial" w:cs="Arial"/>
                <w:b/>
                <w:bCs/>
                <w:noProof/>
                <w:webHidden/>
              </w:rPr>
              <w:fldChar w:fldCharType="begin"/>
            </w:r>
            <w:r w:rsidRPr="00F42BB4">
              <w:rPr>
                <w:rFonts w:ascii="Arial" w:hAnsi="Arial" w:cs="Arial"/>
                <w:b/>
                <w:bCs/>
                <w:noProof/>
                <w:webHidden/>
              </w:rPr>
              <w:instrText xml:space="preserve"> PAGEREF _Toc228365307 \h </w:instrText>
            </w:r>
            <w:r w:rsidRPr="00F42BB4">
              <w:rPr>
                <w:rFonts w:ascii="Arial" w:hAnsi="Arial" w:cs="Arial"/>
                <w:b/>
                <w:bCs/>
                <w:noProof/>
                <w:webHidden/>
              </w:rPr>
            </w:r>
            <w:r w:rsidRPr="00F42BB4">
              <w:rPr>
                <w:rFonts w:ascii="Arial" w:hAnsi="Arial" w:cs="Arial"/>
                <w:b/>
                <w:bCs/>
                <w:noProof/>
                <w:webHidden/>
              </w:rPr>
              <w:fldChar w:fldCharType="separate"/>
            </w:r>
            <w:r>
              <w:rPr>
                <w:rFonts w:ascii="Arial" w:hAnsi="Arial" w:cs="Arial"/>
                <w:b/>
                <w:bCs/>
                <w:noProof/>
                <w:webHidden/>
              </w:rPr>
              <w:t>14</w:t>
            </w:r>
            <w:r w:rsidRPr="00F42BB4">
              <w:rPr>
                <w:rFonts w:ascii="Arial" w:hAnsi="Arial" w:cs="Arial"/>
                <w:b/>
                <w:bCs/>
                <w:noProof/>
                <w:webHidden/>
              </w:rPr>
              <w:fldChar w:fldCharType="end"/>
            </w:r>
          </w:hyperlink>
        </w:p>
        <w:p w14:paraId="032D3F11" w14:textId="1483B4D1" w:rsidR="00F42BB4" w:rsidRPr="00F42BB4" w:rsidRDefault="00F42BB4">
          <w:pPr>
            <w:pStyle w:val="TOC1"/>
            <w:tabs>
              <w:tab w:val="right" w:leader="dot" w:pos="9350"/>
            </w:tabs>
            <w:rPr>
              <w:rFonts w:ascii="Arial" w:eastAsiaTheme="minorEastAsia" w:hAnsi="Arial" w:cs="Arial"/>
              <w:b/>
              <w:bCs/>
              <w:noProof/>
            </w:rPr>
          </w:pPr>
          <w:hyperlink w:anchor="_Toc228365308" w:history="1">
            <w:r w:rsidRPr="00F42BB4">
              <w:rPr>
                <w:rStyle w:val="Hyperlink"/>
                <w:rFonts w:ascii="Arial" w:hAnsi="Arial" w:cs="Arial"/>
                <w:b/>
                <w:bCs/>
                <w:noProof/>
                <w:color w:val="auto"/>
              </w:rPr>
              <w:t>Insights and Recommendations</w:t>
            </w:r>
            <w:r w:rsidRPr="00F42BB4">
              <w:rPr>
                <w:rFonts w:ascii="Arial" w:hAnsi="Arial" w:cs="Arial"/>
                <w:b/>
                <w:bCs/>
                <w:noProof/>
                <w:webHidden/>
              </w:rPr>
              <w:tab/>
            </w:r>
            <w:r w:rsidRPr="00F42BB4">
              <w:rPr>
                <w:rFonts w:ascii="Arial" w:hAnsi="Arial" w:cs="Arial"/>
                <w:b/>
                <w:bCs/>
                <w:noProof/>
                <w:webHidden/>
              </w:rPr>
              <w:fldChar w:fldCharType="begin"/>
            </w:r>
            <w:r w:rsidRPr="00F42BB4">
              <w:rPr>
                <w:rFonts w:ascii="Arial" w:hAnsi="Arial" w:cs="Arial"/>
                <w:b/>
                <w:bCs/>
                <w:noProof/>
                <w:webHidden/>
              </w:rPr>
              <w:instrText xml:space="preserve"> PAGEREF _Toc228365308 \h </w:instrText>
            </w:r>
            <w:r w:rsidRPr="00F42BB4">
              <w:rPr>
                <w:rFonts w:ascii="Arial" w:hAnsi="Arial" w:cs="Arial"/>
                <w:b/>
                <w:bCs/>
                <w:noProof/>
                <w:webHidden/>
              </w:rPr>
            </w:r>
            <w:r w:rsidRPr="00F42BB4">
              <w:rPr>
                <w:rFonts w:ascii="Arial" w:hAnsi="Arial" w:cs="Arial"/>
                <w:b/>
                <w:bCs/>
                <w:noProof/>
                <w:webHidden/>
              </w:rPr>
              <w:fldChar w:fldCharType="separate"/>
            </w:r>
            <w:r>
              <w:rPr>
                <w:rFonts w:ascii="Arial" w:hAnsi="Arial" w:cs="Arial"/>
                <w:b/>
                <w:bCs/>
                <w:noProof/>
                <w:webHidden/>
              </w:rPr>
              <w:t>16</w:t>
            </w:r>
            <w:r w:rsidRPr="00F42BB4">
              <w:rPr>
                <w:rFonts w:ascii="Arial" w:hAnsi="Arial" w:cs="Arial"/>
                <w:b/>
                <w:bCs/>
                <w:noProof/>
                <w:webHidden/>
              </w:rPr>
              <w:fldChar w:fldCharType="end"/>
            </w:r>
          </w:hyperlink>
        </w:p>
        <w:p w14:paraId="79D90ECB" w14:textId="292103B1" w:rsidR="00F42BB4" w:rsidRPr="00F42BB4" w:rsidRDefault="00F42BB4">
          <w:pPr>
            <w:pStyle w:val="TOC1"/>
            <w:tabs>
              <w:tab w:val="right" w:leader="dot" w:pos="9350"/>
            </w:tabs>
            <w:rPr>
              <w:rFonts w:ascii="Arial" w:eastAsiaTheme="minorEastAsia" w:hAnsi="Arial" w:cs="Arial"/>
              <w:b/>
              <w:bCs/>
              <w:noProof/>
            </w:rPr>
          </w:pPr>
          <w:hyperlink w:anchor="_Toc228365309" w:history="1">
            <w:r w:rsidRPr="00F42BB4">
              <w:rPr>
                <w:rStyle w:val="Hyperlink"/>
                <w:rFonts w:ascii="Arial" w:hAnsi="Arial" w:cs="Arial"/>
                <w:b/>
                <w:bCs/>
                <w:noProof/>
                <w:color w:val="auto"/>
              </w:rPr>
              <w:t>References</w:t>
            </w:r>
            <w:r w:rsidRPr="00F42BB4">
              <w:rPr>
                <w:rFonts w:ascii="Arial" w:hAnsi="Arial" w:cs="Arial"/>
                <w:b/>
                <w:bCs/>
                <w:noProof/>
                <w:webHidden/>
              </w:rPr>
              <w:tab/>
            </w:r>
            <w:r w:rsidRPr="00F42BB4">
              <w:rPr>
                <w:rFonts w:ascii="Arial" w:hAnsi="Arial" w:cs="Arial"/>
                <w:b/>
                <w:bCs/>
                <w:noProof/>
                <w:webHidden/>
              </w:rPr>
              <w:fldChar w:fldCharType="begin"/>
            </w:r>
            <w:r w:rsidRPr="00F42BB4">
              <w:rPr>
                <w:rFonts w:ascii="Arial" w:hAnsi="Arial" w:cs="Arial"/>
                <w:b/>
                <w:bCs/>
                <w:noProof/>
                <w:webHidden/>
              </w:rPr>
              <w:instrText xml:space="preserve"> PAGEREF _Toc228365309 \h </w:instrText>
            </w:r>
            <w:r w:rsidRPr="00F42BB4">
              <w:rPr>
                <w:rFonts w:ascii="Arial" w:hAnsi="Arial" w:cs="Arial"/>
                <w:b/>
                <w:bCs/>
                <w:noProof/>
                <w:webHidden/>
              </w:rPr>
            </w:r>
            <w:r w:rsidRPr="00F42BB4">
              <w:rPr>
                <w:rFonts w:ascii="Arial" w:hAnsi="Arial" w:cs="Arial"/>
                <w:b/>
                <w:bCs/>
                <w:noProof/>
                <w:webHidden/>
              </w:rPr>
              <w:fldChar w:fldCharType="separate"/>
            </w:r>
            <w:r>
              <w:rPr>
                <w:rFonts w:ascii="Arial" w:hAnsi="Arial" w:cs="Arial"/>
                <w:b/>
                <w:bCs/>
                <w:noProof/>
                <w:webHidden/>
              </w:rPr>
              <w:t>18</w:t>
            </w:r>
            <w:r w:rsidRPr="00F42BB4">
              <w:rPr>
                <w:rFonts w:ascii="Arial" w:hAnsi="Arial" w:cs="Arial"/>
                <w:b/>
                <w:bCs/>
                <w:noProof/>
                <w:webHidden/>
              </w:rPr>
              <w:fldChar w:fldCharType="end"/>
            </w:r>
          </w:hyperlink>
        </w:p>
        <w:p w14:paraId="64E0A2D9" w14:textId="2EB7893A" w:rsidR="00F42BB4" w:rsidRPr="00F42BB4" w:rsidRDefault="00F42BB4">
          <w:pPr>
            <w:rPr>
              <w:rFonts w:ascii="Arial" w:hAnsi="Arial" w:cs="Arial"/>
              <w:b/>
              <w:bCs/>
            </w:rPr>
          </w:pPr>
          <w:r w:rsidRPr="00F42BB4">
            <w:rPr>
              <w:rFonts w:ascii="Arial" w:hAnsi="Arial" w:cs="Arial"/>
              <w:b/>
              <w:bCs/>
              <w:noProof/>
            </w:rPr>
            <w:fldChar w:fldCharType="end"/>
          </w:r>
        </w:p>
      </w:sdtContent>
    </w:sdt>
    <w:p w14:paraId="04CA4AA9" w14:textId="58C04D40" w:rsidR="00F42BB4" w:rsidRPr="00F42BB4" w:rsidRDefault="00F42BB4">
      <w:pPr>
        <w:rPr>
          <w:rFonts w:ascii="Arial" w:hAnsi="Arial" w:cs="Arial"/>
          <w:b/>
          <w:bCs/>
        </w:rPr>
      </w:pPr>
    </w:p>
    <w:p w14:paraId="1B47615B" w14:textId="77777777" w:rsidR="00F42BB4" w:rsidRDefault="00F42BB4">
      <w:pPr>
        <w:rPr>
          <w:rFonts w:ascii="Arial" w:hAnsi="Arial" w:cs="Arial"/>
          <w:b/>
          <w:bCs/>
          <w:sz w:val="36"/>
          <w:szCs w:val="36"/>
        </w:rPr>
      </w:pPr>
    </w:p>
    <w:p w14:paraId="2A908DB0" w14:textId="086C59AD" w:rsidR="005B4A19" w:rsidRDefault="005B4A19">
      <w:pPr>
        <w:rPr>
          <w:rFonts w:ascii="Arial" w:hAnsi="Arial" w:cs="Arial"/>
          <w:b/>
          <w:bCs/>
          <w:sz w:val="36"/>
          <w:szCs w:val="36"/>
        </w:rPr>
      </w:pPr>
    </w:p>
    <w:p w14:paraId="3FB8FE64" w14:textId="77777777" w:rsidR="005B4A19" w:rsidRDefault="005B4A19">
      <w:pPr>
        <w:rPr>
          <w:rFonts w:ascii="Arial" w:hAnsi="Arial" w:cs="Arial"/>
          <w:b/>
          <w:bCs/>
          <w:sz w:val="36"/>
          <w:szCs w:val="36"/>
        </w:rPr>
      </w:pPr>
      <w:r>
        <w:rPr>
          <w:rFonts w:ascii="Arial" w:hAnsi="Arial" w:cs="Arial"/>
          <w:b/>
          <w:bCs/>
          <w:sz w:val="36"/>
          <w:szCs w:val="36"/>
        </w:rPr>
        <w:br w:type="page"/>
      </w:r>
    </w:p>
    <w:p w14:paraId="1EA3AE8F" w14:textId="4E7B33F1" w:rsidR="005B4A19" w:rsidRDefault="000F2CA7" w:rsidP="000F2CA7">
      <w:pPr>
        <w:pStyle w:val="Heading1"/>
        <w:rPr>
          <w:rFonts w:ascii="Arial" w:hAnsi="Arial" w:cs="Arial"/>
          <w:b/>
          <w:bCs/>
          <w:color w:val="auto"/>
          <w:sz w:val="28"/>
          <w:szCs w:val="28"/>
        </w:rPr>
      </w:pPr>
      <w:bookmarkStart w:id="0" w:name="_Toc228365286"/>
      <w:bookmarkStart w:id="1" w:name="_Toc228365298"/>
      <w:r w:rsidRPr="000F2CA7">
        <w:rPr>
          <w:rFonts w:ascii="Arial" w:hAnsi="Arial" w:cs="Arial"/>
          <w:b/>
          <w:bCs/>
          <w:color w:val="auto"/>
          <w:sz w:val="28"/>
          <w:szCs w:val="28"/>
        </w:rPr>
        <w:lastRenderedPageBreak/>
        <w:t>Introduction</w:t>
      </w:r>
      <w:bookmarkEnd w:id="0"/>
      <w:bookmarkEnd w:id="1"/>
    </w:p>
    <w:p w14:paraId="67849624" w14:textId="6480CB00" w:rsidR="000F2CA7" w:rsidRDefault="000F2CA7" w:rsidP="000F2CA7"/>
    <w:p w14:paraId="3BF8BCBB" w14:textId="0AAA7225" w:rsidR="000F2CA7" w:rsidRDefault="000F2CA7" w:rsidP="000F2CA7">
      <w:pPr>
        <w:spacing w:line="360" w:lineRule="auto"/>
        <w:rPr>
          <w:rFonts w:ascii="Arial" w:hAnsi="Arial" w:cs="Arial"/>
          <w:sz w:val="24"/>
          <w:szCs w:val="24"/>
        </w:rPr>
      </w:pPr>
      <w:r w:rsidRPr="000F2CA7">
        <w:rPr>
          <w:rFonts w:ascii="Arial" w:hAnsi="Arial" w:cs="Arial"/>
          <w:sz w:val="24"/>
          <w:szCs w:val="24"/>
        </w:rPr>
        <w:t>The fast rise of digital streaming services has resulted in massive amounts of user-generated data indicating audience activity, engagement, and preferences. Within this setting, Business Intelligence (BI) systems are critical tools for translating massive amounts of unstructured data into usable insights that may impact organisational strategy and operational performance. According to Sharda, Delen, and Turban (202</w:t>
      </w:r>
      <w:r w:rsidR="00F42BB4">
        <w:rPr>
          <w:rFonts w:ascii="Arial" w:hAnsi="Arial" w:cs="Arial"/>
          <w:sz w:val="24"/>
          <w:szCs w:val="24"/>
        </w:rPr>
        <w:t>4</w:t>
      </w:r>
      <w:r w:rsidRPr="000F2CA7">
        <w:rPr>
          <w:rFonts w:ascii="Arial" w:hAnsi="Arial" w:cs="Arial"/>
          <w:sz w:val="24"/>
          <w:szCs w:val="24"/>
        </w:rPr>
        <w:t>), BI frameworks integrate data gathering, analysis, and visualisation to assist evidence-based decision-making and improve competitive advantage across industries, including media and entertainment.</w:t>
      </w:r>
    </w:p>
    <w:p w14:paraId="3B790D6D" w14:textId="466310E4" w:rsidR="000F2CA7" w:rsidRDefault="000F2CA7" w:rsidP="000F2CA7">
      <w:pPr>
        <w:spacing w:line="360" w:lineRule="auto"/>
        <w:rPr>
          <w:rFonts w:ascii="Arial" w:hAnsi="Arial" w:cs="Arial"/>
          <w:sz w:val="24"/>
          <w:szCs w:val="24"/>
        </w:rPr>
      </w:pPr>
      <w:r w:rsidRPr="000F2CA7">
        <w:rPr>
          <w:rFonts w:ascii="Arial" w:hAnsi="Arial" w:cs="Arial"/>
          <w:sz w:val="24"/>
          <w:szCs w:val="24"/>
        </w:rPr>
        <w:t xml:space="preserve">The Letterbox Movie Classification Dataset, which contains 10,000 distinct film entries with attributes like titles, genres, directors, runtimes, languages, average ratings, fan counts, viewer numbers, and likes, is subjected to BI approaches in this research. This study's main goal is to find patterns and correlations within the dataset </w:t>
      </w:r>
      <w:proofErr w:type="gramStart"/>
      <w:r w:rsidRPr="000F2CA7">
        <w:rPr>
          <w:rFonts w:ascii="Arial" w:hAnsi="Arial" w:cs="Arial"/>
          <w:sz w:val="24"/>
          <w:szCs w:val="24"/>
        </w:rPr>
        <w:t>in order to</w:t>
      </w:r>
      <w:proofErr w:type="gramEnd"/>
      <w:r w:rsidRPr="000F2CA7">
        <w:rPr>
          <w:rFonts w:ascii="Arial" w:hAnsi="Arial" w:cs="Arial"/>
          <w:sz w:val="24"/>
          <w:szCs w:val="24"/>
        </w:rPr>
        <w:t xml:space="preserve"> investigate the elements that influence a movie's popularity and critical response. Data cleaning and standardisation to guarantee consistency, descriptive analysis to summarise important features, trend analysis to identify behavioural patterns based on genre and language, and inferential statistical testing using SPSS, including t-tests, correlations, and multiple regression, are all interconnected steps in the analytical process.</w:t>
      </w:r>
    </w:p>
    <w:p w14:paraId="618BC7A1" w14:textId="4A764C4C" w:rsidR="000F2CA7" w:rsidRDefault="000F2CA7" w:rsidP="000F2CA7">
      <w:pPr>
        <w:spacing w:line="360" w:lineRule="auto"/>
        <w:rPr>
          <w:rFonts w:ascii="Arial" w:hAnsi="Arial" w:cs="Arial"/>
          <w:sz w:val="24"/>
          <w:szCs w:val="24"/>
        </w:rPr>
      </w:pPr>
    </w:p>
    <w:p w14:paraId="3759CD29" w14:textId="6CBA341C" w:rsidR="000F2CA7" w:rsidRPr="000F2CA7" w:rsidRDefault="000F2CA7" w:rsidP="000F2CA7">
      <w:pPr>
        <w:pStyle w:val="Heading1"/>
        <w:rPr>
          <w:rFonts w:ascii="Arial" w:hAnsi="Arial" w:cs="Arial"/>
          <w:b/>
          <w:bCs/>
          <w:color w:val="auto"/>
          <w:sz w:val="28"/>
          <w:szCs w:val="28"/>
        </w:rPr>
      </w:pPr>
      <w:bookmarkStart w:id="2" w:name="_Toc228365287"/>
      <w:bookmarkStart w:id="3" w:name="_Toc228365299"/>
      <w:r w:rsidRPr="000F2CA7">
        <w:rPr>
          <w:rFonts w:ascii="Arial" w:hAnsi="Arial" w:cs="Arial"/>
          <w:b/>
          <w:bCs/>
          <w:color w:val="auto"/>
          <w:sz w:val="28"/>
          <w:szCs w:val="28"/>
        </w:rPr>
        <w:t>Data Cleaning and Preparation</w:t>
      </w:r>
      <w:bookmarkEnd w:id="2"/>
      <w:bookmarkEnd w:id="3"/>
    </w:p>
    <w:p w14:paraId="65CB1086" w14:textId="3A45DE70" w:rsidR="000F2CA7" w:rsidRDefault="000F2CA7" w:rsidP="000F2CA7"/>
    <w:p w14:paraId="25734EE6" w14:textId="6D4C1D98" w:rsidR="000F2CA7" w:rsidRDefault="00AF73D0" w:rsidP="00AF73D0">
      <w:pPr>
        <w:spacing w:line="360" w:lineRule="auto"/>
        <w:rPr>
          <w:rFonts w:ascii="Arial" w:hAnsi="Arial" w:cs="Arial"/>
          <w:sz w:val="24"/>
          <w:szCs w:val="24"/>
        </w:rPr>
      </w:pPr>
      <w:r w:rsidRPr="00AF73D0">
        <w:rPr>
          <w:rFonts w:ascii="Arial" w:hAnsi="Arial" w:cs="Arial"/>
          <w:sz w:val="24"/>
          <w:szCs w:val="24"/>
        </w:rPr>
        <w:t>Since poor-quality data compromises the integrity of statistical analysis, effective data management is the cornerstone of any BI activity. Data cleansing is an essential first step because, as Strong, Lee, and Wang (</w:t>
      </w:r>
      <w:r w:rsidR="00F42BB4">
        <w:rPr>
          <w:rFonts w:ascii="Arial" w:hAnsi="Arial" w:cs="Arial"/>
          <w:sz w:val="24"/>
          <w:szCs w:val="24"/>
        </w:rPr>
        <w:t>1997</w:t>
      </w:r>
      <w:r w:rsidRPr="00AF73D0">
        <w:rPr>
          <w:rFonts w:ascii="Arial" w:hAnsi="Arial" w:cs="Arial"/>
          <w:sz w:val="24"/>
          <w:szCs w:val="24"/>
        </w:rPr>
        <w:t xml:space="preserve">) highlight, data quality directly affects analytical results by reducing both validity and reliability. At first, the Letterbox Movie Classification Dataset had 17 variables and 10,000 data. Microsoft Excel's initial screening process found no duplicate entries or completely blank rows. However, there were many records with zeros in numerical fields like Fans and Likes. Although these </w:t>
      </w:r>
      <w:r w:rsidRPr="00AF73D0">
        <w:rPr>
          <w:rFonts w:ascii="Arial" w:hAnsi="Arial" w:cs="Arial"/>
          <w:sz w:val="24"/>
          <w:szCs w:val="24"/>
        </w:rPr>
        <w:lastRenderedPageBreak/>
        <w:t>records weren't specifically missing, they still needed to be examined as possible stand-ins for unrecorded data. These zeros were kept after verification because it was believed that they were actual low values rather than null entries.</w:t>
      </w:r>
    </w:p>
    <w:p w14:paraId="6614A3F6" w14:textId="094E74FF" w:rsidR="009D5714" w:rsidRDefault="009D5714" w:rsidP="00AF73D0">
      <w:pPr>
        <w:spacing w:line="360" w:lineRule="auto"/>
        <w:rPr>
          <w:rFonts w:ascii="Arial" w:hAnsi="Arial" w:cs="Arial"/>
          <w:sz w:val="24"/>
          <w:szCs w:val="24"/>
        </w:rPr>
      </w:pPr>
      <w:r w:rsidRPr="009D5714">
        <w:rPr>
          <w:rFonts w:ascii="Arial" w:hAnsi="Arial" w:cs="Arial"/>
          <w:sz w:val="24"/>
          <w:szCs w:val="24"/>
        </w:rPr>
        <w:t xml:space="preserve">The standardisation of categorical variables received special attention. Discrete category analysis was impeded by the Genres column's values, which were recorded in Python list notation (e.g., ['Drama','Thriller]). </w:t>
      </w:r>
      <w:proofErr w:type="gramStart"/>
      <w:r w:rsidRPr="009D5714">
        <w:rPr>
          <w:rFonts w:ascii="Arial" w:hAnsi="Arial" w:cs="Arial"/>
          <w:sz w:val="24"/>
          <w:szCs w:val="24"/>
        </w:rPr>
        <w:t>In order to</w:t>
      </w:r>
      <w:proofErr w:type="gramEnd"/>
      <w:r w:rsidRPr="009D5714">
        <w:rPr>
          <w:rFonts w:ascii="Arial" w:hAnsi="Arial" w:cs="Arial"/>
          <w:sz w:val="24"/>
          <w:szCs w:val="24"/>
        </w:rPr>
        <w:t xml:space="preserve"> solve this, the first genre that was provided was extracted using text functions, making it the main categorisation for the movie. Excel's </w:t>
      </w:r>
      <w:proofErr w:type="gramStart"/>
      <w:r w:rsidRPr="009D5714">
        <w:rPr>
          <w:rFonts w:ascii="Arial" w:hAnsi="Arial" w:cs="Arial"/>
          <w:sz w:val="24"/>
          <w:szCs w:val="24"/>
        </w:rPr>
        <w:t>TRIM(</w:t>
      </w:r>
      <w:proofErr w:type="gramEnd"/>
      <w:r w:rsidRPr="009D5714">
        <w:rPr>
          <w:rFonts w:ascii="Arial" w:hAnsi="Arial" w:cs="Arial"/>
          <w:sz w:val="24"/>
          <w:szCs w:val="24"/>
        </w:rPr>
        <w:t>) and PROPER() tools were used to fix the Studios column's uneven capitalisation and spacing to guarantee consistency. The Original_language field's uneven capitalisation was also fixed by using consistent style for all inputs. These changes made it possible to categorise and categorise data more accurately in later statistical processes.</w:t>
      </w:r>
    </w:p>
    <w:p w14:paraId="21EB1C33" w14:textId="53961F56" w:rsidR="009D5714" w:rsidRDefault="009D5714" w:rsidP="00AF73D0">
      <w:pPr>
        <w:spacing w:line="360" w:lineRule="auto"/>
        <w:rPr>
          <w:rFonts w:ascii="Arial" w:hAnsi="Arial" w:cs="Arial"/>
          <w:sz w:val="24"/>
          <w:szCs w:val="24"/>
        </w:rPr>
      </w:pPr>
      <w:r w:rsidRPr="009D5714">
        <w:rPr>
          <w:rFonts w:ascii="Arial" w:hAnsi="Arial" w:cs="Arial"/>
          <w:sz w:val="24"/>
          <w:szCs w:val="24"/>
        </w:rPr>
        <w:t xml:space="preserve">The Runtime variable had outliers that ranged from a minimum of two minutes to a high of 907 minutes. These extreme values were maintained to maintain representation of both short films and long documentary forms, even though </w:t>
      </w:r>
      <w:r w:rsidRPr="009D5714">
        <w:rPr>
          <w:rFonts w:ascii="Arial" w:hAnsi="Arial" w:cs="Arial"/>
          <w:sz w:val="24"/>
          <w:szCs w:val="24"/>
        </w:rPr>
        <w:t>most</w:t>
      </w:r>
      <w:r w:rsidRPr="009D5714">
        <w:rPr>
          <w:rFonts w:ascii="Arial" w:hAnsi="Arial" w:cs="Arial"/>
          <w:sz w:val="24"/>
          <w:szCs w:val="24"/>
        </w:rPr>
        <w:t xml:space="preserve"> films fell between the interquartile range of 89 to 113 minutes. According to </w:t>
      </w:r>
      <w:r w:rsidR="00F176D5">
        <w:rPr>
          <w:rFonts w:ascii="Arial" w:hAnsi="Arial" w:cs="Arial"/>
          <w:sz w:val="24"/>
          <w:szCs w:val="24"/>
        </w:rPr>
        <w:t>Cox (2004)</w:t>
      </w:r>
      <w:r w:rsidRPr="009D5714">
        <w:rPr>
          <w:rFonts w:ascii="Arial" w:hAnsi="Arial" w:cs="Arial"/>
          <w:sz w:val="24"/>
          <w:szCs w:val="24"/>
        </w:rPr>
        <w:t>, eliminating outliers without a rationale runs the risk of excluding examples that are valid but unusual, which would reduce the breadth of the analysis. The format and integrity of the dataset were verified to be appropriate for quantitative analysis after these modifications. A high level of structural consistency was attained by the final dataset, allowing for legitimate statistical analysis in both Excel and SPSS settings.</w:t>
      </w:r>
    </w:p>
    <w:p w14:paraId="255B3C59" w14:textId="5C7CA786" w:rsidR="0076210B" w:rsidRDefault="0076210B" w:rsidP="00AF73D0">
      <w:pPr>
        <w:spacing w:line="360" w:lineRule="auto"/>
        <w:rPr>
          <w:rFonts w:ascii="Arial" w:hAnsi="Arial" w:cs="Arial"/>
          <w:sz w:val="24"/>
          <w:szCs w:val="24"/>
        </w:rPr>
      </w:pPr>
    </w:p>
    <w:p w14:paraId="3533A636" w14:textId="197C3319" w:rsidR="001F051A" w:rsidRDefault="001F051A" w:rsidP="00AF73D0">
      <w:pPr>
        <w:spacing w:line="360" w:lineRule="auto"/>
        <w:rPr>
          <w:rFonts w:ascii="Arial" w:hAnsi="Arial" w:cs="Arial"/>
          <w:sz w:val="24"/>
          <w:szCs w:val="24"/>
        </w:rPr>
      </w:pPr>
    </w:p>
    <w:p w14:paraId="4CC0F284" w14:textId="212480C8" w:rsidR="001F051A" w:rsidRDefault="001F051A" w:rsidP="00AF73D0">
      <w:pPr>
        <w:spacing w:line="360" w:lineRule="auto"/>
        <w:rPr>
          <w:rFonts w:ascii="Arial" w:hAnsi="Arial" w:cs="Arial"/>
          <w:sz w:val="24"/>
          <w:szCs w:val="24"/>
        </w:rPr>
      </w:pPr>
    </w:p>
    <w:p w14:paraId="106D2F6F" w14:textId="47C16055" w:rsidR="001F051A" w:rsidRDefault="001F051A" w:rsidP="00AF73D0">
      <w:pPr>
        <w:spacing w:line="360" w:lineRule="auto"/>
        <w:rPr>
          <w:rFonts w:ascii="Arial" w:hAnsi="Arial" w:cs="Arial"/>
          <w:sz w:val="24"/>
          <w:szCs w:val="24"/>
        </w:rPr>
      </w:pPr>
    </w:p>
    <w:p w14:paraId="609980C2" w14:textId="7BED712F" w:rsidR="001F051A" w:rsidRDefault="001F051A" w:rsidP="00AF73D0">
      <w:pPr>
        <w:spacing w:line="360" w:lineRule="auto"/>
        <w:rPr>
          <w:rFonts w:ascii="Arial" w:hAnsi="Arial" w:cs="Arial"/>
          <w:sz w:val="24"/>
          <w:szCs w:val="24"/>
        </w:rPr>
      </w:pPr>
    </w:p>
    <w:p w14:paraId="5F1C08B1" w14:textId="77777777" w:rsidR="001F051A" w:rsidRDefault="001F051A" w:rsidP="00AF73D0">
      <w:pPr>
        <w:spacing w:line="360" w:lineRule="auto"/>
        <w:rPr>
          <w:rFonts w:ascii="Arial" w:hAnsi="Arial" w:cs="Arial"/>
          <w:sz w:val="24"/>
          <w:szCs w:val="24"/>
        </w:rPr>
      </w:pPr>
    </w:p>
    <w:p w14:paraId="47F5F491" w14:textId="6BA09DCD" w:rsidR="0076210B" w:rsidRPr="0076210B" w:rsidRDefault="0076210B" w:rsidP="0076210B">
      <w:pPr>
        <w:pStyle w:val="Heading1"/>
        <w:rPr>
          <w:rFonts w:ascii="Arial" w:hAnsi="Arial" w:cs="Arial"/>
          <w:b/>
          <w:bCs/>
          <w:color w:val="auto"/>
          <w:sz w:val="28"/>
          <w:szCs w:val="28"/>
        </w:rPr>
      </w:pPr>
      <w:bookmarkStart w:id="4" w:name="_Toc228365288"/>
      <w:bookmarkStart w:id="5" w:name="_Toc228365300"/>
      <w:r w:rsidRPr="0076210B">
        <w:rPr>
          <w:rFonts w:ascii="Arial" w:hAnsi="Arial" w:cs="Arial"/>
          <w:b/>
          <w:bCs/>
          <w:color w:val="auto"/>
          <w:sz w:val="28"/>
          <w:szCs w:val="28"/>
        </w:rPr>
        <w:lastRenderedPageBreak/>
        <w:t>Descriptive Statistics Summary</w:t>
      </w:r>
      <w:bookmarkEnd w:id="4"/>
      <w:bookmarkEnd w:id="5"/>
    </w:p>
    <w:p w14:paraId="6BC0A0FD" w14:textId="51864870" w:rsidR="005B4A19" w:rsidRDefault="005B4A19"/>
    <w:p w14:paraId="3D80CAB8" w14:textId="2290BA4D" w:rsidR="001F051A" w:rsidRDefault="001F051A" w:rsidP="001F051A">
      <w:pPr>
        <w:spacing w:line="360" w:lineRule="auto"/>
        <w:rPr>
          <w:rFonts w:ascii="Arial" w:hAnsi="Arial" w:cs="Arial"/>
          <w:sz w:val="24"/>
          <w:szCs w:val="24"/>
        </w:rPr>
      </w:pPr>
      <w:r w:rsidRPr="001F051A">
        <w:rPr>
          <w:rFonts w:ascii="Arial" w:hAnsi="Arial" w:cs="Arial"/>
          <w:sz w:val="24"/>
          <w:szCs w:val="24"/>
        </w:rPr>
        <w:t>The distributional characteristics and structural patterns of a dataset can be initially understood using descriptive statistics. Before using more intricate inferential techniques, the analyst can find central patterns and variability using summary measures like the mean, median, and standard deviation, as explained by Bryman and Cramer (2012). Key descriptive data for the main numerical variables are summarised in Table 1.</w:t>
      </w:r>
    </w:p>
    <w:p w14:paraId="4EB03993" w14:textId="3EC5A6A7" w:rsidR="00924899" w:rsidRDefault="00924899" w:rsidP="00924899">
      <w:pPr>
        <w:spacing w:line="360" w:lineRule="auto"/>
        <w:rPr>
          <w:rFonts w:ascii="Arial" w:hAnsi="Arial" w:cs="Arial"/>
          <w:sz w:val="24"/>
          <w:szCs w:val="24"/>
        </w:rPr>
      </w:pPr>
      <w:r w:rsidRPr="00924899">
        <w:rPr>
          <w:rFonts w:ascii="Arial" w:hAnsi="Arial" w:cs="Arial"/>
          <w:sz w:val="24"/>
          <w:szCs w:val="24"/>
        </w:rPr>
        <w:t>A roughly normal distribution of audience ratings with little deviation is shown by the total mean rating of 3.27 out of 5, which is in close alignment with the median. The moderate dispersion indicated by the standard deviation of 0.53 shows that consumer evaluations of film quality are rather homogeneous. As the sample size grows, crowd-sourced judgements typically cluster around center values, exhibiting this kind of symmetry (Koren and Bell, 201</w:t>
      </w:r>
      <w:r w:rsidR="00F176D5">
        <w:rPr>
          <w:rFonts w:ascii="Arial" w:hAnsi="Arial" w:cs="Arial"/>
          <w:sz w:val="24"/>
          <w:szCs w:val="24"/>
        </w:rPr>
        <w:t>0</w:t>
      </w:r>
      <w:r w:rsidRPr="00924899">
        <w:rPr>
          <w:rFonts w:ascii="Arial" w:hAnsi="Arial" w:cs="Arial"/>
          <w:sz w:val="24"/>
          <w:szCs w:val="24"/>
        </w:rPr>
        <w:t>).</w:t>
      </w:r>
    </w:p>
    <w:p w14:paraId="257D9208" w14:textId="307161E2" w:rsidR="00924899" w:rsidRDefault="00924899" w:rsidP="00924899">
      <w:pPr>
        <w:spacing w:line="360" w:lineRule="auto"/>
        <w:rPr>
          <w:rFonts w:ascii="Arial" w:hAnsi="Arial" w:cs="Arial"/>
          <w:sz w:val="24"/>
          <w:szCs w:val="24"/>
        </w:rPr>
      </w:pPr>
      <w:r w:rsidRPr="00924899">
        <w:rPr>
          <w:rFonts w:ascii="Arial" w:hAnsi="Arial" w:cs="Arial"/>
          <w:sz w:val="24"/>
          <w:szCs w:val="24"/>
        </w:rPr>
        <w:t xml:space="preserve">On the other hand, variables like Watches, Fans, and Likes </w:t>
      </w:r>
      <w:proofErr w:type="gramStart"/>
      <w:r w:rsidRPr="00924899">
        <w:rPr>
          <w:rFonts w:ascii="Arial" w:hAnsi="Arial" w:cs="Arial"/>
          <w:sz w:val="24"/>
          <w:szCs w:val="24"/>
        </w:rPr>
        <w:t>show</w:t>
      </w:r>
      <w:proofErr w:type="gramEnd"/>
      <w:r w:rsidRPr="00924899">
        <w:rPr>
          <w:rFonts w:ascii="Arial" w:hAnsi="Arial" w:cs="Arial"/>
          <w:sz w:val="24"/>
          <w:szCs w:val="24"/>
        </w:rPr>
        <w:t xml:space="preserve"> strong right-bias, as seen by mean values that are significantly higher than their medians. According to Brynjolfsson, Hu, and Simester (2011), this distribution is indicative of a traditional long-tail phenomena in which a small number of extremely successful films receive disproportionate attention while the others receive little involvement. As a result, a small number of well-known titles account for the majority of customer interaction on the Letterbox platform.</w:t>
      </w:r>
    </w:p>
    <w:p w14:paraId="08C4D5B3" w14:textId="2547E0E9" w:rsidR="00924899" w:rsidRDefault="00924899" w:rsidP="00924899">
      <w:pPr>
        <w:spacing w:line="360" w:lineRule="auto"/>
        <w:rPr>
          <w:rFonts w:ascii="Arial" w:hAnsi="Arial" w:cs="Arial"/>
          <w:sz w:val="24"/>
          <w:szCs w:val="24"/>
        </w:rPr>
      </w:pPr>
      <w:r w:rsidRPr="00924899">
        <w:rPr>
          <w:rFonts w:ascii="Arial" w:hAnsi="Arial" w:cs="Arial"/>
          <w:sz w:val="24"/>
          <w:szCs w:val="24"/>
        </w:rPr>
        <w:t>English-language films make up about 81% of all items in the dataset, with Italian, Japanese, and French films following closely after. Drama is the most prevalent genre, accounting for 44% of all films. A dataset moulded by Western mainstream cinema is shown by the prevalence of drama and English-language films. In subsequent sections, comparative trends and inferential correlations are examined using these core statistics as a standard.</w:t>
      </w:r>
    </w:p>
    <w:p w14:paraId="518C0251" w14:textId="0341B5B2" w:rsidR="00924899" w:rsidRDefault="00924899" w:rsidP="00924899">
      <w:pPr>
        <w:spacing w:line="360" w:lineRule="auto"/>
        <w:rPr>
          <w:rFonts w:ascii="Arial" w:hAnsi="Arial" w:cs="Arial"/>
          <w:sz w:val="24"/>
          <w:szCs w:val="24"/>
        </w:rPr>
      </w:pPr>
    </w:p>
    <w:p w14:paraId="0AE42018" w14:textId="6CAFF58F" w:rsidR="00924899" w:rsidRDefault="00924899" w:rsidP="00924899">
      <w:pPr>
        <w:spacing w:line="360" w:lineRule="auto"/>
        <w:rPr>
          <w:rFonts w:ascii="Arial" w:hAnsi="Arial" w:cs="Arial"/>
          <w:sz w:val="24"/>
          <w:szCs w:val="24"/>
        </w:rPr>
      </w:pPr>
    </w:p>
    <w:p w14:paraId="356C72AA" w14:textId="2B97CF3B" w:rsidR="00924899" w:rsidRDefault="00B05B19" w:rsidP="00924899">
      <w:pPr>
        <w:spacing w:line="360" w:lineRule="auto"/>
        <w:rPr>
          <w:rFonts w:ascii="Arial" w:hAnsi="Arial" w:cs="Arial"/>
          <w:sz w:val="24"/>
          <w:szCs w:val="24"/>
        </w:rPr>
      </w:pPr>
      <w:r w:rsidRPr="00B05B19">
        <w:lastRenderedPageBreak/>
        <w:drawing>
          <wp:inline distT="0" distB="0" distL="0" distR="0" wp14:anchorId="465B35AB" wp14:editId="15225ECA">
            <wp:extent cx="5943600" cy="3733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733800"/>
                    </a:xfrm>
                    <a:prstGeom prst="rect">
                      <a:avLst/>
                    </a:prstGeom>
                    <a:noFill/>
                    <a:ln>
                      <a:noFill/>
                    </a:ln>
                  </pic:spPr>
                </pic:pic>
              </a:graphicData>
            </a:graphic>
          </wp:inline>
        </w:drawing>
      </w:r>
    </w:p>
    <w:p w14:paraId="619674A5" w14:textId="77777777" w:rsidR="00386B86" w:rsidRDefault="00386B86" w:rsidP="00386B86">
      <w:pPr>
        <w:keepNext/>
        <w:spacing w:line="360" w:lineRule="auto"/>
        <w:jc w:val="center"/>
      </w:pPr>
      <w:r>
        <w:rPr>
          <w:rFonts w:ascii="Arial" w:hAnsi="Arial" w:cs="Arial"/>
          <w:noProof/>
          <w:sz w:val="24"/>
          <w:szCs w:val="24"/>
        </w:rPr>
        <w:drawing>
          <wp:inline distT="0" distB="0" distL="0" distR="0" wp14:anchorId="38FAB0EC" wp14:editId="7C016546">
            <wp:extent cx="5487035" cy="3200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3E1E7286" w14:textId="049B8029" w:rsidR="00386B86" w:rsidRDefault="00386B86" w:rsidP="00386B86">
      <w:pPr>
        <w:pStyle w:val="Caption"/>
        <w:jc w:val="center"/>
        <w:rPr>
          <w:rFonts w:ascii="Arial" w:hAnsi="Arial" w:cs="Arial"/>
          <w:b/>
          <w:bCs/>
          <w:color w:val="auto"/>
        </w:rPr>
      </w:pPr>
      <w:r w:rsidRPr="00386B86">
        <w:rPr>
          <w:rFonts w:ascii="Arial" w:hAnsi="Arial" w:cs="Arial"/>
          <w:b/>
          <w:bCs/>
          <w:color w:val="auto"/>
        </w:rPr>
        <w:t xml:space="preserve">Figure </w:t>
      </w:r>
      <w:r w:rsidRPr="00386B86">
        <w:rPr>
          <w:rFonts w:ascii="Arial" w:hAnsi="Arial" w:cs="Arial"/>
          <w:b/>
          <w:bCs/>
          <w:color w:val="auto"/>
        </w:rPr>
        <w:fldChar w:fldCharType="begin"/>
      </w:r>
      <w:r w:rsidRPr="00386B86">
        <w:rPr>
          <w:rFonts w:ascii="Arial" w:hAnsi="Arial" w:cs="Arial"/>
          <w:b/>
          <w:bCs/>
          <w:color w:val="auto"/>
        </w:rPr>
        <w:instrText xml:space="preserve"> SEQ Figure \* ARABIC </w:instrText>
      </w:r>
      <w:r w:rsidRPr="00386B86">
        <w:rPr>
          <w:rFonts w:ascii="Arial" w:hAnsi="Arial" w:cs="Arial"/>
          <w:b/>
          <w:bCs/>
          <w:color w:val="auto"/>
        </w:rPr>
        <w:fldChar w:fldCharType="separate"/>
      </w:r>
      <w:r w:rsidR="00B05B19">
        <w:rPr>
          <w:rFonts w:ascii="Arial" w:hAnsi="Arial" w:cs="Arial"/>
          <w:b/>
          <w:bCs/>
          <w:noProof/>
          <w:color w:val="auto"/>
        </w:rPr>
        <w:t>1</w:t>
      </w:r>
      <w:r w:rsidRPr="00386B86">
        <w:rPr>
          <w:rFonts w:ascii="Arial" w:hAnsi="Arial" w:cs="Arial"/>
          <w:b/>
          <w:bCs/>
          <w:color w:val="auto"/>
        </w:rPr>
        <w:fldChar w:fldCharType="end"/>
      </w:r>
      <w:r w:rsidRPr="00386B86">
        <w:rPr>
          <w:rFonts w:ascii="Arial" w:hAnsi="Arial" w:cs="Arial"/>
          <w:b/>
          <w:bCs/>
          <w:color w:val="auto"/>
        </w:rPr>
        <w:t xml:space="preserve"> Average Ratings Across All Films</w:t>
      </w:r>
    </w:p>
    <w:p w14:paraId="7DC27A6E" w14:textId="28DFCA0B" w:rsidR="00386B86" w:rsidRDefault="00386B86" w:rsidP="00386B86"/>
    <w:p w14:paraId="5118B5CB" w14:textId="77777777" w:rsidR="00386B86" w:rsidRDefault="00386B86" w:rsidP="00386B86">
      <w:pPr>
        <w:keepNext/>
        <w:jc w:val="center"/>
      </w:pPr>
      <w:r>
        <w:rPr>
          <w:noProof/>
        </w:rPr>
        <w:lastRenderedPageBreak/>
        <w:drawing>
          <wp:inline distT="0" distB="0" distL="0" distR="0" wp14:anchorId="2AD5D745" wp14:editId="26D068DB">
            <wp:extent cx="4366895" cy="3200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66895" cy="3200400"/>
                    </a:xfrm>
                    <a:prstGeom prst="rect">
                      <a:avLst/>
                    </a:prstGeom>
                    <a:noFill/>
                  </pic:spPr>
                </pic:pic>
              </a:graphicData>
            </a:graphic>
          </wp:inline>
        </w:drawing>
      </w:r>
    </w:p>
    <w:p w14:paraId="2C56DA0B" w14:textId="1772CC34" w:rsidR="00386B86" w:rsidRDefault="00386B86" w:rsidP="00386B86">
      <w:pPr>
        <w:pStyle w:val="Caption"/>
        <w:jc w:val="center"/>
        <w:rPr>
          <w:rFonts w:ascii="Arial" w:hAnsi="Arial" w:cs="Arial"/>
          <w:b/>
          <w:bCs/>
          <w:color w:val="auto"/>
        </w:rPr>
      </w:pPr>
      <w:r w:rsidRPr="00386B86">
        <w:rPr>
          <w:rFonts w:ascii="Arial" w:hAnsi="Arial" w:cs="Arial"/>
          <w:b/>
          <w:bCs/>
          <w:color w:val="auto"/>
        </w:rPr>
        <w:t xml:space="preserve">Figure </w:t>
      </w:r>
      <w:r w:rsidRPr="00386B86">
        <w:rPr>
          <w:rFonts w:ascii="Arial" w:hAnsi="Arial" w:cs="Arial"/>
          <w:b/>
          <w:bCs/>
          <w:color w:val="auto"/>
        </w:rPr>
        <w:fldChar w:fldCharType="begin"/>
      </w:r>
      <w:r w:rsidRPr="00386B86">
        <w:rPr>
          <w:rFonts w:ascii="Arial" w:hAnsi="Arial" w:cs="Arial"/>
          <w:b/>
          <w:bCs/>
          <w:color w:val="auto"/>
        </w:rPr>
        <w:instrText xml:space="preserve"> SEQ Figure \* ARABIC </w:instrText>
      </w:r>
      <w:r w:rsidRPr="00386B86">
        <w:rPr>
          <w:rFonts w:ascii="Arial" w:hAnsi="Arial" w:cs="Arial"/>
          <w:b/>
          <w:bCs/>
          <w:color w:val="auto"/>
        </w:rPr>
        <w:fldChar w:fldCharType="separate"/>
      </w:r>
      <w:r w:rsidR="00B05B19">
        <w:rPr>
          <w:rFonts w:ascii="Arial" w:hAnsi="Arial" w:cs="Arial"/>
          <w:b/>
          <w:bCs/>
          <w:noProof/>
          <w:color w:val="auto"/>
        </w:rPr>
        <w:t>2</w:t>
      </w:r>
      <w:r w:rsidRPr="00386B86">
        <w:rPr>
          <w:rFonts w:ascii="Arial" w:hAnsi="Arial" w:cs="Arial"/>
          <w:b/>
          <w:bCs/>
          <w:color w:val="auto"/>
        </w:rPr>
        <w:fldChar w:fldCharType="end"/>
      </w:r>
      <w:r w:rsidRPr="00386B86">
        <w:rPr>
          <w:rFonts w:ascii="Arial" w:hAnsi="Arial" w:cs="Arial"/>
          <w:b/>
          <w:bCs/>
          <w:color w:val="auto"/>
        </w:rPr>
        <w:t xml:space="preserve"> Distribution of Films by Original Language</w:t>
      </w:r>
    </w:p>
    <w:p w14:paraId="2E9ED753" w14:textId="1EB76239" w:rsidR="0060029D" w:rsidRDefault="0060029D" w:rsidP="0060029D"/>
    <w:p w14:paraId="7C3FDABA" w14:textId="38B7105A" w:rsidR="0060029D" w:rsidRDefault="0060029D" w:rsidP="0060029D"/>
    <w:p w14:paraId="61FB0D0F" w14:textId="470FDD47" w:rsidR="0060029D" w:rsidRDefault="0060029D" w:rsidP="0060029D">
      <w:pPr>
        <w:pStyle w:val="Heading1"/>
        <w:rPr>
          <w:rFonts w:ascii="Arial" w:hAnsi="Arial" w:cs="Arial"/>
          <w:b/>
          <w:bCs/>
          <w:color w:val="auto"/>
          <w:sz w:val="28"/>
          <w:szCs w:val="28"/>
        </w:rPr>
      </w:pPr>
      <w:bookmarkStart w:id="6" w:name="_Toc228365289"/>
      <w:bookmarkStart w:id="7" w:name="_Toc228365301"/>
      <w:r w:rsidRPr="0060029D">
        <w:rPr>
          <w:rFonts w:ascii="Arial" w:hAnsi="Arial" w:cs="Arial"/>
          <w:b/>
          <w:bCs/>
          <w:color w:val="auto"/>
          <w:sz w:val="28"/>
          <w:szCs w:val="28"/>
        </w:rPr>
        <w:t>Trend Analysis and Visualisation</w:t>
      </w:r>
      <w:bookmarkEnd w:id="6"/>
      <w:bookmarkEnd w:id="7"/>
    </w:p>
    <w:p w14:paraId="46A8D910" w14:textId="569C26B5" w:rsidR="0060029D" w:rsidRDefault="0060029D" w:rsidP="0060029D"/>
    <w:p w14:paraId="3F85DD2C" w14:textId="18FA6F3C" w:rsidR="0060029D" w:rsidRDefault="0060029D" w:rsidP="0060029D">
      <w:pPr>
        <w:spacing w:line="360" w:lineRule="auto"/>
        <w:rPr>
          <w:rFonts w:ascii="Arial" w:hAnsi="Arial" w:cs="Arial"/>
          <w:sz w:val="24"/>
          <w:szCs w:val="24"/>
        </w:rPr>
      </w:pPr>
      <w:r w:rsidRPr="0060029D">
        <w:rPr>
          <w:rFonts w:ascii="Arial" w:hAnsi="Arial" w:cs="Arial"/>
          <w:sz w:val="24"/>
          <w:szCs w:val="24"/>
        </w:rPr>
        <w:t>Quantitative trend analysis reveals the underlying dynamics of the dataset and makes it easier to identify structural links between variables. Relationships between average ratings, fan interaction, and language categories were methodically investigated using Excel's PivotTable features. To identify observable patterns, visualisations such as scatter plots and bar charts were employed; Few (20</w:t>
      </w:r>
      <w:r w:rsidR="00F176D5">
        <w:rPr>
          <w:rFonts w:ascii="Arial" w:hAnsi="Arial" w:cs="Arial"/>
          <w:sz w:val="24"/>
          <w:szCs w:val="24"/>
        </w:rPr>
        <w:t>04</w:t>
      </w:r>
      <w:r w:rsidRPr="0060029D">
        <w:rPr>
          <w:rFonts w:ascii="Arial" w:hAnsi="Arial" w:cs="Arial"/>
          <w:sz w:val="24"/>
          <w:szCs w:val="24"/>
        </w:rPr>
        <w:t>) commended this approach for its contribution to cognitive clarity in difficult data interpretation.</w:t>
      </w:r>
    </w:p>
    <w:p w14:paraId="15459F52" w14:textId="77777777" w:rsidR="00DB3B04" w:rsidRDefault="00DB3B04" w:rsidP="0060029D">
      <w:pPr>
        <w:spacing w:line="360" w:lineRule="auto"/>
        <w:rPr>
          <w:rFonts w:ascii="Arial" w:hAnsi="Arial" w:cs="Arial"/>
          <w:sz w:val="24"/>
          <w:szCs w:val="24"/>
        </w:rPr>
      </w:pPr>
    </w:p>
    <w:p w14:paraId="41663911" w14:textId="2AFDDC84" w:rsidR="0060029D" w:rsidRDefault="0060029D" w:rsidP="0060029D">
      <w:pPr>
        <w:pStyle w:val="Heading2"/>
        <w:rPr>
          <w:rFonts w:ascii="Arial" w:hAnsi="Arial" w:cs="Arial"/>
          <w:b/>
          <w:bCs/>
          <w:color w:val="auto"/>
        </w:rPr>
      </w:pPr>
      <w:bookmarkStart w:id="8" w:name="_Toc228365290"/>
      <w:bookmarkStart w:id="9" w:name="_Toc228365302"/>
      <w:r w:rsidRPr="0060029D">
        <w:rPr>
          <w:rFonts w:ascii="Arial" w:hAnsi="Arial" w:cs="Arial"/>
          <w:b/>
          <w:bCs/>
          <w:color w:val="auto"/>
        </w:rPr>
        <w:t>Genre-Specific Ratings and Engagement</w:t>
      </w:r>
      <w:bookmarkEnd w:id="8"/>
      <w:bookmarkEnd w:id="9"/>
    </w:p>
    <w:p w14:paraId="6801719E" w14:textId="1A70A70C" w:rsidR="00DB3B04" w:rsidRDefault="00DB3B04" w:rsidP="00DB3B04"/>
    <w:p w14:paraId="6EC5395E" w14:textId="5CF20E6B" w:rsidR="00DB3B04" w:rsidRDefault="00DB3B04" w:rsidP="00DB3B04">
      <w:pPr>
        <w:spacing w:line="360" w:lineRule="auto"/>
        <w:rPr>
          <w:rFonts w:ascii="Arial" w:hAnsi="Arial" w:cs="Arial"/>
          <w:sz w:val="24"/>
          <w:szCs w:val="24"/>
        </w:rPr>
      </w:pPr>
      <w:r w:rsidRPr="00DB3B04">
        <w:rPr>
          <w:rFonts w:ascii="Arial" w:hAnsi="Arial" w:cs="Arial"/>
          <w:sz w:val="24"/>
          <w:szCs w:val="24"/>
        </w:rPr>
        <w:t xml:space="preserve">The examination of genre-based ratings and audience interaction found serious differences across the top 10 genres in the dataset. Drama had the highest average rating of 3.45, confirming its status as the genre most linked with critical acclaim. Crime and Romance both had respectable averages of 3.33, while Horror came last at 3.01 </w:t>
      </w:r>
      <w:r w:rsidRPr="00DB3B04">
        <w:rPr>
          <w:rFonts w:ascii="Arial" w:hAnsi="Arial" w:cs="Arial"/>
          <w:sz w:val="24"/>
          <w:szCs w:val="24"/>
        </w:rPr>
        <w:lastRenderedPageBreak/>
        <w:t>despite being one of the most represented genres. This implies that highly produced yet formulaic genres frequently elicit more divided or critical audience reaction.</w:t>
      </w:r>
    </w:p>
    <w:p w14:paraId="4D201449" w14:textId="76F48231" w:rsidR="00DB3B04" w:rsidRDefault="00DB3B04" w:rsidP="00DB3B04">
      <w:pPr>
        <w:spacing w:line="360" w:lineRule="auto"/>
        <w:rPr>
          <w:rFonts w:ascii="Arial" w:hAnsi="Arial" w:cs="Arial"/>
          <w:sz w:val="24"/>
          <w:szCs w:val="24"/>
        </w:rPr>
      </w:pPr>
      <w:r w:rsidRPr="00DB3B04">
        <w:rPr>
          <w:rFonts w:ascii="Arial" w:hAnsi="Arial" w:cs="Arial"/>
          <w:sz w:val="24"/>
          <w:szCs w:val="24"/>
        </w:rPr>
        <w:t xml:space="preserve">When engagement metrics were analysed, similar trends were reversed. Adventure, Science </w:t>
      </w:r>
      <w:r w:rsidRPr="00DB3B04">
        <w:rPr>
          <w:rFonts w:ascii="Arial" w:hAnsi="Arial" w:cs="Arial"/>
          <w:sz w:val="24"/>
          <w:szCs w:val="24"/>
        </w:rPr>
        <w:t>Fiction and</w:t>
      </w:r>
      <w:r w:rsidRPr="00DB3B04">
        <w:rPr>
          <w:rFonts w:ascii="Arial" w:hAnsi="Arial" w:cs="Arial"/>
          <w:sz w:val="24"/>
          <w:szCs w:val="24"/>
        </w:rPr>
        <w:t xml:space="preserve"> Fantasy had substantially higher average watching figures—334,169, 255,513, and 277,996, respectively—despite lower average critical scores. These results demonstrate the distinction between artistic status and commercial appeal. According to DeVany (2020), cinematic marketplaces often have two performance dimensions: aesthetic evaluation and market-based exposure, which are semi-independent.</w:t>
      </w:r>
    </w:p>
    <w:p w14:paraId="1D33941B" w14:textId="1F72A8E5" w:rsidR="00DB3B04" w:rsidRDefault="00DB3B04" w:rsidP="00DB3B04">
      <w:pPr>
        <w:spacing w:line="360" w:lineRule="auto"/>
        <w:rPr>
          <w:rFonts w:ascii="Arial" w:hAnsi="Arial" w:cs="Arial"/>
          <w:sz w:val="24"/>
          <w:szCs w:val="24"/>
        </w:rPr>
      </w:pPr>
      <w:r w:rsidRPr="00DB3B04">
        <w:rPr>
          <w:rFonts w:ascii="Arial" w:hAnsi="Arial" w:cs="Arial"/>
          <w:sz w:val="24"/>
          <w:szCs w:val="24"/>
        </w:rPr>
        <w:t>Visual representations revealed a nonlinear association between popularity and quality. Ratings decreased gradually from Drama to Horror, but audiences gained in visually stunning or action-oriented genres. This disparity implies that films designed for popular appeal may thrive economically despite a lack of critical unanimity.</w:t>
      </w:r>
    </w:p>
    <w:p w14:paraId="0CC62E63" w14:textId="29EE5399" w:rsidR="00DB3B04" w:rsidRDefault="00DB3B04" w:rsidP="00DB3B04">
      <w:pPr>
        <w:spacing w:line="360" w:lineRule="auto"/>
        <w:rPr>
          <w:rFonts w:ascii="Arial" w:hAnsi="Arial" w:cs="Arial"/>
          <w:sz w:val="24"/>
          <w:szCs w:val="24"/>
        </w:rPr>
      </w:pPr>
    </w:p>
    <w:p w14:paraId="3709E0EF" w14:textId="5AF6181B" w:rsidR="00DB3B04" w:rsidRPr="00DB3B04" w:rsidRDefault="00DB3B04" w:rsidP="00DB3B04">
      <w:pPr>
        <w:pStyle w:val="Heading2"/>
        <w:rPr>
          <w:rFonts w:ascii="Arial" w:hAnsi="Arial" w:cs="Arial"/>
          <w:b/>
          <w:bCs/>
          <w:color w:val="auto"/>
        </w:rPr>
      </w:pPr>
      <w:bookmarkStart w:id="10" w:name="_Toc228365291"/>
      <w:bookmarkStart w:id="11" w:name="_Toc228365303"/>
      <w:r w:rsidRPr="00DB3B04">
        <w:rPr>
          <w:rFonts w:ascii="Arial" w:hAnsi="Arial" w:cs="Arial"/>
          <w:b/>
          <w:bCs/>
          <w:color w:val="auto"/>
        </w:rPr>
        <w:t>Ratings Based on Original Language Spoken</w:t>
      </w:r>
      <w:bookmarkEnd w:id="10"/>
      <w:bookmarkEnd w:id="11"/>
    </w:p>
    <w:p w14:paraId="2E07ADE9" w14:textId="508B9584" w:rsidR="00DB3B04" w:rsidRDefault="00DB3B04" w:rsidP="00DB3B04"/>
    <w:p w14:paraId="15F3C0FF" w14:textId="149BCF9D" w:rsidR="00DB3B04" w:rsidRDefault="00DB3B04" w:rsidP="00DB3B04">
      <w:pPr>
        <w:spacing w:line="360" w:lineRule="auto"/>
        <w:rPr>
          <w:rFonts w:ascii="Arial" w:hAnsi="Arial" w:cs="Arial"/>
          <w:sz w:val="24"/>
          <w:szCs w:val="24"/>
        </w:rPr>
      </w:pPr>
      <w:r w:rsidRPr="00DB3B04">
        <w:rPr>
          <w:rFonts w:ascii="Arial" w:hAnsi="Arial" w:cs="Arial"/>
          <w:sz w:val="24"/>
          <w:szCs w:val="24"/>
        </w:rPr>
        <w:t>Language also appeared as a significant categorising element. Non-English films had an average rating of 3.51, but English-language films received just 3.21. The standard deviation for non-English titles (0.46) was somewhat lower than for English films (0.52), indicating greater consistency among their higher scores. Despite the small mean difference, the pattern remained consistent across the distribution, with non-English films outperforming in both the lower and upper quartiles.</w:t>
      </w:r>
    </w:p>
    <w:p w14:paraId="69069E15" w14:textId="188B2FD6" w:rsidR="00784432" w:rsidRPr="00784432" w:rsidRDefault="00784432" w:rsidP="00784432">
      <w:pPr>
        <w:spacing w:line="360" w:lineRule="auto"/>
        <w:rPr>
          <w:rFonts w:ascii="Arial" w:hAnsi="Arial" w:cs="Arial"/>
          <w:sz w:val="24"/>
          <w:szCs w:val="24"/>
        </w:rPr>
      </w:pPr>
      <w:r w:rsidRPr="00784432">
        <w:rPr>
          <w:rFonts w:ascii="Arial" w:hAnsi="Arial" w:cs="Arial"/>
          <w:sz w:val="24"/>
          <w:szCs w:val="24"/>
        </w:rPr>
        <w:t>This difference is partially due to selection bias. Non-English titles appearing on foreign platforms are frequently curated outputs—award-winning or festival-recognised works—chosen for global distribution, which pushes their average upward. These findings are consistent with Kuipers's (201</w:t>
      </w:r>
      <w:r w:rsidR="00F42BB4">
        <w:rPr>
          <w:rFonts w:ascii="Arial" w:hAnsi="Arial" w:cs="Arial"/>
          <w:sz w:val="24"/>
          <w:szCs w:val="24"/>
        </w:rPr>
        <w:t>1</w:t>
      </w:r>
      <w:r w:rsidRPr="00784432">
        <w:rPr>
          <w:rFonts w:ascii="Arial" w:hAnsi="Arial" w:cs="Arial"/>
          <w:sz w:val="24"/>
          <w:szCs w:val="24"/>
        </w:rPr>
        <w:t>) observations, which describe the international circulation of high-quality foreign films as a filter through which only critically distinguished products gain significant awareness.</w:t>
      </w:r>
    </w:p>
    <w:p w14:paraId="3DEB8730" w14:textId="77777777" w:rsidR="00784432" w:rsidRPr="00784432" w:rsidRDefault="00784432" w:rsidP="00784432">
      <w:pPr>
        <w:spacing w:line="360" w:lineRule="auto"/>
        <w:rPr>
          <w:rFonts w:ascii="Arial" w:hAnsi="Arial" w:cs="Arial"/>
          <w:sz w:val="24"/>
          <w:szCs w:val="24"/>
        </w:rPr>
      </w:pPr>
    </w:p>
    <w:p w14:paraId="387878AD" w14:textId="0FAE0412" w:rsidR="00DB3B04" w:rsidRPr="00DB3B04" w:rsidRDefault="00784432" w:rsidP="00784432">
      <w:pPr>
        <w:spacing w:line="360" w:lineRule="auto"/>
        <w:rPr>
          <w:rFonts w:ascii="Arial" w:hAnsi="Arial" w:cs="Arial"/>
          <w:sz w:val="24"/>
          <w:szCs w:val="24"/>
        </w:rPr>
      </w:pPr>
      <w:r w:rsidRPr="00784432">
        <w:rPr>
          <w:rFonts w:ascii="Arial" w:hAnsi="Arial" w:cs="Arial"/>
          <w:sz w:val="24"/>
          <w:szCs w:val="24"/>
        </w:rPr>
        <w:lastRenderedPageBreak/>
        <w:t>A scatter analysis of the link between runtime and average rating revealed a modest but positive association, indicating that longer films receive somewhat better ratings. This finding suggests that audience perceptions of prolonged runtimes are associated with narrative ambition or creative intricacy, albeit the impact is statistically negligible.</w:t>
      </w:r>
    </w:p>
    <w:p w14:paraId="6FBCA47B" w14:textId="545C0C3B" w:rsidR="00DB3B04" w:rsidRDefault="00B05B19" w:rsidP="00DB3B04">
      <w:r w:rsidRPr="00B05B19">
        <w:drawing>
          <wp:inline distT="0" distB="0" distL="0" distR="0" wp14:anchorId="4D900805" wp14:editId="43DD3CF2">
            <wp:extent cx="5943600" cy="5120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5120640"/>
                    </a:xfrm>
                    <a:prstGeom prst="rect">
                      <a:avLst/>
                    </a:prstGeom>
                    <a:noFill/>
                    <a:ln>
                      <a:noFill/>
                    </a:ln>
                  </pic:spPr>
                </pic:pic>
              </a:graphicData>
            </a:graphic>
          </wp:inline>
        </w:drawing>
      </w:r>
    </w:p>
    <w:p w14:paraId="08D3D234" w14:textId="77777777" w:rsidR="00784432" w:rsidRDefault="00784432" w:rsidP="00784432">
      <w:pPr>
        <w:keepNext/>
        <w:jc w:val="center"/>
      </w:pPr>
      <w:r>
        <w:rPr>
          <w:noProof/>
        </w:rPr>
        <w:lastRenderedPageBreak/>
        <w:drawing>
          <wp:inline distT="0" distB="0" distL="0" distR="0" wp14:anchorId="2ADED4A7" wp14:editId="589C1758">
            <wp:extent cx="4808220" cy="28044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12042" cy="2806699"/>
                    </a:xfrm>
                    <a:prstGeom prst="rect">
                      <a:avLst/>
                    </a:prstGeom>
                    <a:noFill/>
                  </pic:spPr>
                </pic:pic>
              </a:graphicData>
            </a:graphic>
          </wp:inline>
        </w:drawing>
      </w:r>
    </w:p>
    <w:p w14:paraId="3813418A" w14:textId="4D81F6CF" w:rsidR="00784432" w:rsidRDefault="00784432" w:rsidP="00784432">
      <w:pPr>
        <w:pStyle w:val="Caption"/>
        <w:jc w:val="center"/>
        <w:rPr>
          <w:rFonts w:ascii="Arial" w:hAnsi="Arial" w:cs="Arial"/>
          <w:b/>
          <w:bCs/>
          <w:color w:val="auto"/>
        </w:rPr>
      </w:pPr>
      <w:r w:rsidRPr="00784432">
        <w:rPr>
          <w:rFonts w:ascii="Arial" w:hAnsi="Arial" w:cs="Arial"/>
          <w:b/>
          <w:bCs/>
          <w:color w:val="auto"/>
        </w:rPr>
        <w:t xml:space="preserve">Figure </w:t>
      </w:r>
      <w:r w:rsidRPr="00784432">
        <w:rPr>
          <w:rFonts w:ascii="Arial" w:hAnsi="Arial" w:cs="Arial"/>
          <w:b/>
          <w:bCs/>
          <w:color w:val="auto"/>
        </w:rPr>
        <w:fldChar w:fldCharType="begin"/>
      </w:r>
      <w:r w:rsidRPr="00784432">
        <w:rPr>
          <w:rFonts w:ascii="Arial" w:hAnsi="Arial" w:cs="Arial"/>
          <w:b/>
          <w:bCs/>
          <w:color w:val="auto"/>
        </w:rPr>
        <w:instrText xml:space="preserve"> SEQ Figure \* ARABIC </w:instrText>
      </w:r>
      <w:r w:rsidRPr="00784432">
        <w:rPr>
          <w:rFonts w:ascii="Arial" w:hAnsi="Arial" w:cs="Arial"/>
          <w:b/>
          <w:bCs/>
          <w:color w:val="auto"/>
        </w:rPr>
        <w:fldChar w:fldCharType="separate"/>
      </w:r>
      <w:r w:rsidR="00B05B19">
        <w:rPr>
          <w:rFonts w:ascii="Arial" w:hAnsi="Arial" w:cs="Arial"/>
          <w:b/>
          <w:bCs/>
          <w:noProof/>
          <w:color w:val="auto"/>
        </w:rPr>
        <w:t>3</w:t>
      </w:r>
      <w:r w:rsidRPr="00784432">
        <w:rPr>
          <w:rFonts w:ascii="Arial" w:hAnsi="Arial" w:cs="Arial"/>
          <w:b/>
          <w:bCs/>
          <w:color w:val="auto"/>
        </w:rPr>
        <w:fldChar w:fldCharType="end"/>
      </w:r>
      <w:r w:rsidRPr="00784432">
        <w:rPr>
          <w:rFonts w:ascii="Arial" w:hAnsi="Arial" w:cs="Arial"/>
          <w:b/>
          <w:bCs/>
          <w:color w:val="auto"/>
        </w:rPr>
        <w:t xml:space="preserve"> Average Rating by Genre</w:t>
      </w:r>
    </w:p>
    <w:p w14:paraId="477CD19D" w14:textId="1A8254B2" w:rsidR="00784432" w:rsidRDefault="00784432" w:rsidP="00784432"/>
    <w:p w14:paraId="23A64E93" w14:textId="77777777" w:rsidR="00784432" w:rsidRDefault="00784432" w:rsidP="00784432">
      <w:pPr>
        <w:keepNext/>
        <w:jc w:val="center"/>
      </w:pPr>
      <w:r>
        <w:rPr>
          <w:noProof/>
        </w:rPr>
        <w:drawing>
          <wp:inline distT="0" distB="0" distL="0" distR="0" wp14:anchorId="0350436E" wp14:editId="55B2897F">
            <wp:extent cx="5487035" cy="3200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14F7F048" w14:textId="5F7D9E0C" w:rsidR="00784432" w:rsidRDefault="00784432" w:rsidP="00784432">
      <w:pPr>
        <w:pStyle w:val="Caption"/>
        <w:jc w:val="center"/>
        <w:rPr>
          <w:rFonts w:ascii="Arial" w:hAnsi="Arial" w:cs="Arial"/>
          <w:b/>
          <w:bCs/>
          <w:color w:val="auto"/>
        </w:rPr>
      </w:pPr>
      <w:r w:rsidRPr="00784432">
        <w:rPr>
          <w:rFonts w:ascii="Arial" w:hAnsi="Arial" w:cs="Arial"/>
          <w:b/>
          <w:bCs/>
          <w:color w:val="auto"/>
        </w:rPr>
        <w:t xml:space="preserve">Figure </w:t>
      </w:r>
      <w:r w:rsidRPr="00784432">
        <w:rPr>
          <w:rFonts w:ascii="Arial" w:hAnsi="Arial" w:cs="Arial"/>
          <w:b/>
          <w:bCs/>
          <w:color w:val="auto"/>
        </w:rPr>
        <w:fldChar w:fldCharType="begin"/>
      </w:r>
      <w:r w:rsidRPr="00784432">
        <w:rPr>
          <w:rFonts w:ascii="Arial" w:hAnsi="Arial" w:cs="Arial"/>
          <w:b/>
          <w:bCs/>
          <w:color w:val="auto"/>
        </w:rPr>
        <w:instrText xml:space="preserve"> SEQ Figure \* ARABIC </w:instrText>
      </w:r>
      <w:r w:rsidRPr="00784432">
        <w:rPr>
          <w:rFonts w:ascii="Arial" w:hAnsi="Arial" w:cs="Arial"/>
          <w:b/>
          <w:bCs/>
          <w:color w:val="auto"/>
        </w:rPr>
        <w:fldChar w:fldCharType="separate"/>
      </w:r>
      <w:r w:rsidR="00B05B19">
        <w:rPr>
          <w:rFonts w:ascii="Arial" w:hAnsi="Arial" w:cs="Arial"/>
          <w:b/>
          <w:bCs/>
          <w:noProof/>
          <w:color w:val="auto"/>
        </w:rPr>
        <w:t>4</w:t>
      </w:r>
      <w:r w:rsidRPr="00784432">
        <w:rPr>
          <w:rFonts w:ascii="Arial" w:hAnsi="Arial" w:cs="Arial"/>
          <w:b/>
          <w:bCs/>
          <w:color w:val="auto"/>
        </w:rPr>
        <w:fldChar w:fldCharType="end"/>
      </w:r>
      <w:r w:rsidRPr="00784432">
        <w:rPr>
          <w:rFonts w:ascii="Arial" w:hAnsi="Arial" w:cs="Arial"/>
          <w:b/>
          <w:bCs/>
          <w:color w:val="auto"/>
        </w:rPr>
        <w:t xml:space="preserve"> Average Watch Count by Genre</w:t>
      </w:r>
    </w:p>
    <w:p w14:paraId="1618F44F" w14:textId="36E5B03C" w:rsidR="00784432" w:rsidRDefault="00784432" w:rsidP="00784432"/>
    <w:p w14:paraId="24A6C697" w14:textId="2D1D4BB3" w:rsidR="00784432" w:rsidRDefault="00784432" w:rsidP="00784432"/>
    <w:p w14:paraId="57EDD862" w14:textId="5A9316F2" w:rsidR="00784432" w:rsidRDefault="00784432" w:rsidP="00784432"/>
    <w:p w14:paraId="57E4189B" w14:textId="77777777" w:rsidR="00784432" w:rsidRDefault="00784432" w:rsidP="00784432"/>
    <w:p w14:paraId="76FF7E46" w14:textId="7DFA64B5" w:rsidR="00784432" w:rsidRPr="00784432" w:rsidRDefault="00B05B19" w:rsidP="00784432">
      <w:r w:rsidRPr="00B05B19">
        <w:lastRenderedPageBreak/>
        <w:drawing>
          <wp:inline distT="0" distB="0" distL="0" distR="0" wp14:anchorId="34AA352B" wp14:editId="12A1E02A">
            <wp:extent cx="5943600" cy="19583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1958340"/>
                    </a:xfrm>
                    <a:prstGeom prst="rect">
                      <a:avLst/>
                    </a:prstGeom>
                    <a:noFill/>
                    <a:ln>
                      <a:noFill/>
                    </a:ln>
                  </pic:spPr>
                </pic:pic>
              </a:graphicData>
            </a:graphic>
          </wp:inline>
        </w:drawing>
      </w:r>
    </w:p>
    <w:p w14:paraId="0CE82D2E" w14:textId="77777777" w:rsidR="00071E79" w:rsidRDefault="00071E79" w:rsidP="00071E79">
      <w:pPr>
        <w:keepNext/>
        <w:jc w:val="center"/>
      </w:pPr>
      <w:r>
        <w:rPr>
          <w:noProof/>
        </w:rPr>
        <w:drawing>
          <wp:inline distT="0" distB="0" distL="0" distR="0" wp14:anchorId="674C5294" wp14:editId="295A5DF6">
            <wp:extent cx="5487035" cy="3200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698002A8" w14:textId="3FB9CC5B" w:rsidR="00784432" w:rsidRDefault="00071E79" w:rsidP="00071E79">
      <w:pPr>
        <w:pStyle w:val="Caption"/>
        <w:jc w:val="center"/>
        <w:rPr>
          <w:rFonts w:ascii="Arial" w:hAnsi="Arial" w:cs="Arial"/>
          <w:b/>
          <w:bCs/>
          <w:color w:val="auto"/>
        </w:rPr>
      </w:pPr>
      <w:r w:rsidRPr="00071E79">
        <w:rPr>
          <w:rFonts w:ascii="Arial" w:hAnsi="Arial" w:cs="Arial"/>
          <w:b/>
          <w:bCs/>
          <w:color w:val="auto"/>
        </w:rPr>
        <w:t xml:space="preserve">Figure </w:t>
      </w:r>
      <w:r w:rsidRPr="00071E79">
        <w:rPr>
          <w:rFonts w:ascii="Arial" w:hAnsi="Arial" w:cs="Arial"/>
          <w:b/>
          <w:bCs/>
          <w:color w:val="auto"/>
        </w:rPr>
        <w:fldChar w:fldCharType="begin"/>
      </w:r>
      <w:r w:rsidRPr="00071E79">
        <w:rPr>
          <w:rFonts w:ascii="Arial" w:hAnsi="Arial" w:cs="Arial"/>
          <w:b/>
          <w:bCs/>
          <w:color w:val="auto"/>
        </w:rPr>
        <w:instrText xml:space="preserve"> SEQ Figure \* ARABIC </w:instrText>
      </w:r>
      <w:r w:rsidRPr="00071E79">
        <w:rPr>
          <w:rFonts w:ascii="Arial" w:hAnsi="Arial" w:cs="Arial"/>
          <w:b/>
          <w:bCs/>
          <w:color w:val="auto"/>
        </w:rPr>
        <w:fldChar w:fldCharType="separate"/>
      </w:r>
      <w:r w:rsidR="00B05B19">
        <w:rPr>
          <w:rFonts w:ascii="Arial" w:hAnsi="Arial" w:cs="Arial"/>
          <w:b/>
          <w:bCs/>
          <w:noProof/>
          <w:color w:val="auto"/>
        </w:rPr>
        <w:t>5</w:t>
      </w:r>
      <w:r w:rsidRPr="00071E79">
        <w:rPr>
          <w:rFonts w:ascii="Arial" w:hAnsi="Arial" w:cs="Arial"/>
          <w:b/>
          <w:bCs/>
          <w:color w:val="auto"/>
        </w:rPr>
        <w:fldChar w:fldCharType="end"/>
      </w:r>
      <w:r w:rsidRPr="00071E79">
        <w:rPr>
          <w:rFonts w:ascii="Arial" w:hAnsi="Arial" w:cs="Arial"/>
          <w:b/>
          <w:bCs/>
          <w:color w:val="auto"/>
        </w:rPr>
        <w:t xml:space="preserve"> Runtime vs Average Rating (Scatter Plot, n=1,500)</w:t>
      </w:r>
    </w:p>
    <w:p w14:paraId="18120DDD" w14:textId="22A7E086" w:rsidR="00071E79" w:rsidRDefault="00071E79" w:rsidP="00071E79"/>
    <w:p w14:paraId="1D5D3CB0" w14:textId="77777777" w:rsidR="00071E79" w:rsidRDefault="00071E79" w:rsidP="00071E79"/>
    <w:p w14:paraId="34F5E64A" w14:textId="77777777" w:rsidR="00071E79" w:rsidRDefault="00071E79" w:rsidP="00071E79">
      <w:pPr>
        <w:keepNext/>
        <w:jc w:val="center"/>
      </w:pPr>
      <w:r>
        <w:rPr>
          <w:noProof/>
        </w:rPr>
        <w:lastRenderedPageBreak/>
        <w:drawing>
          <wp:inline distT="0" distB="0" distL="0" distR="0" wp14:anchorId="2F124082" wp14:editId="0AC126CB">
            <wp:extent cx="4602480" cy="2684469"/>
            <wp:effectExtent l="0" t="0" r="762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05026" cy="2685954"/>
                    </a:xfrm>
                    <a:prstGeom prst="rect">
                      <a:avLst/>
                    </a:prstGeom>
                    <a:noFill/>
                  </pic:spPr>
                </pic:pic>
              </a:graphicData>
            </a:graphic>
          </wp:inline>
        </w:drawing>
      </w:r>
    </w:p>
    <w:p w14:paraId="34FEC7FC" w14:textId="302A61A4" w:rsidR="00071E79" w:rsidRDefault="00071E79" w:rsidP="00071E79">
      <w:pPr>
        <w:pStyle w:val="Caption"/>
        <w:jc w:val="center"/>
        <w:rPr>
          <w:rFonts w:ascii="Arial" w:hAnsi="Arial" w:cs="Arial"/>
          <w:b/>
          <w:bCs/>
          <w:color w:val="auto"/>
        </w:rPr>
      </w:pPr>
      <w:r w:rsidRPr="00071E79">
        <w:rPr>
          <w:rFonts w:ascii="Arial" w:hAnsi="Arial" w:cs="Arial"/>
          <w:b/>
          <w:bCs/>
          <w:color w:val="auto"/>
        </w:rPr>
        <w:t xml:space="preserve">Figure </w:t>
      </w:r>
      <w:r w:rsidRPr="00071E79">
        <w:rPr>
          <w:rFonts w:ascii="Arial" w:hAnsi="Arial" w:cs="Arial"/>
          <w:b/>
          <w:bCs/>
          <w:color w:val="auto"/>
        </w:rPr>
        <w:fldChar w:fldCharType="begin"/>
      </w:r>
      <w:r w:rsidRPr="00071E79">
        <w:rPr>
          <w:rFonts w:ascii="Arial" w:hAnsi="Arial" w:cs="Arial"/>
          <w:b/>
          <w:bCs/>
          <w:color w:val="auto"/>
        </w:rPr>
        <w:instrText xml:space="preserve"> SEQ Figure \* ARABIC </w:instrText>
      </w:r>
      <w:r w:rsidRPr="00071E79">
        <w:rPr>
          <w:rFonts w:ascii="Arial" w:hAnsi="Arial" w:cs="Arial"/>
          <w:b/>
          <w:bCs/>
          <w:color w:val="auto"/>
        </w:rPr>
        <w:fldChar w:fldCharType="separate"/>
      </w:r>
      <w:r w:rsidR="00B05B19">
        <w:rPr>
          <w:rFonts w:ascii="Arial" w:hAnsi="Arial" w:cs="Arial"/>
          <w:b/>
          <w:bCs/>
          <w:noProof/>
          <w:color w:val="auto"/>
        </w:rPr>
        <w:t>6</w:t>
      </w:r>
      <w:r w:rsidRPr="00071E79">
        <w:rPr>
          <w:rFonts w:ascii="Arial" w:hAnsi="Arial" w:cs="Arial"/>
          <w:b/>
          <w:bCs/>
          <w:color w:val="auto"/>
        </w:rPr>
        <w:fldChar w:fldCharType="end"/>
      </w:r>
      <w:r w:rsidRPr="00071E79">
        <w:rPr>
          <w:rFonts w:ascii="Arial" w:hAnsi="Arial" w:cs="Arial"/>
          <w:b/>
          <w:bCs/>
          <w:color w:val="auto"/>
        </w:rPr>
        <w:t xml:space="preserve"> Rating Distribution — English vs Non-English Films (Boxplot)</w:t>
      </w:r>
    </w:p>
    <w:p w14:paraId="3C184C6D" w14:textId="0B38D555" w:rsidR="00071E79" w:rsidRDefault="00071E79" w:rsidP="00071E79"/>
    <w:p w14:paraId="5DD87211" w14:textId="77777777" w:rsidR="00071E79" w:rsidRDefault="00071E79" w:rsidP="00071E79">
      <w:pPr>
        <w:keepNext/>
        <w:jc w:val="center"/>
      </w:pPr>
      <w:r>
        <w:rPr>
          <w:noProof/>
        </w:rPr>
        <w:drawing>
          <wp:inline distT="0" distB="0" distL="0" distR="0" wp14:anchorId="0DE20F8E" wp14:editId="327AB82C">
            <wp:extent cx="5487035" cy="3200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1E5CC84A" w14:textId="3E57CE96" w:rsidR="00071E79" w:rsidRDefault="00071E79" w:rsidP="00071E79">
      <w:pPr>
        <w:pStyle w:val="Caption"/>
        <w:jc w:val="center"/>
        <w:rPr>
          <w:rFonts w:ascii="Arial" w:hAnsi="Arial" w:cs="Arial"/>
          <w:b/>
          <w:bCs/>
          <w:color w:val="auto"/>
        </w:rPr>
      </w:pPr>
      <w:r w:rsidRPr="00071E79">
        <w:rPr>
          <w:rFonts w:ascii="Arial" w:hAnsi="Arial" w:cs="Arial"/>
          <w:b/>
          <w:bCs/>
          <w:color w:val="auto"/>
        </w:rPr>
        <w:t xml:space="preserve">Figure </w:t>
      </w:r>
      <w:r w:rsidRPr="00071E79">
        <w:rPr>
          <w:rFonts w:ascii="Arial" w:hAnsi="Arial" w:cs="Arial"/>
          <w:b/>
          <w:bCs/>
          <w:color w:val="auto"/>
        </w:rPr>
        <w:fldChar w:fldCharType="begin"/>
      </w:r>
      <w:r w:rsidRPr="00071E79">
        <w:rPr>
          <w:rFonts w:ascii="Arial" w:hAnsi="Arial" w:cs="Arial"/>
          <w:b/>
          <w:bCs/>
          <w:color w:val="auto"/>
        </w:rPr>
        <w:instrText xml:space="preserve"> SEQ Figure \* ARABIC </w:instrText>
      </w:r>
      <w:r w:rsidRPr="00071E79">
        <w:rPr>
          <w:rFonts w:ascii="Arial" w:hAnsi="Arial" w:cs="Arial"/>
          <w:b/>
          <w:bCs/>
          <w:color w:val="auto"/>
        </w:rPr>
        <w:fldChar w:fldCharType="separate"/>
      </w:r>
      <w:r w:rsidR="00B05B19">
        <w:rPr>
          <w:rFonts w:ascii="Arial" w:hAnsi="Arial" w:cs="Arial"/>
          <w:b/>
          <w:bCs/>
          <w:noProof/>
          <w:color w:val="auto"/>
        </w:rPr>
        <w:t>7</w:t>
      </w:r>
      <w:r w:rsidRPr="00071E79">
        <w:rPr>
          <w:rFonts w:ascii="Arial" w:hAnsi="Arial" w:cs="Arial"/>
          <w:b/>
          <w:bCs/>
          <w:color w:val="auto"/>
        </w:rPr>
        <w:fldChar w:fldCharType="end"/>
      </w:r>
      <w:r w:rsidRPr="00071E79">
        <w:rPr>
          <w:rFonts w:ascii="Arial" w:hAnsi="Arial" w:cs="Arial"/>
          <w:b/>
          <w:bCs/>
          <w:color w:val="auto"/>
        </w:rPr>
        <w:t xml:space="preserve"> Mean Rating Comparison — English vs Non-English Films</w:t>
      </w:r>
    </w:p>
    <w:p w14:paraId="3C8B1728" w14:textId="3F041AF2" w:rsidR="00071E79" w:rsidRDefault="00071E79" w:rsidP="00071E79"/>
    <w:p w14:paraId="1B8A7F59" w14:textId="2B442D1C" w:rsidR="00071E79" w:rsidRDefault="00071E79" w:rsidP="00071E79"/>
    <w:p w14:paraId="7183525A" w14:textId="55FB35F6" w:rsidR="00071E79" w:rsidRDefault="00071E79" w:rsidP="00071E79"/>
    <w:p w14:paraId="21521488" w14:textId="64EA6A0A" w:rsidR="00071E79" w:rsidRDefault="00071E79" w:rsidP="00071E79"/>
    <w:p w14:paraId="0FF2EA29" w14:textId="657BD82A" w:rsidR="00071E79" w:rsidRDefault="00071E79" w:rsidP="00071E79">
      <w:pPr>
        <w:pStyle w:val="Heading1"/>
        <w:rPr>
          <w:rFonts w:ascii="Arial" w:hAnsi="Arial" w:cs="Arial"/>
          <w:b/>
          <w:bCs/>
          <w:color w:val="auto"/>
          <w:sz w:val="28"/>
          <w:szCs w:val="28"/>
        </w:rPr>
      </w:pPr>
      <w:bookmarkStart w:id="12" w:name="_Toc228365292"/>
      <w:bookmarkStart w:id="13" w:name="_Toc228365304"/>
      <w:r w:rsidRPr="00071E79">
        <w:rPr>
          <w:rFonts w:ascii="Arial" w:hAnsi="Arial" w:cs="Arial"/>
          <w:b/>
          <w:bCs/>
          <w:color w:val="auto"/>
          <w:sz w:val="28"/>
          <w:szCs w:val="28"/>
        </w:rPr>
        <w:lastRenderedPageBreak/>
        <w:t>Statistical Analysis Using SPSS</w:t>
      </w:r>
      <w:bookmarkEnd w:id="12"/>
      <w:bookmarkEnd w:id="13"/>
    </w:p>
    <w:p w14:paraId="5B20A3C4" w14:textId="0E376E3F" w:rsidR="00071E79" w:rsidRDefault="00071E79" w:rsidP="00071E79"/>
    <w:p w14:paraId="7F8D2AC5" w14:textId="522D7029" w:rsidR="00071E79" w:rsidRDefault="00071E79" w:rsidP="00071E79">
      <w:pPr>
        <w:spacing w:line="360" w:lineRule="auto"/>
        <w:rPr>
          <w:rFonts w:ascii="Arial" w:hAnsi="Arial" w:cs="Arial"/>
          <w:sz w:val="24"/>
          <w:szCs w:val="24"/>
        </w:rPr>
      </w:pPr>
      <w:r w:rsidRPr="00071E79">
        <w:rPr>
          <w:rFonts w:ascii="Arial" w:hAnsi="Arial" w:cs="Arial"/>
          <w:sz w:val="24"/>
          <w:szCs w:val="24"/>
        </w:rPr>
        <w:t xml:space="preserve">Regression models and statistical hypotheses were performed using SPSS to </w:t>
      </w:r>
      <w:proofErr w:type="gramStart"/>
      <w:r w:rsidRPr="00071E79">
        <w:rPr>
          <w:rFonts w:ascii="Arial" w:hAnsi="Arial" w:cs="Arial"/>
          <w:sz w:val="24"/>
          <w:szCs w:val="24"/>
        </w:rPr>
        <w:t>more thoroughly investigate observed trends</w:t>
      </w:r>
      <w:proofErr w:type="gramEnd"/>
      <w:r w:rsidRPr="00071E79">
        <w:rPr>
          <w:rFonts w:ascii="Arial" w:hAnsi="Arial" w:cs="Arial"/>
          <w:sz w:val="24"/>
          <w:szCs w:val="24"/>
        </w:rPr>
        <w:t>. According to Field (20</w:t>
      </w:r>
      <w:r w:rsidR="00F176D5">
        <w:rPr>
          <w:rFonts w:ascii="Arial" w:hAnsi="Arial" w:cs="Arial"/>
          <w:sz w:val="24"/>
          <w:szCs w:val="24"/>
        </w:rPr>
        <w:t>13</w:t>
      </w:r>
      <w:r w:rsidRPr="00071E79">
        <w:rPr>
          <w:rFonts w:ascii="Arial" w:hAnsi="Arial" w:cs="Arial"/>
          <w:sz w:val="24"/>
          <w:szCs w:val="24"/>
        </w:rPr>
        <w:t>), inferential testing verifies whether patterns found descriptively reflect true connections rather than chance fluctuations.</w:t>
      </w:r>
    </w:p>
    <w:p w14:paraId="36052D98" w14:textId="7FB2DFD4" w:rsidR="00071E79" w:rsidRDefault="00071E79" w:rsidP="00071E79">
      <w:pPr>
        <w:spacing w:line="360" w:lineRule="auto"/>
        <w:rPr>
          <w:rFonts w:ascii="Arial" w:hAnsi="Arial" w:cs="Arial"/>
          <w:sz w:val="24"/>
          <w:szCs w:val="24"/>
        </w:rPr>
      </w:pPr>
    </w:p>
    <w:p w14:paraId="0C41D063" w14:textId="58682464" w:rsidR="00071E79" w:rsidRDefault="00071E79" w:rsidP="00071E79">
      <w:pPr>
        <w:pStyle w:val="Heading2"/>
        <w:rPr>
          <w:rFonts w:ascii="Arial" w:hAnsi="Arial" w:cs="Arial"/>
          <w:b/>
          <w:bCs/>
          <w:color w:val="auto"/>
        </w:rPr>
      </w:pPr>
      <w:bookmarkStart w:id="14" w:name="_Toc228365293"/>
      <w:bookmarkStart w:id="15" w:name="_Toc228365305"/>
      <w:r w:rsidRPr="00071E79">
        <w:rPr>
          <w:rFonts w:ascii="Arial" w:hAnsi="Arial" w:cs="Arial"/>
          <w:b/>
          <w:bCs/>
          <w:color w:val="auto"/>
        </w:rPr>
        <w:t>Hypothesis Test: English vs. Non-English Ratings</w:t>
      </w:r>
      <w:bookmarkEnd w:id="14"/>
      <w:bookmarkEnd w:id="15"/>
    </w:p>
    <w:p w14:paraId="2E48FB8D" w14:textId="40E7274A" w:rsidR="00071E79" w:rsidRDefault="00071E79" w:rsidP="00071E79"/>
    <w:p w14:paraId="7EDB1E44" w14:textId="2E8C6518" w:rsidR="00071E79" w:rsidRDefault="00071E79" w:rsidP="00071E79">
      <w:pPr>
        <w:spacing w:line="360" w:lineRule="auto"/>
        <w:rPr>
          <w:rFonts w:ascii="Arial" w:hAnsi="Arial" w:cs="Arial"/>
          <w:sz w:val="24"/>
          <w:szCs w:val="24"/>
        </w:rPr>
      </w:pPr>
      <w:r w:rsidRPr="00071E79">
        <w:rPr>
          <w:rFonts w:ascii="Arial" w:hAnsi="Arial" w:cs="Arial"/>
          <w:sz w:val="24"/>
          <w:szCs w:val="24"/>
        </w:rPr>
        <w:t>The statistically significant effect of the mean rating difference between English and non-English films was assessed by applying an independent-samples t-test. The alternative hypothesised that there was a major distinction in population means, but the null hypothesis suggested that there was no difference. The SPSS findings showed a p-value less than 0.001 and a t-statistic of -23.0 with around 10,000 degrees of freedom. A statistically significant difference in evaluations between the two language groups was confirmed by this result, which firmly rejected the null hypothesis at the 5% significance level. A considerable practical importance is suggested by the calculated Cohen's d of 0.61.</w:t>
      </w:r>
    </w:p>
    <w:p w14:paraId="5B0F1D90" w14:textId="5D5B935A" w:rsidR="00071E79" w:rsidRDefault="00071E79" w:rsidP="00071E79">
      <w:pPr>
        <w:spacing w:line="360" w:lineRule="auto"/>
        <w:rPr>
          <w:rFonts w:ascii="Arial" w:hAnsi="Arial" w:cs="Arial"/>
          <w:sz w:val="24"/>
          <w:szCs w:val="24"/>
        </w:rPr>
      </w:pPr>
      <w:r w:rsidRPr="00071E79">
        <w:rPr>
          <w:rFonts w:ascii="Arial" w:hAnsi="Arial" w:cs="Arial"/>
          <w:sz w:val="24"/>
          <w:szCs w:val="24"/>
        </w:rPr>
        <w:t xml:space="preserve">It is implied that Letterbox users consistently give non-English titles better ratings, which may </w:t>
      </w:r>
      <w:proofErr w:type="gramStart"/>
      <w:r w:rsidRPr="00071E79">
        <w:rPr>
          <w:rFonts w:ascii="Arial" w:hAnsi="Arial" w:cs="Arial"/>
          <w:sz w:val="24"/>
          <w:szCs w:val="24"/>
        </w:rPr>
        <w:t>be a reflection of</w:t>
      </w:r>
      <w:proofErr w:type="gramEnd"/>
      <w:r w:rsidRPr="00071E79">
        <w:rPr>
          <w:rFonts w:ascii="Arial" w:hAnsi="Arial" w:cs="Arial"/>
          <w:sz w:val="24"/>
          <w:szCs w:val="24"/>
        </w:rPr>
        <w:t xml:space="preserve"> the cultural status attached to arthouse or globally recognised works. According to </w:t>
      </w:r>
      <w:r w:rsidR="00F42BB4">
        <w:rPr>
          <w:rFonts w:ascii="Arial" w:hAnsi="Arial" w:cs="Arial"/>
          <w:sz w:val="24"/>
          <w:szCs w:val="24"/>
        </w:rPr>
        <w:t>Fu and Govindaraju</w:t>
      </w:r>
      <w:r w:rsidRPr="00071E79">
        <w:rPr>
          <w:rFonts w:ascii="Arial" w:hAnsi="Arial" w:cs="Arial"/>
          <w:sz w:val="24"/>
          <w:szCs w:val="24"/>
        </w:rPr>
        <w:t xml:space="preserve"> (20</w:t>
      </w:r>
      <w:r w:rsidR="00F42BB4">
        <w:rPr>
          <w:rFonts w:ascii="Arial" w:hAnsi="Arial" w:cs="Arial"/>
          <w:sz w:val="24"/>
          <w:szCs w:val="24"/>
        </w:rPr>
        <w:t>10</w:t>
      </w:r>
      <w:r w:rsidRPr="00071E79">
        <w:rPr>
          <w:rFonts w:ascii="Arial" w:hAnsi="Arial" w:cs="Arial"/>
          <w:sz w:val="24"/>
          <w:szCs w:val="24"/>
        </w:rPr>
        <w:t>), foreign-language films often draw specialised yet intensely interested viewers who give them positive reviews because they value artistic uniqueness and narrative creativity.</w:t>
      </w:r>
    </w:p>
    <w:p w14:paraId="2A03E7A7" w14:textId="72DAB1A7" w:rsidR="00071E79" w:rsidRDefault="00071E79" w:rsidP="00071E79">
      <w:pPr>
        <w:spacing w:line="360" w:lineRule="auto"/>
        <w:rPr>
          <w:rFonts w:ascii="Arial" w:hAnsi="Arial" w:cs="Arial"/>
          <w:sz w:val="24"/>
          <w:szCs w:val="24"/>
        </w:rPr>
      </w:pPr>
    </w:p>
    <w:p w14:paraId="4ADE5884" w14:textId="0E83633D" w:rsidR="00071E79" w:rsidRPr="00071E79" w:rsidRDefault="00071E79" w:rsidP="00071E79">
      <w:pPr>
        <w:pStyle w:val="Heading2"/>
        <w:rPr>
          <w:rFonts w:ascii="Arial" w:hAnsi="Arial" w:cs="Arial"/>
          <w:b/>
          <w:bCs/>
          <w:color w:val="auto"/>
        </w:rPr>
      </w:pPr>
      <w:bookmarkStart w:id="16" w:name="_Toc228365294"/>
      <w:bookmarkStart w:id="17" w:name="_Toc228365306"/>
      <w:r w:rsidRPr="00071E79">
        <w:rPr>
          <w:rFonts w:ascii="Arial" w:hAnsi="Arial" w:cs="Arial"/>
          <w:b/>
          <w:bCs/>
          <w:color w:val="auto"/>
        </w:rPr>
        <w:t>Analysis of Correlation</w:t>
      </w:r>
      <w:bookmarkEnd w:id="16"/>
      <w:bookmarkEnd w:id="17"/>
    </w:p>
    <w:p w14:paraId="6182CBF0" w14:textId="71D6998A" w:rsidR="00071E79" w:rsidRDefault="00071E79" w:rsidP="00071E79"/>
    <w:p w14:paraId="50CD3DCA" w14:textId="5F948790" w:rsidR="00071E79" w:rsidRDefault="00071E79" w:rsidP="00071E79">
      <w:pPr>
        <w:spacing w:line="360" w:lineRule="auto"/>
        <w:rPr>
          <w:rFonts w:ascii="Arial" w:hAnsi="Arial" w:cs="Arial"/>
          <w:sz w:val="24"/>
          <w:szCs w:val="24"/>
        </w:rPr>
      </w:pPr>
      <w:r w:rsidRPr="00071E79">
        <w:rPr>
          <w:rFonts w:ascii="Arial" w:hAnsi="Arial" w:cs="Arial"/>
          <w:sz w:val="24"/>
          <w:szCs w:val="24"/>
        </w:rPr>
        <w:t xml:space="preserve">The inter-variable correlations between Average Rating, Watches, Fans, Runtime, and Likes were then investigated using Pearson correlation indices. The findings showed an excellent correlation (r = 0.951) between Watches and Likes, demonstrating reciprocal reinforcement in which more watching encourages further participation through "likes." </w:t>
      </w:r>
      <w:r w:rsidRPr="00071E79">
        <w:rPr>
          <w:rFonts w:ascii="Arial" w:hAnsi="Arial" w:cs="Arial"/>
          <w:sz w:val="24"/>
          <w:szCs w:val="24"/>
        </w:rPr>
        <w:lastRenderedPageBreak/>
        <w:t>Fans and Watches also showed a strong correlation (r = 0.671), highlighting the importance of audience size as a forerunner to fandom growth.</w:t>
      </w:r>
    </w:p>
    <w:p w14:paraId="3DF1C157" w14:textId="6920201A" w:rsidR="006E164B" w:rsidRPr="006E164B" w:rsidRDefault="006E164B" w:rsidP="006E164B">
      <w:pPr>
        <w:spacing w:line="360" w:lineRule="auto"/>
        <w:rPr>
          <w:rFonts w:ascii="Arial" w:hAnsi="Arial" w:cs="Arial"/>
          <w:sz w:val="24"/>
          <w:szCs w:val="24"/>
        </w:rPr>
      </w:pPr>
      <w:r w:rsidRPr="006E164B">
        <w:rPr>
          <w:rFonts w:ascii="Arial" w:hAnsi="Arial" w:cs="Arial"/>
          <w:sz w:val="24"/>
          <w:szCs w:val="24"/>
        </w:rPr>
        <w:t>The essentially positive correlations between Average Rating and Watches (r = 0.249), Fans (r = 0.251), and Likes (r = 0.290) indicate that films with higher ratings tend to garner slightly more attention, but not significantly. These results are in line with Liu's (2006) findings, which showed that while electronic word-of-mouth measures do not entirely influence commercial success, they do correlate with it. In contrast, runtime showed very minor associations (r = 0.1–0.19), indicating that it has little ability to explain popularity or evaluation results.</w:t>
      </w:r>
    </w:p>
    <w:p w14:paraId="60219BEB" w14:textId="0F7438C8" w:rsidR="006E164B" w:rsidRDefault="006E164B" w:rsidP="006E164B">
      <w:pPr>
        <w:spacing w:line="360" w:lineRule="auto"/>
        <w:rPr>
          <w:rFonts w:ascii="Arial" w:hAnsi="Arial" w:cs="Arial"/>
          <w:sz w:val="24"/>
          <w:szCs w:val="24"/>
        </w:rPr>
      </w:pPr>
      <w:r w:rsidRPr="006E164B">
        <w:rPr>
          <w:rFonts w:ascii="Arial" w:hAnsi="Arial" w:cs="Arial"/>
          <w:sz w:val="24"/>
          <w:szCs w:val="24"/>
        </w:rPr>
        <w:t>Although all observed coefficients were significant at p&lt;0.001, their relative magnitudes suggest that audience number and engagement-related factors are more internally coherent than quality-evaluation metrics.</w:t>
      </w:r>
    </w:p>
    <w:p w14:paraId="78B2F7B1" w14:textId="04D5337F" w:rsidR="006E164B" w:rsidRDefault="006E164B" w:rsidP="006E164B">
      <w:pPr>
        <w:spacing w:line="360" w:lineRule="auto"/>
        <w:rPr>
          <w:rFonts w:ascii="Arial" w:hAnsi="Arial" w:cs="Arial"/>
          <w:sz w:val="24"/>
          <w:szCs w:val="24"/>
        </w:rPr>
      </w:pPr>
    </w:p>
    <w:p w14:paraId="02253BB9" w14:textId="65B96477" w:rsidR="006E164B" w:rsidRPr="006E164B" w:rsidRDefault="006E164B" w:rsidP="006E164B">
      <w:pPr>
        <w:pStyle w:val="Heading2"/>
        <w:rPr>
          <w:rFonts w:ascii="Arial" w:hAnsi="Arial" w:cs="Arial"/>
          <w:b/>
          <w:bCs/>
          <w:color w:val="auto"/>
        </w:rPr>
      </w:pPr>
      <w:bookmarkStart w:id="18" w:name="_Toc228365295"/>
      <w:bookmarkStart w:id="19" w:name="_Toc228365307"/>
      <w:r w:rsidRPr="006E164B">
        <w:rPr>
          <w:rFonts w:ascii="Arial" w:hAnsi="Arial" w:cs="Arial"/>
          <w:b/>
          <w:bCs/>
          <w:color w:val="auto"/>
        </w:rPr>
        <w:t>Analysis of Regression</w:t>
      </w:r>
      <w:bookmarkEnd w:id="18"/>
      <w:bookmarkEnd w:id="19"/>
    </w:p>
    <w:p w14:paraId="14500911" w14:textId="5D7890DD" w:rsidR="006E164B" w:rsidRDefault="006E164B" w:rsidP="006E164B"/>
    <w:p w14:paraId="755A5742" w14:textId="6863F64E" w:rsidR="006E164B" w:rsidRDefault="006E164B" w:rsidP="006E164B">
      <w:pPr>
        <w:spacing w:line="360" w:lineRule="auto"/>
        <w:rPr>
          <w:rFonts w:ascii="Arial" w:hAnsi="Arial" w:cs="Arial"/>
          <w:sz w:val="24"/>
          <w:szCs w:val="24"/>
        </w:rPr>
      </w:pPr>
      <w:r w:rsidRPr="006E164B">
        <w:rPr>
          <w:rFonts w:ascii="Arial" w:hAnsi="Arial" w:cs="Arial"/>
          <w:sz w:val="24"/>
          <w:szCs w:val="24"/>
        </w:rPr>
        <w:t>Fans, Likes, and Runtime were used as predictors and Average Rating as the dependent variable in a multivariate linear regression model. Average Rating = 3.012 + 0.00000327 (Fans) + 0.000000776 (Likes) + 0.00211 (Runtime) was the calculated model.</w:t>
      </w:r>
    </w:p>
    <w:p w14:paraId="5DECF942" w14:textId="65A72261" w:rsidR="006E164B" w:rsidRDefault="006E164B" w:rsidP="006E164B">
      <w:pPr>
        <w:spacing w:line="360" w:lineRule="auto"/>
        <w:rPr>
          <w:rFonts w:ascii="Arial" w:hAnsi="Arial" w:cs="Arial"/>
          <w:sz w:val="24"/>
          <w:szCs w:val="24"/>
        </w:rPr>
      </w:pPr>
      <w:r w:rsidRPr="006E164B">
        <w:rPr>
          <w:rFonts w:ascii="Arial" w:hAnsi="Arial" w:cs="Arial"/>
          <w:sz w:val="24"/>
          <w:szCs w:val="24"/>
        </w:rPr>
        <w:t>The model was statistically significant (F = 387.4, p &lt; 0.001), however the R² of 0.104 showed that the predictors only explained about 10% of the variation in Average Rating. Fans (β = 0.182) had the greatest impact, followed by Likes (β = 0.143) and Runtime (β = 0.084), according to standardised beta coefficients. Despite the model's statistical correctness, its poor explanatory power shows that audience evaluations are influenced by qualitative elements not immediately measured through engagement measurements, such as narrative coherence, cultural value, or director reputation (Gemser, Leenders, &amp; Wijnberg, 200</w:t>
      </w:r>
      <w:r w:rsidR="00F176D5">
        <w:rPr>
          <w:rFonts w:ascii="Arial" w:hAnsi="Arial" w:cs="Arial"/>
          <w:sz w:val="24"/>
          <w:szCs w:val="24"/>
        </w:rPr>
        <w:t>7</w:t>
      </w:r>
      <w:r w:rsidRPr="006E164B">
        <w:rPr>
          <w:rFonts w:ascii="Arial" w:hAnsi="Arial" w:cs="Arial"/>
          <w:sz w:val="24"/>
          <w:szCs w:val="24"/>
        </w:rPr>
        <w:t>).</w:t>
      </w:r>
    </w:p>
    <w:p w14:paraId="3E1DDAF6" w14:textId="6B6DB8D2" w:rsidR="006E164B" w:rsidRDefault="006E164B" w:rsidP="006E164B">
      <w:pPr>
        <w:spacing w:line="360" w:lineRule="auto"/>
        <w:rPr>
          <w:rFonts w:ascii="Arial" w:hAnsi="Arial" w:cs="Arial"/>
          <w:sz w:val="24"/>
          <w:szCs w:val="24"/>
        </w:rPr>
      </w:pPr>
      <w:r w:rsidRPr="006E164B">
        <w:rPr>
          <w:rFonts w:ascii="Arial" w:hAnsi="Arial" w:cs="Arial"/>
          <w:sz w:val="24"/>
          <w:szCs w:val="24"/>
        </w:rPr>
        <w:t xml:space="preserve">A model using a binary language variable (English = 0, Non-English = 1) revealed a substantial positive coefficient (β = 0.196, p &lt; 0.001), confirming previous findings that </w:t>
      </w:r>
      <w:r w:rsidRPr="006E164B">
        <w:rPr>
          <w:rFonts w:ascii="Arial" w:hAnsi="Arial" w:cs="Arial"/>
          <w:sz w:val="24"/>
          <w:szCs w:val="24"/>
        </w:rPr>
        <w:lastRenderedPageBreak/>
        <w:t>language class has a distinct positive influence on film ratings, irrespective of engagement characteristics.</w:t>
      </w:r>
    </w:p>
    <w:p w14:paraId="041355FC" w14:textId="77777777" w:rsidR="00B05B19" w:rsidRPr="00B05B19" w:rsidRDefault="00B05B19" w:rsidP="00B05B19">
      <w:pPr>
        <w:spacing w:line="360" w:lineRule="auto"/>
        <w:rPr>
          <w:rFonts w:ascii="Arial" w:hAnsi="Arial" w:cs="Arial"/>
          <w:sz w:val="24"/>
          <w:szCs w:val="24"/>
        </w:rPr>
      </w:pPr>
    </w:p>
    <w:p w14:paraId="6B58434D" w14:textId="3C11C8A4" w:rsidR="006E164B" w:rsidRDefault="00B05B19" w:rsidP="006E164B">
      <w:pPr>
        <w:spacing w:line="360" w:lineRule="auto"/>
        <w:rPr>
          <w:rFonts w:ascii="Arial" w:hAnsi="Arial" w:cs="Arial"/>
          <w:sz w:val="24"/>
          <w:szCs w:val="24"/>
        </w:rPr>
      </w:pPr>
      <w:r w:rsidRPr="00B05B19">
        <w:drawing>
          <wp:inline distT="0" distB="0" distL="0" distR="0" wp14:anchorId="2DDAD8EC" wp14:editId="65DE5E49">
            <wp:extent cx="5943600" cy="3733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3733800"/>
                    </a:xfrm>
                    <a:prstGeom prst="rect">
                      <a:avLst/>
                    </a:prstGeom>
                    <a:noFill/>
                    <a:ln>
                      <a:noFill/>
                    </a:ln>
                  </pic:spPr>
                </pic:pic>
              </a:graphicData>
            </a:graphic>
          </wp:inline>
        </w:drawing>
      </w:r>
    </w:p>
    <w:p w14:paraId="5C33B990" w14:textId="77777777" w:rsidR="00B05B19" w:rsidRDefault="00B05B19" w:rsidP="00B05B19">
      <w:pPr>
        <w:keepNext/>
        <w:spacing w:line="360" w:lineRule="auto"/>
        <w:jc w:val="center"/>
      </w:pPr>
      <w:r>
        <w:rPr>
          <w:rFonts w:ascii="Arial" w:hAnsi="Arial" w:cs="Arial"/>
          <w:noProof/>
          <w:sz w:val="24"/>
          <w:szCs w:val="24"/>
        </w:rPr>
        <w:drawing>
          <wp:inline distT="0" distB="0" distL="0" distR="0" wp14:anchorId="38AC2E0C" wp14:editId="53113073">
            <wp:extent cx="4983480" cy="2906694"/>
            <wp:effectExtent l="0" t="0" r="762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86842" cy="2908655"/>
                    </a:xfrm>
                    <a:prstGeom prst="rect">
                      <a:avLst/>
                    </a:prstGeom>
                    <a:noFill/>
                  </pic:spPr>
                </pic:pic>
              </a:graphicData>
            </a:graphic>
          </wp:inline>
        </w:drawing>
      </w:r>
    </w:p>
    <w:p w14:paraId="114B2202" w14:textId="30164B80" w:rsidR="00B05B19" w:rsidRPr="00B05B19" w:rsidRDefault="00B05B19" w:rsidP="00B05B19">
      <w:pPr>
        <w:pStyle w:val="Caption"/>
        <w:jc w:val="center"/>
        <w:rPr>
          <w:rFonts w:ascii="Arial" w:hAnsi="Arial" w:cs="Arial"/>
          <w:b/>
          <w:bCs/>
          <w:color w:val="auto"/>
          <w:sz w:val="24"/>
          <w:szCs w:val="24"/>
        </w:rPr>
      </w:pPr>
      <w:r w:rsidRPr="00B05B19">
        <w:rPr>
          <w:rFonts w:ascii="Arial" w:hAnsi="Arial" w:cs="Arial"/>
          <w:b/>
          <w:bCs/>
          <w:color w:val="auto"/>
        </w:rPr>
        <w:t xml:space="preserve">Figure </w:t>
      </w:r>
      <w:r w:rsidRPr="00B05B19">
        <w:rPr>
          <w:rFonts w:ascii="Arial" w:hAnsi="Arial" w:cs="Arial"/>
          <w:b/>
          <w:bCs/>
          <w:color w:val="auto"/>
        </w:rPr>
        <w:fldChar w:fldCharType="begin"/>
      </w:r>
      <w:r w:rsidRPr="00B05B19">
        <w:rPr>
          <w:rFonts w:ascii="Arial" w:hAnsi="Arial" w:cs="Arial"/>
          <w:b/>
          <w:bCs/>
          <w:color w:val="auto"/>
        </w:rPr>
        <w:instrText xml:space="preserve"> SEQ Figure \* ARABIC </w:instrText>
      </w:r>
      <w:r w:rsidRPr="00B05B19">
        <w:rPr>
          <w:rFonts w:ascii="Arial" w:hAnsi="Arial" w:cs="Arial"/>
          <w:b/>
          <w:bCs/>
          <w:color w:val="auto"/>
        </w:rPr>
        <w:fldChar w:fldCharType="separate"/>
      </w:r>
      <w:r w:rsidRPr="00B05B19">
        <w:rPr>
          <w:rFonts w:ascii="Arial" w:hAnsi="Arial" w:cs="Arial"/>
          <w:b/>
          <w:bCs/>
          <w:noProof/>
          <w:color w:val="auto"/>
        </w:rPr>
        <w:t>8</w:t>
      </w:r>
      <w:r w:rsidRPr="00B05B19">
        <w:rPr>
          <w:rFonts w:ascii="Arial" w:hAnsi="Arial" w:cs="Arial"/>
          <w:b/>
          <w:bCs/>
          <w:color w:val="auto"/>
        </w:rPr>
        <w:fldChar w:fldCharType="end"/>
      </w:r>
      <w:r w:rsidRPr="00B05B19">
        <w:rPr>
          <w:rFonts w:ascii="Arial" w:hAnsi="Arial" w:cs="Arial"/>
          <w:b/>
          <w:bCs/>
          <w:color w:val="auto"/>
        </w:rPr>
        <w:t xml:space="preserve"> Watches vs Likes (Scatter Plot, n=1,500)</w:t>
      </w:r>
    </w:p>
    <w:p w14:paraId="0534D8FF" w14:textId="1263ED42" w:rsidR="006E164B" w:rsidRDefault="006E164B" w:rsidP="006E164B">
      <w:pPr>
        <w:pStyle w:val="Heading1"/>
        <w:rPr>
          <w:rFonts w:ascii="Arial" w:hAnsi="Arial" w:cs="Arial"/>
          <w:b/>
          <w:bCs/>
          <w:color w:val="auto"/>
          <w:sz w:val="28"/>
          <w:szCs w:val="28"/>
        </w:rPr>
      </w:pPr>
      <w:bookmarkStart w:id="20" w:name="_Toc228365296"/>
      <w:bookmarkStart w:id="21" w:name="_Toc228365308"/>
      <w:r w:rsidRPr="006E164B">
        <w:rPr>
          <w:rFonts w:ascii="Arial" w:hAnsi="Arial" w:cs="Arial"/>
          <w:b/>
          <w:bCs/>
          <w:color w:val="auto"/>
          <w:sz w:val="28"/>
          <w:szCs w:val="28"/>
        </w:rPr>
        <w:lastRenderedPageBreak/>
        <w:t>Insights and Recommendations</w:t>
      </w:r>
      <w:bookmarkEnd w:id="20"/>
      <w:bookmarkEnd w:id="21"/>
    </w:p>
    <w:p w14:paraId="1E91C6DC" w14:textId="59869D25" w:rsidR="00B05B19" w:rsidRDefault="00B05B19" w:rsidP="00B05B19"/>
    <w:p w14:paraId="64A86D40" w14:textId="07AFE9FC" w:rsidR="006E164B" w:rsidRPr="00B05B19" w:rsidRDefault="00B05B19" w:rsidP="00B05B19">
      <w:pPr>
        <w:spacing w:line="360" w:lineRule="auto"/>
        <w:rPr>
          <w:rFonts w:ascii="Arial" w:hAnsi="Arial" w:cs="Arial"/>
          <w:sz w:val="24"/>
          <w:szCs w:val="24"/>
        </w:rPr>
      </w:pPr>
      <w:r w:rsidRPr="00B05B19">
        <w:rPr>
          <w:rFonts w:ascii="Arial" w:hAnsi="Arial" w:cs="Arial"/>
          <w:sz w:val="24"/>
          <w:szCs w:val="24"/>
        </w:rPr>
        <w:t>The Letterbox Movie Classification Dataset investigation yielded numerous crucial insights about the link between film attributes, audience participation, and critical response. Genre is the most powerful predictor of audience behaviour. Drama films typically have the highest average scores, bolstering its reputation for narrative depth and emotional intensity. Meanwhile, genres like Adventure, Fantasy, and Science Fiction had higher viewership despite lower critical scores, indicating that entertainment value and visual spectacle frequently attract a bigger audience. To maintain growth, streaming services should invest in both critically acclaimed dramas and high-audience genres.</w:t>
      </w:r>
    </w:p>
    <w:p w14:paraId="2B0416CB" w14:textId="04B7A49D" w:rsidR="006E164B" w:rsidRDefault="00B05B19" w:rsidP="006E164B">
      <w:pPr>
        <w:spacing w:line="360" w:lineRule="auto"/>
        <w:rPr>
          <w:rFonts w:ascii="Arial" w:hAnsi="Arial" w:cs="Arial"/>
          <w:sz w:val="24"/>
          <w:szCs w:val="24"/>
        </w:rPr>
      </w:pPr>
      <w:r w:rsidRPr="00B05B19">
        <w:rPr>
          <w:rFonts w:ascii="Arial" w:hAnsi="Arial" w:cs="Arial"/>
          <w:sz w:val="24"/>
          <w:szCs w:val="24"/>
        </w:rPr>
        <w:t>Language differences appeared as a considerable predictor of perceived quality. Non-English films had much better ratings than English-language movies, indicating that foreign titles on global platforms are selectively disseminated and represent films with superior creative worth. This conclusion supports data-driven suggestions for streaming providers to increase investment in foreign film. Subtitling, dubbing, and cultural localisation can improve accessibility, broaden libraries, and attract worldwide audiences seeking alternative and high-quality material.</w:t>
      </w:r>
    </w:p>
    <w:p w14:paraId="2F1D5B98" w14:textId="094D942A" w:rsidR="00B05B19" w:rsidRPr="00B05B19" w:rsidRDefault="00B05B19" w:rsidP="00B05B19">
      <w:pPr>
        <w:spacing w:line="360" w:lineRule="auto"/>
        <w:rPr>
          <w:rFonts w:ascii="Arial" w:hAnsi="Arial" w:cs="Arial"/>
          <w:sz w:val="24"/>
          <w:szCs w:val="24"/>
        </w:rPr>
      </w:pPr>
      <w:r w:rsidRPr="00B05B19">
        <w:rPr>
          <w:rFonts w:ascii="Arial" w:hAnsi="Arial" w:cs="Arial"/>
          <w:sz w:val="24"/>
          <w:szCs w:val="24"/>
        </w:rPr>
        <w:t xml:space="preserve">The substantial relationships between watches, fans, and likes </w:t>
      </w:r>
      <w:r w:rsidRPr="00B05B19">
        <w:rPr>
          <w:rFonts w:ascii="Arial" w:hAnsi="Arial" w:cs="Arial"/>
          <w:sz w:val="24"/>
          <w:szCs w:val="24"/>
        </w:rPr>
        <w:t>to highlight</w:t>
      </w:r>
      <w:r w:rsidRPr="00B05B19">
        <w:rPr>
          <w:rFonts w:ascii="Arial" w:hAnsi="Arial" w:cs="Arial"/>
          <w:sz w:val="24"/>
          <w:szCs w:val="24"/>
        </w:rPr>
        <w:t xml:space="preserve"> the cumulative nature of digital involvement. Early exposure tends to increase visibility and future engagement, implying that business intelligence systems could anticipate emergent popularity patterns and selectively prioritise such films in algorithmic promotions or featured placement. This allows platforms to turn short-term interest into long-term audience retention.</w:t>
      </w:r>
    </w:p>
    <w:p w14:paraId="144FA545" w14:textId="77777777" w:rsidR="00B05B19" w:rsidRPr="00B05B19" w:rsidRDefault="00B05B19" w:rsidP="00B05B19">
      <w:pPr>
        <w:spacing w:line="360" w:lineRule="auto"/>
        <w:rPr>
          <w:rFonts w:ascii="Arial" w:hAnsi="Arial" w:cs="Arial"/>
          <w:sz w:val="24"/>
          <w:szCs w:val="24"/>
        </w:rPr>
      </w:pPr>
    </w:p>
    <w:p w14:paraId="1432D0D6" w14:textId="3BF64B65" w:rsidR="00B05B19" w:rsidRDefault="00B05B19" w:rsidP="00B05B19">
      <w:pPr>
        <w:spacing w:line="360" w:lineRule="auto"/>
        <w:rPr>
          <w:rFonts w:ascii="Arial" w:hAnsi="Arial" w:cs="Arial"/>
          <w:sz w:val="24"/>
          <w:szCs w:val="24"/>
        </w:rPr>
      </w:pPr>
      <w:r w:rsidRPr="00B05B19">
        <w:rPr>
          <w:rFonts w:ascii="Arial" w:hAnsi="Arial" w:cs="Arial"/>
          <w:sz w:val="24"/>
          <w:szCs w:val="24"/>
        </w:rPr>
        <w:t>The study also discovered that runtime had little affect on both engagement and ratings. Moderate-length films, generally between 85 and 120 minutes, best fit with viewer expectations, but narrative quality remains a far more important predictor of success.</w:t>
      </w:r>
    </w:p>
    <w:p w14:paraId="72B746B1" w14:textId="4293855F" w:rsidR="00B05B19" w:rsidRDefault="00B05B19" w:rsidP="00B05B19">
      <w:pPr>
        <w:spacing w:line="360" w:lineRule="auto"/>
        <w:rPr>
          <w:rFonts w:ascii="Arial" w:hAnsi="Arial" w:cs="Arial"/>
          <w:sz w:val="24"/>
          <w:szCs w:val="24"/>
        </w:rPr>
      </w:pPr>
      <w:r w:rsidRPr="00B05B19">
        <w:rPr>
          <w:rFonts w:ascii="Arial" w:hAnsi="Arial" w:cs="Arial"/>
          <w:sz w:val="24"/>
          <w:szCs w:val="24"/>
        </w:rPr>
        <w:lastRenderedPageBreak/>
        <w:t>The dataset shows the strategic significance of BI in linking analytical information with creative decision-making, ensuring that both artistic quality and audience appeal are optimised, even if it predominantly reflects cinephile audiences, restricting representativeness.</w:t>
      </w:r>
    </w:p>
    <w:p w14:paraId="3070543F" w14:textId="5D8F1F71" w:rsidR="00B05B19" w:rsidRDefault="00B05B19" w:rsidP="00B05B19">
      <w:pPr>
        <w:spacing w:line="360" w:lineRule="auto"/>
        <w:rPr>
          <w:rFonts w:ascii="Arial" w:hAnsi="Arial" w:cs="Arial"/>
          <w:sz w:val="24"/>
          <w:szCs w:val="24"/>
        </w:rPr>
      </w:pPr>
    </w:p>
    <w:p w14:paraId="56B625BD" w14:textId="24D2AEE2" w:rsidR="00F42BB4" w:rsidRDefault="00F42BB4" w:rsidP="00B05B19">
      <w:pPr>
        <w:spacing w:line="360" w:lineRule="auto"/>
        <w:rPr>
          <w:rFonts w:ascii="Arial" w:hAnsi="Arial" w:cs="Arial"/>
          <w:sz w:val="24"/>
          <w:szCs w:val="24"/>
        </w:rPr>
      </w:pPr>
    </w:p>
    <w:p w14:paraId="418BEB2B" w14:textId="2FC9AD02" w:rsidR="00F42BB4" w:rsidRDefault="00F42BB4" w:rsidP="00B05B19">
      <w:pPr>
        <w:spacing w:line="360" w:lineRule="auto"/>
        <w:rPr>
          <w:rFonts w:ascii="Arial" w:hAnsi="Arial" w:cs="Arial"/>
          <w:sz w:val="24"/>
          <w:szCs w:val="24"/>
        </w:rPr>
      </w:pPr>
    </w:p>
    <w:p w14:paraId="66FEFE24" w14:textId="5F6891CE" w:rsidR="00F42BB4" w:rsidRDefault="00F42BB4" w:rsidP="00B05B19">
      <w:pPr>
        <w:spacing w:line="360" w:lineRule="auto"/>
        <w:rPr>
          <w:rFonts w:ascii="Arial" w:hAnsi="Arial" w:cs="Arial"/>
          <w:sz w:val="24"/>
          <w:szCs w:val="24"/>
        </w:rPr>
      </w:pPr>
    </w:p>
    <w:p w14:paraId="49AE66CC" w14:textId="42AA8D94" w:rsidR="00F42BB4" w:rsidRDefault="00F42BB4" w:rsidP="00B05B19">
      <w:pPr>
        <w:spacing w:line="360" w:lineRule="auto"/>
        <w:rPr>
          <w:rFonts w:ascii="Arial" w:hAnsi="Arial" w:cs="Arial"/>
          <w:sz w:val="24"/>
          <w:szCs w:val="24"/>
        </w:rPr>
      </w:pPr>
    </w:p>
    <w:p w14:paraId="24064F11" w14:textId="21141306" w:rsidR="00F42BB4" w:rsidRDefault="00F42BB4" w:rsidP="00B05B19">
      <w:pPr>
        <w:spacing w:line="360" w:lineRule="auto"/>
        <w:rPr>
          <w:rFonts w:ascii="Arial" w:hAnsi="Arial" w:cs="Arial"/>
          <w:sz w:val="24"/>
          <w:szCs w:val="24"/>
        </w:rPr>
      </w:pPr>
    </w:p>
    <w:p w14:paraId="1A2A8A79" w14:textId="6D0F0DC2" w:rsidR="00F42BB4" w:rsidRDefault="00F42BB4" w:rsidP="00B05B19">
      <w:pPr>
        <w:spacing w:line="360" w:lineRule="auto"/>
        <w:rPr>
          <w:rFonts w:ascii="Arial" w:hAnsi="Arial" w:cs="Arial"/>
          <w:sz w:val="24"/>
          <w:szCs w:val="24"/>
        </w:rPr>
      </w:pPr>
    </w:p>
    <w:p w14:paraId="758FC874" w14:textId="280A0972" w:rsidR="00F42BB4" w:rsidRDefault="00F42BB4" w:rsidP="00B05B19">
      <w:pPr>
        <w:spacing w:line="360" w:lineRule="auto"/>
        <w:rPr>
          <w:rFonts w:ascii="Arial" w:hAnsi="Arial" w:cs="Arial"/>
          <w:sz w:val="24"/>
          <w:szCs w:val="24"/>
        </w:rPr>
      </w:pPr>
    </w:p>
    <w:p w14:paraId="24192545" w14:textId="73B78D26" w:rsidR="00F42BB4" w:rsidRDefault="00F42BB4" w:rsidP="00B05B19">
      <w:pPr>
        <w:spacing w:line="360" w:lineRule="auto"/>
        <w:rPr>
          <w:rFonts w:ascii="Arial" w:hAnsi="Arial" w:cs="Arial"/>
          <w:sz w:val="24"/>
          <w:szCs w:val="24"/>
        </w:rPr>
      </w:pPr>
    </w:p>
    <w:p w14:paraId="63AED6C6" w14:textId="45726064" w:rsidR="00F42BB4" w:rsidRDefault="00F42BB4" w:rsidP="00B05B19">
      <w:pPr>
        <w:spacing w:line="360" w:lineRule="auto"/>
        <w:rPr>
          <w:rFonts w:ascii="Arial" w:hAnsi="Arial" w:cs="Arial"/>
          <w:sz w:val="24"/>
          <w:szCs w:val="24"/>
        </w:rPr>
      </w:pPr>
    </w:p>
    <w:p w14:paraId="4FE8BCD6" w14:textId="2EA135C9" w:rsidR="00F42BB4" w:rsidRDefault="00F42BB4" w:rsidP="00B05B19">
      <w:pPr>
        <w:spacing w:line="360" w:lineRule="auto"/>
        <w:rPr>
          <w:rFonts w:ascii="Arial" w:hAnsi="Arial" w:cs="Arial"/>
          <w:sz w:val="24"/>
          <w:szCs w:val="24"/>
        </w:rPr>
      </w:pPr>
    </w:p>
    <w:p w14:paraId="799923E7" w14:textId="0303447E" w:rsidR="00F42BB4" w:rsidRDefault="00F42BB4" w:rsidP="00B05B19">
      <w:pPr>
        <w:spacing w:line="360" w:lineRule="auto"/>
        <w:rPr>
          <w:rFonts w:ascii="Arial" w:hAnsi="Arial" w:cs="Arial"/>
          <w:sz w:val="24"/>
          <w:szCs w:val="24"/>
        </w:rPr>
      </w:pPr>
    </w:p>
    <w:p w14:paraId="2F6734B8" w14:textId="255E515D" w:rsidR="00F42BB4" w:rsidRDefault="00F42BB4" w:rsidP="00B05B19">
      <w:pPr>
        <w:spacing w:line="360" w:lineRule="auto"/>
        <w:rPr>
          <w:rFonts w:ascii="Arial" w:hAnsi="Arial" w:cs="Arial"/>
          <w:sz w:val="24"/>
          <w:szCs w:val="24"/>
        </w:rPr>
      </w:pPr>
    </w:p>
    <w:p w14:paraId="2E641116" w14:textId="4FF04A97" w:rsidR="00F42BB4" w:rsidRDefault="00F42BB4" w:rsidP="00B05B19">
      <w:pPr>
        <w:spacing w:line="360" w:lineRule="auto"/>
        <w:rPr>
          <w:rFonts w:ascii="Arial" w:hAnsi="Arial" w:cs="Arial"/>
          <w:sz w:val="24"/>
          <w:szCs w:val="24"/>
        </w:rPr>
      </w:pPr>
    </w:p>
    <w:p w14:paraId="506A5547" w14:textId="1A565724" w:rsidR="00F42BB4" w:rsidRDefault="00F42BB4" w:rsidP="00B05B19">
      <w:pPr>
        <w:spacing w:line="360" w:lineRule="auto"/>
        <w:rPr>
          <w:rFonts w:ascii="Arial" w:hAnsi="Arial" w:cs="Arial"/>
          <w:sz w:val="24"/>
          <w:szCs w:val="24"/>
        </w:rPr>
      </w:pPr>
    </w:p>
    <w:p w14:paraId="7D59CB74" w14:textId="78DF1700" w:rsidR="00F42BB4" w:rsidRDefault="00F42BB4" w:rsidP="00B05B19">
      <w:pPr>
        <w:spacing w:line="360" w:lineRule="auto"/>
        <w:rPr>
          <w:rFonts w:ascii="Arial" w:hAnsi="Arial" w:cs="Arial"/>
          <w:sz w:val="24"/>
          <w:szCs w:val="24"/>
        </w:rPr>
      </w:pPr>
    </w:p>
    <w:p w14:paraId="21825091" w14:textId="1F597E01" w:rsidR="00F42BB4" w:rsidRDefault="00F42BB4" w:rsidP="00B05B19">
      <w:pPr>
        <w:spacing w:line="360" w:lineRule="auto"/>
        <w:rPr>
          <w:rFonts w:ascii="Arial" w:hAnsi="Arial" w:cs="Arial"/>
          <w:sz w:val="24"/>
          <w:szCs w:val="24"/>
        </w:rPr>
      </w:pPr>
    </w:p>
    <w:p w14:paraId="4743B019" w14:textId="0AC790B8" w:rsidR="00F42BB4" w:rsidRDefault="00F42BB4" w:rsidP="00B05B19">
      <w:pPr>
        <w:spacing w:line="360" w:lineRule="auto"/>
        <w:rPr>
          <w:rFonts w:ascii="Arial" w:hAnsi="Arial" w:cs="Arial"/>
          <w:sz w:val="24"/>
          <w:szCs w:val="24"/>
        </w:rPr>
      </w:pPr>
    </w:p>
    <w:p w14:paraId="250789F5" w14:textId="77777777" w:rsidR="00F42BB4" w:rsidRDefault="00F42BB4" w:rsidP="00B05B19">
      <w:pPr>
        <w:spacing w:line="360" w:lineRule="auto"/>
        <w:rPr>
          <w:rFonts w:ascii="Arial" w:hAnsi="Arial" w:cs="Arial"/>
          <w:sz w:val="24"/>
          <w:szCs w:val="24"/>
        </w:rPr>
      </w:pPr>
    </w:p>
    <w:p w14:paraId="6065AA6B" w14:textId="0D28AB8D" w:rsidR="00B05B19" w:rsidRDefault="00B05B19" w:rsidP="00B05B19">
      <w:pPr>
        <w:pStyle w:val="Heading1"/>
        <w:rPr>
          <w:rFonts w:ascii="Arial" w:hAnsi="Arial" w:cs="Arial"/>
          <w:b/>
          <w:bCs/>
          <w:color w:val="auto"/>
          <w:sz w:val="28"/>
          <w:szCs w:val="28"/>
        </w:rPr>
      </w:pPr>
      <w:bookmarkStart w:id="22" w:name="_Toc228365297"/>
      <w:bookmarkStart w:id="23" w:name="_Toc228365309"/>
      <w:r w:rsidRPr="00B05B19">
        <w:rPr>
          <w:rFonts w:ascii="Arial" w:hAnsi="Arial" w:cs="Arial"/>
          <w:b/>
          <w:bCs/>
          <w:color w:val="auto"/>
          <w:sz w:val="28"/>
          <w:szCs w:val="28"/>
        </w:rPr>
        <w:lastRenderedPageBreak/>
        <w:t>References</w:t>
      </w:r>
      <w:bookmarkEnd w:id="22"/>
      <w:bookmarkEnd w:id="23"/>
    </w:p>
    <w:p w14:paraId="6C49FABD" w14:textId="6D251F8A" w:rsidR="00F176D5" w:rsidRDefault="00F176D5" w:rsidP="00F176D5"/>
    <w:p w14:paraId="507D83C1" w14:textId="432E5721" w:rsidR="00F176D5" w:rsidRPr="00F42BB4" w:rsidRDefault="00F176D5" w:rsidP="00F42BB4">
      <w:pPr>
        <w:pStyle w:val="NormalWeb"/>
        <w:numPr>
          <w:ilvl w:val="0"/>
          <w:numId w:val="1"/>
        </w:numPr>
        <w:spacing w:before="0" w:beforeAutospacing="0" w:after="0" w:afterAutospacing="0" w:line="360" w:lineRule="auto"/>
        <w:rPr>
          <w:rFonts w:ascii="Arial" w:hAnsi="Arial" w:cs="Arial"/>
        </w:rPr>
      </w:pPr>
      <w:r w:rsidRPr="00F42BB4">
        <w:rPr>
          <w:rFonts w:ascii="Arial" w:hAnsi="Arial" w:cs="Arial"/>
        </w:rPr>
        <w:t xml:space="preserve">Bryman, A. and Cramer, D. (2011) </w:t>
      </w:r>
      <w:r w:rsidRPr="00F42BB4">
        <w:rPr>
          <w:rFonts w:ascii="Arial" w:hAnsi="Arial" w:cs="Arial"/>
          <w:i/>
          <w:iCs/>
        </w:rPr>
        <w:t>Quantitative Data Analysis with IBM SPSS 17, 18 &amp; 19: A Guide for Social Scientists</w:t>
      </w:r>
      <w:r w:rsidRPr="00F42BB4">
        <w:rPr>
          <w:rFonts w:ascii="Arial" w:hAnsi="Arial" w:cs="Arial"/>
        </w:rPr>
        <w:t xml:space="preserve">. </w:t>
      </w:r>
      <w:hyperlink r:id="rId20" w:history="1">
        <w:r w:rsidRPr="00F42BB4">
          <w:rPr>
            <w:rStyle w:val="Hyperlink"/>
            <w:rFonts w:ascii="Arial" w:eastAsiaTheme="majorEastAsia" w:hAnsi="Arial" w:cs="Arial"/>
          </w:rPr>
          <w:t>http://www.gbv.de/dms/tib-ub-hannover/644626259.pdf</w:t>
        </w:r>
      </w:hyperlink>
      <w:r w:rsidRPr="00F42BB4">
        <w:rPr>
          <w:rFonts w:ascii="Arial" w:hAnsi="Arial" w:cs="Arial"/>
        </w:rPr>
        <w:t>.</w:t>
      </w:r>
    </w:p>
    <w:p w14:paraId="281E2E27" w14:textId="0251AC3F" w:rsidR="00F176D5" w:rsidRPr="00F42BB4" w:rsidRDefault="00F176D5" w:rsidP="00F42BB4">
      <w:pPr>
        <w:pStyle w:val="NormalWeb"/>
        <w:spacing w:before="0" w:beforeAutospacing="0" w:after="0" w:afterAutospacing="0" w:line="360" w:lineRule="auto"/>
        <w:ind w:left="720" w:hanging="720"/>
        <w:rPr>
          <w:rFonts w:ascii="Arial" w:hAnsi="Arial" w:cs="Arial"/>
        </w:rPr>
      </w:pPr>
    </w:p>
    <w:p w14:paraId="46C2E36C" w14:textId="413CFF8F" w:rsidR="00F176D5" w:rsidRPr="00F42BB4" w:rsidRDefault="00F176D5" w:rsidP="00F42BB4">
      <w:pPr>
        <w:pStyle w:val="NormalWeb"/>
        <w:numPr>
          <w:ilvl w:val="0"/>
          <w:numId w:val="1"/>
        </w:numPr>
        <w:spacing w:before="0" w:beforeAutospacing="0" w:after="0" w:afterAutospacing="0" w:line="360" w:lineRule="auto"/>
        <w:rPr>
          <w:rFonts w:ascii="Arial" w:hAnsi="Arial" w:cs="Arial"/>
        </w:rPr>
      </w:pPr>
      <w:r w:rsidRPr="00F42BB4">
        <w:rPr>
          <w:rFonts w:ascii="Arial" w:hAnsi="Arial" w:cs="Arial"/>
        </w:rPr>
        <w:t xml:space="preserve">Brynjolfsson, E., Hu, Y.J. and Smith, M.D. (2010) 'The longer tail: the changing shape of Amazon’s sales distribution curve,' </w:t>
      </w:r>
      <w:r w:rsidRPr="00F42BB4">
        <w:rPr>
          <w:rFonts w:ascii="Arial" w:hAnsi="Arial" w:cs="Arial"/>
          <w:i/>
          <w:iCs/>
        </w:rPr>
        <w:t>SSRN Electronic Journal</w:t>
      </w:r>
      <w:r w:rsidRPr="00F42BB4">
        <w:rPr>
          <w:rFonts w:ascii="Arial" w:hAnsi="Arial" w:cs="Arial"/>
        </w:rPr>
        <w:t xml:space="preserve"> [Preprint]. </w:t>
      </w:r>
      <w:hyperlink r:id="rId21" w:history="1">
        <w:r w:rsidRPr="00F42BB4">
          <w:rPr>
            <w:rStyle w:val="Hyperlink"/>
            <w:rFonts w:ascii="Arial" w:eastAsiaTheme="majorEastAsia" w:hAnsi="Arial" w:cs="Arial"/>
          </w:rPr>
          <w:t>https://doi.org/10.2139/ssrn.1679991</w:t>
        </w:r>
      </w:hyperlink>
      <w:r w:rsidRPr="00F42BB4">
        <w:rPr>
          <w:rFonts w:ascii="Arial" w:hAnsi="Arial" w:cs="Arial"/>
        </w:rPr>
        <w:t>.</w:t>
      </w:r>
    </w:p>
    <w:p w14:paraId="5C24D834" w14:textId="0C873922" w:rsidR="00F176D5" w:rsidRPr="00F42BB4" w:rsidRDefault="00F176D5" w:rsidP="00F42BB4">
      <w:pPr>
        <w:pStyle w:val="NormalWeb"/>
        <w:spacing w:before="0" w:beforeAutospacing="0" w:after="0" w:afterAutospacing="0" w:line="360" w:lineRule="auto"/>
        <w:ind w:left="720" w:hanging="720"/>
        <w:rPr>
          <w:rFonts w:ascii="Arial" w:hAnsi="Arial" w:cs="Arial"/>
        </w:rPr>
      </w:pPr>
    </w:p>
    <w:p w14:paraId="1418CAE8" w14:textId="7F13909E" w:rsidR="00F176D5" w:rsidRPr="00F42BB4" w:rsidRDefault="00F176D5" w:rsidP="00F42BB4">
      <w:pPr>
        <w:pStyle w:val="NormalWeb"/>
        <w:numPr>
          <w:ilvl w:val="0"/>
          <w:numId w:val="1"/>
        </w:numPr>
        <w:spacing w:before="0" w:beforeAutospacing="0" w:after="0" w:afterAutospacing="0" w:line="360" w:lineRule="auto"/>
        <w:rPr>
          <w:rFonts w:ascii="Arial" w:hAnsi="Arial" w:cs="Arial"/>
        </w:rPr>
      </w:pPr>
      <w:r w:rsidRPr="00F42BB4">
        <w:rPr>
          <w:rFonts w:ascii="Arial" w:hAnsi="Arial" w:cs="Arial"/>
        </w:rPr>
        <w:t xml:space="preserve">Cox, N.J. (2004) 'Exploratory data mining and data cleaning,' </w:t>
      </w:r>
      <w:r w:rsidRPr="00F42BB4">
        <w:rPr>
          <w:rFonts w:ascii="Arial" w:hAnsi="Arial" w:cs="Arial"/>
          <w:i/>
          <w:iCs/>
        </w:rPr>
        <w:t>Journal of Statistical Software</w:t>
      </w:r>
      <w:r w:rsidRPr="00F42BB4">
        <w:rPr>
          <w:rFonts w:ascii="Arial" w:hAnsi="Arial" w:cs="Arial"/>
        </w:rPr>
        <w:t xml:space="preserve">, 11(Book Review 9). </w:t>
      </w:r>
      <w:hyperlink r:id="rId22" w:history="1">
        <w:r w:rsidRPr="00F42BB4">
          <w:rPr>
            <w:rStyle w:val="Hyperlink"/>
            <w:rFonts w:ascii="Arial" w:eastAsiaTheme="majorEastAsia" w:hAnsi="Arial" w:cs="Arial"/>
          </w:rPr>
          <w:t>https://doi.org/10.18637/jss.v011.b09</w:t>
        </w:r>
      </w:hyperlink>
      <w:r w:rsidRPr="00F42BB4">
        <w:rPr>
          <w:rFonts w:ascii="Arial" w:hAnsi="Arial" w:cs="Arial"/>
        </w:rPr>
        <w:t>.</w:t>
      </w:r>
    </w:p>
    <w:p w14:paraId="3CF68D54" w14:textId="2CA0040C" w:rsidR="00F176D5" w:rsidRPr="00F42BB4" w:rsidRDefault="00F176D5" w:rsidP="00F42BB4">
      <w:pPr>
        <w:pStyle w:val="NormalWeb"/>
        <w:spacing w:before="0" w:beforeAutospacing="0" w:after="0" w:afterAutospacing="0" w:line="360" w:lineRule="auto"/>
        <w:ind w:left="720" w:hanging="720"/>
        <w:rPr>
          <w:rFonts w:ascii="Arial" w:hAnsi="Arial" w:cs="Arial"/>
        </w:rPr>
      </w:pPr>
    </w:p>
    <w:p w14:paraId="4AE4EC6B" w14:textId="4FA25C71" w:rsidR="00F176D5" w:rsidRDefault="00F176D5" w:rsidP="00F42BB4">
      <w:pPr>
        <w:pStyle w:val="NormalWeb"/>
        <w:numPr>
          <w:ilvl w:val="0"/>
          <w:numId w:val="1"/>
        </w:numPr>
        <w:spacing w:before="0" w:beforeAutospacing="0" w:after="0" w:afterAutospacing="0" w:line="360" w:lineRule="auto"/>
        <w:rPr>
          <w:rFonts w:ascii="Arial" w:hAnsi="Arial" w:cs="Arial"/>
        </w:rPr>
      </w:pPr>
      <w:r w:rsidRPr="00F42BB4">
        <w:rPr>
          <w:rFonts w:ascii="Arial" w:hAnsi="Arial" w:cs="Arial"/>
        </w:rPr>
        <w:t xml:space="preserve">Few, S. (2004) </w:t>
      </w:r>
      <w:r w:rsidRPr="00F42BB4">
        <w:rPr>
          <w:rFonts w:ascii="Arial" w:hAnsi="Arial" w:cs="Arial"/>
          <w:i/>
          <w:iCs/>
        </w:rPr>
        <w:t>Show me the numbers: Designing Tables and Graphs to Enlighten</w:t>
      </w:r>
      <w:r w:rsidRPr="00F42BB4">
        <w:rPr>
          <w:rFonts w:ascii="Arial" w:hAnsi="Arial" w:cs="Arial"/>
        </w:rPr>
        <w:t>.</w:t>
      </w:r>
    </w:p>
    <w:p w14:paraId="694C0E11" w14:textId="77777777" w:rsidR="00F42BB4" w:rsidRDefault="00F42BB4" w:rsidP="00F42BB4">
      <w:pPr>
        <w:pStyle w:val="ListParagraph"/>
        <w:rPr>
          <w:rFonts w:ascii="Arial" w:hAnsi="Arial" w:cs="Arial"/>
        </w:rPr>
      </w:pPr>
    </w:p>
    <w:p w14:paraId="22C13647" w14:textId="77777777" w:rsidR="00F42BB4" w:rsidRPr="00F42BB4" w:rsidRDefault="00F42BB4" w:rsidP="00F42BB4">
      <w:pPr>
        <w:pStyle w:val="NormalWeb"/>
        <w:spacing w:before="0" w:beforeAutospacing="0" w:after="0" w:afterAutospacing="0" w:line="360" w:lineRule="auto"/>
        <w:ind w:left="720"/>
        <w:rPr>
          <w:rFonts w:ascii="Arial" w:hAnsi="Arial" w:cs="Arial"/>
        </w:rPr>
      </w:pPr>
    </w:p>
    <w:p w14:paraId="46F11710" w14:textId="25C49EEF" w:rsidR="00F176D5" w:rsidRDefault="00F176D5" w:rsidP="00F42BB4">
      <w:pPr>
        <w:pStyle w:val="NormalWeb"/>
        <w:numPr>
          <w:ilvl w:val="0"/>
          <w:numId w:val="1"/>
        </w:numPr>
        <w:spacing w:before="0" w:beforeAutospacing="0" w:after="0" w:afterAutospacing="0" w:line="360" w:lineRule="auto"/>
        <w:rPr>
          <w:rFonts w:ascii="Arial" w:hAnsi="Arial" w:cs="Arial"/>
        </w:rPr>
      </w:pPr>
      <w:r w:rsidRPr="00F42BB4">
        <w:rPr>
          <w:rFonts w:ascii="Arial" w:hAnsi="Arial" w:cs="Arial"/>
        </w:rPr>
        <w:t xml:space="preserve">Field, A. (2013) </w:t>
      </w:r>
      <w:r w:rsidRPr="00F42BB4">
        <w:rPr>
          <w:rFonts w:ascii="Arial" w:hAnsi="Arial" w:cs="Arial"/>
          <w:i/>
          <w:iCs/>
        </w:rPr>
        <w:t>Discovering statistics using IBM SPSS Statistics</w:t>
      </w:r>
      <w:r w:rsidRPr="00F42BB4">
        <w:rPr>
          <w:rFonts w:ascii="Arial" w:hAnsi="Arial" w:cs="Arial"/>
        </w:rPr>
        <w:t>. SAGE Publications Limited.</w:t>
      </w:r>
    </w:p>
    <w:p w14:paraId="0311FADD" w14:textId="77777777" w:rsidR="00F42BB4" w:rsidRPr="00F42BB4" w:rsidRDefault="00F42BB4" w:rsidP="00F42BB4">
      <w:pPr>
        <w:pStyle w:val="NormalWeb"/>
        <w:spacing w:before="0" w:beforeAutospacing="0" w:after="0" w:afterAutospacing="0" w:line="360" w:lineRule="auto"/>
        <w:ind w:left="720"/>
        <w:rPr>
          <w:rFonts w:ascii="Arial" w:hAnsi="Arial" w:cs="Arial"/>
        </w:rPr>
      </w:pPr>
    </w:p>
    <w:p w14:paraId="65917BBE" w14:textId="66B5C5C8" w:rsidR="00F176D5" w:rsidRPr="00F42BB4" w:rsidRDefault="00F176D5" w:rsidP="00F42BB4">
      <w:pPr>
        <w:pStyle w:val="NormalWeb"/>
        <w:numPr>
          <w:ilvl w:val="0"/>
          <w:numId w:val="1"/>
        </w:numPr>
        <w:spacing w:before="0" w:beforeAutospacing="0" w:after="0" w:afterAutospacing="0" w:line="360" w:lineRule="auto"/>
        <w:rPr>
          <w:rFonts w:ascii="Arial" w:hAnsi="Arial" w:cs="Arial"/>
        </w:rPr>
      </w:pPr>
      <w:r w:rsidRPr="00F42BB4">
        <w:rPr>
          <w:rFonts w:ascii="Arial" w:hAnsi="Arial" w:cs="Arial"/>
        </w:rPr>
        <w:t xml:space="preserve">Gemser, G., Leenders, M. a. a. M. and Wijnberg, N.M. (2007) 'Why some awards are more effective signals of quality than others: A study of movie awards†,' </w:t>
      </w:r>
      <w:r w:rsidRPr="00F42BB4">
        <w:rPr>
          <w:rFonts w:ascii="Arial" w:hAnsi="Arial" w:cs="Arial"/>
          <w:i/>
          <w:iCs/>
        </w:rPr>
        <w:t>Journal of Management</w:t>
      </w:r>
      <w:r w:rsidRPr="00F42BB4">
        <w:rPr>
          <w:rFonts w:ascii="Arial" w:hAnsi="Arial" w:cs="Arial"/>
        </w:rPr>
        <w:t xml:space="preserve">, 34(1), pp. 25–54. </w:t>
      </w:r>
      <w:hyperlink r:id="rId23" w:history="1">
        <w:r w:rsidRPr="00F42BB4">
          <w:rPr>
            <w:rStyle w:val="Hyperlink"/>
            <w:rFonts w:ascii="Arial" w:eastAsiaTheme="majorEastAsia" w:hAnsi="Arial" w:cs="Arial"/>
          </w:rPr>
          <w:t>https://doi.org/10.1177/0149206307309258</w:t>
        </w:r>
      </w:hyperlink>
      <w:r w:rsidRPr="00F42BB4">
        <w:rPr>
          <w:rFonts w:ascii="Arial" w:hAnsi="Arial" w:cs="Arial"/>
        </w:rPr>
        <w:t>.</w:t>
      </w:r>
    </w:p>
    <w:p w14:paraId="0638B375" w14:textId="63D1A110" w:rsidR="00F176D5" w:rsidRDefault="00F176D5" w:rsidP="00F42BB4">
      <w:pPr>
        <w:pStyle w:val="NormalWeb"/>
        <w:numPr>
          <w:ilvl w:val="0"/>
          <w:numId w:val="1"/>
        </w:numPr>
        <w:spacing w:before="0" w:beforeAutospacing="0" w:after="0" w:afterAutospacing="0" w:line="360" w:lineRule="auto"/>
        <w:rPr>
          <w:rFonts w:ascii="Arial" w:hAnsi="Arial" w:cs="Arial"/>
        </w:rPr>
      </w:pPr>
      <w:r w:rsidRPr="00F42BB4">
        <w:rPr>
          <w:rFonts w:ascii="Arial" w:hAnsi="Arial" w:cs="Arial"/>
        </w:rPr>
        <w:t xml:space="preserve">Koren, Y. and Bell, R. (2010) 'Advances in Collaborative Filtering,' in </w:t>
      </w:r>
      <w:r w:rsidRPr="00F42BB4">
        <w:rPr>
          <w:rFonts w:ascii="Arial" w:hAnsi="Arial" w:cs="Arial"/>
          <w:i/>
          <w:iCs/>
        </w:rPr>
        <w:t>Recommender Systems Handbook 2011</w:t>
      </w:r>
      <w:r w:rsidRPr="00F42BB4">
        <w:rPr>
          <w:rFonts w:ascii="Arial" w:hAnsi="Arial" w:cs="Arial"/>
        </w:rPr>
        <w:t xml:space="preserve">, pp. 77–118. </w:t>
      </w:r>
      <w:hyperlink r:id="rId24" w:history="1">
        <w:r w:rsidRPr="00F42BB4">
          <w:rPr>
            <w:rStyle w:val="Hyperlink"/>
            <w:rFonts w:ascii="Arial" w:eastAsiaTheme="majorEastAsia" w:hAnsi="Arial" w:cs="Arial"/>
          </w:rPr>
          <w:t>https://doi.org/10.1007/978-0-387-85820-3_5</w:t>
        </w:r>
      </w:hyperlink>
      <w:r w:rsidRPr="00F42BB4">
        <w:rPr>
          <w:rFonts w:ascii="Arial" w:hAnsi="Arial" w:cs="Arial"/>
        </w:rPr>
        <w:t>.</w:t>
      </w:r>
    </w:p>
    <w:p w14:paraId="7C1CC62B" w14:textId="77777777" w:rsidR="00F42BB4" w:rsidRPr="00F42BB4" w:rsidRDefault="00F42BB4" w:rsidP="00F42BB4">
      <w:pPr>
        <w:pStyle w:val="NormalWeb"/>
        <w:spacing w:before="0" w:beforeAutospacing="0" w:after="0" w:afterAutospacing="0" w:line="360" w:lineRule="auto"/>
        <w:ind w:left="720"/>
        <w:rPr>
          <w:rFonts w:ascii="Arial" w:hAnsi="Arial" w:cs="Arial"/>
        </w:rPr>
      </w:pPr>
    </w:p>
    <w:p w14:paraId="21604E50" w14:textId="76EB4AEA" w:rsidR="00F42BB4" w:rsidRDefault="00F42BB4" w:rsidP="00F42BB4">
      <w:pPr>
        <w:pStyle w:val="NormalWeb"/>
        <w:numPr>
          <w:ilvl w:val="0"/>
          <w:numId w:val="1"/>
        </w:numPr>
        <w:spacing w:before="0" w:beforeAutospacing="0" w:after="0" w:afterAutospacing="0" w:line="360" w:lineRule="auto"/>
        <w:rPr>
          <w:rFonts w:ascii="Arial" w:hAnsi="Arial" w:cs="Arial"/>
        </w:rPr>
      </w:pPr>
      <w:r w:rsidRPr="00F42BB4">
        <w:rPr>
          <w:rFonts w:ascii="Arial" w:hAnsi="Arial" w:cs="Arial"/>
        </w:rPr>
        <w:t xml:space="preserve">Kuipers, G. (2011) 'Cultural globalization as the emergence of a transnational cultural field: transnational television and national media landscapes in four </w:t>
      </w:r>
      <w:r w:rsidRPr="00F42BB4">
        <w:rPr>
          <w:rFonts w:ascii="Arial" w:hAnsi="Arial" w:cs="Arial"/>
        </w:rPr>
        <w:lastRenderedPageBreak/>
        <w:t xml:space="preserve">European countries,' </w:t>
      </w:r>
      <w:r w:rsidRPr="00F42BB4">
        <w:rPr>
          <w:rFonts w:ascii="Arial" w:hAnsi="Arial" w:cs="Arial"/>
          <w:i/>
          <w:iCs/>
        </w:rPr>
        <w:t>American Behavioral Scientist</w:t>
      </w:r>
      <w:r w:rsidRPr="00F42BB4">
        <w:rPr>
          <w:rFonts w:ascii="Arial" w:hAnsi="Arial" w:cs="Arial"/>
        </w:rPr>
        <w:t xml:space="preserve">, 55(5), pp. 541–557. </w:t>
      </w:r>
      <w:hyperlink r:id="rId25" w:history="1">
        <w:r w:rsidRPr="00F42BB4">
          <w:rPr>
            <w:rStyle w:val="Hyperlink"/>
            <w:rFonts w:ascii="Arial" w:eastAsiaTheme="majorEastAsia" w:hAnsi="Arial" w:cs="Arial"/>
          </w:rPr>
          <w:t>https://doi.org/10.1177/0002764211398078</w:t>
        </w:r>
      </w:hyperlink>
      <w:r w:rsidRPr="00F42BB4">
        <w:rPr>
          <w:rFonts w:ascii="Arial" w:hAnsi="Arial" w:cs="Arial"/>
        </w:rPr>
        <w:t>.</w:t>
      </w:r>
    </w:p>
    <w:p w14:paraId="6911291F" w14:textId="77777777" w:rsidR="00F42BB4" w:rsidRDefault="00F42BB4" w:rsidP="00F42BB4">
      <w:pPr>
        <w:pStyle w:val="ListParagraph"/>
        <w:rPr>
          <w:rFonts w:ascii="Arial" w:hAnsi="Arial" w:cs="Arial"/>
        </w:rPr>
      </w:pPr>
    </w:p>
    <w:p w14:paraId="3BA5F768" w14:textId="77777777" w:rsidR="00F42BB4" w:rsidRPr="00F42BB4" w:rsidRDefault="00F42BB4" w:rsidP="00F42BB4">
      <w:pPr>
        <w:pStyle w:val="NormalWeb"/>
        <w:spacing w:before="0" w:beforeAutospacing="0" w:after="0" w:afterAutospacing="0" w:line="360" w:lineRule="auto"/>
        <w:ind w:left="720"/>
        <w:rPr>
          <w:rFonts w:ascii="Arial" w:hAnsi="Arial" w:cs="Arial"/>
        </w:rPr>
      </w:pPr>
    </w:p>
    <w:p w14:paraId="7D140A0F" w14:textId="52636A05" w:rsidR="00F42BB4" w:rsidRDefault="00F42BB4" w:rsidP="00F42BB4">
      <w:pPr>
        <w:pStyle w:val="NormalWeb"/>
        <w:numPr>
          <w:ilvl w:val="0"/>
          <w:numId w:val="1"/>
        </w:numPr>
        <w:spacing w:before="0" w:beforeAutospacing="0" w:after="0" w:afterAutospacing="0" w:line="360" w:lineRule="auto"/>
        <w:rPr>
          <w:rFonts w:ascii="Arial" w:hAnsi="Arial" w:cs="Arial"/>
        </w:rPr>
      </w:pPr>
      <w:r w:rsidRPr="00F42BB4">
        <w:rPr>
          <w:rFonts w:ascii="Arial" w:hAnsi="Arial" w:cs="Arial"/>
        </w:rPr>
        <w:t xml:space="preserve">Liu, Y. (2006) 'Word of Mouth for Movies: Its dynamics and impact on box office revenue,' </w:t>
      </w:r>
      <w:r w:rsidRPr="00F42BB4">
        <w:rPr>
          <w:rFonts w:ascii="Arial" w:hAnsi="Arial" w:cs="Arial"/>
          <w:i/>
          <w:iCs/>
        </w:rPr>
        <w:t>Journal of Marketing</w:t>
      </w:r>
      <w:r w:rsidRPr="00F42BB4">
        <w:rPr>
          <w:rFonts w:ascii="Arial" w:hAnsi="Arial" w:cs="Arial"/>
        </w:rPr>
        <w:t xml:space="preserve">, 70(3), pp. 74–89. </w:t>
      </w:r>
      <w:hyperlink r:id="rId26" w:history="1">
        <w:r w:rsidRPr="00F42BB4">
          <w:rPr>
            <w:rStyle w:val="Hyperlink"/>
            <w:rFonts w:ascii="Arial" w:eastAsiaTheme="majorEastAsia" w:hAnsi="Arial" w:cs="Arial"/>
          </w:rPr>
          <w:t>https://doi.org/10.1509/jmkg.70.3.74</w:t>
        </w:r>
      </w:hyperlink>
      <w:r w:rsidRPr="00F42BB4">
        <w:rPr>
          <w:rFonts w:ascii="Arial" w:hAnsi="Arial" w:cs="Arial"/>
        </w:rPr>
        <w:t>.</w:t>
      </w:r>
    </w:p>
    <w:p w14:paraId="4AE720E6" w14:textId="77777777" w:rsidR="00F42BB4" w:rsidRPr="00F42BB4" w:rsidRDefault="00F42BB4" w:rsidP="00F42BB4">
      <w:pPr>
        <w:pStyle w:val="NormalWeb"/>
        <w:spacing w:before="0" w:beforeAutospacing="0" w:after="0" w:afterAutospacing="0" w:line="360" w:lineRule="auto"/>
        <w:ind w:left="720"/>
        <w:rPr>
          <w:rFonts w:ascii="Arial" w:hAnsi="Arial" w:cs="Arial"/>
        </w:rPr>
      </w:pPr>
    </w:p>
    <w:p w14:paraId="45C68B14" w14:textId="1FE604A7" w:rsidR="00F42BB4" w:rsidRDefault="00F42BB4" w:rsidP="00F42BB4">
      <w:pPr>
        <w:pStyle w:val="NormalWeb"/>
        <w:numPr>
          <w:ilvl w:val="0"/>
          <w:numId w:val="1"/>
        </w:numPr>
        <w:spacing w:before="0" w:beforeAutospacing="0" w:after="0" w:afterAutospacing="0" w:line="360" w:lineRule="auto"/>
        <w:rPr>
          <w:rFonts w:ascii="Arial" w:hAnsi="Arial" w:cs="Arial"/>
        </w:rPr>
      </w:pPr>
      <w:r w:rsidRPr="00F42BB4">
        <w:rPr>
          <w:rFonts w:ascii="Arial" w:hAnsi="Arial" w:cs="Arial"/>
        </w:rPr>
        <w:t xml:space="preserve">Fu, W.W. and Govindaraju, A. (2010) 'Explaining Global Box-Office tastes in Hollywood Films: Homogenization of national audiences’ movie selections,' </w:t>
      </w:r>
      <w:r w:rsidRPr="00F42BB4">
        <w:rPr>
          <w:rFonts w:ascii="Arial" w:hAnsi="Arial" w:cs="Arial"/>
          <w:i/>
          <w:iCs/>
        </w:rPr>
        <w:t>Communication Research</w:t>
      </w:r>
      <w:r w:rsidRPr="00F42BB4">
        <w:rPr>
          <w:rFonts w:ascii="Arial" w:hAnsi="Arial" w:cs="Arial"/>
        </w:rPr>
        <w:t xml:space="preserve">, 37(2), pp. 215–238. </w:t>
      </w:r>
      <w:hyperlink r:id="rId27" w:history="1">
        <w:r w:rsidRPr="00F42BB4">
          <w:rPr>
            <w:rStyle w:val="Hyperlink"/>
            <w:rFonts w:ascii="Arial" w:eastAsiaTheme="majorEastAsia" w:hAnsi="Arial" w:cs="Arial"/>
          </w:rPr>
          <w:t>https://doi.org/10.1177/0093650209356396</w:t>
        </w:r>
      </w:hyperlink>
      <w:r w:rsidRPr="00F42BB4">
        <w:rPr>
          <w:rFonts w:ascii="Arial" w:hAnsi="Arial" w:cs="Arial"/>
        </w:rPr>
        <w:t>.</w:t>
      </w:r>
    </w:p>
    <w:p w14:paraId="6CA1F413" w14:textId="77777777" w:rsidR="00F42BB4" w:rsidRDefault="00F42BB4" w:rsidP="00F42BB4">
      <w:pPr>
        <w:pStyle w:val="ListParagraph"/>
        <w:rPr>
          <w:rFonts w:ascii="Arial" w:hAnsi="Arial" w:cs="Arial"/>
        </w:rPr>
      </w:pPr>
    </w:p>
    <w:p w14:paraId="564D4020" w14:textId="77777777" w:rsidR="00F42BB4" w:rsidRPr="00F42BB4" w:rsidRDefault="00F42BB4" w:rsidP="00F42BB4">
      <w:pPr>
        <w:pStyle w:val="NormalWeb"/>
        <w:spacing w:before="0" w:beforeAutospacing="0" w:after="0" w:afterAutospacing="0" w:line="360" w:lineRule="auto"/>
        <w:ind w:left="720"/>
        <w:rPr>
          <w:rFonts w:ascii="Arial" w:hAnsi="Arial" w:cs="Arial"/>
        </w:rPr>
      </w:pPr>
    </w:p>
    <w:p w14:paraId="2D67FBD7" w14:textId="1C1D5EB0" w:rsidR="00F42BB4" w:rsidRDefault="00F42BB4" w:rsidP="00F42BB4">
      <w:pPr>
        <w:pStyle w:val="NormalWeb"/>
        <w:numPr>
          <w:ilvl w:val="0"/>
          <w:numId w:val="1"/>
        </w:numPr>
        <w:spacing w:before="0" w:beforeAutospacing="0" w:after="0" w:afterAutospacing="0" w:line="360" w:lineRule="auto"/>
        <w:rPr>
          <w:rFonts w:ascii="Arial" w:hAnsi="Arial" w:cs="Arial"/>
        </w:rPr>
      </w:pPr>
      <w:r w:rsidRPr="00F42BB4">
        <w:rPr>
          <w:rFonts w:ascii="Arial" w:hAnsi="Arial" w:cs="Arial"/>
        </w:rPr>
        <w:t xml:space="preserve">Sharda, R., Delen, D. and Turban, E. (2024) </w:t>
      </w:r>
      <w:r w:rsidRPr="00F42BB4">
        <w:rPr>
          <w:rFonts w:ascii="Arial" w:hAnsi="Arial" w:cs="Arial"/>
          <w:i/>
          <w:iCs/>
        </w:rPr>
        <w:t>Business Intelligence, Analytics, Data Science, and AI, Global Edition</w:t>
      </w:r>
      <w:r w:rsidRPr="00F42BB4">
        <w:rPr>
          <w:rFonts w:ascii="Arial" w:hAnsi="Arial" w:cs="Arial"/>
        </w:rPr>
        <w:t>. Pearson.</w:t>
      </w:r>
    </w:p>
    <w:p w14:paraId="2DC63B10" w14:textId="77777777" w:rsidR="00F42BB4" w:rsidRPr="00F42BB4" w:rsidRDefault="00F42BB4" w:rsidP="00F42BB4">
      <w:pPr>
        <w:pStyle w:val="NormalWeb"/>
        <w:spacing w:before="0" w:beforeAutospacing="0" w:after="0" w:afterAutospacing="0" w:line="360" w:lineRule="auto"/>
        <w:ind w:left="720"/>
        <w:rPr>
          <w:rFonts w:ascii="Arial" w:hAnsi="Arial" w:cs="Arial"/>
        </w:rPr>
      </w:pPr>
    </w:p>
    <w:p w14:paraId="390014A3" w14:textId="4B44A620" w:rsidR="00F42BB4" w:rsidRPr="00F42BB4" w:rsidRDefault="00F42BB4" w:rsidP="00F42BB4">
      <w:pPr>
        <w:pStyle w:val="NormalWeb"/>
        <w:numPr>
          <w:ilvl w:val="0"/>
          <w:numId w:val="1"/>
        </w:numPr>
        <w:spacing w:before="0" w:beforeAutospacing="0" w:after="0" w:afterAutospacing="0" w:line="360" w:lineRule="auto"/>
        <w:rPr>
          <w:rFonts w:ascii="Arial" w:hAnsi="Arial" w:cs="Arial"/>
        </w:rPr>
      </w:pPr>
      <w:r w:rsidRPr="00F42BB4">
        <w:rPr>
          <w:rFonts w:ascii="Arial" w:hAnsi="Arial" w:cs="Arial"/>
        </w:rPr>
        <w:t xml:space="preserve">Strong, D.M., Lee, Y.W. and Wang, R.Y. (1997) 'Data quality in context,' </w:t>
      </w:r>
      <w:r w:rsidRPr="00F42BB4">
        <w:rPr>
          <w:rFonts w:ascii="Arial" w:hAnsi="Arial" w:cs="Arial"/>
          <w:i/>
          <w:iCs/>
        </w:rPr>
        <w:t>Communications of the ACM</w:t>
      </w:r>
      <w:r w:rsidRPr="00F42BB4">
        <w:rPr>
          <w:rFonts w:ascii="Arial" w:hAnsi="Arial" w:cs="Arial"/>
        </w:rPr>
        <w:t xml:space="preserve">, 40(5), pp. 103–110. </w:t>
      </w:r>
      <w:hyperlink r:id="rId28" w:history="1">
        <w:r w:rsidRPr="00F42BB4">
          <w:rPr>
            <w:rStyle w:val="Hyperlink"/>
            <w:rFonts w:ascii="Arial" w:eastAsiaTheme="majorEastAsia" w:hAnsi="Arial" w:cs="Arial"/>
          </w:rPr>
          <w:t>https://doi.org/10.1145/253769.253804</w:t>
        </w:r>
      </w:hyperlink>
      <w:r w:rsidRPr="00F42BB4">
        <w:rPr>
          <w:rFonts w:ascii="Arial" w:hAnsi="Arial" w:cs="Arial"/>
        </w:rPr>
        <w:t>.</w:t>
      </w:r>
    </w:p>
    <w:p w14:paraId="4A589FE5" w14:textId="77777777" w:rsidR="00F42BB4" w:rsidRPr="00F42BB4" w:rsidRDefault="00F42BB4" w:rsidP="00F42BB4">
      <w:pPr>
        <w:pStyle w:val="NormalWeb"/>
        <w:spacing w:before="0" w:beforeAutospacing="0" w:after="0" w:afterAutospacing="0" w:line="360" w:lineRule="auto"/>
        <w:ind w:left="720" w:hanging="720"/>
        <w:rPr>
          <w:rFonts w:ascii="Arial" w:hAnsi="Arial" w:cs="Arial"/>
        </w:rPr>
      </w:pPr>
    </w:p>
    <w:p w14:paraId="1A5F1A1E" w14:textId="77777777" w:rsidR="00F42BB4" w:rsidRDefault="00F42BB4" w:rsidP="00F42BB4">
      <w:pPr>
        <w:pStyle w:val="NormalWeb"/>
        <w:spacing w:before="0" w:beforeAutospacing="0" w:after="0" w:afterAutospacing="0" w:line="480" w:lineRule="auto"/>
        <w:ind w:left="720" w:hanging="720"/>
      </w:pPr>
    </w:p>
    <w:p w14:paraId="25E28602" w14:textId="77777777" w:rsidR="00F42BB4" w:rsidRDefault="00F42BB4" w:rsidP="00F42BB4">
      <w:pPr>
        <w:pStyle w:val="NormalWeb"/>
        <w:spacing w:before="0" w:beforeAutospacing="0" w:after="0" w:afterAutospacing="0" w:line="480" w:lineRule="auto"/>
        <w:ind w:left="720" w:hanging="720"/>
      </w:pPr>
    </w:p>
    <w:p w14:paraId="25E9F371" w14:textId="77777777" w:rsidR="00F176D5" w:rsidRPr="00F176D5" w:rsidRDefault="00F176D5" w:rsidP="00F176D5"/>
    <w:sectPr w:rsidR="00F176D5" w:rsidRPr="00F176D5">
      <w:head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DD845" w14:textId="77777777" w:rsidR="009E636D" w:rsidRDefault="009E636D" w:rsidP="00F42BB4">
      <w:pPr>
        <w:spacing w:after="0" w:line="240" w:lineRule="auto"/>
      </w:pPr>
      <w:r>
        <w:separator/>
      </w:r>
    </w:p>
  </w:endnote>
  <w:endnote w:type="continuationSeparator" w:id="0">
    <w:p w14:paraId="7097123E" w14:textId="77777777" w:rsidR="009E636D" w:rsidRDefault="009E636D" w:rsidP="00F42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705B6" w14:textId="77777777" w:rsidR="009E636D" w:rsidRDefault="009E636D" w:rsidP="00F42BB4">
      <w:pPr>
        <w:spacing w:after="0" w:line="240" w:lineRule="auto"/>
      </w:pPr>
      <w:r>
        <w:separator/>
      </w:r>
    </w:p>
  </w:footnote>
  <w:footnote w:type="continuationSeparator" w:id="0">
    <w:p w14:paraId="21F035FA" w14:textId="77777777" w:rsidR="009E636D" w:rsidRDefault="009E636D" w:rsidP="00F42B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3863597"/>
      <w:docPartObj>
        <w:docPartGallery w:val="Page Numbers (Top of Page)"/>
        <w:docPartUnique/>
      </w:docPartObj>
    </w:sdtPr>
    <w:sdtEndPr>
      <w:rPr>
        <w:rFonts w:ascii="Arial" w:hAnsi="Arial" w:cs="Arial"/>
        <w:b/>
        <w:bCs/>
        <w:noProof/>
        <w:sz w:val="24"/>
        <w:szCs w:val="24"/>
      </w:rPr>
    </w:sdtEndPr>
    <w:sdtContent>
      <w:p w14:paraId="533C0ECF" w14:textId="70CB2EBA" w:rsidR="00F42BB4" w:rsidRPr="00F42BB4" w:rsidRDefault="00F42BB4">
        <w:pPr>
          <w:pStyle w:val="Header"/>
          <w:jc w:val="center"/>
          <w:rPr>
            <w:rFonts w:ascii="Arial" w:hAnsi="Arial" w:cs="Arial"/>
            <w:b/>
            <w:bCs/>
            <w:sz w:val="24"/>
            <w:szCs w:val="24"/>
          </w:rPr>
        </w:pPr>
        <w:r w:rsidRPr="00F42BB4">
          <w:rPr>
            <w:rFonts w:ascii="Arial" w:hAnsi="Arial" w:cs="Arial"/>
            <w:b/>
            <w:bCs/>
            <w:sz w:val="24"/>
            <w:szCs w:val="24"/>
          </w:rPr>
          <w:fldChar w:fldCharType="begin"/>
        </w:r>
        <w:r w:rsidRPr="00F42BB4">
          <w:rPr>
            <w:rFonts w:ascii="Arial" w:hAnsi="Arial" w:cs="Arial"/>
            <w:b/>
            <w:bCs/>
            <w:sz w:val="24"/>
            <w:szCs w:val="24"/>
          </w:rPr>
          <w:instrText xml:space="preserve"> PAGE   \* MERGEFORMAT </w:instrText>
        </w:r>
        <w:r w:rsidRPr="00F42BB4">
          <w:rPr>
            <w:rFonts w:ascii="Arial" w:hAnsi="Arial" w:cs="Arial"/>
            <w:b/>
            <w:bCs/>
            <w:sz w:val="24"/>
            <w:szCs w:val="24"/>
          </w:rPr>
          <w:fldChar w:fldCharType="separate"/>
        </w:r>
        <w:r w:rsidRPr="00F42BB4">
          <w:rPr>
            <w:rFonts w:ascii="Arial" w:hAnsi="Arial" w:cs="Arial"/>
            <w:b/>
            <w:bCs/>
            <w:noProof/>
            <w:sz w:val="24"/>
            <w:szCs w:val="24"/>
          </w:rPr>
          <w:t>2</w:t>
        </w:r>
        <w:r w:rsidRPr="00F42BB4">
          <w:rPr>
            <w:rFonts w:ascii="Arial" w:hAnsi="Arial" w:cs="Arial"/>
            <w:b/>
            <w:bCs/>
            <w:noProof/>
            <w:sz w:val="24"/>
            <w:szCs w:val="24"/>
          </w:rPr>
          <w:fldChar w:fldCharType="end"/>
        </w:r>
      </w:p>
    </w:sdtContent>
  </w:sdt>
  <w:p w14:paraId="34FA5D27" w14:textId="77777777" w:rsidR="00F42BB4" w:rsidRDefault="00F42B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D45FF5"/>
    <w:multiLevelType w:val="hybridMultilevel"/>
    <w:tmpl w:val="21787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8997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152"/>
    <w:rsid w:val="00071E79"/>
    <w:rsid w:val="000F2CA7"/>
    <w:rsid w:val="001F051A"/>
    <w:rsid w:val="00386B86"/>
    <w:rsid w:val="005B4A19"/>
    <w:rsid w:val="0060029D"/>
    <w:rsid w:val="006E164B"/>
    <w:rsid w:val="0076210B"/>
    <w:rsid w:val="00784432"/>
    <w:rsid w:val="00924899"/>
    <w:rsid w:val="009C28E7"/>
    <w:rsid w:val="009D5714"/>
    <w:rsid w:val="009E636D"/>
    <w:rsid w:val="00AF73D0"/>
    <w:rsid w:val="00B05B19"/>
    <w:rsid w:val="00BC7152"/>
    <w:rsid w:val="00DB3B04"/>
    <w:rsid w:val="00F176D5"/>
    <w:rsid w:val="00F42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400DE"/>
  <w15:chartTrackingRefBased/>
  <w15:docId w15:val="{C01BB9AD-7CA1-44F3-BC6E-EA8DDB747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C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02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CA7"/>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386B86"/>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60029D"/>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F176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F176D5"/>
  </w:style>
  <w:style w:type="character" w:styleId="Hyperlink">
    <w:name w:val="Hyperlink"/>
    <w:basedOn w:val="DefaultParagraphFont"/>
    <w:uiPriority w:val="99"/>
    <w:unhideWhenUsed/>
    <w:rsid w:val="00F176D5"/>
    <w:rPr>
      <w:color w:val="0563C1" w:themeColor="hyperlink"/>
      <w:u w:val="single"/>
    </w:rPr>
  </w:style>
  <w:style w:type="character" w:styleId="UnresolvedMention">
    <w:name w:val="Unresolved Mention"/>
    <w:basedOn w:val="DefaultParagraphFont"/>
    <w:uiPriority w:val="99"/>
    <w:semiHidden/>
    <w:unhideWhenUsed/>
    <w:rsid w:val="00F176D5"/>
    <w:rPr>
      <w:color w:val="605E5C"/>
      <w:shd w:val="clear" w:color="auto" w:fill="E1DFDD"/>
    </w:rPr>
  </w:style>
  <w:style w:type="paragraph" w:styleId="ListParagraph">
    <w:name w:val="List Paragraph"/>
    <w:basedOn w:val="Normal"/>
    <w:uiPriority w:val="34"/>
    <w:qFormat/>
    <w:rsid w:val="00F42BB4"/>
    <w:pPr>
      <w:ind w:left="720"/>
      <w:contextualSpacing/>
    </w:pPr>
  </w:style>
  <w:style w:type="paragraph" w:styleId="Header">
    <w:name w:val="header"/>
    <w:basedOn w:val="Normal"/>
    <w:link w:val="HeaderChar"/>
    <w:uiPriority w:val="99"/>
    <w:unhideWhenUsed/>
    <w:rsid w:val="00F42B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2BB4"/>
  </w:style>
  <w:style w:type="paragraph" w:styleId="Footer">
    <w:name w:val="footer"/>
    <w:basedOn w:val="Normal"/>
    <w:link w:val="FooterChar"/>
    <w:uiPriority w:val="99"/>
    <w:unhideWhenUsed/>
    <w:rsid w:val="00F42B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2BB4"/>
  </w:style>
  <w:style w:type="paragraph" w:styleId="TOCHeading">
    <w:name w:val="TOC Heading"/>
    <w:basedOn w:val="Heading1"/>
    <w:next w:val="Normal"/>
    <w:uiPriority w:val="39"/>
    <w:unhideWhenUsed/>
    <w:qFormat/>
    <w:rsid w:val="00F42BB4"/>
    <w:pPr>
      <w:outlineLvl w:val="9"/>
    </w:pPr>
  </w:style>
  <w:style w:type="paragraph" w:styleId="TOC1">
    <w:name w:val="toc 1"/>
    <w:basedOn w:val="Normal"/>
    <w:next w:val="Normal"/>
    <w:autoRedefine/>
    <w:uiPriority w:val="39"/>
    <w:unhideWhenUsed/>
    <w:rsid w:val="00F42BB4"/>
    <w:pPr>
      <w:spacing w:after="100"/>
    </w:pPr>
  </w:style>
  <w:style w:type="paragraph" w:styleId="TOC2">
    <w:name w:val="toc 2"/>
    <w:basedOn w:val="Normal"/>
    <w:next w:val="Normal"/>
    <w:autoRedefine/>
    <w:uiPriority w:val="39"/>
    <w:unhideWhenUsed/>
    <w:rsid w:val="00F42BB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942895">
      <w:bodyDiv w:val="1"/>
      <w:marLeft w:val="0"/>
      <w:marRight w:val="0"/>
      <w:marTop w:val="0"/>
      <w:marBottom w:val="0"/>
      <w:divBdr>
        <w:top w:val="none" w:sz="0" w:space="0" w:color="auto"/>
        <w:left w:val="none" w:sz="0" w:space="0" w:color="auto"/>
        <w:bottom w:val="none" w:sz="0" w:space="0" w:color="auto"/>
        <w:right w:val="none" w:sz="0" w:space="0" w:color="auto"/>
      </w:divBdr>
      <w:divsChild>
        <w:div w:id="2126192987">
          <w:marLeft w:val="-720"/>
          <w:marRight w:val="0"/>
          <w:marTop w:val="0"/>
          <w:marBottom w:val="0"/>
          <w:divBdr>
            <w:top w:val="none" w:sz="0" w:space="0" w:color="auto"/>
            <w:left w:val="none" w:sz="0" w:space="0" w:color="auto"/>
            <w:bottom w:val="none" w:sz="0" w:space="0" w:color="auto"/>
            <w:right w:val="none" w:sz="0" w:space="0" w:color="auto"/>
          </w:divBdr>
        </w:div>
      </w:divsChild>
    </w:div>
    <w:div w:id="689377002">
      <w:bodyDiv w:val="1"/>
      <w:marLeft w:val="0"/>
      <w:marRight w:val="0"/>
      <w:marTop w:val="0"/>
      <w:marBottom w:val="0"/>
      <w:divBdr>
        <w:top w:val="none" w:sz="0" w:space="0" w:color="auto"/>
        <w:left w:val="none" w:sz="0" w:space="0" w:color="auto"/>
        <w:bottom w:val="none" w:sz="0" w:space="0" w:color="auto"/>
        <w:right w:val="none" w:sz="0" w:space="0" w:color="auto"/>
      </w:divBdr>
      <w:divsChild>
        <w:div w:id="122046967">
          <w:marLeft w:val="-720"/>
          <w:marRight w:val="0"/>
          <w:marTop w:val="0"/>
          <w:marBottom w:val="0"/>
          <w:divBdr>
            <w:top w:val="none" w:sz="0" w:space="0" w:color="auto"/>
            <w:left w:val="none" w:sz="0" w:space="0" w:color="auto"/>
            <w:bottom w:val="none" w:sz="0" w:space="0" w:color="auto"/>
            <w:right w:val="none" w:sz="0" w:space="0" w:color="auto"/>
          </w:divBdr>
        </w:div>
      </w:divsChild>
    </w:div>
    <w:div w:id="726756208">
      <w:bodyDiv w:val="1"/>
      <w:marLeft w:val="0"/>
      <w:marRight w:val="0"/>
      <w:marTop w:val="0"/>
      <w:marBottom w:val="0"/>
      <w:divBdr>
        <w:top w:val="none" w:sz="0" w:space="0" w:color="auto"/>
        <w:left w:val="none" w:sz="0" w:space="0" w:color="auto"/>
        <w:bottom w:val="none" w:sz="0" w:space="0" w:color="auto"/>
        <w:right w:val="none" w:sz="0" w:space="0" w:color="auto"/>
      </w:divBdr>
      <w:divsChild>
        <w:div w:id="228736642">
          <w:marLeft w:val="-720"/>
          <w:marRight w:val="0"/>
          <w:marTop w:val="0"/>
          <w:marBottom w:val="0"/>
          <w:divBdr>
            <w:top w:val="none" w:sz="0" w:space="0" w:color="auto"/>
            <w:left w:val="none" w:sz="0" w:space="0" w:color="auto"/>
            <w:bottom w:val="none" w:sz="0" w:space="0" w:color="auto"/>
            <w:right w:val="none" w:sz="0" w:space="0" w:color="auto"/>
          </w:divBdr>
        </w:div>
      </w:divsChild>
    </w:div>
    <w:div w:id="906453555">
      <w:bodyDiv w:val="1"/>
      <w:marLeft w:val="0"/>
      <w:marRight w:val="0"/>
      <w:marTop w:val="0"/>
      <w:marBottom w:val="0"/>
      <w:divBdr>
        <w:top w:val="none" w:sz="0" w:space="0" w:color="auto"/>
        <w:left w:val="none" w:sz="0" w:space="0" w:color="auto"/>
        <w:bottom w:val="none" w:sz="0" w:space="0" w:color="auto"/>
        <w:right w:val="none" w:sz="0" w:space="0" w:color="auto"/>
      </w:divBdr>
      <w:divsChild>
        <w:div w:id="1509563816">
          <w:marLeft w:val="-720"/>
          <w:marRight w:val="0"/>
          <w:marTop w:val="0"/>
          <w:marBottom w:val="0"/>
          <w:divBdr>
            <w:top w:val="none" w:sz="0" w:space="0" w:color="auto"/>
            <w:left w:val="none" w:sz="0" w:space="0" w:color="auto"/>
            <w:bottom w:val="none" w:sz="0" w:space="0" w:color="auto"/>
            <w:right w:val="none" w:sz="0" w:space="0" w:color="auto"/>
          </w:divBdr>
        </w:div>
      </w:divsChild>
    </w:div>
    <w:div w:id="1020665817">
      <w:bodyDiv w:val="1"/>
      <w:marLeft w:val="0"/>
      <w:marRight w:val="0"/>
      <w:marTop w:val="0"/>
      <w:marBottom w:val="0"/>
      <w:divBdr>
        <w:top w:val="none" w:sz="0" w:space="0" w:color="auto"/>
        <w:left w:val="none" w:sz="0" w:space="0" w:color="auto"/>
        <w:bottom w:val="none" w:sz="0" w:space="0" w:color="auto"/>
        <w:right w:val="none" w:sz="0" w:space="0" w:color="auto"/>
      </w:divBdr>
      <w:divsChild>
        <w:div w:id="693775278">
          <w:marLeft w:val="-720"/>
          <w:marRight w:val="0"/>
          <w:marTop w:val="0"/>
          <w:marBottom w:val="0"/>
          <w:divBdr>
            <w:top w:val="none" w:sz="0" w:space="0" w:color="auto"/>
            <w:left w:val="none" w:sz="0" w:space="0" w:color="auto"/>
            <w:bottom w:val="none" w:sz="0" w:space="0" w:color="auto"/>
            <w:right w:val="none" w:sz="0" w:space="0" w:color="auto"/>
          </w:divBdr>
        </w:div>
      </w:divsChild>
    </w:div>
    <w:div w:id="1430347813">
      <w:bodyDiv w:val="1"/>
      <w:marLeft w:val="0"/>
      <w:marRight w:val="0"/>
      <w:marTop w:val="0"/>
      <w:marBottom w:val="0"/>
      <w:divBdr>
        <w:top w:val="none" w:sz="0" w:space="0" w:color="auto"/>
        <w:left w:val="none" w:sz="0" w:space="0" w:color="auto"/>
        <w:bottom w:val="none" w:sz="0" w:space="0" w:color="auto"/>
        <w:right w:val="none" w:sz="0" w:space="0" w:color="auto"/>
      </w:divBdr>
      <w:divsChild>
        <w:div w:id="70279434">
          <w:marLeft w:val="-720"/>
          <w:marRight w:val="0"/>
          <w:marTop w:val="0"/>
          <w:marBottom w:val="0"/>
          <w:divBdr>
            <w:top w:val="none" w:sz="0" w:space="0" w:color="auto"/>
            <w:left w:val="none" w:sz="0" w:space="0" w:color="auto"/>
            <w:bottom w:val="none" w:sz="0" w:space="0" w:color="auto"/>
            <w:right w:val="none" w:sz="0" w:space="0" w:color="auto"/>
          </w:divBdr>
        </w:div>
      </w:divsChild>
    </w:div>
    <w:div w:id="1505170546">
      <w:bodyDiv w:val="1"/>
      <w:marLeft w:val="0"/>
      <w:marRight w:val="0"/>
      <w:marTop w:val="0"/>
      <w:marBottom w:val="0"/>
      <w:divBdr>
        <w:top w:val="none" w:sz="0" w:space="0" w:color="auto"/>
        <w:left w:val="none" w:sz="0" w:space="0" w:color="auto"/>
        <w:bottom w:val="none" w:sz="0" w:space="0" w:color="auto"/>
        <w:right w:val="none" w:sz="0" w:space="0" w:color="auto"/>
      </w:divBdr>
      <w:divsChild>
        <w:div w:id="1490246321">
          <w:marLeft w:val="-720"/>
          <w:marRight w:val="0"/>
          <w:marTop w:val="0"/>
          <w:marBottom w:val="0"/>
          <w:divBdr>
            <w:top w:val="none" w:sz="0" w:space="0" w:color="auto"/>
            <w:left w:val="none" w:sz="0" w:space="0" w:color="auto"/>
            <w:bottom w:val="none" w:sz="0" w:space="0" w:color="auto"/>
            <w:right w:val="none" w:sz="0" w:space="0" w:color="auto"/>
          </w:divBdr>
        </w:div>
      </w:divsChild>
    </w:div>
    <w:div w:id="1596090138">
      <w:bodyDiv w:val="1"/>
      <w:marLeft w:val="0"/>
      <w:marRight w:val="0"/>
      <w:marTop w:val="0"/>
      <w:marBottom w:val="0"/>
      <w:divBdr>
        <w:top w:val="none" w:sz="0" w:space="0" w:color="auto"/>
        <w:left w:val="none" w:sz="0" w:space="0" w:color="auto"/>
        <w:bottom w:val="none" w:sz="0" w:space="0" w:color="auto"/>
        <w:right w:val="none" w:sz="0" w:space="0" w:color="auto"/>
      </w:divBdr>
      <w:divsChild>
        <w:div w:id="446698079">
          <w:marLeft w:val="-720"/>
          <w:marRight w:val="0"/>
          <w:marTop w:val="0"/>
          <w:marBottom w:val="0"/>
          <w:divBdr>
            <w:top w:val="none" w:sz="0" w:space="0" w:color="auto"/>
            <w:left w:val="none" w:sz="0" w:space="0" w:color="auto"/>
            <w:bottom w:val="none" w:sz="0" w:space="0" w:color="auto"/>
            <w:right w:val="none" w:sz="0" w:space="0" w:color="auto"/>
          </w:divBdr>
        </w:div>
      </w:divsChild>
    </w:div>
    <w:div w:id="1641498911">
      <w:bodyDiv w:val="1"/>
      <w:marLeft w:val="0"/>
      <w:marRight w:val="0"/>
      <w:marTop w:val="0"/>
      <w:marBottom w:val="0"/>
      <w:divBdr>
        <w:top w:val="none" w:sz="0" w:space="0" w:color="auto"/>
        <w:left w:val="none" w:sz="0" w:space="0" w:color="auto"/>
        <w:bottom w:val="none" w:sz="0" w:space="0" w:color="auto"/>
        <w:right w:val="none" w:sz="0" w:space="0" w:color="auto"/>
      </w:divBdr>
      <w:divsChild>
        <w:div w:id="1490711039">
          <w:marLeft w:val="-720"/>
          <w:marRight w:val="0"/>
          <w:marTop w:val="0"/>
          <w:marBottom w:val="0"/>
          <w:divBdr>
            <w:top w:val="none" w:sz="0" w:space="0" w:color="auto"/>
            <w:left w:val="none" w:sz="0" w:space="0" w:color="auto"/>
            <w:bottom w:val="none" w:sz="0" w:space="0" w:color="auto"/>
            <w:right w:val="none" w:sz="0" w:space="0" w:color="auto"/>
          </w:divBdr>
        </w:div>
      </w:divsChild>
    </w:div>
    <w:div w:id="1834249049">
      <w:bodyDiv w:val="1"/>
      <w:marLeft w:val="0"/>
      <w:marRight w:val="0"/>
      <w:marTop w:val="0"/>
      <w:marBottom w:val="0"/>
      <w:divBdr>
        <w:top w:val="none" w:sz="0" w:space="0" w:color="auto"/>
        <w:left w:val="none" w:sz="0" w:space="0" w:color="auto"/>
        <w:bottom w:val="none" w:sz="0" w:space="0" w:color="auto"/>
        <w:right w:val="none" w:sz="0" w:space="0" w:color="auto"/>
      </w:divBdr>
      <w:divsChild>
        <w:div w:id="651253262">
          <w:marLeft w:val="-720"/>
          <w:marRight w:val="0"/>
          <w:marTop w:val="0"/>
          <w:marBottom w:val="0"/>
          <w:divBdr>
            <w:top w:val="none" w:sz="0" w:space="0" w:color="auto"/>
            <w:left w:val="none" w:sz="0" w:space="0" w:color="auto"/>
            <w:bottom w:val="none" w:sz="0" w:space="0" w:color="auto"/>
            <w:right w:val="none" w:sz="0" w:space="0" w:color="auto"/>
          </w:divBdr>
        </w:div>
      </w:divsChild>
    </w:div>
    <w:div w:id="1997561881">
      <w:bodyDiv w:val="1"/>
      <w:marLeft w:val="0"/>
      <w:marRight w:val="0"/>
      <w:marTop w:val="0"/>
      <w:marBottom w:val="0"/>
      <w:divBdr>
        <w:top w:val="none" w:sz="0" w:space="0" w:color="auto"/>
        <w:left w:val="none" w:sz="0" w:space="0" w:color="auto"/>
        <w:bottom w:val="none" w:sz="0" w:space="0" w:color="auto"/>
        <w:right w:val="none" w:sz="0" w:space="0" w:color="auto"/>
      </w:divBdr>
      <w:divsChild>
        <w:div w:id="273484607">
          <w:marLeft w:val="-720"/>
          <w:marRight w:val="0"/>
          <w:marTop w:val="0"/>
          <w:marBottom w:val="0"/>
          <w:divBdr>
            <w:top w:val="none" w:sz="0" w:space="0" w:color="auto"/>
            <w:left w:val="none" w:sz="0" w:space="0" w:color="auto"/>
            <w:bottom w:val="none" w:sz="0" w:space="0" w:color="auto"/>
            <w:right w:val="none" w:sz="0" w:space="0" w:color="auto"/>
          </w:divBdr>
        </w:div>
      </w:divsChild>
    </w:div>
    <w:div w:id="2059547600">
      <w:bodyDiv w:val="1"/>
      <w:marLeft w:val="0"/>
      <w:marRight w:val="0"/>
      <w:marTop w:val="0"/>
      <w:marBottom w:val="0"/>
      <w:divBdr>
        <w:top w:val="none" w:sz="0" w:space="0" w:color="auto"/>
        <w:left w:val="none" w:sz="0" w:space="0" w:color="auto"/>
        <w:bottom w:val="none" w:sz="0" w:space="0" w:color="auto"/>
        <w:right w:val="none" w:sz="0" w:space="0" w:color="auto"/>
      </w:divBdr>
      <w:divsChild>
        <w:div w:id="829754979">
          <w:marLeft w:val="-720"/>
          <w:marRight w:val="0"/>
          <w:marTop w:val="0"/>
          <w:marBottom w:val="0"/>
          <w:divBdr>
            <w:top w:val="none" w:sz="0" w:space="0" w:color="auto"/>
            <w:left w:val="none" w:sz="0" w:space="0" w:color="auto"/>
            <w:bottom w:val="none" w:sz="0" w:space="0" w:color="auto"/>
            <w:right w:val="none" w:sz="0" w:space="0" w:color="auto"/>
          </w:divBdr>
        </w:div>
      </w:divsChild>
    </w:div>
    <w:div w:id="2070221349">
      <w:bodyDiv w:val="1"/>
      <w:marLeft w:val="0"/>
      <w:marRight w:val="0"/>
      <w:marTop w:val="0"/>
      <w:marBottom w:val="0"/>
      <w:divBdr>
        <w:top w:val="none" w:sz="0" w:space="0" w:color="auto"/>
        <w:left w:val="none" w:sz="0" w:space="0" w:color="auto"/>
        <w:bottom w:val="none" w:sz="0" w:space="0" w:color="auto"/>
        <w:right w:val="none" w:sz="0" w:space="0" w:color="auto"/>
      </w:divBdr>
      <w:divsChild>
        <w:div w:id="206255604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hyperlink" Target="https://doi.org/10.1509/jmkg.70.3.74" TargetMode="External"/><Relationship Id="rId3" Type="http://schemas.openxmlformats.org/officeDocument/2006/relationships/styles" Target="styles.xml"/><Relationship Id="rId21" Type="http://schemas.openxmlformats.org/officeDocument/2006/relationships/hyperlink" Target="https://doi.org/10.2139/ssrn.1679991"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177/0002764211398078"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www.gbv.de/dms/tib-ub-hannover/644626259.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s://doi.org/10.1007/978-0-387-85820-3_5"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177/0149206307309258" TargetMode="External"/><Relationship Id="rId28" Type="http://schemas.openxmlformats.org/officeDocument/2006/relationships/hyperlink" Target="https://doi.org/10.1145/253769.253804"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hyperlink" Target="https://doi.org/10.18637/jss.v011.b09" TargetMode="External"/><Relationship Id="rId27" Type="http://schemas.openxmlformats.org/officeDocument/2006/relationships/hyperlink" Target="https://doi.org/10.1177/0093650209356396"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4FE36-57F5-4612-BD37-32E46B294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501</TotalTime>
  <Pages>19</Pages>
  <Words>2955</Words>
  <Characters>16844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klm;Nutu Pricop</dc:creator>
  <cp:keywords/>
  <dc:description/>
  <cp:lastModifiedBy>klm</cp:lastModifiedBy>
  <cp:revision>1</cp:revision>
  <dcterms:created xsi:type="dcterms:W3CDTF">2026-04-29T12:41:00Z</dcterms:created>
  <dcterms:modified xsi:type="dcterms:W3CDTF">2026-04-29T21:28:00Z</dcterms:modified>
</cp:coreProperties>
</file>