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4BA5AEA9" w14:textId="77777777" w:rsidR="001F2D95" w:rsidRDefault="001F2D95" w:rsidP="00DD5969">
      <w:pPr>
        <w:spacing w:before="212"/>
        <w:rPr>
          <w:rFonts w:ascii="Arial" w:hAnsi="Arial" w:cs="Arial"/>
          <w:b/>
          <w:sz w:val="48"/>
          <w:szCs w:val="48"/>
        </w:rPr>
      </w:pPr>
    </w:p>
    <w:p w14:paraId="298CF939" w14:textId="77777777" w:rsidR="001F2D95" w:rsidRDefault="001F2D95" w:rsidP="00DD5969">
      <w:pPr>
        <w:spacing w:before="212"/>
        <w:rPr>
          <w:rFonts w:ascii="Arial" w:hAnsi="Arial" w:cs="Arial"/>
          <w:b/>
          <w:sz w:val="48"/>
          <w:szCs w:val="48"/>
        </w:rPr>
      </w:pPr>
    </w:p>
    <w:p w14:paraId="5B9AE89A" w14:textId="2CBF2660" w:rsidR="00DD5969" w:rsidRPr="001F2D95" w:rsidRDefault="004B31F1" w:rsidP="001F2D95">
      <w:pPr>
        <w:pStyle w:val="ListParagraph"/>
        <w:numPr>
          <w:ilvl w:val="0"/>
          <w:numId w:val="1"/>
        </w:numPr>
        <w:spacing w:before="212"/>
        <w:rPr>
          <w:rFonts w:ascii="Times New Roman" w:hAnsi="Times New Roman" w:cs="Times New Roman"/>
          <w:b/>
          <w:bCs/>
          <w:sz w:val="40"/>
          <w:szCs w:val="40"/>
        </w:rPr>
      </w:pPr>
      <w:r w:rsidRPr="001F2D95">
        <w:rPr>
          <w:rFonts w:ascii="Times New Roman" w:hAnsi="Times New Roman" w:cs="Times New Roman"/>
          <w:b/>
          <w:bCs/>
          <w:sz w:val="40"/>
          <w:szCs w:val="40"/>
        </w:rPr>
        <w:t>Module Name:</w:t>
      </w:r>
      <w:r w:rsidR="7E45A39A" w:rsidRPr="001F2D95">
        <w:rPr>
          <w:rFonts w:ascii="Times New Roman" w:hAnsi="Times New Roman" w:cs="Times New Roman"/>
          <w:b/>
          <w:bCs/>
          <w:sz w:val="40"/>
          <w:szCs w:val="40"/>
        </w:rPr>
        <w:t xml:space="preserve"> </w:t>
      </w:r>
      <w:r w:rsidR="009750E9" w:rsidRPr="001F2D95">
        <w:rPr>
          <w:rFonts w:ascii="Times New Roman" w:hAnsi="Times New Roman" w:cs="Times New Roman"/>
          <w:b/>
          <w:bCs/>
          <w:sz w:val="40"/>
          <w:szCs w:val="40"/>
        </w:rPr>
        <w:t>Learning in the Digital Era</w:t>
      </w:r>
    </w:p>
    <w:p w14:paraId="5051A2D5" w14:textId="37A7B9E5" w:rsidR="00347EA1" w:rsidRPr="001F2D95" w:rsidRDefault="004B31F1" w:rsidP="001F2D95">
      <w:pPr>
        <w:pStyle w:val="ListParagraph"/>
        <w:numPr>
          <w:ilvl w:val="0"/>
          <w:numId w:val="1"/>
        </w:numPr>
        <w:spacing w:before="212"/>
        <w:rPr>
          <w:rFonts w:ascii="Times New Roman" w:hAnsi="Times New Roman" w:cs="Times New Roman"/>
          <w:b/>
          <w:bCs/>
          <w:sz w:val="40"/>
          <w:szCs w:val="40"/>
        </w:rPr>
      </w:pPr>
      <w:r w:rsidRPr="001F2D95">
        <w:rPr>
          <w:rFonts w:ascii="Times New Roman" w:hAnsi="Times New Roman" w:cs="Times New Roman"/>
          <w:b/>
          <w:bCs/>
          <w:sz w:val="40"/>
          <w:szCs w:val="40"/>
        </w:rPr>
        <w:t>Module Code:</w:t>
      </w:r>
      <w:r w:rsidR="009750E9" w:rsidRPr="001F2D95">
        <w:rPr>
          <w:rFonts w:ascii="Times New Roman" w:hAnsi="Times New Roman" w:cs="Times New Roman"/>
          <w:b/>
          <w:bCs/>
          <w:sz w:val="40"/>
          <w:szCs w:val="40"/>
        </w:rPr>
        <w:t xml:space="preserve"> </w:t>
      </w:r>
      <w:r w:rsidR="009750E9" w:rsidRPr="001F2D95">
        <w:rPr>
          <w:rFonts w:ascii="Times New Roman" w:hAnsi="Times New Roman" w:cs="Times New Roman"/>
          <w:b/>
          <w:bCs/>
          <w:sz w:val="40"/>
          <w:szCs w:val="40"/>
        </w:rPr>
        <w:t>BMBM4008</w:t>
      </w:r>
    </w:p>
    <w:p w14:paraId="2EBD1AED" w14:textId="5C2833C9" w:rsidR="009750E9" w:rsidRPr="001F2D95" w:rsidRDefault="004B31F1" w:rsidP="001F2D95">
      <w:pPr>
        <w:pStyle w:val="ListParagraph"/>
        <w:numPr>
          <w:ilvl w:val="0"/>
          <w:numId w:val="1"/>
        </w:numPr>
        <w:spacing w:before="212"/>
        <w:rPr>
          <w:rFonts w:ascii="Times New Roman" w:hAnsi="Times New Roman" w:cs="Times New Roman"/>
          <w:b/>
          <w:bCs/>
          <w:sz w:val="40"/>
          <w:szCs w:val="40"/>
        </w:rPr>
      </w:pPr>
      <w:r w:rsidRPr="001F2D95">
        <w:rPr>
          <w:rFonts w:ascii="Times New Roman" w:hAnsi="Times New Roman" w:cs="Times New Roman"/>
          <w:b/>
          <w:bCs/>
          <w:sz w:val="40"/>
          <w:szCs w:val="40"/>
        </w:rPr>
        <w:t>Assignment Name:</w:t>
      </w:r>
      <w:r w:rsidR="009750E9" w:rsidRPr="001F2D95">
        <w:rPr>
          <w:rFonts w:ascii="Times New Roman" w:hAnsi="Times New Roman" w:cs="Times New Roman"/>
          <w:sz w:val="40"/>
          <w:szCs w:val="40"/>
        </w:rPr>
        <w:t xml:space="preserve"> </w:t>
      </w:r>
      <w:r w:rsidR="009750E9" w:rsidRPr="001F2D95">
        <w:rPr>
          <w:rFonts w:ascii="Times New Roman" w:hAnsi="Times New Roman" w:cs="Times New Roman"/>
          <w:b/>
          <w:bCs/>
          <w:sz w:val="40"/>
          <w:szCs w:val="40"/>
        </w:rPr>
        <w:t xml:space="preserve">Evidence of Learning </w:t>
      </w:r>
    </w:p>
    <w:p w14:paraId="6AA1A7DC" w14:textId="27BEC214" w:rsidR="00DD5969" w:rsidRPr="001F2D95" w:rsidRDefault="009750E9" w:rsidP="001F2D95">
      <w:pPr>
        <w:pStyle w:val="ListParagraph"/>
        <w:numPr>
          <w:ilvl w:val="0"/>
          <w:numId w:val="1"/>
        </w:numPr>
        <w:spacing w:before="212"/>
        <w:rPr>
          <w:rFonts w:ascii="Times New Roman" w:hAnsi="Times New Roman" w:cs="Times New Roman"/>
          <w:b/>
          <w:bCs/>
          <w:sz w:val="40"/>
          <w:szCs w:val="40"/>
        </w:rPr>
      </w:pPr>
      <w:r w:rsidRPr="001F2D95">
        <w:rPr>
          <w:rFonts w:ascii="Times New Roman" w:hAnsi="Times New Roman" w:cs="Times New Roman"/>
          <w:b/>
          <w:bCs/>
          <w:sz w:val="40"/>
          <w:szCs w:val="40"/>
        </w:rPr>
        <w:t>(E-Portfolio)</w:t>
      </w:r>
    </w:p>
    <w:p w14:paraId="66B14424" w14:textId="4E5E5F25" w:rsidR="00463738" w:rsidRPr="001F2D95" w:rsidRDefault="00463738" w:rsidP="001F2D95">
      <w:pPr>
        <w:pStyle w:val="ListParagraph"/>
        <w:numPr>
          <w:ilvl w:val="0"/>
          <w:numId w:val="1"/>
        </w:numPr>
        <w:spacing w:before="212"/>
        <w:rPr>
          <w:rFonts w:ascii="Times New Roman" w:hAnsi="Times New Roman" w:cs="Times New Roman"/>
          <w:b/>
          <w:bCs/>
          <w:sz w:val="40"/>
          <w:szCs w:val="40"/>
        </w:rPr>
      </w:pPr>
      <w:r w:rsidRPr="001F2D95">
        <w:rPr>
          <w:rFonts w:ascii="Times New Roman" w:hAnsi="Times New Roman" w:cs="Times New Roman"/>
          <w:b/>
          <w:bCs/>
          <w:sz w:val="40"/>
          <w:szCs w:val="40"/>
        </w:rPr>
        <w:t>Topic:</w:t>
      </w:r>
      <w:r w:rsidR="009750E9" w:rsidRPr="001F2D95">
        <w:rPr>
          <w:rFonts w:ascii="Times New Roman" w:hAnsi="Times New Roman" w:cs="Times New Roman"/>
          <w:sz w:val="40"/>
          <w:szCs w:val="40"/>
        </w:rPr>
        <w:t xml:space="preserve"> </w:t>
      </w:r>
      <w:r w:rsidR="009750E9" w:rsidRPr="001F2D95">
        <w:rPr>
          <w:rFonts w:ascii="Times New Roman" w:hAnsi="Times New Roman" w:cs="Times New Roman"/>
          <w:b/>
          <w:bCs/>
          <w:sz w:val="40"/>
          <w:szCs w:val="40"/>
        </w:rPr>
        <w:t>Celebrity Endorsements in Business Marketing</w:t>
      </w:r>
    </w:p>
    <w:p w14:paraId="0D16D138" w14:textId="49296C9F" w:rsidR="00DD5969" w:rsidRPr="001F2D95" w:rsidRDefault="004B31F1" w:rsidP="001F2D95">
      <w:pPr>
        <w:pStyle w:val="ListParagraph"/>
        <w:numPr>
          <w:ilvl w:val="0"/>
          <w:numId w:val="1"/>
        </w:numPr>
        <w:spacing w:before="3"/>
        <w:rPr>
          <w:rFonts w:ascii="Times New Roman" w:hAnsi="Times New Roman" w:cs="Times New Roman"/>
          <w:b/>
          <w:sz w:val="40"/>
          <w:szCs w:val="40"/>
        </w:rPr>
      </w:pPr>
      <w:r w:rsidRPr="001F2D95">
        <w:rPr>
          <w:rFonts w:ascii="Times New Roman" w:hAnsi="Times New Roman" w:cs="Times New Roman"/>
          <w:b/>
          <w:sz w:val="40"/>
          <w:szCs w:val="40"/>
        </w:rPr>
        <w:t>Student Name:</w:t>
      </w:r>
      <w:r w:rsidR="009750E9" w:rsidRPr="001F2D95">
        <w:rPr>
          <w:rFonts w:ascii="Times New Roman" w:hAnsi="Times New Roman" w:cs="Times New Roman"/>
          <w:b/>
          <w:sz w:val="40"/>
          <w:szCs w:val="40"/>
        </w:rPr>
        <w:t xml:space="preserve"> Valentina Andreea Filip</w:t>
      </w:r>
    </w:p>
    <w:p w14:paraId="18107AFF" w14:textId="53C3F57F" w:rsidR="00DD5969" w:rsidRPr="001F2D95" w:rsidRDefault="004B31F1" w:rsidP="001F2D95">
      <w:pPr>
        <w:pStyle w:val="ListParagraph"/>
        <w:numPr>
          <w:ilvl w:val="0"/>
          <w:numId w:val="1"/>
        </w:numPr>
        <w:spacing w:before="3"/>
        <w:rPr>
          <w:rFonts w:ascii="Times New Roman" w:hAnsi="Times New Roman" w:cs="Times New Roman"/>
          <w:b/>
          <w:sz w:val="40"/>
          <w:szCs w:val="40"/>
        </w:rPr>
      </w:pPr>
      <w:r w:rsidRPr="001F2D95">
        <w:rPr>
          <w:rFonts w:ascii="Times New Roman" w:hAnsi="Times New Roman" w:cs="Times New Roman"/>
          <w:b/>
          <w:sz w:val="40"/>
          <w:szCs w:val="40"/>
        </w:rPr>
        <w:t>Student Number:</w:t>
      </w:r>
      <w:r w:rsidR="009750E9" w:rsidRPr="001F2D95">
        <w:rPr>
          <w:rFonts w:ascii="Times New Roman" w:hAnsi="Times New Roman" w:cs="Times New Roman"/>
          <w:b/>
          <w:sz w:val="40"/>
          <w:szCs w:val="40"/>
        </w:rPr>
        <w:t xml:space="preserve"> 2318059</w:t>
      </w:r>
    </w:p>
    <w:p w14:paraId="5FC45C79" w14:textId="15F8558C" w:rsidR="009750E9" w:rsidRPr="001F2D95" w:rsidRDefault="004B31F1" w:rsidP="001F2D95">
      <w:pPr>
        <w:pStyle w:val="ListParagraph"/>
        <w:numPr>
          <w:ilvl w:val="0"/>
          <w:numId w:val="1"/>
        </w:numPr>
        <w:rPr>
          <w:rFonts w:ascii="Times New Roman" w:hAnsi="Times New Roman" w:cs="Times New Roman"/>
          <w:b/>
          <w:sz w:val="40"/>
          <w:szCs w:val="40"/>
        </w:rPr>
      </w:pPr>
      <w:r w:rsidRPr="001F2D95">
        <w:rPr>
          <w:rFonts w:ascii="Times New Roman" w:hAnsi="Times New Roman" w:cs="Times New Roman"/>
          <w:b/>
          <w:sz w:val="40"/>
          <w:szCs w:val="40"/>
        </w:rPr>
        <w:t>Lecturer:</w:t>
      </w:r>
      <w:r w:rsidR="009750E9" w:rsidRPr="001F2D95">
        <w:rPr>
          <w:rFonts w:ascii="Times New Roman" w:hAnsi="Times New Roman" w:cs="Times New Roman"/>
          <w:sz w:val="40"/>
          <w:szCs w:val="40"/>
        </w:rPr>
        <w:t xml:space="preserve"> </w:t>
      </w:r>
      <w:r w:rsidR="009750E9" w:rsidRPr="001F2D95">
        <w:rPr>
          <w:rFonts w:ascii="Times New Roman" w:hAnsi="Times New Roman" w:cs="Times New Roman"/>
          <w:b/>
          <w:sz w:val="40"/>
          <w:szCs w:val="40"/>
        </w:rPr>
        <w:t>Philippa Fitzgerald</w:t>
      </w:r>
      <w:r w:rsidRPr="001F2D95">
        <w:rPr>
          <w:rFonts w:ascii="Times New Roman" w:hAnsi="Times New Roman" w:cs="Times New Roman"/>
          <w:b/>
          <w:sz w:val="40"/>
          <w:szCs w:val="40"/>
        </w:rPr>
        <w:br/>
        <w:t>Deadline:</w:t>
      </w:r>
      <w:r w:rsidR="009750E9" w:rsidRPr="001F2D95">
        <w:rPr>
          <w:rFonts w:ascii="Times New Roman" w:hAnsi="Times New Roman" w:cs="Times New Roman"/>
          <w:sz w:val="40"/>
          <w:szCs w:val="40"/>
        </w:rPr>
        <w:t xml:space="preserve"> </w:t>
      </w:r>
      <w:r w:rsidR="009750E9" w:rsidRPr="001F2D95">
        <w:rPr>
          <w:rFonts w:ascii="Times New Roman" w:hAnsi="Times New Roman" w:cs="Times New Roman"/>
          <w:b/>
          <w:sz w:val="40"/>
          <w:szCs w:val="40"/>
        </w:rPr>
        <w:t>Monday 24th of November 23.59</w:t>
      </w:r>
    </w:p>
    <w:p w14:paraId="5AA3B5D7" w14:textId="40EC5517" w:rsidR="004B31F1" w:rsidRPr="001F2D95" w:rsidRDefault="004B31F1" w:rsidP="001F2D95">
      <w:pPr>
        <w:pStyle w:val="ListParagraph"/>
        <w:numPr>
          <w:ilvl w:val="0"/>
          <w:numId w:val="1"/>
        </w:numPr>
        <w:rPr>
          <w:rFonts w:ascii="Times New Roman" w:hAnsi="Times New Roman" w:cs="Times New Roman"/>
          <w:b/>
          <w:sz w:val="40"/>
          <w:szCs w:val="40"/>
        </w:rPr>
      </w:pPr>
      <w:r w:rsidRPr="001F2D95">
        <w:rPr>
          <w:rFonts w:ascii="Times New Roman" w:hAnsi="Times New Roman" w:cs="Times New Roman"/>
          <w:b/>
          <w:sz w:val="40"/>
          <w:szCs w:val="40"/>
        </w:rPr>
        <w:t>Wordcount:</w:t>
      </w:r>
      <w:r w:rsidR="009750E9" w:rsidRPr="001F2D95">
        <w:rPr>
          <w:rFonts w:ascii="Times New Roman" w:hAnsi="Times New Roman" w:cs="Times New Roman"/>
          <w:b/>
          <w:sz w:val="40"/>
          <w:szCs w:val="40"/>
        </w:rPr>
        <w:t xml:space="preserve"> 2000</w:t>
      </w:r>
    </w:p>
    <w:p w14:paraId="5914F177" w14:textId="77777777" w:rsidR="001F2D95" w:rsidRDefault="001F2D95" w:rsidP="74B02C96">
      <w:pPr>
        <w:rPr>
          <w:b/>
          <w:bCs/>
          <w:sz w:val="32"/>
          <w:szCs w:val="32"/>
        </w:rPr>
      </w:pPr>
    </w:p>
    <w:p w14:paraId="7921D9AF" w14:textId="77777777" w:rsidR="001F2D95" w:rsidRDefault="001F2D95" w:rsidP="74B02C96">
      <w:pPr>
        <w:rPr>
          <w:b/>
          <w:bCs/>
          <w:sz w:val="32"/>
          <w:szCs w:val="32"/>
        </w:rPr>
      </w:pPr>
    </w:p>
    <w:p w14:paraId="3B3C7CD0" w14:textId="77777777" w:rsidR="001F2D95" w:rsidRDefault="001F2D95" w:rsidP="74B02C96">
      <w:pPr>
        <w:rPr>
          <w:b/>
          <w:bCs/>
          <w:sz w:val="32"/>
          <w:szCs w:val="32"/>
        </w:rPr>
      </w:pPr>
    </w:p>
    <w:p w14:paraId="16C29E60" w14:textId="77777777" w:rsidR="001F2D95" w:rsidRDefault="001F2D95" w:rsidP="74B02C96">
      <w:pPr>
        <w:rPr>
          <w:b/>
          <w:bCs/>
          <w:sz w:val="32"/>
          <w:szCs w:val="32"/>
        </w:rPr>
      </w:pPr>
    </w:p>
    <w:p w14:paraId="28171F09" w14:textId="2041C8D7" w:rsidR="00D33868" w:rsidRDefault="00B103B9" w:rsidP="74B02C96">
      <w:pPr>
        <w:rPr>
          <w:b/>
          <w:bCs/>
          <w:sz w:val="32"/>
          <w:szCs w:val="32"/>
        </w:rPr>
      </w:pPr>
      <w:r w:rsidRPr="74B02C96">
        <w:rPr>
          <w:b/>
          <w:bCs/>
          <w:sz w:val="32"/>
          <w:szCs w:val="32"/>
        </w:rPr>
        <w:lastRenderedPageBreak/>
        <w:t>AI Acknowledgement</w:t>
      </w:r>
      <w:r w:rsidR="003A4B66" w:rsidRPr="74B02C96">
        <w:rPr>
          <w:b/>
          <w:bCs/>
          <w:sz w:val="32"/>
          <w:szCs w:val="32"/>
        </w:rPr>
        <w:t xml:space="preserve">  </w:t>
      </w:r>
    </w:p>
    <w:p w14:paraId="768557CB" w14:textId="6F6F237C" w:rsidR="00C2550A" w:rsidRPr="004B31F1" w:rsidRDefault="00E243A8" w:rsidP="74B02C96">
      <w:r w:rsidRPr="004B31F1">
        <w:t xml:space="preserve">I confirm that I have not presented any AI generated materials as my own work. </w:t>
      </w:r>
    </w:p>
    <w:p w14:paraId="1113C735" w14:textId="006307BF" w:rsidR="0053246E" w:rsidRPr="004B31F1" w:rsidRDefault="00E243A8" w:rsidP="00DD5969">
      <w:r w:rsidRPr="004B31F1">
        <w:t xml:space="preserve">I confirm </w:t>
      </w:r>
      <w:r w:rsidR="00C2550A" w:rsidRPr="004B31F1">
        <w:t xml:space="preserve">that </w:t>
      </w:r>
      <w:r w:rsidRPr="004B31F1">
        <w:t>I have copies of my drafts which I may be asked to provide in evidence.</w:t>
      </w:r>
    </w:p>
    <w:sdt>
      <w:sdtPr>
        <w:rPr>
          <w:rFonts w:asciiTheme="minorHAnsi" w:eastAsiaTheme="minorEastAsia" w:hAnsiTheme="minorHAnsi" w:cstheme="minorBidi"/>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Default="00463738">
          <w:pPr>
            <w:pStyle w:val="TOCHeading"/>
            <w:sectPr w:rsidR="00463738">
              <w:pgSz w:w="11906" w:h="16838"/>
              <w:pgMar w:top="1440" w:right="1440" w:bottom="1440" w:left="1440" w:header="708" w:footer="708" w:gutter="0"/>
              <w:cols w:space="708"/>
              <w:docGrid w:linePitch="360"/>
            </w:sectPr>
          </w:pPr>
        </w:p>
        <w:p w14:paraId="150A72FB" w14:textId="0B9551D7" w:rsidR="00463738" w:rsidRPr="001F2D95" w:rsidRDefault="00463738">
          <w:pPr>
            <w:pStyle w:val="TOCHeading"/>
            <w:rPr>
              <w:rFonts w:ascii="Times New Roman" w:hAnsi="Times New Roman" w:cs="Times New Roman"/>
              <w:sz w:val="24"/>
              <w:szCs w:val="24"/>
            </w:rPr>
          </w:pPr>
          <w:r w:rsidRPr="001F2D95">
            <w:rPr>
              <w:rFonts w:ascii="Times New Roman" w:hAnsi="Times New Roman" w:cs="Times New Roman"/>
              <w:sz w:val="24"/>
              <w:szCs w:val="24"/>
            </w:rPr>
            <w:lastRenderedPageBreak/>
            <w:t>Contents</w:t>
          </w:r>
        </w:p>
        <w:p w14:paraId="5D2A5383" w14:textId="77777777" w:rsidR="001F2D95" w:rsidRPr="001F2D95" w:rsidRDefault="001F2D95" w:rsidP="001F2D95">
          <w:pPr>
            <w:rPr>
              <w:lang w:val="en-US" w:eastAsia="en-US"/>
            </w:rPr>
          </w:pPr>
        </w:p>
        <w:p w14:paraId="59CE13FD" w14:textId="6483C594" w:rsidR="00463738" w:rsidRPr="001F2D95" w:rsidRDefault="00463738" w:rsidP="001F2D95">
          <w:pPr>
            <w:pStyle w:val="TOC2"/>
            <w:tabs>
              <w:tab w:val="right" w:leader="dot" w:pos="9016"/>
            </w:tabs>
            <w:spacing w:line="480" w:lineRule="auto"/>
            <w:rPr>
              <w:rFonts w:ascii="Times New Roman" w:hAnsi="Times New Roman" w:cs="Times New Roman"/>
              <w:noProof/>
            </w:rPr>
          </w:pPr>
          <w:r w:rsidRPr="001F2D95">
            <w:rPr>
              <w:rFonts w:ascii="Times New Roman" w:hAnsi="Times New Roman" w:cs="Times New Roman"/>
            </w:rPr>
            <w:fldChar w:fldCharType="begin"/>
          </w:r>
          <w:r w:rsidRPr="001F2D95">
            <w:rPr>
              <w:rFonts w:ascii="Times New Roman" w:hAnsi="Times New Roman" w:cs="Times New Roman"/>
            </w:rPr>
            <w:instrText xml:space="preserve"> TOC \o "1-3" \h \z \u </w:instrText>
          </w:r>
          <w:r w:rsidRPr="001F2D95">
            <w:rPr>
              <w:rFonts w:ascii="Times New Roman" w:hAnsi="Times New Roman" w:cs="Times New Roman"/>
            </w:rPr>
            <w:fldChar w:fldCharType="separate"/>
          </w:r>
          <w:hyperlink w:anchor="_Toc211416044" w:history="1">
            <w:r w:rsidRPr="001F2D95">
              <w:rPr>
                <w:rStyle w:val="Hyperlink"/>
                <w:rFonts w:ascii="Times New Roman" w:hAnsi="Times New Roman" w:cs="Times New Roman"/>
                <w:noProof/>
              </w:rPr>
              <w:t>Task 1 – Research and Synthesis</w:t>
            </w:r>
            <w:r w:rsidRPr="001F2D95">
              <w:rPr>
                <w:rFonts w:ascii="Times New Roman" w:hAnsi="Times New Roman" w:cs="Times New Roman"/>
                <w:noProof/>
                <w:webHidden/>
              </w:rPr>
              <w:tab/>
            </w:r>
            <w:r w:rsidRPr="001F2D95">
              <w:rPr>
                <w:rFonts w:ascii="Times New Roman" w:hAnsi="Times New Roman" w:cs="Times New Roman"/>
                <w:noProof/>
                <w:webHidden/>
              </w:rPr>
              <w:fldChar w:fldCharType="begin"/>
            </w:r>
            <w:r w:rsidRPr="001F2D95">
              <w:rPr>
                <w:rFonts w:ascii="Times New Roman" w:hAnsi="Times New Roman" w:cs="Times New Roman"/>
                <w:noProof/>
                <w:webHidden/>
              </w:rPr>
              <w:instrText xml:space="preserve"> PAGEREF _Toc211416044 \h </w:instrText>
            </w:r>
            <w:r w:rsidRPr="001F2D95">
              <w:rPr>
                <w:rFonts w:ascii="Times New Roman" w:hAnsi="Times New Roman" w:cs="Times New Roman"/>
                <w:noProof/>
                <w:webHidden/>
              </w:rPr>
            </w:r>
            <w:r w:rsidRPr="001F2D95">
              <w:rPr>
                <w:rFonts w:ascii="Times New Roman" w:hAnsi="Times New Roman" w:cs="Times New Roman"/>
                <w:noProof/>
                <w:webHidden/>
              </w:rPr>
              <w:fldChar w:fldCharType="separate"/>
            </w:r>
            <w:r w:rsidRPr="001F2D95">
              <w:rPr>
                <w:rFonts w:ascii="Times New Roman" w:hAnsi="Times New Roman" w:cs="Times New Roman"/>
                <w:noProof/>
                <w:webHidden/>
              </w:rPr>
              <w:t>5</w:t>
            </w:r>
            <w:r w:rsidRPr="001F2D95">
              <w:rPr>
                <w:rFonts w:ascii="Times New Roman" w:hAnsi="Times New Roman" w:cs="Times New Roman"/>
                <w:noProof/>
                <w:webHidden/>
              </w:rPr>
              <w:fldChar w:fldCharType="end"/>
            </w:r>
          </w:hyperlink>
        </w:p>
        <w:p w14:paraId="51E1BBD5" w14:textId="59D3D836" w:rsidR="00463738" w:rsidRPr="001F2D95" w:rsidRDefault="00463738" w:rsidP="001F2D95">
          <w:pPr>
            <w:pStyle w:val="TOC2"/>
            <w:tabs>
              <w:tab w:val="right" w:leader="dot" w:pos="9016"/>
            </w:tabs>
            <w:spacing w:line="480" w:lineRule="auto"/>
            <w:rPr>
              <w:rFonts w:ascii="Times New Roman" w:hAnsi="Times New Roman" w:cs="Times New Roman"/>
              <w:noProof/>
            </w:rPr>
          </w:pPr>
          <w:hyperlink w:anchor="_Toc211416045" w:history="1">
            <w:r w:rsidRPr="001F2D95">
              <w:rPr>
                <w:rStyle w:val="Hyperlink"/>
                <w:rFonts w:ascii="Times New Roman" w:hAnsi="Times New Roman" w:cs="Times New Roman"/>
                <w:noProof/>
              </w:rPr>
              <w:t>Task 2 – Essay</w:t>
            </w:r>
            <w:r w:rsidRPr="001F2D95">
              <w:rPr>
                <w:rFonts w:ascii="Times New Roman" w:hAnsi="Times New Roman" w:cs="Times New Roman"/>
                <w:noProof/>
                <w:webHidden/>
              </w:rPr>
              <w:tab/>
            </w:r>
            <w:r w:rsidRPr="001F2D95">
              <w:rPr>
                <w:rFonts w:ascii="Times New Roman" w:hAnsi="Times New Roman" w:cs="Times New Roman"/>
                <w:noProof/>
                <w:webHidden/>
              </w:rPr>
              <w:fldChar w:fldCharType="begin"/>
            </w:r>
            <w:r w:rsidRPr="001F2D95">
              <w:rPr>
                <w:rFonts w:ascii="Times New Roman" w:hAnsi="Times New Roman" w:cs="Times New Roman"/>
                <w:noProof/>
                <w:webHidden/>
              </w:rPr>
              <w:instrText xml:space="preserve"> PAGEREF _Toc211416045 \h </w:instrText>
            </w:r>
            <w:r w:rsidRPr="001F2D95">
              <w:rPr>
                <w:rFonts w:ascii="Times New Roman" w:hAnsi="Times New Roman" w:cs="Times New Roman"/>
                <w:noProof/>
                <w:webHidden/>
              </w:rPr>
            </w:r>
            <w:r w:rsidRPr="001F2D95">
              <w:rPr>
                <w:rFonts w:ascii="Times New Roman" w:hAnsi="Times New Roman" w:cs="Times New Roman"/>
                <w:noProof/>
                <w:webHidden/>
              </w:rPr>
              <w:fldChar w:fldCharType="separate"/>
            </w:r>
            <w:r w:rsidRPr="001F2D95">
              <w:rPr>
                <w:rFonts w:ascii="Times New Roman" w:hAnsi="Times New Roman" w:cs="Times New Roman"/>
                <w:noProof/>
                <w:webHidden/>
              </w:rPr>
              <w:t>6</w:t>
            </w:r>
            <w:r w:rsidRPr="001F2D95">
              <w:rPr>
                <w:rFonts w:ascii="Times New Roman" w:hAnsi="Times New Roman" w:cs="Times New Roman"/>
                <w:noProof/>
                <w:webHidden/>
              </w:rPr>
              <w:fldChar w:fldCharType="end"/>
            </w:r>
          </w:hyperlink>
        </w:p>
        <w:p w14:paraId="5BEFBBEF" w14:textId="2485D115" w:rsidR="00463738" w:rsidRPr="001F2D95" w:rsidRDefault="00463738" w:rsidP="001F2D95">
          <w:pPr>
            <w:pStyle w:val="TOC2"/>
            <w:tabs>
              <w:tab w:val="right" w:leader="dot" w:pos="9016"/>
            </w:tabs>
            <w:spacing w:line="480" w:lineRule="auto"/>
            <w:rPr>
              <w:rFonts w:ascii="Times New Roman" w:hAnsi="Times New Roman" w:cs="Times New Roman"/>
              <w:noProof/>
            </w:rPr>
          </w:pPr>
          <w:hyperlink w:anchor="_Toc211416046" w:history="1">
            <w:r w:rsidRPr="001F2D95">
              <w:rPr>
                <w:rStyle w:val="Hyperlink"/>
                <w:rFonts w:ascii="Times New Roman" w:hAnsi="Times New Roman" w:cs="Times New Roman"/>
                <w:noProof/>
              </w:rPr>
              <w:t>Task 3 – Presentation</w:t>
            </w:r>
            <w:r w:rsidRPr="001F2D95">
              <w:rPr>
                <w:rFonts w:ascii="Times New Roman" w:hAnsi="Times New Roman" w:cs="Times New Roman"/>
                <w:noProof/>
                <w:webHidden/>
              </w:rPr>
              <w:tab/>
            </w:r>
            <w:r w:rsidRPr="001F2D95">
              <w:rPr>
                <w:rFonts w:ascii="Times New Roman" w:hAnsi="Times New Roman" w:cs="Times New Roman"/>
                <w:noProof/>
                <w:webHidden/>
              </w:rPr>
              <w:fldChar w:fldCharType="begin"/>
            </w:r>
            <w:r w:rsidRPr="001F2D95">
              <w:rPr>
                <w:rFonts w:ascii="Times New Roman" w:hAnsi="Times New Roman" w:cs="Times New Roman"/>
                <w:noProof/>
                <w:webHidden/>
              </w:rPr>
              <w:instrText xml:space="preserve"> PAGEREF _Toc211416046 \h </w:instrText>
            </w:r>
            <w:r w:rsidRPr="001F2D95">
              <w:rPr>
                <w:rFonts w:ascii="Times New Roman" w:hAnsi="Times New Roman" w:cs="Times New Roman"/>
                <w:noProof/>
                <w:webHidden/>
              </w:rPr>
            </w:r>
            <w:r w:rsidRPr="001F2D95">
              <w:rPr>
                <w:rFonts w:ascii="Times New Roman" w:hAnsi="Times New Roman" w:cs="Times New Roman"/>
                <w:noProof/>
                <w:webHidden/>
              </w:rPr>
              <w:fldChar w:fldCharType="separate"/>
            </w:r>
            <w:r w:rsidRPr="001F2D95">
              <w:rPr>
                <w:rFonts w:ascii="Times New Roman" w:hAnsi="Times New Roman" w:cs="Times New Roman"/>
                <w:noProof/>
                <w:webHidden/>
              </w:rPr>
              <w:t>7</w:t>
            </w:r>
            <w:r w:rsidRPr="001F2D95">
              <w:rPr>
                <w:rFonts w:ascii="Times New Roman" w:hAnsi="Times New Roman" w:cs="Times New Roman"/>
                <w:noProof/>
                <w:webHidden/>
              </w:rPr>
              <w:fldChar w:fldCharType="end"/>
            </w:r>
          </w:hyperlink>
        </w:p>
        <w:p w14:paraId="4CE9C9F2" w14:textId="1709ACB3" w:rsidR="00463738" w:rsidRDefault="00463738" w:rsidP="001F2D95">
          <w:pPr>
            <w:spacing w:line="480" w:lineRule="auto"/>
          </w:pPr>
          <w:r w:rsidRPr="001F2D95">
            <w:rPr>
              <w:rFonts w:ascii="Times New Roman" w:hAnsi="Times New Roman" w:cs="Times New Roman"/>
              <w:b/>
              <w:bCs/>
              <w:noProof/>
            </w:rPr>
            <w:fldChar w:fldCharType="end"/>
          </w:r>
        </w:p>
      </w:sdtContent>
    </w:sdt>
    <w:p w14:paraId="3984C3B9" w14:textId="7DC3F1A7" w:rsidR="00463738" w:rsidRDefault="00463738" w:rsidP="00DD5969">
      <w:pPr>
        <w:rPr>
          <w:b/>
          <w:bCs/>
          <w:color w:val="FF0000"/>
        </w:rPr>
        <w:sectPr w:rsidR="00463738">
          <w:pgSz w:w="11906" w:h="16838"/>
          <w:pgMar w:top="1440" w:right="1440" w:bottom="1440" w:left="1440" w:header="708" w:footer="708" w:gutter="0"/>
          <w:cols w:space="708"/>
          <w:docGrid w:linePitch="360"/>
        </w:sectPr>
      </w:pPr>
    </w:p>
    <w:p w14:paraId="1D9AA720" w14:textId="56DF4DCE" w:rsidR="00463738" w:rsidRPr="009750E9" w:rsidRDefault="00463738" w:rsidP="00463738">
      <w:pPr>
        <w:pStyle w:val="Heading2"/>
        <w:rPr>
          <w:rFonts w:ascii="Times New Roman" w:hAnsi="Times New Roman" w:cs="Times New Roman"/>
          <w:sz w:val="24"/>
          <w:szCs w:val="24"/>
        </w:rPr>
      </w:pPr>
      <w:bookmarkStart w:id="0" w:name="_Toc211416044"/>
      <w:r w:rsidRPr="009750E9">
        <w:rPr>
          <w:rFonts w:ascii="Times New Roman" w:hAnsi="Times New Roman" w:cs="Times New Roman"/>
          <w:sz w:val="24"/>
          <w:szCs w:val="24"/>
        </w:rPr>
        <w:lastRenderedPageBreak/>
        <w:t>Task 1 – Research and Synthesis</w:t>
      </w:r>
      <w:bookmarkEnd w:id="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9"/>
        <w:gridCol w:w="7127"/>
      </w:tblGrid>
      <w:tr w:rsidR="009750E9" w:rsidRPr="009750E9" w14:paraId="1FA31525" w14:textId="77777777" w:rsidTr="002B3E75">
        <w:trPr>
          <w:tblHeader/>
          <w:tblCellSpacing w:w="15" w:type="dxa"/>
        </w:trPr>
        <w:tc>
          <w:tcPr>
            <w:tcW w:w="0" w:type="auto"/>
            <w:vAlign w:val="center"/>
            <w:hideMark/>
          </w:tcPr>
          <w:p w14:paraId="7C24B855" w14:textId="77777777" w:rsidR="009750E9" w:rsidRPr="009750E9" w:rsidRDefault="009750E9" w:rsidP="009750E9">
            <w:pPr>
              <w:spacing w:after="0" w:line="480" w:lineRule="auto"/>
              <w:jc w:val="center"/>
              <w:rPr>
                <w:rFonts w:ascii="Times New Roman" w:eastAsia="Times New Roman" w:hAnsi="Times New Roman" w:cs="Times New Roman"/>
                <w:b/>
                <w:bCs/>
                <w:kern w:val="0"/>
                <w:lang w:eastAsia="en-GB"/>
                <w14:ligatures w14:val="none"/>
              </w:rPr>
            </w:pPr>
            <w:r w:rsidRPr="009750E9">
              <w:rPr>
                <w:rFonts w:ascii="Times New Roman" w:eastAsia="Times New Roman" w:hAnsi="Times New Roman" w:cs="Times New Roman"/>
                <w:b/>
                <w:bCs/>
                <w:kern w:val="0"/>
                <w:lang w:eastAsia="en-GB"/>
                <w14:ligatures w14:val="none"/>
              </w:rPr>
              <w:t>CRAAP Component</w:t>
            </w:r>
          </w:p>
        </w:tc>
        <w:tc>
          <w:tcPr>
            <w:tcW w:w="0" w:type="auto"/>
            <w:vAlign w:val="center"/>
            <w:hideMark/>
          </w:tcPr>
          <w:p w14:paraId="27C08460" w14:textId="77777777" w:rsidR="009750E9" w:rsidRPr="009750E9" w:rsidRDefault="009750E9" w:rsidP="009750E9">
            <w:pPr>
              <w:spacing w:after="0" w:line="480" w:lineRule="auto"/>
              <w:jc w:val="center"/>
              <w:rPr>
                <w:rFonts w:ascii="Times New Roman" w:eastAsia="Times New Roman" w:hAnsi="Times New Roman" w:cs="Times New Roman"/>
                <w:b/>
                <w:bCs/>
                <w:kern w:val="0"/>
                <w:lang w:eastAsia="en-GB"/>
                <w14:ligatures w14:val="none"/>
              </w:rPr>
            </w:pPr>
            <w:r w:rsidRPr="009750E9">
              <w:rPr>
                <w:rFonts w:ascii="Times New Roman" w:eastAsia="Times New Roman" w:hAnsi="Times New Roman" w:cs="Times New Roman"/>
                <w:b/>
                <w:bCs/>
                <w:kern w:val="0"/>
                <w:lang w:eastAsia="en-GB"/>
                <w14:ligatures w14:val="none"/>
              </w:rPr>
              <w:t>Evaluation</w:t>
            </w:r>
          </w:p>
        </w:tc>
      </w:tr>
      <w:tr w:rsidR="009750E9" w:rsidRPr="009750E9" w14:paraId="30531D50" w14:textId="77777777" w:rsidTr="002B3E75">
        <w:trPr>
          <w:tblCellSpacing w:w="15" w:type="dxa"/>
        </w:trPr>
        <w:tc>
          <w:tcPr>
            <w:tcW w:w="0" w:type="auto"/>
            <w:vAlign w:val="center"/>
            <w:hideMark/>
          </w:tcPr>
          <w:p w14:paraId="4E6EDDBE"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b/>
                <w:bCs/>
                <w:kern w:val="0"/>
                <w:lang w:eastAsia="en-GB"/>
                <w14:ligatures w14:val="none"/>
              </w:rPr>
              <w:t>Currency</w:t>
            </w:r>
          </w:p>
        </w:tc>
        <w:tc>
          <w:tcPr>
            <w:tcW w:w="0" w:type="auto"/>
            <w:vAlign w:val="center"/>
            <w:hideMark/>
          </w:tcPr>
          <w:p w14:paraId="0E3DAFCC"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xml:space="preserve">• Published in 2013, making it moderately outdated. </w:t>
            </w:r>
          </w:p>
          <w:p w14:paraId="6F8DDC8E"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Still relevant for foundational concepts but may not fully reflect current digital marketing trends.</w:t>
            </w:r>
          </w:p>
        </w:tc>
      </w:tr>
      <w:tr w:rsidR="009750E9" w:rsidRPr="009750E9" w14:paraId="1B2D89DC" w14:textId="77777777" w:rsidTr="002B3E75">
        <w:trPr>
          <w:tblCellSpacing w:w="15" w:type="dxa"/>
        </w:trPr>
        <w:tc>
          <w:tcPr>
            <w:tcW w:w="0" w:type="auto"/>
            <w:vAlign w:val="center"/>
            <w:hideMark/>
          </w:tcPr>
          <w:p w14:paraId="7F9844EC"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b/>
                <w:bCs/>
                <w:kern w:val="0"/>
                <w:lang w:eastAsia="en-GB"/>
                <w14:ligatures w14:val="none"/>
              </w:rPr>
              <w:t>Relevance</w:t>
            </w:r>
          </w:p>
        </w:tc>
        <w:tc>
          <w:tcPr>
            <w:tcW w:w="0" w:type="auto"/>
            <w:vAlign w:val="center"/>
            <w:hideMark/>
          </w:tcPr>
          <w:p w14:paraId="0F992127"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xml:space="preserve">• Directly addresses celebrity endorsement as a marketing tool. </w:t>
            </w:r>
          </w:p>
          <w:p w14:paraId="00997BC3"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Highly relevant to understanding traditional marketing impact.</w:t>
            </w:r>
          </w:p>
        </w:tc>
      </w:tr>
      <w:tr w:rsidR="009750E9" w:rsidRPr="009750E9" w14:paraId="6B80BC48" w14:textId="77777777" w:rsidTr="002B3E75">
        <w:trPr>
          <w:tblCellSpacing w:w="15" w:type="dxa"/>
        </w:trPr>
        <w:tc>
          <w:tcPr>
            <w:tcW w:w="0" w:type="auto"/>
            <w:vAlign w:val="center"/>
            <w:hideMark/>
          </w:tcPr>
          <w:p w14:paraId="3D0E823B"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b/>
                <w:bCs/>
                <w:kern w:val="0"/>
                <w:lang w:eastAsia="en-GB"/>
                <w14:ligatures w14:val="none"/>
              </w:rPr>
              <w:t>Authority</w:t>
            </w:r>
          </w:p>
        </w:tc>
        <w:tc>
          <w:tcPr>
            <w:tcW w:w="0" w:type="auto"/>
            <w:vAlign w:val="center"/>
            <w:hideMark/>
          </w:tcPr>
          <w:p w14:paraId="70A6F772"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xml:space="preserve">• Written by academic authors in management studies. </w:t>
            </w:r>
          </w:p>
          <w:p w14:paraId="506FC90C"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xml:space="preserve">• Published in </w:t>
            </w:r>
            <w:r w:rsidRPr="009750E9">
              <w:rPr>
                <w:rFonts w:ascii="Times New Roman" w:eastAsia="Times New Roman" w:hAnsi="Times New Roman" w:cs="Times New Roman"/>
                <w:i/>
                <w:iCs/>
                <w:kern w:val="0"/>
                <w:lang w:eastAsia="en-GB"/>
                <w14:ligatures w14:val="none"/>
              </w:rPr>
              <w:t>International Journal of Management Prudence</w:t>
            </w:r>
            <w:r w:rsidRPr="009750E9">
              <w:rPr>
                <w:rFonts w:ascii="Times New Roman" w:eastAsia="Times New Roman" w:hAnsi="Times New Roman" w:cs="Times New Roman"/>
                <w:kern w:val="0"/>
                <w:lang w:eastAsia="en-GB"/>
                <w14:ligatures w14:val="none"/>
              </w:rPr>
              <w:t>, a credible but less widely cited journal.</w:t>
            </w:r>
          </w:p>
        </w:tc>
      </w:tr>
      <w:tr w:rsidR="009750E9" w:rsidRPr="009750E9" w14:paraId="34EE3C3F" w14:textId="77777777" w:rsidTr="002B3E75">
        <w:trPr>
          <w:tblCellSpacing w:w="15" w:type="dxa"/>
        </w:trPr>
        <w:tc>
          <w:tcPr>
            <w:tcW w:w="0" w:type="auto"/>
            <w:vAlign w:val="center"/>
            <w:hideMark/>
          </w:tcPr>
          <w:p w14:paraId="44C3F7B7"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b/>
                <w:bCs/>
                <w:kern w:val="0"/>
                <w:lang w:eastAsia="en-GB"/>
                <w14:ligatures w14:val="none"/>
              </w:rPr>
              <w:t>Accuracy</w:t>
            </w:r>
          </w:p>
        </w:tc>
        <w:tc>
          <w:tcPr>
            <w:tcW w:w="0" w:type="auto"/>
            <w:vAlign w:val="center"/>
            <w:hideMark/>
          </w:tcPr>
          <w:p w14:paraId="2D02EE24"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xml:space="preserve">• Draws on established marketing theories. </w:t>
            </w:r>
          </w:p>
          <w:p w14:paraId="64769991"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Limited empirical evidence reduces robustness.</w:t>
            </w:r>
          </w:p>
        </w:tc>
      </w:tr>
      <w:tr w:rsidR="009750E9" w:rsidRPr="009750E9" w14:paraId="750AA1DC" w14:textId="77777777" w:rsidTr="002B3E75">
        <w:trPr>
          <w:tblCellSpacing w:w="15" w:type="dxa"/>
        </w:trPr>
        <w:tc>
          <w:tcPr>
            <w:tcW w:w="0" w:type="auto"/>
            <w:vAlign w:val="center"/>
            <w:hideMark/>
          </w:tcPr>
          <w:p w14:paraId="328A1E4B"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b/>
                <w:bCs/>
                <w:kern w:val="0"/>
                <w:lang w:eastAsia="en-GB"/>
                <w14:ligatures w14:val="none"/>
              </w:rPr>
              <w:t>Purpose</w:t>
            </w:r>
          </w:p>
        </w:tc>
        <w:tc>
          <w:tcPr>
            <w:tcW w:w="0" w:type="auto"/>
            <w:vAlign w:val="center"/>
            <w:hideMark/>
          </w:tcPr>
          <w:p w14:paraId="77B9022D"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xml:space="preserve">• Aims to explain and analyse effectiveness of celebrity endorsement. </w:t>
            </w:r>
          </w:p>
          <w:p w14:paraId="0F957DE0"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Informative and objective in tone.</w:t>
            </w:r>
          </w:p>
        </w:tc>
      </w:tr>
      <w:tr w:rsidR="009750E9" w:rsidRPr="009750E9" w14:paraId="6A369028" w14:textId="77777777" w:rsidTr="002B3E7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33F06A8F" w14:textId="77777777" w:rsidR="009750E9" w:rsidRPr="009750E9" w:rsidRDefault="009750E9" w:rsidP="009750E9">
            <w:pPr>
              <w:spacing w:after="0" w:line="480" w:lineRule="auto"/>
              <w:rPr>
                <w:rFonts w:ascii="Times New Roman" w:eastAsia="Times New Roman" w:hAnsi="Times New Roman" w:cs="Times New Roman"/>
                <w:b/>
                <w:bCs/>
                <w:kern w:val="0"/>
                <w:lang w:eastAsia="en-GB"/>
                <w14:ligatures w14:val="none"/>
              </w:rPr>
            </w:pPr>
            <w:r w:rsidRPr="009750E9">
              <w:rPr>
                <w:rFonts w:ascii="Times New Roman" w:eastAsia="Times New Roman" w:hAnsi="Times New Roman" w:cs="Times New Roman"/>
                <w:b/>
                <w:bCs/>
                <w:kern w:val="0"/>
                <w:lang w:eastAsia="en-GB"/>
                <w14:ligatures w14:val="none"/>
              </w:rPr>
              <w:t>CRAAP Component</w:t>
            </w:r>
          </w:p>
        </w:tc>
        <w:tc>
          <w:tcPr>
            <w:tcW w:w="0" w:type="auto"/>
            <w:tcBorders>
              <w:top w:val="single" w:sz="4" w:space="0" w:color="auto"/>
              <w:left w:val="single" w:sz="4" w:space="0" w:color="auto"/>
              <w:bottom w:val="single" w:sz="4" w:space="0" w:color="auto"/>
              <w:right w:val="single" w:sz="4" w:space="0" w:color="auto"/>
            </w:tcBorders>
            <w:vAlign w:val="center"/>
          </w:tcPr>
          <w:p w14:paraId="2934D0AF" w14:textId="77777777" w:rsidR="009750E9" w:rsidRPr="009750E9" w:rsidRDefault="009750E9" w:rsidP="009750E9">
            <w:pPr>
              <w:spacing w:after="0" w:line="480" w:lineRule="auto"/>
              <w:jc w:val="center"/>
              <w:rPr>
                <w:rFonts w:ascii="Times New Roman" w:eastAsia="Times New Roman" w:hAnsi="Times New Roman" w:cs="Times New Roman"/>
                <w:b/>
                <w:bCs/>
                <w:kern w:val="0"/>
                <w:lang w:eastAsia="en-GB"/>
                <w14:ligatures w14:val="none"/>
              </w:rPr>
            </w:pPr>
            <w:r w:rsidRPr="009750E9">
              <w:rPr>
                <w:rFonts w:ascii="Times New Roman" w:eastAsia="Times New Roman" w:hAnsi="Times New Roman" w:cs="Times New Roman"/>
                <w:b/>
                <w:bCs/>
                <w:kern w:val="0"/>
                <w:lang w:eastAsia="en-GB"/>
                <w14:ligatures w14:val="none"/>
              </w:rPr>
              <w:t>Evaluation</w:t>
            </w:r>
          </w:p>
        </w:tc>
      </w:tr>
      <w:tr w:rsidR="009750E9" w:rsidRPr="009750E9" w14:paraId="3D772868" w14:textId="77777777" w:rsidTr="002B3E7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4A452C6B" w14:textId="77777777" w:rsidR="009750E9" w:rsidRPr="009750E9" w:rsidRDefault="009750E9" w:rsidP="009750E9">
            <w:pPr>
              <w:spacing w:after="0" w:line="480" w:lineRule="auto"/>
              <w:rPr>
                <w:rFonts w:ascii="Times New Roman" w:eastAsia="Times New Roman" w:hAnsi="Times New Roman" w:cs="Times New Roman"/>
                <w:b/>
                <w:bCs/>
                <w:kern w:val="0"/>
                <w:lang w:eastAsia="en-GB"/>
                <w14:ligatures w14:val="none"/>
              </w:rPr>
            </w:pPr>
            <w:r w:rsidRPr="009750E9">
              <w:rPr>
                <w:rFonts w:ascii="Times New Roman" w:eastAsia="Times New Roman" w:hAnsi="Times New Roman" w:cs="Times New Roman"/>
                <w:b/>
                <w:bCs/>
                <w:kern w:val="0"/>
                <w:lang w:eastAsia="en-GB"/>
                <w14:ligatures w14:val="none"/>
              </w:rPr>
              <w:t>Currency</w:t>
            </w:r>
          </w:p>
        </w:tc>
        <w:tc>
          <w:tcPr>
            <w:tcW w:w="0" w:type="auto"/>
            <w:tcBorders>
              <w:top w:val="single" w:sz="4" w:space="0" w:color="auto"/>
              <w:left w:val="single" w:sz="4" w:space="0" w:color="auto"/>
              <w:bottom w:val="single" w:sz="4" w:space="0" w:color="auto"/>
              <w:right w:val="single" w:sz="4" w:space="0" w:color="auto"/>
            </w:tcBorders>
            <w:vAlign w:val="center"/>
          </w:tcPr>
          <w:p w14:paraId="5AC5CF33"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Published in 2018, offering a more current view.</w:t>
            </w:r>
          </w:p>
          <w:p w14:paraId="71AAB88F"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Reflects modern developments in digital marketing and consumer behaviour.</w:t>
            </w:r>
          </w:p>
        </w:tc>
      </w:tr>
      <w:tr w:rsidR="009750E9" w:rsidRPr="009750E9" w14:paraId="0B78E875" w14:textId="77777777" w:rsidTr="002B3E7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1F55EB56" w14:textId="77777777" w:rsidR="009750E9" w:rsidRPr="009750E9" w:rsidRDefault="009750E9" w:rsidP="009750E9">
            <w:pPr>
              <w:spacing w:after="0" w:line="480" w:lineRule="auto"/>
              <w:rPr>
                <w:rFonts w:ascii="Times New Roman" w:eastAsia="Times New Roman" w:hAnsi="Times New Roman" w:cs="Times New Roman"/>
                <w:b/>
                <w:bCs/>
                <w:kern w:val="0"/>
                <w:lang w:eastAsia="en-GB"/>
                <w14:ligatures w14:val="none"/>
              </w:rPr>
            </w:pPr>
            <w:r w:rsidRPr="009750E9">
              <w:rPr>
                <w:rFonts w:ascii="Times New Roman" w:eastAsia="Times New Roman" w:hAnsi="Times New Roman" w:cs="Times New Roman"/>
                <w:b/>
                <w:bCs/>
                <w:kern w:val="0"/>
                <w:lang w:eastAsia="en-GB"/>
                <w14:ligatures w14:val="none"/>
              </w:rPr>
              <w:t>Relevance</w:t>
            </w:r>
          </w:p>
        </w:tc>
        <w:tc>
          <w:tcPr>
            <w:tcW w:w="0" w:type="auto"/>
            <w:tcBorders>
              <w:top w:val="single" w:sz="4" w:space="0" w:color="auto"/>
              <w:left w:val="single" w:sz="4" w:space="0" w:color="auto"/>
              <w:bottom w:val="single" w:sz="4" w:space="0" w:color="auto"/>
              <w:right w:val="single" w:sz="4" w:space="0" w:color="auto"/>
            </w:tcBorders>
            <w:vAlign w:val="center"/>
          </w:tcPr>
          <w:p w14:paraId="3E31F5A5"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Reviews the evolution of celebrity endorsement research.</w:t>
            </w:r>
          </w:p>
          <w:p w14:paraId="1DA985A6"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Highly relevant to understanding both traditional and modern contexts.</w:t>
            </w:r>
          </w:p>
        </w:tc>
      </w:tr>
      <w:tr w:rsidR="009750E9" w:rsidRPr="009750E9" w14:paraId="23DCC710" w14:textId="77777777" w:rsidTr="002B3E7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387A77FE" w14:textId="77777777" w:rsidR="009750E9" w:rsidRPr="009750E9" w:rsidRDefault="009750E9" w:rsidP="009750E9">
            <w:pPr>
              <w:spacing w:after="0" w:line="480" w:lineRule="auto"/>
              <w:rPr>
                <w:rFonts w:ascii="Times New Roman" w:eastAsia="Times New Roman" w:hAnsi="Times New Roman" w:cs="Times New Roman"/>
                <w:b/>
                <w:bCs/>
                <w:kern w:val="0"/>
                <w:lang w:eastAsia="en-GB"/>
                <w14:ligatures w14:val="none"/>
              </w:rPr>
            </w:pPr>
            <w:r w:rsidRPr="009750E9">
              <w:rPr>
                <w:rFonts w:ascii="Times New Roman" w:eastAsia="Times New Roman" w:hAnsi="Times New Roman" w:cs="Times New Roman"/>
                <w:b/>
                <w:bCs/>
                <w:kern w:val="0"/>
                <w:lang w:eastAsia="en-GB"/>
                <w14:ligatures w14:val="none"/>
              </w:rPr>
              <w:t>Authority</w:t>
            </w:r>
          </w:p>
        </w:tc>
        <w:tc>
          <w:tcPr>
            <w:tcW w:w="0" w:type="auto"/>
            <w:tcBorders>
              <w:top w:val="single" w:sz="4" w:space="0" w:color="auto"/>
              <w:left w:val="single" w:sz="4" w:space="0" w:color="auto"/>
              <w:bottom w:val="single" w:sz="4" w:space="0" w:color="auto"/>
              <w:right w:val="single" w:sz="4" w:space="0" w:color="auto"/>
            </w:tcBorders>
            <w:vAlign w:val="center"/>
          </w:tcPr>
          <w:p w14:paraId="4D5A1A8C"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Authored by a recognised scholar in marketing and hospitality.</w:t>
            </w:r>
          </w:p>
          <w:p w14:paraId="14B94D72"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lastRenderedPageBreak/>
              <w:t xml:space="preserve">• Published in the reputable </w:t>
            </w:r>
            <w:r w:rsidRPr="009750E9">
              <w:rPr>
                <w:rFonts w:ascii="Times New Roman" w:eastAsia="Times New Roman" w:hAnsi="Times New Roman" w:cs="Times New Roman"/>
                <w:i/>
                <w:iCs/>
                <w:kern w:val="0"/>
                <w:lang w:eastAsia="en-GB"/>
                <w14:ligatures w14:val="none"/>
              </w:rPr>
              <w:t>International Journal of Contemporary Hospitality Management</w:t>
            </w:r>
            <w:r w:rsidRPr="009750E9">
              <w:rPr>
                <w:rFonts w:ascii="Times New Roman" w:eastAsia="Times New Roman" w:hAnsi="Times New Roman" w:cs="Times New Roman"/>
                <w:kern w:val="0"/>
                <w:lang w:eastAsia="en-GB"/>
                <w14:ligatures w14:val="none"/>
              </w:rPr>
              <w:t>.</w:t>
            </w:r>
          </w:p>
        </w:tc>
      </w:tr>
      <w:tr w:rsidR="009750E9" w:rsidRPr="009750E9" w14:paraId="116B624D" w14:textId="77777777" w:rsidTr="002B3E7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67CD7093" w14:textId="77777777" w:rsidR="009750E9" w:rsidRPr="009750E9" w:rsidRDefault="009750E9" w:rsidP="009750E9">
            <w:pPr>
              <w:spacing w:after="0" w:line="480" w:lineRule="auto"/>
              <w:rPr>
                <w:rFonts w:ascii="Times New Roman" w:eastAsia="Times New Roman" w:hAnsi="Times New Roman" w:cs="Times New Roman"/>
                <w:b/>
                <w:bCs/>
                <w:kern w:val="0"/>
                <w:lang w:eastAsia="en-GB"/>
                <w14:ligatures w14:val="none"/>
              </w:rPr>
            </w:pPr>
            <w:r w:rsidRPr="009750E9">
              <w:rPr>
                <w:rFonts w:ascii="Times New Roman" w:eastAsia="Times New Roman" w:hAnsi="Times New Roman" w:cs="Times New Roman"/>
                <w:b/>
                <w:bCs/>
                <w:kern w:val="0"/>
                <w:lang w:eastAsia="en-GB"/>
                <w14:ligatures w14:val="none"/>
              </w:rPr>
              <w:lastRenderedPageBreak/>
              <w:t>Accuracy</w:t>
            </w:r>
          </w:p>
        </w:tc>
        <w:tc>
          <w:tcPr>
            <w:tcW w:w="0" w:type="auto"/>
            <w:tcBorders>
              <w:top w:val="single" w:sz="4" w:space="0" w:color="auto"/>
              <w:left w:val="single" w:sz="4" w:space="0" w:color="auto"/>
              <w:bottom w:val="single" w:sz="4" w:space="0" w:color="auto"/>
              <w:right w:val="single" w:sz="4" w:space="0" w:color="auto"/>
            </w:tcBorders>
            <w:vAlign w:val="center"/>
          </w:tcPr>
          <w:p w14:paraId="4F64A758"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Provides comprehensive literature review and evidence-based insights.</w:t>
            </w:r>
          </w:p>
          <w:p w14:paraId="6374C30B"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Strong methodological foundation enhances credibility.</w:t>
            </w:r>
          </w:p>
        </w:tc>
      </w:tr>
      <w:tr w:rsidR="009750E9" w:rsidRPr="009750E9" w14:paraId="54C704DD" w14:textId="77777777" w:rsidTr="002B3E7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5FA6EDA0" w14:textId="77777777" w:rsidR="009750E9" w:rsidRPr="009750E9" w:rsidRDefault="009750E9" w:rsidP="009750E9">
            <w:pPr>
              <w:spacing w:after="0" w:line="480" w:lineRule="auto"/>
              <w:rPr>
                <w:rFonts w:ascii="Times New Roman" w:eastAsia="Times New Roman" w:hAnsi="Times New Roman" w:cs="Times New Roman"/>
                <w:b/>
                <w:bCs/>
                <w:kern w:val="0"/>
                <w:lang w:eastAsia="en-GB"/>
                <w14:ligatures w14:val="none"/>
              </w:rPr>
            </w:pPr>
            <w:r w:rsidRPr="009750E9">
              <w:rPr>
                <w:rFonts w:ascii="Times New Roman" w:eastAsia="Times New Roman" w:hAnsi="Times New Roman" w:cs="Times New Roman"/>
                <w:b/>
                <w:bCs/>
                <w:kern w:val="0"/>
                <w:lang w:eastAsia="en-GB"/>
                <w14:ligatures w14:val="none"/>
              </w:rPr>
              <w:t>Purpose</w:t>
            </w:r>
          </w:p>
        </w:tc>
        <w:tc>
          <w:tcPr>
            <w:tcW w:w="0" w:type="auto"/>
            <w:tcBorders>
              <w:top w:val="single" w:sz="4" w:space="0" w:color="auto"/>
              <w:left w:val="single" w:sz="4" w:space="0" w:color="auto"/>
              <w:bottom w:val="single" w:sz="4" w:space="0" w:color="auto"/>
              <w:right w:val="single" w:sz="4" w:space="0" w:color="auto"/>
            </w:tcBorders>
            <w:vAlign w:val="center"/>
          </w:tcPr>
          <w:p w14:paraId="21F7022C"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Seeks to critique, synthesise, and map developments in celebrity endorsement research.</w:t>
            </w:r>
          </w:p>
          <w:p w14:paraId="1C1B0CCE" w14:textId="77777777" w:rsidR="009750E9" w:rsidRPr="009750E9" w:rsidRDefault="009750E9" w:rsidP="009750E9">
            <w:pPr>
              <w:spacing w:after="0" w:line="480" w:lineRule="auto"/>
              <w:rPr>
                <w:rFonts w:ascii="Times New Roman" w:eastAsia="Times New Roman" w:hAnsi="Times New Roman" w:cs="Times New Roman"/>
                <w:kern w:val="0"/>
                <w:lang w:eastAsia="en-GB"/>
                <w14:ligatures w14:val="none"/>
              </w:rPr>
            </w:pPr>
            <w:r w:rsidRPr="009750E9">
              <w:rPr>
                <w:rFonts w:ascii="Times New Roman" w:eastAsia="Times New Roman" w:hAnsi="Times New Roman" w:cs="Times New Roman"/>
                <w:kern w:val="0"/>
                <w:lang w:eastAsia="en-GB"/>
                <w14:ligatures w14:val="none"/>
              </w:rPr>
              <w:t>• Scholarly and unbiased.</w:t>
            </w:r>
          </w:p>
        </w:tc>
      </w:tr>
    </w:tbl>
    <w:p w14:paraId="65363C08" w14:textId="77777777" w:rsidR="00463738" w:rsidRPr="009750E9" w:rsidRDefault="00463738" w:rsidP="009750E9">
      <w:pPr>
        <w:spacing w:line="480" w:lineRule="auto"/>
        <w:rPr>
          <w:rFonts w:ascii="Times New Roman" w:hAnsi="Times New Roman" w:cs="Times New Roman"/>
        </w:rPr>
      </w:pPr>
    </w:p>
    <w:p w14:paraId="31E7807F" w14:textId="55C4E19B" w:rsidR="009750E9" w:rsidRPr="009750E9" w:rsidRDefault="009750E9" w:rsidP="009750E9">
      <w:pPr>
        <w:spacing w:line="480" w:lineRule="auto"/>
        <w:rPr>
          <w:rFonts w:ascii="Times New Roman" w:hAnsi="Times New Roman" w:cs="Times New Roman"/>
        </w:rPr>
        <w:sectPr w:rsidR="009750E9" w:rsidRPr="009750E9">
          <w:pgSz w:w="11906" w:h="16838"/>
          <w:pgMar w:top="1440" w:right="1440" w:bottom="1440" w:left="1440" w:header="708" w:footer="708" w:gutter="0"/>
          <w:cols w:space="708"/>
          <w:docGrid w:linePitch="360"/>
        </w:sectPr>
      </w:pPr>
      <w:r w:rsidRPr="009750E9">
        <w:rPr>
          <w:rFonts w:ascii="Times New Roman" w:hAnsi="Times New Roman" w:cs="Times New Roman"/>
        </w:rPr>
        <w:t xml:space="preserve">Arora and Sahu (2013) and Yang (2018) examine the role of celebrity endorsement in business marketing but with somewhat different analytical approaches with different depth. Arora and Sahu take a relatively larger focus on the foundational definition of celebrity endorsement, arguing that a celebrity enhances the appeal of the endorsements brand due to their aspirational qualities, credibility, and public engagement. They argue this is particularly relevant because the consumer will associate the celebrity’s presence and positive attributes with the endorsed brand which influences their trust in the brand and positively influences purchaser intention. Yang (2018) has posited these foundational ideas to an extent; however, Yang expands the discussion by analysing the work and important themes of celebrity endorsement and the evolution of the research on the topic overtime, particularly in relation to new media and audiences' changing behaviours. While Arora and Sahu treat celebrity endorsement as simply an effective marketing tool, Yang provides a more nuanced perspective of the strengths and limitations of using celebrity endorsement. For example, Yang provides a better understanding of the degree of endorsement and endorsement </w:t>
      </w:r>
      <w:r w:rsidRPr="009750E9">
        <w:rPr>
          <w:rFonts w:ascii="Times New Roman" w:hAnsi="Times New Roman" w:cs="Times New Roman"/>
        </w:rPr>
        <w:lastRenderedPageBreak/>
        <w:t>effectiveness is contingent on celebrity</w:t>
      </w:r>
      <w:r>
        <w:rPr>
          <w:rFonts w:ascii="Times New Roman" w:hAnsi="Times New Roman" w:cs="Times New Roman"/>
        </w:rPr>
        <w:t xml:space="preserve"> </w:t>
      </w:r>
      <w:r w:rsidRPr="009750E9">
        <w:rPr>
          <w:rFonts w:ascii="Times New Roman" w:hAnsi="Times New Roman" w:cs="Times New Roman"/>
        </w:rPr>
        <w:t>brand congruence, authenticity, and audience alignment. Yang also points to risk, such as negative publicity from the celebrity, overexposure, or mismatched partnerships that can impair brand reputation instead of enhancing it. Yang's point on integrating the contribution of social media further disrupts endorsement practices as the role of influencer represents a significant modern move, which transcends traditional endorsement practices. This fluidity and appearance of delineation speak broadly to ways the endorsement perspectives affect how new 'status' or credibility translates into purchase. The combined perspectives contribute to the understanding of celebrity endorsement, because while it's still used, it requires strategic alignment, audience considerations, and management of celebrity</w:t>
      </w:r>
      <w:r>
        <w:rPr>
          <w:rFonts w:ascii="Times New Roman" w:hAnsi="Times New Roman" w:cs="Times New Roman"/>
        </w:rPr>
        <w:t xml:space="preserve"> </w:t>
      </w:r>
      <w:r w:rsidRPr="009750E9">
        <w:rPr>
          <w:rFonts w:ascii="Times New Roman" w:hAnsi="Times New Roman" w:cs="Times New Roman"/>
        </w:rPr>
        <w:t>brand relationships to effectively deploy endorsement practices. Collectively, the endorsement work presents a composite understanding of celebrity endorsement as it highlights that endorsement effectiveness is negotiable based on the new media paradigm and changing consumer behaviour.</w:t>
      </w:r>
    </w:p>
    <w:p w14:paraId="3301D8FD" w14:textId="6DC2DB34" w:rsidR="00463738" w:rsidRPr="00FE422D" w:rsidRDefault="00463738" w:rsidP="00FE422D">
      <w:pPr>
        <w:pStyle w:val="Heading3"/>
        <w:spacing w:line="480" w:lineRule="auto"/>
        <w:rPr>
          <w:rFonts w:ascii="Times New Roman" w:hAnsi="Times New Roman" w:cs="Times New Roman"/>
          <w:sz w:val="24"/>
          <w:szCs w:val="24"/>
        </w:rPr>
      </w:pPr>
      <w:r w:rsidRPr="00FE422D">
        <w:rPr>
          <w:rFonts w:ascii="Times New Roman" w:hAnsi="Times New Roman" w:cs="Times New Roman"/>
          <w:sz w:val="24"/>
          <w:szCs w:val="24"/>
        </w:rPr>
        <w:lastRenderedPageBreak/>
        <w:t>Reference List</w:t>
      </w:r>
    </w:p>
    <w:p w14:paraId="1C3740C2" w14:textId="0561A4BD" w:rsidR="00FE422D" w:rsidRPr="00FE422D" w:rsidRDefault="00FE422D" w:rsidP="00FE422D">
      <w:pPr>
        <w:spacing w:line="480" w:lineRule="auto"/>
        <w:rPr>
          <w:rFonts w:ascii="Times New Roman" w:hAnsi="Times New Roman" w:cs="Times New Roman"/>
        </w:rPr>
      </w:pPr>
      <w:r w:rsidRPr="00FE422D">
        <w:rPr>
          <w:rFonts w:ascii="Times New Roman" w:hAnsi="Times New Roman" w:cs="Times New Roman"/>
        </w:rPr>
        <w:t>Arora, A. and Sahu, K., 2013. Celebrity endorsement: An effective marketing tool. International Journal of Management Prudence, 5(2), p.27.</w:t>
      </w:r>
    </w:p>
    <w:p w14:paraId="190D1B59" w14:textId="37AC327E" w:rsidR="00FE422D" w:rsidRPr="00FE422D" w:rsidRDefault="00FE422D" w:rsidP="00FE422D">
      <w:pPr>
        <w:spacing w:line="480" w:lineRule="auto"/>
        <w:rPr>
          <w:rFonts w:ascii="Times New Roman" w:hAnsi="Times New Roman" w:cs="Times New Roman"/>
        </w:rPr>
      </w:pPr>
      <w:r w:rsidRPr="00FE422D">
        <w:rPr>
          <w:rFonts w:ascii="Times New Roman" w:hAnsi="Times New Roman" w:cs="Times New Roman"/>
        </w:rPr>
        <w:t>Yang, W., 2018. Star power: the evolution of celebrity endorsement research. International Journal of Contemporary Hospitality Management, 30(1), pp.389-415.</w:t>
      </w:r>
    </w:p>
    <w:p w14:paraId="1451FF20" w14:textId="77777777" w:rsidR="00463738" w:rsidRDefault="00463738" w:rsidP="00FE422D">
      <w:pPr>
        <w:spacing w:line="480" w:lineRule="auto"/>
        <w:rPr>
          <w:sz w:val="16"/>
          <w:szCs w:val="16"/>
        </w:rPr>
      </w:pPr>
    </w:p>
    <w:p w14:paraId="4AD28F9F" w14:textId="77777777" w:rsidR="00463738" w:rsidRDefault="00463738" w:rsidP="00DD5969">
      <w:pPr>
        <w:rPr>
          <w:sz w:val="16"/>
          <w:szCs w:val="16"/>
        </w:rPr>
      </w:pPr>
    </w:p>
    <w:p w14:paraId="4DFE5AA0" w14:textId="77777777" w:rsidR="00463738" w:rsidRDefault="00463738" w:rsidP="00DD5969">
      <w:pPr>
        <w:rPr>
          <w:sz w:val="16"/>
          <w:szCs w:val="16"/>
        </w:rPr>
      </w:pPr>
    </w:p>
    <w:p w14:paraId="5F289FFE" w14:textId="77777777" w:rsidR="00463738" w:rsidRDefault="00463738" w:rsidP="00DD5969">
      <w:pPr>
        <w:rPr>
          <w:sz w:val="16"/>
          <w:szCs w:val="16"/>
        </w:rPr>
        <w:sectPr w:rsidR="00463738">
          <w:pgSz w:w="11906" w:h="16838"/>
          <w:pgMar w:top="1440" w:right="1440" w:bottom="1440" w:left="1440" w:header="708" w:footer="708" w:gutter="0"/>
          <w:cols w:space="708"/>
          <w:docGrid w:linePitch="360"/>
        </w:sectPr>
      </w:pPr>
    </w:p>
    <w:p w14:paraId="5A17D383" w14:textId="77777777" w:rsidR="00463738" w:rsidRPr="00FE422D" w:rsidRDefault="00463738" w:rsidP="00FE422D">
      <w:pPr>
        <w:pStyle w:val="Heading2"/>
        <w:spacing w:line="480" w:lineRule="auto"/>
        <w:rPr>
          <w:rFonts w:ascii="Times New Roman" w:hAnsi="Times New Roman" w:cs="Times New Roman"/>
          <w:sz w:val="24"/>
          <w:szCs w:val="24"/>
        </w:rPr>
      </w:pPr>
      <w:bookmarkStart w:id="1" w:name="_Toc211416045"/>
      <w:r w:rsidRPr="00FE422D">
        <w:rPr>
          <w:rFonts w:ascii="Times New Roman" w:hAnsi="Times New Roman" w:cs="Times New Roman"/>
          <w:sz w:val="24"/>
          <w:szCs w:val="24"/>
        </w:rPr>
        <w:lastRenderedPageBreak/>
        <w:t>Task 2 – Essay</w:t>
      </w:r>
      <w:bookmarkEnd w:id="1"/>
    </w:p>
    <w:p w14:paraId="60DD3BAD" w14:textId="77777777" w:rsidR="00FE422D" w:rsidRDefault="00FE422D" w:rsidP="00FE422D">
      <w:pPr>
        <w:spacing w:line="480" w:lineRule="auto"/>
        <w:rPr>
          <w:rFonts w:ascii="Times New Roman" w:hAnsi="Times New Roman" w:cs="Times New Roman"/>
        </w:rPr>
      </w:pPr>
      <w:r w:rsidRPr="00FE422D">
        <w:rPr>
          <w:rFonts w:ascii="Times New Roman" w:hAnsi="Times New Roman" w:cs="Times New Roman"/>
        </w:rPr>
        <w:t>Celebrity endorsement has been recogni</w:t>
      </w:r>
      <w:r>
        <w:rPr>
          <w:rFonts w:ascii="Times New Roman" w:hAnsi="Times New Roman" w:cs="Times New Roman"/>
        </w:rPr>
        <w:t>s</w:t>
      </w:r>
      <w:r w:rsidRPr="00FE422D">
        <w:rPr>
          <w:rFonts w:ascii="Times New Roman" w:hAnsi="Times New Roman" w:cs="Times New Roman"/>
        </w:rPr>
        <w:t xml:space="preserve">ed as one of the most potent ways for businesses to market their goods in today's marketplace. Businesses leverage celebrities to endorse their brands and their products in the hopes that consumers will adopt their impressions of the celebrity to the brand. While some could argue that celebrity endorsement is tired or too expensive, the evidence that celebrity endorsement is highly successful is concrete </w:t>
      </w:r>
      <w:r w:rsidRPr="00FE422D">
        <w:rPr>
          <w:rFonts w:ascii="Times New Roman" w:hAnsi="Times New Roman" w:cs="Times New Roman"/>
        </w:rPr>
        <w:t>if</w:t>
      </w:r>
      <w:r w:rsidRPr="00FE422D">
        <w:rPr>
          <w:rFonts w:ascii="Times New Roman" w:hAnsi="Times New Roman" w:cs="Times New Roman"/>
        </w:rPr>
        <w:t xml:space="preserve"> it is done effectively. Using the 4As framework </w:t>
      </w:r>
      <w:r>
        <w:rPr>
          <w:rFonts w:ascii="Times New Roman" w:hAnsi="Times New Roman" w:cs="Times New Roman"/>
        </w:rPr>
        <w:t>(</w:t>
      </w:r>
      <w:r w:rsidRPr="00FE422D">
        <w:rPr>
          <w:rFonts w:ascii="Times New Roman" w:hAnsi="Times New Roman" w:cs="Times New Roman"/>
        </w:rPr>
        <w:t>Attention, Attraction, Affinity and Action</w:t>
      </w:r>
      <w:r>
        <w:rPr>
          <w:rFonts w:ascii="Times New Roman" w:hAnsi="Times New Roman" w:cs="Times New Roman"/>
        </w:rPr>
        <w:t xml:space="preserve">) </w:t>
      </w:r>
      <w:r w:rsidRPr="00FE422D">
        <w:rPr>
          <w:rFonts w:ascii="Times New Roman" w:hAnsi="Times New Roman" w:cs="Times New Roman"/>
        </w:rPr>
        <w:t>this</w:t>
      </w:r>
      <w:r>
        <w:rPr>
          <w:rFonts w:ascii="Times New Roman" w:hAnsi="Times New Roman" w:cs="Times New Roman"/>
        </w:rPr>
        <w:t xml:space="preserve"> </w:t>
      </w:r>
      <w:proofErr w:type="spellStart"/>
      <w:r>
        <w:rPr>
          <w:rFonts w:ascii="Times New Roman" w:hAnsi="Times New Roman" w:cs="Times New Roman"/>
        </w:rPr>
        <w:t>essy</w:t>
      </w:r>
      <w:proofErr w:type="spellEnd"/>
      <w:r w:rsidRPr="00FE422D">
        <w:rPr>
          <w:rFonts w:ascii="Times New Roman" w:hAnsi="Times New Roman" w:cs="Times New Roman"/>
        </w:rPr>
        <w:t xml:space="preserve"> asserts that the celebrity endorsement remains a viable marketing strategy because it stimulates consumer attention, encourages emotional connection, elevates trust in the brand, and promotes intent to purchase. </w:t>
      </w:r>
    </w:p>
    <w:p w14:paraId="20EEF218" w14:textId="77777777" w:rsidR="00FE422D" w:rsidRDefault="00FE422D" w:rsidP="00FE422D">
      <w:pPr>
        <w:spacing w:line="480" w:lineRule="auto"/>
        <w:rPr>
          <w:rFonts w:ascii="Times New Roman" w:hAnsi="Times New Roman" w:cs="Times New Roman"/>
        </w:rPr>
      </w:pPr>
    </w:p>
    <w:p w14:paraId="71259E99" w14:textId="3723ACDF" w:rsidR="00FE422D" w:rsidRPr="00FE422D" w:rsidRDefault="00FE422D" w:rsidP="00FE422D">
      <w:pPr>
        <w:spacing w:line="480" w:lineRule="auto"/>
        <w:rPr>
          <w:rFonts w:ascii="Times New Roman" w:hAnsi="Times New Roman" w:cs="Times New Roman"/>
        </w:rPr>
      </w:pPr>
      <w:r w:rsidRPr="00FE422D">
        <w:rPr>
          <w:rFonts w:ascii="Times New Roman" w:hAnsi="Times New Roman" w:cs="Times New Roman"/>
        </w:rPr>
        <w:t xml:space="preserve">The first A of the 4As framework is Attention, where celebrity endorsement exists within its strongest function. The recognition of celebrity public figures easily creates curiosity and interest even though their face is </w:t>
      </w:r>
      <w:r w:rsidRPr="00FE422D">
        <w:rPr>
          <w:rFonts w:ascii="Times New Roman" w:hAnsi="Times New Roman" w:cs="Times New Roman"/>
        </w:rPr>
        <w:t>unsociable</w:t>
      </w:r>
      <w:r w:rsidRPr="00FE422D">
        <w:rPr>
          <w:rFonts w:ascii="Times New Roman" w:hAnsi="Times New Roman" w:cs="Times New Roman"/>
        </w:rPr>
        <w:t xml:space="preserve"> to product, as consumers recogni</w:t>
      </w:r>
      <w:r>
        <w:rPr>
          <w:rFonts w:ascii="Times New Roman" w:hAnsi="Times New Roman" w:cs="Times New Roman"/>
        </w:rPr>
        <w:t>s</w:t>
      </w:r>
      <w:r w:rsidRPr="00FE422D">
        <w:rPr>
          <w:rFonts w:ascii="Times New Roman" w:hAnsi="Times New Roman" w:cs="Times New Roman"/>
        </w:rPr>
        <w:t xml:space="preserve">e public figures from the world of entertainment, sport, or media. Recognition alone is often enough to assure advertisements stand out amongst the thousands of ads that </w:t>
      </w:r>
      <w:r>
        <w:rPr>
          <w:rFonts w:ascii="Times New Roman" w:hAnsi="Times New Roman" w:cs="Times New Roman"/>
        </w:rPr>
        <w:t>compete</w:t>
      </w:r>
      <w:r w:rsidRPr="00FE422D">
        <w:rPr>
          <w:rFonts w:ascii="Times New Roman" w:hAnsi="Times New Roman" w:cs="Times New Roman"/>
        </w:rPr>
        <w:t xml:space="preserve"> for consumer attention and sometimes establish credibility. One study indicated that the presence of a celebrity can </w:t>
      </w:r>
      <w:r w:rsidRPr="00FE422D">
        <w:rPr>
          <w:rFonts w:ascii="Times New Roman" w:hAnsi="Times New Roman" w:cs="Times New Roman"/>
        </w:rPr>
        <w:t>enhances</w:t>
      </w:r>
      <w:r w:rsidRPr="00FE422D">
        <w:rPr>
          <w:rFonts w:ascii="Times New Roman" w:hAnsi="Times New Roman" w:cs="Times New Roman"/>
        </w:rPr>
        <w:t xml:space="preserve"> the visibility of online advertisements, resulting in higher consumers being inclined to recall just that advertisement, proving that celebrity presence creates effectiveness in the digital environment (Sufian et al., 202</w:t>
      </w:r>
      <w:r>
        <w:rPr>
          <w:rFonts w:ascii="Times New Roman" w:hAnsi="Times New Roman" w:cs="Times New Roman"/>
        </w:rPr>
        <w:t>1)</w:t>
      </w:r>
      <w:r w:rsidRPr="00FE422D">
        <w:rPr>
          <w:rFonts w:ascii="Times New Roman" w:hAnsi="Times New Roman" w:cs="Times New Roman"/>
        </w:rPr>
        <w:t xml:space="preserve">. In highly competitive markets, where brands battle it out to potentially grab consumer awareness, celebrity endorsement creates an advantage when it comes to pulling attention towards a product. The compelling nature of such attention is the primary reason brands continue to seek celebrity partnerships. </w:t>
      </w:r>
    </w:p>
    <w:p w14:paraId="4B423E0E" w14:textId="77777777" w:rsidR="00FE422D" w:rsidRPr="00FE422D" w:rsidRDefault="00FE422D" w:rsidP="00FE422D">
      <w:pPr>
        <w:spacing w:line="480" w:lineRule="auto"/>
        <w:rPr>
          <w:rFonts w:ascii="Times New Roman" w:hAnsi="Times New Roman" w:cs="Times New Roman"/>
        </w:rPr>
      </w:pPr>
    </w:p>
    <w:p w14:paraId="47537D45" w14:textId="0501F922" w:rsidR="00FE422D" w:rsidRPr="00FE422D" w:rsidRDefault="00FE422D" w:rsidP="00FE422D">
      <w:pPr>
        <w:spacing w:line="480" w:lineRule="auto"/>
        <w:rPr>
          <w:rFonts w:ascii="Times New Roman" w:hAnsi="Times New Roman" w:cs="Times New Roman"/>
        </w:rPr>
      </w:pPr>
      <w:r w:rsidRPr="00FE422D">
        <w:rPr>
          <w:rFonts w:ascii="Times New Roman" w:hAnsi="Times New Roman" w:cs="Times New Roman"/>
        </w:rPr>
        <w:lastRenderedPageBreak/>
        <w:t xml:space="preserve">The second A, Attraction, refers to the persuasive pull gained from the shared and appealing qualities of the </w:t>
      </w:r>
      <w:r w:rsidRPr="00FE422D">
        <w:rPr>
          <w:rFonts w:ascii="Times New Roman" w:hAnsi="Times New Roman" w:cs="Times New Roman"/>
        </w:rPr>
        <w:t>spokesperson. Celebrities</w:t>
      </w:r>
      <w:r w:rsidRPr="00FE422D">
        <w:rPr>
          <w:rFonts w:ascii="Times New Roman" w:hAnsi="Times New Roman" w:cs="Times New Roman"/>
        </w:rPr>
        <w:t xml:space="preserve"> often gain characteristics such as confidence, success, and beaut</w:t>
      </w:r>
      <w:r>
        <w:rPr>
          <w:rFonts w:ascii="Times New Roman" w:hAnsi="Times New Roman" w:cs="Times New Roman"/>
        </w:rPr>
        <w:t xml:space="preserve">y </w:t>
      </w:r>
      <w:r w:rsidRPr="00FE422D">
        <w:rPr>
          <w:rFonts w:ascii="Times New Roman" w:hAnsi="Times New Roman" w:cs="Times New Roman"/>
        </w:rPr>
        <w:t xml:space="preserve">qualities that consumers may appreciate or seek to achieve. These characteristics can make certain advertising messages more persuasive. Research in business marketing indicates that the attractiveness, credibility, and positive body posture of the spokesperson have substantial effects on consumers' evaluations of the advertising message (Dutta et al., 2024). A spokesperson who is attractive and appears confident and trustworthy will likely promote impressions toward the brand they are endorsing. Celebrity endorsement not only captures consumer attention but also provides boundaries for interpreting the message. By achieving this persuasive quality, brands can create stronger and more desirable advertising messages. </w:t>
      </w:r>
    </w:p>
    <w:p w14:paraId="68F9A644" w14:textId="77777777" w:rsidR="00FE422D" w:rsidRPr="00FE422D" w:rsidRDefault="00FE422D" w:rsidP="00FE422D">
      <w:pPr>
        <w:spacing w:line="480" w:lineRule="auto"/>
        <w:rPr>
          <w:rFonts w:ascii="Times New Roman" w:hAnsi="Times New Roman" w:cs="Times New Roman"/>
        </w:rPr>
      </w:pPr>
    </w:p>
    <w:p w14:paraId="16D94149" w14:textId="77777777" w:rsidR="00080F6F" w:rsidRDefault="00FE422D" w:rsidP="00FE422D">
      <w:pPr>
        <w:spacing w:line="480" w:lineRule="auto"/>
        <w:rPr>
          <w:rFonts w:ascii="Times New Roman" w:hAnsi="Times New Roman" w:cs="Times New Roman"/>
        </w:rPr>
      </w:pPr>
      <w:r w:rsidRPr="00FE422D">
        <w:rPr>
          <w:rFonts w:ascii="Times New Roman" w:hAnsi="Times New Roman" w:cs="Times New Roman"/>
        </w:rPr>
        <w:t xml:space="preserve">The third A is affinity; the emotional and psychological bond that consumers experience toward the celebrity. Once consumers develop affinities toward the celebrity, the consumer will often apply or transfer these feelings over to the endorsed brand. This is what makes celebrity endorsement a stronger marketing tool compared to a regular advertisement, as the mechanism taps into an already formed relationship between the celebrity and the audience. Research shows that when consumers believe the celebrity is a good fit with the brand </w:t>
      </w:r>
      <w:r w:rsidR="00080F6F" w:rsidRPr="00FE422D">
        <w:rPr>
          <w:rFonts w:ascii="Times New Roman" w:hAnsi="Times New Roman" w:cs="Times New Roman"/>
        </w:rPr>
        <w:t>and</w:t>
      </w:r>
      <w:r w:rsidRPr="00FE422D">
        <w:rPr>
          <w:rFonts w:ascii="Times New Roman" w:hAnsi="Times New Roman" w:cs="Times New Roman"/>
        </w:rPr>
        <w:t xml:space="preserve"> relate to the celebrity, the effects on brand attitude and intentions to purchase is even stronger (Pradhan et al., 2016). A good fit between the spokesperson's personality and brand image seems to be paramount, as a mismatch can reduce credibility. Further, </w:t>
      </w:r>
      <w:r w:rsidR="00080F6F">
        <w:rPr>
          <w:rFonts w:ascii="Times New Roman" w:hAnsi="Times New Roman" w:cs="Times New Roman"/>
        </w:rPr>
        <w:t>research</w:t>
      </w:r>
      <w:r w:rsidRPr="00FE422D">
        <w:rPr>
          <w:rFonts w:ascii="Times New Roman" w:hAnsi="Times New Roman" w:cs="Times New Roman"/>
        </w:rPr>
        <w:t xml:space="preserve"> suggest that celebrity endorsement is successful when there is a thematic connection between the spokesperson and the consumer, or the consumer perceives the celebrity to be authentic or talented (Rocha et al., 2020</w:t>
      </w:r>
      <w:r w:rsidR="00080F6F" w:rsidRPr="00FE422D">
        <w:rPr>
          <w:rFonts w:ascii="Times New Roman" w:hAnsi="Times New Roman" w:cs="Times New Roman"/>
        </w:rPr>
        <w:t>). This</w:t>
      </w:r>
      <w:r w:rsidRPr="00FE422D">
        <w:rPr>
          <w:rFonts w:ascii="Times New Roman" w:hAnsi="Times New Roman" w:cs="Times New Roman"/>
        </w:rPr>
        <w:t xml:space="preserve"> emotional bond encourages people to have trust in the advertisement and a likelihood of forming a preference for the brand. </w:t>
      </w:r>
    </w:p>
    <w:p w14:paraId="3DB22E97" w14:textId="488C73D2" w:rsidR="00FE422D" w:rsidRPr="00FE422D" w:rsidRDefault="00FE422D" w:rsidP="00FE422D">
      <w:pPr>
        <w:spacing w:line="480" w:lineRule="auto"/>
        <w:rPr>
          <w:rFonts w:ascii="Times New Roman" w:hAnsi="Times New Roman" w:cs="Times New Roman"/>
        </w:rPr>
      </w:pPr>
      <w:r w:rsidRPr="00FE422D">
        <w:rPr>
          <w:rFonts w:ascii="Times New Roman" w:hAnsi="Times New Roman" w:cs="Times New Roman"/>
        </w:rPr>
        <w:lastRenderedPageBreak/>
        <w:t>The last step is Action, whereby the consumer acts on making the choice to acquire the product. Celebrity endorsement is known to enhance purchase intention, but only when the endorsement is credible and relevant. Various research studies done in various markets indicate consumers are more likely to select a brand endorsed by a celebrity because many consumers make their choice based on celebrity endorsement, especially in emerging markets where consumers tend to rely on external cues more so than in developed markets, for instance fame or recogni</w:t>
      </w:r>
      <w:r w:rsidR="00080F6F">
        <w:rPr>
          <w:rFonts w:ascii="Times New Roman" w:hAnsi="Times New Roman" w:cs="Times New Roman"/>
        </w:rPr>
        <w:t>s</w:t>
      </w:r>
      <w:r w:rsidRPr="00FE422D">
        <w:rPr>
          <w:rFonts w:ascii="Times New Roman" w:hAnsi="Times New Roman" w:cs="Times New Roman"/>
        </w:rPr>
        <w:t xml:space="preserve">ability (Osei-Frimpong et al., 2019). There is also evidence that demonstrates consumers are even more likely to prefer products endorsed by celebrities that they trust, as the endorsement contributes to reducing uncertainty and building brand confidence (Adedeji, 2021). Celebrity endorsement ultimately plays a valuable role in informing consumer decision-making. However, endorsement does not equate to positive action 100% of the time. An example would be a celebrity involved in controversy or if the endorsement does not seem genuine. This reinforces the necessity for a company to ensure they have the ideal spokesperson and that the company remains strongly aligned with the brand message.  </w:t>
      </w:r>
    </w:p>
    <w:p w14:paraId="77B21D0F" w14:textId="77777777" w:rsidR="00FE422D" w:rsidRPr="00FE422D" w:rsidRDefault="00FE422D" w:rsidP="00FE422D">
      <w:pPr>
        <w:spacing w:line="480" w:lineRule="auto"/>
        <w:rPr>
          <w:rFonts w:ascii="Times New Roman" w:hAnsi="Times New Roman" w:cs="Times New Roman"/>
        </w:rPr>
      </w:pPr>
    </w:p>
    <w:p w14:paraId="0711D039" w14:textId="0E8C8325" w:rsidR="00FE422D" w:rsidRPr="00FE422D" w:rsidRDefault="00FE422D" w:rsidP="00FE422D">
      <w:pPr>
        <w:spacing w:line="480" w:lineRule="auto"/>
        <w:rPr>
          <w:rFonts w:ascii="Times New Roman" w:hAnsi="Times New Roman" w:cs="Times New Roman"/>
        </w:rPr>
      </w:pPr>
      <w:r w:rsidRPr="00FE422D">
        <w:rPr>
          <w:rFonts w:ascii="Times New Roman" w:hAnsi="Times New Roman" w:cs="Times New Roman"/>
        </w:rPr>
        <w:t xml:space="preserve">Critics of celebrity endorsement argue it is risky, irrelevant, and outdated, but there has been evidence of a shift. This shift is modern in that today's consumers directly engage with celebrities on social media platforms or the possibility of real-time engagement. Therefore, celebrity endorsement is becoming direct and interactive, without the reliance on paid influence as seen traditionally. The modern take on celebrity endorsements pushes the argument celebrities affect the endorsement more deeply when they arrive to seem more relatable and authentic. Scholars have observed that celebrity endorsements expand due in part to the creation of new forms of media and the opportunity for celebrities to communicate more personally with dedicated fans and followers, thereby increasing their persuasive power </w:t>
      </w:r>
      <w:r w:rsidRPr="00FE422D">
        <w:rPr>
          <w:rFonts w:ascii="Times New Roman" w:hAnsi="Times New Roman" w:cs="Times New Roman"/>
        </w:rPr>
        <w:lastRenderedPageBreak/>
        <w:t>(Yang, 2018). Overall, this demonstrates celebrity endorsement is not fading away but evolving with the social changes that impact consumers’ decisions, in which companies must utili</w:t>
      </w:r>
      <w:r w:rsidR="00080F6F">
        <w:rPr>
          <w:rFonts w:ascii="Times New Roman" w:hAnsi="Times New Roman" w:cs="Times New Roman"/>
        </w:rPr>
        <w:t>s</w:t>
      </w:r>
      <w:r w:rsidRPr="00FE422D">
        <w:rPr>
          <w:rFonts w:ascii="Times New Roman" w:hAnsi="Times New Roman" w:cs="Times New Roman"/>
        </w:rPr>
        <w:t xml:space="preserve">e new strategies to meet changing consumer </w:t>
      </w:r>
      <w:r w:rsidR="00080F6F" w:rsidRPr="00FE422D">
        <w:rPr>
          <w:rFonts w:ascii="Times New Roman" w:hAnsi="Times New Roman" w:cs="Times New Roman"/>
        </w:rPr>
        <w:t>behaviours</w:t>
      </w:r>
      <w:r w:rsidRPr="00FE422D">
        <w:rPr>
          <w:rFonts w:ascii="Times New Roman" w:hAnsi="Times New Roman" w:cs="Times New Roman"/>
        </w:rPr>
        <w:t xml:space="preserve">. </w:t>
      </w:r>
    </w:p>
    <w:p w14:paraId="516DD347" w14:textId="77777777" w:rsidR="00FE422D" w:rsidRPr="00FE422D" w:rsidRDefault="00FE422D" w:rsidP="00FE422D">
      <w:pPr>
        <w:spacing w:line="480" w:lineRule="auto"/>
        <w:rPr>
          <w:rFonts w:ascii="Times New Roman" w:hAnsi="Times New Roman" w:cs="Times New Roman"/>
        </w:rPr>
      </w:pPr>
    </w:p>
    <w:p w14:paraId="50C64705" w14:textId="09E4119E" w:rsidR="00FE422D" w:rsidRPr="00FE422D" w:rsidRDefault="00FE422D" w:rsidP="00FE422D">
      <w:pPr>
        <w:spacing w:line="480" w:lineRule="auto"/>
        <w:rPr>
          <w:rFonts w:ascii="Times New Roman" w:hAnsi="Times New Roman" w:cs="Times New Roman"/>
        </w:rPr>
      </w:pPr>
      <w:r w:rsidRPr="00FE422D">
        <w:rPr>
          <w:rFonts w:ascii="Times New Roman" w:hAnsi="Times New Roman" w:cs="Times New Roman"/>
        </w:rPr>
        <w:t xml:space="preserve">Overall, the 4As framework helps to illustrate why celebrity endorsement as a marketing strategy continues to be a powerful persuasion strategy. Celebrities engage consumer attention, provide an element of enjoyment, enhance emotional connection, and potentially lead to action in the form of purchasing the product. Although the strategy carries some potential risk and can require more management than other strategies, the research consensus indicates that celebrity endorsements leading to a more appropriate match of celebrity to a brand does lead to </w:t>
      </w:r>
      <w:r w:rsidR="00080F6F" w:rsidRPr="00FE422D">
        <w:rPr>
          <w:rFonts w:ascii="Times New Roman" w:hAnsi="Times New Roman" w:cs="Times New Roman"/>
        </w:rPr>
        <w:t>favourable</w:t>
      </w:r>
      <w:r w:rsidRPr="00FE422D">
        <w:rPr>
          <w:rFonts w:ascii="Times New Roman" w:hAnsi="Times New Roman" w:cs="Times New Roman"/>
        </w:rPr>
        <w:t xml:space="preserve"> brand attitudes and purchase intention among consumers. The 4As framework props up the contention that celebrity endorsement still plays a role in the business of marketing today.</w:t>
      </w:r>
    </w:p>
    <w:p w14:paraId="0C1DC5F2" w14:textId="77777777" w:rsidR="00463738" w:rsidRPr="00FE422D" w:rsidRDefault="00463738" w:rsidP="00463738">
      <w:pPr>
        <w:rPr>
          <w:rFonts w:ascii="Times New Roman" w:hAnsi="Times New Roman" w:cs="Times New Roman"/>
        </w:rPr>
      </w:pPr>
    </w:p>
    <w:p w14:paraId="6D3F9054" w14:textId="77777777" w:rsidR="00463738" w:rsidRDefault="00463738" w:rsidP="00463738">
      <w:pPr>
        <w:sectPr w:rsidR="00463738">
          <w:pgSz w:w="11906" w:h="16838"/>
          <w:pgMar w:top="1440" w:right="1440" w:bottom="1440" w:left="1440" w:header="708" w:footer="708" w:gutter="0"/>
          <w:cols w:space="708"/>
          <w:docGrid w:linePitch="360"/>
        </w:sectPr>
      </w:pPr>
    </w:p>
    <w:p w14:paraId="392FFDE9" w14:textId="77777777" w:rsidR="00463738" w:rsidRPr="00080F6F" w:rsidRDefault="00463738" w:rsidP="00080F6F">
      <w:pPr>
        <w:pStyle w:val="Heading3"/>
        <w:spacing w:line="480" w:lineRule="auto"/>
        <w:rPr>
          <w:rFonts w:ascii="Times New Roman" w:hAnsi="Times New Roman" w:cs="Times New Roman"/>
          <w:sz w:val="24"/>
          <w:szCs w:val="24"/>
        </w:rPr>
      </w:pPr>
      <w:r w:rsidRPr="00080F6F">
        <w:rPr>
          <w:rFonts w:ascii="Times New Roman" w:hAnsi="Times New Roman" w:cs="Times New Roman"/>
          <w:sz w:val="24"/>
          <w:szCs w:val="24"/>
        </w:rPr>
        <w:lastRenderedPageBreak/>
        <w:t>Reference List</w:t>
      </w:r>
    </w:p>
    <w:p w14:paraId="73497B4C" w14:textId="77777777" w:rsidR="00080F6F" w:rsidRPr="00080F6F" w:rsidRDefault="00080F6F" w:rsidP="00080F6F">
      <w:pPr>
        <w:spacing w:line="480" w:lineRule="auto"/>
        <w:ind w:left="720" w:hanging="720"/>
        <w:rPr>
          <w:rFonts w:ascii="Times New Roman" w:hAnsi="Times New Roman" w:cs="Times New Roman"/>
        </w:rPr>
      </w:pPr>
      <w:r w:rsidRPr="00080F6F">
        <w:rPr>
          <w:rFonts w:ascii="Times New Roman" w:hAnsi="Times New Roman" w:cs="Times New Roman"/>
        </w:rPr>
        <w:t xml:space="preserve">Adedeji, A.O., 2021. Effectiveness of celebrity endorsement on advertisement in achieving consumer brand preference. </w:t>
      </w:r>
      <w:r w:rsidRPr="00080F6F">
        <w:rPr>
          <w:rFonts w:ascii="Times New Roman" w:hAnsi="Times New Roman" w:cs="Times New Roman"/>
          <w:i/>
          <w:iCs/>
        </w:rPr>
        <w:t>International Journal of Multidisciplinary: Applied Business and Education Research,</w:t>
      </w:r>
      <w:r w:rsidRPr="00080F6F">
        <w:rPr>
          <w:rFonts w:ascii="Times New Roman" w:hAnsi="Times New Roman" w:cs="Times New Roman"/>
        </w:rPr>
        <w:t xml:space="preserve"> 2(12), pp.1469-1481.</w:t>
      </w:r>
    </w:p>
    <w:p w14:paraId="1A155481" w14:textId="77777777" w:rsidR="00080F6F" w:rsidRPr="00080F6F" w:rsidRDefault="00080F6F" w:rsidP="00080F6F">
      <w:pPr>
        <w:spacing w:line="480" w:lineRule="auto"/>
        <w:ind w:left="720" w:hanging="720"/>
        <w:rPr>
          <w:rFonts w:ascii="Times New Roman" w:hAnsi="Times New Roman" w:cs="Times New Roman"/>
        </w:rPr>
      </w:pPr>
      <w:r w:rsidRPr="00080F6F">
        <w:rPr>
          <w:rFonts w:ascii="Times New Roman" w:hAnsi="Times New Roman" w:cs="Times New Roman"/>
        </w:rPr>
        <w:t xml:space="preserve">Dutta, T., Roy, S., Sarkar, S. and Nag, S., 2024. Spokesperson effectiveness in B2B advertising: spokesperson characteristics and posture using eye-tracking. </w:t>
      </w:r>
      <w:r w:rsidRPr="00080F6F">
        <w:rPr>
          <w:rFonts w:ascii="Times New Roman" w:hAnsi="Times New Roman" w:cs="Times New Roman"/>
          <w:i/>
          <w:iCs/>
        </w:rPr>
        <w:t>Journal of Business &amp; Industrial Marketing,</w:t>
      </w:r>
      <w:r w:rsidRPr="00080F6F">
        <w:rPr>
          <w:rFonts w:ascii="Times New Roman" w:hAnsi="Times New Roman" w:cs="Times New Roman"/>
        </w:rPr>
        <w:t xml:space="preserve"> 39(12), pp.2699-2715.</w:t>
      </w:r>
    </w:p>
    <w:p w14:paraId="1D6A8EE0" w14:textId="77777777" w:rsidR="00080F6F" w:rsidRPr="00080F6F" w:rsidRDefault="00080F6F" w:rsidP="00080F6F">
      <w:pPr>
        <w:spacing w:line="480" w:lineRule="auto"/>
        <w:ind w:left="720" w:hanging="720"/>
        <w:rPr>
          <w:rFonts w:ascii="Times New Roman" w:hAnsi="Times New Roman" w:cs="Times New Roman"/>
        </w:rPr>
      </w:pPr>
      <w:r w:rsidRPr="00080F6F">
        <w:rPr>
          <w:rFonts w:ascii="Times New Roman" w:hAnsi="Times New Roman" w:cs="Times New Roman"/>
        </w:rPr>
        <w:t>Osei-Frimpong, K., Donkor, G. and Owusu-Frimpong, N., 2019. The impact of celebrity endorsement on consumer purchase intention: An emerging market perspective</w:t>
      </w:r>
      <w:r w:rsidRPr="00080F6F">
        <w:rPr>
          <w:rFonts w:ascii="Times New Roman" w:hAnsi="Times New Roman" w:cs="Times New Roman"/>
          <w:i/>
          <w:iCs/>
        </w:rPr>
        <w:t>. Journal of Marketing Theory and Practice</w:t>
      </w:r>
      <w:r w:rsidRPr="00080F6F">
        <w:rPr>
          <w:rFonts w:ascii="Times New Roman" w:hAnsi="Times New Roman" w:cs="Times New Roman"/>
        </w:rPr>
        <w:t>, 27(1), pp.103-121.</w:t>
      </w:r>
    </w:p>
    <w:p w14:paraId="0E9C4E7C" w14:textId="77777777" w:rsidR="00080F6F" w:rsidRPr="00080F6F" w:rsidRDefault="00080F6F" w:rsidP="00080F6F">
      <w:pPr>
        <w:spacing w:line="480" w:lineRule="auto"/>
        <w:ind w:left="720" w:hanging="720"/>
        <w:rPr>
          <w:rFonts w:ascii="Times New Roman" w:hAnsi="Times New Roman" w:cs="Times New Roman"/>
        </w:rPr>
      </w:pPr>
      <w:r w:rsidRPr="00080F6F">
        <w:rPr>
          <w:rFonts w:ascii="Times New Roman" w:hAnsi="Times New Roman" w:cs="Times New Roman"/>
        </w:rPr>
        <w:t xml:space="preserve">Pradhan, D., </w:t>
      </w:r>
      <w:proofErr w:type="spellStart"/>
      <w:r w:rsidRPr="00080F6F">
        <w:rPr>
          <w:rFonts w:ascii="Times New Roman" w:hAnsi="Times New Roman" w:cs="Times New Roman"/>
        </w:rPr>
        <w:t>Duraipandian</w:t>
      </w:r>
      <w:proofErr w:type="spellEnd"/>
      <w:r w:rsidRPr="00080F6F">
        <w:rPr>
          <w:rFonts w:ascii="Times New Roman" w:hAnsi="Times New Roman" w:cs="Times New Roman"/>
        </w:rPr>
        <w:t xml:space="preserve">, I. and Sethi, D., 2016. Celebrity endorsement: How celebrity–brand–user personality congruence affects brand attitude and purchase intention. </w:t>
      </w:r>
      <w:r w:rsidRPr="00080F6F">
        <w:rPr>
          <w:rFonts w:ascii="Times New Roman" w:hAnsi="Times New Roman" w:cs="Times New Roman"/>
          <w:i/>
          <w:iCs/>
        </w:rPr>
        <w:t>Journal of Marketing Communications,</w:t>
      </w:r>
      <w:r w:rsidRPr="00080F6F">
        <w:rPr>
          <w:rFonts w:ascii="Times New Roman" w:hAnsi="Times New Roman" w:cs="Times New Roman"/>
        </w:rPr>
        <w:t xml:space="preserve"> 22(5), pp.456-473.</w:t>
      </w:r>
    </w:p>
    <w:p w14:paraId="2891C278" w14:textId="77777777" w:rsidR="00080F6F" w:rsidRPr="00080F6F" w:rsidRDefault="00080F6F" w:rsidP="00080F6F">
      <w:pPr>
        <w:spacing w:line="480" w:lineRule="auto"/>
        <w:ind w:left="720" w:hanging="720"/>
        <w:rPr>
          <w:rFonts w:ascii="Times New Roman" w:hAnsi="Times New Roman" w:cs="Times New Roman"/>
        </w:rPr>
      </w:pPr>
      <w:r w:rsidRPr="00080F6F">
        <w:rPr>
          <w:rFonts w:ascii="Times New Roman" w:hAnsi="Times New Roman" w:cs="Times New Roman"/>
        </w:rPr>
        <w:t xml:space="preserve">Rocha, P.I., Caldeira de Oliveira, J.H. and Giraldi, J.D.M.E., 2020. Marketing communications via celebrity endorsement: an integrative review. </w:t>
      </w:r>
      <w:r w:rsidRPr="00080F6F">
        <w:rPr>
          <w:rFonts w:ascii="Times New Roman" w:hAnsi="Times New Roman" w:cs="Times New Roman"/>
          <w:i/>
          <w:iCs/>
        </w:rPr>
        <w:t>Benchmarking: An International Journal</w:t>
      </w:r>
      <w:r w:rsidRPr="00080F6F">
        <w:rPr>
          <w:rFonts w:ascii="Times New Roman" w:hAnsi="Times New Roman" w:cs="Times New Roman"/>
        </w:rPr>
        <w:t>, 27(7), pp.2233-2259.</w:t>
      </w:r>
    </w:p>
    <w:p w14:paraId="39E8718C" w14:textId="77777777" w:rsidR="00080F6F" w:rsidRPr="00080F6F" w:rsidRDefault="00080F6F" w:rsidP="00080F6F">
      <w:pPr>
        <w:spacing w:line="480" w:lineRule="auto"/>
        <w:ind w:left="720" w:hanging="720"/>
        <w:rPr>
          <w:rFonts w:ascii="Times New Roman" w:hAnsi="Times New Roman" w:cs="Times New Roman"/>
        </w:rPr>
      </w:pPr>
      <w:r w:rsidRPr="00080F6F">
        <w:rPr>
          <w:rFonts w:ascii="Times New Roman" w:hAnsi="Times New Roman" w:cs="Times New Roman"/>
        </w:rPr>
        <w:t xml:space="preserve">Sufian, A., </w:t>
      </w:r>
      <w:proofErr w:type="spellStart"/>
      <w:r w:rsidRPr="00080F6F">
        <w:rPr>
          <w:rFonts w:ascii="Times New Roman" w:hAnsi="Times New Roman" w:cs="Times New Roman"/>
        </w:rPr>
        <w:t>Sedek</w:t>
      </w:r>
      <w:proofErr w:type="spellEnd"/>
      <w:r w:rsidRPr="00080F6F">
        <w:rPr>
          <w:rFonts w:ascii="Times New Roman" w:hAnsi="Times New Roman" w:cs="Times New Roman"/>
        </w:rPr>
        <w:t xml:space="preserve">, M., Lim, H.T., Murad, M.A., Jabar, J. and Khalid, A., 2021. The effectiveness of celebrity endorsement in online advertisement towards consumer purchase intention. </w:t>
      </w:r>
      <w:r w:rsidRPr="00080F6F">
        <w:rPr>
          <w:rFonts w:ascii="Times New Roman" w:hAnsi="Times New Roman" w:cs="Times New Roman"/>
          <w:i/>
          <w:iCs/>
        </w:rPr>
        <w:t xml:space="preserve">Revista </w:t>
      </w:r>
      <w:proofErr w:type="spellStart"/>
      <w:r w:rsidRPr="00080F6F">
        <w:rPr>
          <w:rFonts w:ascii="Times New Roman" w:hAnsi="Times New Roman" w:cs="Times New Roman"/>
          <w:i/>
          <w:iCs/>
        </w:rPr>
        <w:t>Geintec-Gestao</w:t>
      </w:r>
      <w:proofErr w:type="spellEnd"/>
      <w:r w:rsidRPr="00080F6F">
        <w:rPr>
          <w:rFonts w:ascii="Times New Roman" w:hAnsi="Times New Roman" w:cs="Times New Roman"/>
          <w:i/>
          <w:iCs/>
        </w:rPr>
        <w:t xml:space="preserve"> </w:t>
      </w:r>
      <w:proofErr w:type="spellStart"/>
      <w:r w:rsidRPr="00080F6F">
        <w:rPr>
          <w:rFonts w:ascii="Times New Roman" w:hAnsi="Times New Roman" w:cs="Times New Roman"/>
          <w:i/>
          <w:iCs/>
        </w:rPr>
        <w:t>Inovacao</w:t>
      </w:r>
      <w:proofErr w:type="spellEnd"/>
      <w:r w:rsidRPr="00080F6F">
        <w:rPr>
          <w:rFonts w:ascii="Times New Roman" w:hAnsi="Times New Roman" w:cs="Times New Roman"/>
          <w:i/>
          <w:iCs/>
        </w:rPr>
        <w:t xml:space="preserve"> E </w:t>
      </w:r>
      <w:proofErr w:type="spellStart"/>
      <w:r w:rsidRPr="00080F6F">
        <w:rPr>
          <w:rFonts w:ascii="Times New Roman" w:hAnsi="Times New Roman" w:cs="Times New Roman"/>
          <w:i/>
          <w:iCs/>
        </w:rPr>
        <w:t>Tecnologias</w:t>
      </w:r>
      <w:proofErr w:type="spellEnd"/>
      <w:r w:rsidRPr="00080F6F">
        <w:rPr>
          <w:rFonts w:ascii="Times New Roman" w:hAnsi="Times New Roman" w:cs="Times New Roman"/>
        </w:rPr>
        <w:t>, 11(3), pp.1520-1538.</w:t>
      </w:r>
    </w:p>
    <w:p w14:paraId="2E0DD630" w14:textId="5A004DED" w:rsidR="00080F6F" w:rsidRPr="00080F6F" w:rsidRDefault="00080F6F" w:rsidP="00080F6F">
      <w:pPr>
        <w:spacing w:line="480" w:lineRule="auto"/>
        <w:ind w:left="720" w:hanging="720"/>
        <w:rPr>
          <w:rFonts w:ascii="Times New Roman" w:hAnsi="Times New Roman" w:cs="Times New Roman"/>
        </w:rPr>
        <w:sectPr w:rsidR="00080F6F" w:rsidRPr="00080F6F">
          <w:pgSz w:w="11906" w:h="16838"/>
          <w:pgMar w:top="1440" w:right="1440" w:bottom="1440" w:left="1440" w:header="708" w:footer="708" w:gutter="0"/>
          <w:cols w:space="708"/>
          <w:docGrid w:linePitch="360"/>
        </w:sectPr>
      </w:pPr>
      <w:r w:rsidRPr="00080F6F">
        <w:rPr>
          <w:rFonts w:ascii="Times New Roman" w:hAnsi="Times New Roman" w:cs="Times New Roman"/>
        </w:rPr>
        <w:t xml:space="preserve">Yang, W., 2018. Star power: the evolution of celebrity endorsement research. </w:t>
      </w:r>
      <w:r w:rsidRPr="00080F6F">
        <w:rPr>
          <w:rFonts w:ascii="Times New Roman" w:hAnsi="Times New Roman" w:cs="Times New Roman"/>
          <w:i/>
          <w:iCs/>
        </w:rPr>
        <w:t>International Journal of Contemporary Hospitality Management,</w:t>
      </w:r>
      <w:r w:rsidRPr="00080F6F">
        <w:rPr>
          <w:rFonts w:ascii="Times New Roman" w:hAnsi="Times New Roman" w:cs="Times New Roman"/>
        </w:rPr>
        <w:t xml:space="preserve"> 30(1), pp.389-415.</w:t>
      </w:r>
    </w:p>
    <w:p w14:paraId="0ADC06E9" w14:textId="4B8298C9" w:rsidR="00E10797" w:rsidRPr="00080F6F" w:rsidRDefault="00463738" w:rsidP="00463738">
      <w:pPr>
        <w:pStyle w:val="Heading2"/>
        <w:rPr>
          <w:rFonts w:ascii="Times New Roman" w:hAnsi="Times New Roman" w:cs="Times New Roman"/>
          <w:sz w:val="24"/>
          <w:szCs w:val="24"/>
        </w:rPr>
      </w:pPr>
      <w:bookmarkStart w:id="2" w:name="_Toc211416046"/>
      <w:r w:rsidRPr="00080F6F">
        <w:rPr>
          <w:rFonts w:ascii="Times New Roman" w:hAnsi="Times New Roman" w:cs="Times New Roman"/>
          <w:sz w:val="24"/>
          <w:szCs w:val="24"/>
        </w:rPr>
        <w:lastRenderedPageBreak/>
        <w:t>Task 3 – Presentation</w:t>
      </w:r>
      <w:bookmarkEnd w:id="2"/>
    </w:p>
    <w:p w14:paraId="4DF22479" w14:textId="77777777" w:rsidR="000C541C" w:rsidRDefault="000C541C" w:rsidP="00DD5969">
      <w:pPr>
        <w:rPr>
          <w:sz w:val="16"/>
          <w:szCs w:val="16"/>
        </w:rPr>
      </w:pPr>
    </w:p>
    <w:p w14:paraId="6204DAEB" w14:textId="35F15B93" w:rsidR="000C541C" w:rsidRDefault="00080F6F" w:rsidP="00DD5969">
      <w:pPr>
        <w:rPr>
          <w:sz w:val="16"/>
          <w:szCs w:val="16"/>
        </w:rPr>
      </w:pPr>
      <w:r>
        <w:rPr>
          <w:noProof/>
        </w:rPr>
        <w:drawing>
          <wp:inline distT="0" distB="0" distL="0" distR="0" wp14:anchorId="0752E468" wp14:editId="45344AA4">
            <wp:extent cx="5731510" cy="3223895"/>
            <wp:effectExtent l="0" t="0" r="2540" b="0"/>
            <wp:docPr id="11034668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466898"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2DC43FD6" w14:textId="77777777" w:rsidR="00080F6F" w:rsidRDefault="00080F6F" w:rsidP="00DD5969">
      <w:pPr>
        <w:rPr>
          <w:sz w:val="16"/>
          <w:szCs w:val="16"/>
        </w:rPr>
      </w:pPr>
    </w:p>
    <w:p w14:paraId="75A4AD2F" w14:textId="77777777" w:rsidR="00080F6F" w:rsidRDefault="00080F6F" w:rsidP="00DD5969">
      <w:pPr>
        <w:rPr>
          <w:sz w:val="16"/>
          <w:szCs w:val="16"/>
        </w:rPr>
      </w:pPr>
    </w:p>
    <w:p w14:paraId="6E1ABF94" w14:textId="43679DB1" w:rsidR="00080F6F" w:rsidRDefault="001F2D95" w:rsidP="00DD5969">
      <w:pPr>
        <w:rPr>
          <w:sz w:val="16"/>
          <w:szCs w:val="16"/>
        </w:rPr>
      </w:pPr>
      <w:r>
        <w:rPr>
          <w:noProof/>
          <w:sz w:val="16"/>
          <w:szCs w:val="16"/>
        </w:rPr>
        <w:drawing>
          <wp:inline distT="0" distB="0" distL="0" distR="0" wp14:anchorId="6151D877" wp14:editId="21539FE1">
            <wp:extent cx="6096635" cy="3429000"/>
            <wp:effectExtent l="0" t="0" r="0" b="0"/>
            <wp:docPr id="68744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C13A621" w14:textId="77777777" w:rsidR="001F2D95" w:rsidRDefault="001F2D95" w:rsidP="00DD5969">
      <w:pPr>
        <w:rPr>
          <w:sz w:val="16"/>
          <w:szCs w:val="16"/>
        </w:rPr>
      </w:pPr>
    </w:p>
    <w:p w14:paraId="193FA888" w14:textId="77777777" w:rsidR="001F2D95" w:rsidRDefault="001F2D95" w:rsidP="00DD5969">
      <w:pPr>
        <w:rPr>
          <w:sz w:val="16"/>
          <w:szCs w:val="16"/>
        </w:rPr>
      </w:pPr>
    </w:p>
    <w:p w14:paraId="08DA7F87" w14:textId="77777777" w:rsidR="001F2D95" w:rsidRDefault="001F2D95" w:rsidP="00DD5969">
      <w:pPr>
        <w:rPr>
          <w:sz w:val="16"/>
          <w:szCs w:val="16"/>
        </w:rPr>
      </w:pPr>
    </w:p>
    <w:p w14:paraId="5E544622" w14:textId="77777777" w:rsidR="001F2D95" w:rsidRDefault="001F2D95" w:rsidP="00DD5969">
      <w:pPr>
        <w:rPr>
          <w:sz w:val="16"/>
          <w:szCs w:val="16"/>
        </w:rPr>
      </w:pPr>
    </w:p>
    <w:p w14:paraId="1E1015F2" w14:textId="77777777" w:rsidR="001F2D95" w:rsidRDefault="001F2D95" w:rsidP="00DD5969">
      <w:pPr>
        <w:rPr>
          <w:sz w:val="16"/>
          <w:szCs w:val="16"/>
        </w:rPr>
      </w:pPr>
    </w:p>
    <w:p w14:paraId="6A1AB32C" w14:textId="00008E23" w:rsidR="001F2D95" w:rsidRDefault="001F2D95" w:rsidP="00DD5969">
      <w:pPr>
        <w:rPr>
          <w:sz w:val="16"/>
          <w:szCs w:val="16"/>
        </w:rPr>
      </w:pPr>
      <w:r>
        <w:rPr>
          <w:noProof/>
          <w:sz w:val="16"/>
          <w:szCs w:val="16"/>
        </w:rPr>
        <w:drawing>
          <wp:inline distT="0" distB="0" distL="0" distR="0" wp14:anchorId="2543FB2B" wp14:editId="68EE843A">
            <wp:extent cx="6096635" cy="3429000"/>
            <wp:effectExtent l="0" t="0" r="0" b="0"/>
            <wp:docPr id="978523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3CB4553" w14:textId="77777777" w:rsidR="001F2D95" w:rsidRDefault="001F2D95" w:rsidP="00DD5969">
      <w:pPr>
        <w:rPr>
          <w:sz w:val="16"/>
          <w:szCs w:val="16"/>
        </w:rPr>
      </w:pPr>
    </w:p>
    <w:p w14:paraId="2EB971E1" w14:textId="77777777" w:rsidR="001F2D95" w:rsidRDefault="001F2D95" w:rsidP="00DD5969">
      <w:pPr>
        <w:rPr>
          <w:sz w:val="16"/>
          <w:szCs w:val="16"/>
        </w:rPr>
      </w:pPr>
    </w:p>
    <w:p w14:paraId="4A8391FB" w14:textId="411637BA" w:rsidR="001F2D95" w:rsidRDefault="001F2D95" w:rsidP="00DD5969">
      <w:pPr>
        <w:rPr>
          <w:sz w:val="16"/>
          <w:szCs w:val="16"/>
        </w:rPr>
      </w:pPr>
      <w:r>
        <w:rPr>
          <w:noProof/>
          <w:sz w:val="16"/>
          <w:szCs w:val="16"/>
        </w:rPr>
        <w:drawing>
          <wp:inline distT="0" distB="0" distL="0" distR="0" wp14:anchorId="640FBDAD" wp14:editId="1C04383F">
            <wp:extent cx="6096635" cy="3429000"/>
            <wp:effectExtent l="0" t="0" r="0" b="0"/>
            <wp:docPr id="21180326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0D5E232" w14:textId="77777777" w:rsidR="001F2D95" w:rsidRDefault="001F2D95" w:rsidP="00DD5969">
      <w:pPr>
        <w:rPr>
          <w:sz w:val="16"/>
          <w:szCs w:val="16"/>
        </w:rPr>
      </w:pPr>
    </w:p>
    <w:p w14:paraId="4FF0F415" w14:textId="77777777" w:rsidR="001F2D95" w:rsidRDefault="001F2D95" w:rsidP="00DD5969">
      <w:pPr>
        <w:rPr>
          <w:sz w:val="16"/>
          <w:szCs w:val="16"/>
        </w:rPr>
      </w:pPr>
    </w:p>
    <w:p w14:paraId="0754FF27" w14:textId="77777777" w:rsidR="001F2D95" w:rsidRDefault="001F2D95" w:rsidP="00DD5969">
      <w:pPr>
        <w:rPr>
          <w:sz w:val="16"/>
          <w:szCs w:val="16"/>
        </w:rPr>
      </w:pPr>
    </w:p>
    <w:p w14:paraId="756C1723" w14:textId="77777777" w:rsidR="001F2D95" w:rsidRDefault="001F2D95" w:rsidP="00DD5969">
      <w:pPr>
        <w:rPr>
          <w:sz w:val="16"/>
          <w:szCs w:val="16"/>
        </w:rPr>
      </w:pPr>
    </w:p>
    <w:p w14:paraId="49C46D65" w14:textId="1EB76C02" w:rsidR="001F2D95" w:rsidRDefault="001F2D95" w:rsidP="00DD5969">
      <w:pPr>
        <w:rPr>
          <w:sz w:val="16"/>
          <w:szCs w:val="16"/>
        </w:rPr>
      </w:pPr>
      <w:r>
        <w:rPr>
          <w:noProof/>
          <w:sz w:val="16"/>
          <w:szCs w:val="16"/>
        </w:rPr>
        <w:lastRenderedPageBreak/>
        <w:drawing>
          <wp:inline distT="0" distB="0" distL="0" distR="0" wp14:anchorId="770B9722" wp14:editId="3BD2AB59">
            <wp:extent cx="6096635" cy="3429000"/>
            <wp:effectExtent l="0" t="0" r="0" b="0"/>
            <wp:docPr id="3460861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19F4EF6" w14:textId="77777777" w:rsidR="001F2D95" w:rsidRDefault="001F2D95" w:rsidP="00DD5969">
      <w:pPr>
        <w:rPr>
          <w:sz w:val="16"/>
          <w:szCs w:val="16"/>
        </w:rPr>
      </w:pPr>
    </w:p>
    <w:p w14:paraId="52E15173" w14:textId="77777777" w:rsidR="001F2D95" w:rsidRDefault="001F2D95" w:rsidP="00DD5969">
      <w:pPr>
        <w:rPr>
          <w:sz w:val="16"/>
          <w:szCs w:val="16"/>
        </w:rPr>
      </w:pPr>
    </w:p>
    <w:p w14:paraId="5144E418" w14:textId="77777777" w:rsidR="000C541C" w:rsidRDefault="000C541C" w:rsidP="00DD5969">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31A23"/>
    <w:multiLevelType w:val="hybridMultilevel"/>
    <w:tmpl w:val="B728E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3787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80F6F"/>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1F2D95"/>
    <w:rsid w:val="00262DC1"/>
    <w:rsid w:val="002F243A"/>
    <w:rsid w:val="00301906"/>
    <w:rsid w:val="00302BB1"/>
    <w:rsid w:val="003341DF"/>
    <w:rsid w:val="00347EA1"/>
    <w:rsid w:val="00382546"/>
    <w:rsid w:val="003A4B66"/>
    <w:rsid w:val="003A709B"/>
    <w:rsid w:val="003D223A"/>
    <w:rsid w:val="00417AB6"/>
    <w:rsid w:val="00463738"/>
    <w:rsid w:val="004B31F1"/>
    <w:rsid w:val="004D474C"/>
    <w:rsid w:val="0053246E"/>
    <w:rsid w:val="00536CFB"/>
    <w:rsid w:val="00543F5E"/>
    <w:rsid w:val="00584970"/>
    <w:rsid w:val="005913FB"/>
    <w:rsid w:val="005B783A"/>
    <w:rsid w:val="005F42D0"/>
    <w:rsid w:val="005F7C42"/>
    <w:rsid w:val="0062310A"/>
    <w:rsid w:val="00664B16"/>
    <w:rsid w:val="006B52C3"/>
    <w:rsid w:val="007203C3"/>
    <w:rsid w:val="007352C0"/>
    <w:rsid w:val="00743752"/>
    <w:rsid w:val="007D3AE1"/>
    <w:rsid w:val="007D777F"/>
    <w:rsid w:val="007E01E0"/>
    <w:rsid w:val="00803155"/>
    <w:rsid w:val="00840BEE"/>
    <w:rsid w:val="00851EDB"/>
    <w:rsid w:val="008D62EF"/>
    <w:rsid w:val="008D7180"/>
    <w:rsid w:val="008F1086"/>
    <w:rsid w:val="009060A0"/>
    <w:rsid w:val="0091355A"/>
    <w:rsid w:val="00917008"/>
    <w:rsid w:val="00935B8D"/>
    <w:rsid w:val="009750E9"/>
    <w:rsid w:val="009B164A"/>
    <w:rsid w:val="00A12325"/>
    <w:rsid w:val="00A15883"/>
    <w:rsid w:val="00A23D6E"/>
    <w:rsid w:val="00A476E3"/>
    <w:rsid w:val="00AD7313"/>
    <w:rsid w:val="00AE2AA9"/>
    <w:rsid w:val="00AE3307"/>
    <w:rsid w:val="00AF66E7"/>
    <w:rsid w:val="00B028A8"/>
    <w:rsid w:val="00B103B9"/>
    <w:rsid w:val="00B42784"/>
    <w:rsid w:val="00B51B61"/>
    <w:rsid w:val="00B724BB"/>
    <w:rsid w:val="00BE2A35"/>
    <w:rsid w:val="00BE3554"/>
    <w:rsid w:val="00C129B8"/>
    <w:rsid w:val="00C24461"/>
    <w:rsid w:val="00C2550A"/>
    <w:rsid w:val="00C4699D"/>
    <w:rsid w:val="00CF32AC"/>
    <w:rsid w:val="00D24ADF"/>
    <w:rsid w:val="00D26517"/>
    <w:rsid w:val="00D33868"/>
    <w:rsid w:val="00DC55F3"/>
    <w:rsid w:val="00DD5969"/>
    <w:rsid w:val="00E10797"/>
    <w:rsid w:val="00E243A8"/>
    <w:rsid w:val="00E6747C"/>
    <w:rsid w:val="00EA0B9A"/>
    <w:rsid w:val="00EA15D1"/>
    <w:rsid w:val="00EA6220"/>
    <w:rsid w:val="00EC1771"/>
    <w:rsid w:val="00F8089C"/>
    <w:rsid w:val="00FE422D"/>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sv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2031</Words>
  <Characters>11580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2025-11-24T15:25:00Z</dcterms:created>
  <dcterms:modified xsi:type="dcterms:W3CDTF">2025-11-24T15:25:00Z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