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CC92F" w14:textId="64D92529" w:rsidR="00234597" w:rsidRPr="00234597" w:rsidRDefault="00234597" w:rsidP="00234597">
      <w:pPr>
        <w:pStyle w:val="Title"/>
        <w:spacing w:line="360" w:lineRule="auto"/>
        <w:jc w:val="center"/>
        <w:rPr>
          <w:rFonts w:ascii="Arial" w:hAnsi="Arial" w:cs="Arial"/>
        </w:rPr>
      </w:pPr>
      <w:r w:rsidRPr="00234597">
        <w:rPr>
          <w:rFonts w:ascii="Arial" w:hAnsi="Arial" w:cs="Arial"/>
        </w:rPr>
        <w:t>Academic Report</w:t>
      </w:r>
      <w:r w:rsidR="00033DEE">
        <w:rPr>
          <w:rFonts w:ascii="Arial" w:hAnsi="Arial" w:cs="Arial"/>
        </w:rPr>
        <w:t xml:space="preserve"> on</w:t>
      </w:r>
    </w:p>
    <w:p w14:paraId="02C33A99" w14:textId="77777777" w:rsidR="00033DEE" w:rsidRPr="00033DEE" w:rsidRDefault="00033DEE" w:rsidP="00033DEE">
      <w:pPr>
        <w:pStyle w:val="Title"/>
        <w:jc w:val="center"/>
        <w:rPr>
          <w:b/>
          <w:bCs/>
        </w:rPr>
      </w:pPr>
      <w:r w:rsidRPr="00033DEE">
        <w:rPr>
          <w:b/>
          <w:bCs/>
        </w:rPr>
        <w:t>Post Office</w:t>
      </w:r>
    </w:p>
    <w:p w14:paraId="30D6AD19" w14:textId="77777777" w:rsidR="00234597" w:rsidRPr="00767186" w:rsidRDefault="00234597" w:rsidP="00234597">
      <w:pPr>
        <w:pStyle w:val="Title"/>
        <w:spacing w:line="360" w:lineRule="auto"/>
        <w:jc w:val="center"/>
        <w:rPr>
          <w:rFonts w:ascii="Arial" w:hAnsi="Arial" w:cs="Arial"/>
          <w:sz w:val="72"/>
          <w:szCs w:val="72"/>
        </w:rPr>
      </w:pPr>
    </w:p>
    <w:p w14:paraId="59D2F42F" w14:textId="4A77040F" w:rsidR="00234597" w:rsidRPr="00767186" w:rsidRDefault="00234597" w:rsidP="00234597">
      <w:pPr>
        <w:pStyle w:val="Title"/>
        <w:spacing w:line="360" w:lineRule="auto"/>
        <w:jc w:val="center"/>
        <w:rPr>
          <w:rFonts w:ascii="Arial" w:hAnsi="Arial" w:cs="Arial"/>
          <w:sz w:val="32"/>
          <w:szCs w:val="32"/>
        </w:rPr>
      </w:pPr>
      <w:r w:rsidRPr="00767186">
        <w:rPr>
          <w:rFonts w:ascii="Arial" w:hAnsi="Arial" w:cs="Arial"/>
          <w:sz w:val="32"/>
          <w:szCs w:val="32"/>
        </w:rPr>
        <w:t>Ricardo Alexandre</w:t>
      </w:r>
    </w:p>
    <w:p w14:paraId="740042F6" w14:textId="77777777" w:rsidR="00234597" w:rsidRPr="00767186" w:rsidRDefault="00234597" w:rsidP="00234597">
      <w:pPr>
        <w:rPr>
          <w:sz w:val="36"/>
          <w:szCs w:val="36"/>
        </w:rPr>
      </w:pPr>
    </w:p>
    <w:p w14:paraId="7FA196B0" w14:textId="70999141" w:rsidR="00234597" w:rsidRPr="00767186" w:rsidRDefault="00234597" w:rsidP="00234597">
      <w:pPr>
        <w:pStyle w:val="Title"/>
        <w:spacing w:line="360" w:lineRule="auto"/>
        <w:jc w:val="center"/>
        <w:rPr>
          <w:rFonts w:ascii="Arial" w:hAnsi="Arial" w:cs="Arial"/>
          <w:sz w:val="32"/>
          <w:szCs w:val="32"/>
        </w:rPr>
      </w:pPr>
      <w:r w:rsidRPr="00767186">
        <w:rPr>
          <w:rFonts w:ascii="Arial" w:hAnsi="Arial" w:cs="Arial"/>
          <w:sz w:val="32"/>
          <w:szCs w:val="32"/>
        </w:rPr>
        <w:t>2025546</w:t>
      </w:r>
    </w:p>
    <w:p w14:paraId="48031DC8" w14:textId="77777777" w:rsidR="00234597" w:rsidRPr="00767186" w:rsidRDefault="00234597" w:rsidP="00234597">
      <w:pPr>
        <w:pStyle w:val="Title"/>
        <w:spacing w:line="360" w:lineRule="auto"/>
        <w:jc w:val="center"/>
        <w:rPr>
          <w:rFonts w:ascii="Arial" w:hAnsi="Arial" w:cs="Arial"/>
          <w:sz w:val="32"/>
          <w:szCs w:val="32"/>
        </w:rPr>
      </w:pPr>
    </w:p>
    <w:p w14:paraId="1FF21675" w14:textId="380A4683" w:rsidR="000D63EE" w:rsidRPr="00767186" w:rsidRDefault="00234597" w:rsidP="00234597">
      <w:pPr>
        <w:pStyle w:val="Title"/>
        <w:spacing w:line="360" w:lineRule="auto"/>
        <w:jc w:val="center"/>
        <w:rPr>
          <w:rFonts w:ascii="Arial" w:hAnsi="Arial" w:cs="Arial"/>
          <w:sz w:val="32"/>
          <w:szCs w:val="32"/>
        </w:rPr>
      </w:pPr>
      <w:r w:rsidRPr="00767186">
        <w:rPr>
          <w:rFonts w:ascii="Arial" w:hAnsi="Arial" w:cs="Arial"/>
          <w:sz w:val="32"/>
          <w:szCs w:val="32"/>
        </w:rPr>
        <w:t xml:space="preserve">Portfolio </w:t>
      </w:r>
      <w:r w:rsidR="00033DEE">
        <w:rPr>
          <w:rFonts w:ascii="Arial" w:hAnsi="Arial" w:cs="Arial"/>
          <w:sz w:val="32"/>
          <w:szCs w:val="32"/>
        </w:rPr>
        <w:t>–</w:t>
      </w:r>
      <w:r w:rsidRPr="00767186">
        <w:rPr>
          <w:rFonts w:ascii="Arial" w:hAnsi="Arial" w:cs="Arial"/>
          <w:sz w:val="32"/>
          <w:szCs w:val="32"/>
        </w:rPr>
        <w:t xml:space="preserve"> </w:t>
      </w:r>
      <w:r w:rsidR="00033DEE">
        <w:rPr>
          <w:rFonts w:ascii="Arial" w:hAnsi="Arial" w:cs="Arial"/>
          <w:sz w:val="32"/>
          <w:szCs w:val="32"/>
        </w:rPr>
        <w:t>Royal Mail</w:t>
      </w:r>
    </w:p>
    <w:p w14:paraId="7F7CE614" w14:textId="77777777" w:rsidR="00234597" w:rsidRPr="00767186" w:rsidRDefault="00234597" w:rsidP="00234597">
      <w:pPr>
        <w:pStyle w:val="Title"/>
        <w:spacing w:line="360" w:lineRule="auto"/>
        <w:jc w:val="center"/>
        <w:rPr>
          <w:rFonts w:ascii="Arial" w:hAnsi="Arial" w:cs="Arial"/>
          <w:sz w:val="32"/>
          <w:szCs w:val="32"/>
        </w:rPr>
      </w:pPr>
    </w:p>
    <w:p w14:paraId="3881A819" w14:textId="55BCE57D" w:rsidR="00234597" w:rsidRPr="00767186" w:rsidRDefault="00234597" w:rsidP="00234597">
      <w:pPr>
        <w:pStyle w:val="Title"/>
        <w:spacing w:line="360" w:lineRule="auto"/>
        <w:jc w:val="center"/>
        <w:rPr>
          <w:rFonts w:ascii="Arial" w:hAnsi="Arial" w:cs="Arial"/>
          <w:sz w:val="32"/>
          <w:szCs w:val="32"/>
        </w:rPr>
      </w:pPr>
      <w:r w:rsidRPr="00767186">
        <w:rPr>
          <w:rFonts w:ascii="Arial" w:hAnsi="Arial" w:cs="Arial"/>
          <w:sz w:val="32"/>
          <w:szCs w:val="32"/>
        </w:rPr>
        <w:t>Leading and Implement Workplace Change</w:t>
      </w:r>
    </w:p>
    <w:p w14:paraId="4DF8D85D" w14:textId="77777777" w:rsidR="00234597" w:rsidRPr="00767186" w:rsidRDefault="00234597" w:rsidP="00234597">
      <w:pPr>
        <w:pStyle w:val="Title"/>
        <w:spacing w:line="360" w:lineRule="auto"/>
        <w:jc w:val="center"/>
        <w:rPr>
          <w:rFonts w:ascii="Arial" w:hAnsi="Arial" w:cs="Arial"/>
          <w:sz w:val="32"/>
          <w:szCs w:val="32"/>
        </w:rPr>
      </w:pPr>
    </w:p>
    <w:p w14:paraId="48BD8386" w14:textId="0F9BDA46" w:rsidR="00234597" w:rsidRPr="00767186" w:rsidRDefault="00234597" w:rsidP="00234597">
      <w:pPr>
        <w:pStyle w:val="Title"/>
        <w:spacing w:line="360" w:lineRule="auto"/>
        <w:jc w:val="center"/>
        <w:rPr>
          <w:rFonts w:ascii="Arial" w:hAnsi="Arial" w:cs="Arial"/>
          <w:sz w:val="32"/>
          <w:szCs w:val="32"/>
        </w:rPr>
      </w:pPr>
      <w:r w:rsidRPr="00767186">
        <w:rPr>
          <w:rFonts w:ascii="Arial" w:hAnsi="Arial" w:cs="Arial"/>
          <w:sz w:val="32"/>
          <w:szCs w:val="32"/>
        </w:rPr>
        <w:t>BMSW6103</w:t>
      </w:r>
    </w:p>
    <w:p w14:paraId="26D012C0" w14:textId="77777777" w:rsidR="00234597" w:rsidRPr="00767186" w:rsidRDefault="00234597" w:rsidP="00234597">
      <w:pPr>
        <w:spacing w:line="360" w:lineRule="auto"/>
        <w:rPr>
          <w:sz w:val="32"/>
          <w:szCs w:val="32"/>
        </w:rPr>
      </w:pPr>
    </w:p>
    <w:p w14:paraId="5D9B9277" w14:textId="74BFD6F8" w:rsidR="00234597" w:rsidRPr="00767186" w:rsidRDefault="00234597" w:rsidP="00234597">
      <w:pPr>
        <w:pStyle w:val="Title"/>
        <w:spacing w:line="360" w:lineRule="auto"/>
        <w:jc w:val="center"/>
        <w:rPr>
          <w:rFonts w:ascii="Arial" w:hAnsi="Arial" w:cs="Arial"/>
          <w:sz w:val="32"/>
          <w:szCs w:val="32"/>
        </w:rPr>
      </w:pPr>
      <w:r w:rsidRPr="00767186">
        <w:rPr>
          <w:rFonts w:ascii="Arial" w:hAnsi="Arial" w:cs="Arial"/>
          <w:sz w:val="32"/>
          <w:szCs w:val="32"/>
        </w:rPr>
        <w:t>Lecturer: Prof Dennis Pepple</w:t>
      </w:r>
    </w:p>
    <w:p w14:paraId="2859BC00" w14:textId="77777777" w:rsidR="00234597" w:rsidRPr="00767186" w:rsidRDefault="00234597" w:rsidP="00234597">
      <w:pPr>
        <w:spacing w:line="360" w:lineRule="auto"/>
        <w:rPr>
          <w:sz w:val="32"/>
          <w:szCs w:val="32"/>
        </w:rPr>
      </w:pPr>
    </w:p>
    <w:p w14:paraId="64445C1E" w14:textId="7D4873F8" w:rsidR="00234597" w:rsidRPr="00767186" w:rsidRDefault="00234597" w:rsidP="00234597">
      <w:pPr>
        <w:pStyle w:val="Title"/>
        <w:spacing w:line="360" w:lineRule="auto"/>
        <w:jc w:val="center"/>
        <w:rPr>
          <w:rFonts w:ascii="Arial" w:hAnsi="Arial" w:cs="Arial"/>
          <w:sz w:val="32"/>
          <w:szCs w:val="32"/>
        </w:rPr>
      </w:pPr>
      <w:r w:rsidRPr="00767186">
        <w:rPr>
          <w:rFonts w:ascii="Arial" w:hAnsi="Arial" w:cs="Arial"/>
          <w:sz w:val="32"/>
          <w:szCs w:val="32"/>
        </w:rPr>
        <w:t>July 27, 2023</w:t>
      </w:r>
    </w:p>
    <w:p w14:paraId="182E2D26" w14:textId="77777777" w:rsidR="00234597" w:rsidRDefault="00234597" w:rsidP="00234597">
      <w:pPr>
        <w:jc w:val="center"/>
        <w:rPr>
          <w:rFonts w:ascii="Arial" w:hAnsi="Arial" w:cs="Arial"/>
          <w:b/>
          <w:sz w:val="22"/>
          <w:szCs w:val="22"/>
        </w:rPr>
      </w:pPr>
    </w:p>
    <w:p w14:paraId="1D281909" w14:textId="77777777" w:rsidR="00234597" w:rsidRDefault="00234597" w:rsidP="00234597">
      <w:pPr>
        <w:jc w:val="center"/>
        <w:rPr>
          <w:rFonts w:ascii="Arial" w:hAnsi="Arial" w:cs="Arial"/>
          <w:b/>
          <w:sz w:val="22"/>
          <w:szCs w:val="22"/>
        </w:rPr>
      </w:pPr>
    </w:p>
    <w:p w14:paraId="6A114D01" w14:textId="77777777" w:rsidR="00234597" w:rsidRDefault="00234597" w:rsidP="00234597">
      <w:pPr>
        <w:jc w:val="center"/>
      </w:pPr>
    </w:p>
    <w:p w14:paraId="7C686A1A" w14:textId="77777777" w:rsidR="00DD4DA9" w:rsidRDefault="00DD4DA9" w:rsidP="00234597">
      <w:pPr>
        <w:jc w:val="center"/>
      </w:pPr>
    </w:p>
    <w:p w14:paraId="1037A1C0" w14:textId="77777777" w:rsidR="00355A97" w:rsidRDefault="00355A97" w:rsidP="00355A97"/>
    <w:p w14:paraId="7D79D7E7" w14:textId="77777777" w:rsidR="00F7360B" w:rsidRDefault="00F7360B" w:rsidP="00355A97"/>
    <w:p w14:paraId="6C0BE50A" w14:textId="77777777" w:rsidR="00F7360B" w:rsidRDefault="00F7360B" w:rsidP="00355A97"/>
    <w:p w14:paraId="0F2E6E02" w14:textId="77777777" w:rsidR="00F7360B" w:rsidRDefault="00F7360B" w:rsidP="00355A97"/>
    <w:p w14:paraId="1FEE2C48" w14:textId="77777777" w:rsidR="00F7360B" w:rsidRDefault="00F7360B" w:rsidP="00355A97"/>
    <w:p w14:paraId="2FC5D5D7" w14:textId="77777777" w:rsidR="00F7360B" w:rsidRDefault="00F7360B" w:rsidP="00355A97"/>
    <w:p w14:paraId="26834166" w14:textId="77777777" w:rsidR="00F7360B" w:rsidRDefault="00F7360B" w:rsidP="00355A97"/>
    <w:p w14:paraId="4193277D" w14:textId="77777777" w:rsidR="00F7360B" w:rsidRDefault="00F7360B" w:rsidP="00355A97"/>
    <w:p w14:paraId="5E896E5A" w14:textId="77777777" w:rsidR="00F7360B" w:rsidRDefault="00F7360B" w:rsidP="00355A97"/>
    <w:p w14:paraId="2173D456" w14:textId="77777777" w:rsidR="00F7360B" w:rsidRDefault="00F7360B" w:rsidP="00355A97"/>
    <w:p w14:paraId="35FBF62F" w14:textId="77777777" w:rsidR="00F7360B" w:rsidRDefault="00F7360B" w:rsidP="00355A97"/>
    <w:p w14:paraId="2038A7F6" w14:textId="77777777" w:rsidR="00F7360B" w:rsidRDefault="00F7360B" w:rsidP="00355A97"/>
    <w:p w14:paraId="67AA542A" w14:textId="77777777" w:rsidR="00DD4DA9" w:rsidRPr="00DD4DA9" w:rsidRDefault="00DD4DA9" w:rsidP="00DD4DA9">
      <w:pPr>
        <w:jc w:val="both"/>
      </w:pPr>
    </w:p>
    <w:sdt>
      <w:sdtPr>
        <w:rPr>
          <w:rFonts w:ascii="Arial" w:eastAsia="Times New Roman" w:hAnsi="Arial" w:cs="Arial"/>
          <w:b/>
          <w:bCs/>
          <w:color w:val="auto"/>
          <w:sz w:val="22"/>
          <w:szCs w:val="22"/>
        </w:rPr>
        <w:id w:val="348533214"/>
        <w:docPartObj>
          <w:docPartGallery w:val="Table of Contents"/>
          <w:docPartUnique/>
        </w:docPartObj>
      </w:sdtPr>
      <w:sdtEndPr>
        <w:rPr>
          <w:b w:val="0"/>
          <w:bCs w:val="0"/>
          <w:noProof/>
        </w:rPr>
      </w:sdtEndPr>
      <w:sdtContent>
        <w:p w14:paraId="01A98239" w14:textId="171B38EA" w:rsidR="008C1672" w:rsidRPr="004A0703" w:rsidRDefault="008C1672" w:rsidP="004A0703">
          <w:pPr>
            <w:pStyle w:val="TOCHeading"/>
            <w:spacing w:line="360" w:lineRule="auto"/>
            <w:jc w:val="both"/>
            <w:rPr>
              <w:rFonts w:ascii="Arial" w:hAnsi="Arial" w:cs="Arial"/>
            </w:rPr>
          </w:pPr>
          <w:r w:rsidRPr="004A0703">
            <w:rPr>
              <w:rFonts w:ascii="Arial" w:hAnsi="Arial" w:cs="Arial"/>
            </w:rPr>
            <w:t>Table of Contents</w:t>
          </w:r>
        </w:p>
        <w:p w14:paraId="03E5D1CD" w14:textId="7321D113" w:rsidR="004A0703" w:rsidRPr="004A0703" w:rsidRDefault="008C1672" w:rsidP="004A0703">
          <w:pPr>
            <w:pStyle w:val="TOC1"/>
            <w:tabs>
              <w:tab w:val="right" w:leader="dot" w:pos="9016"/>
            </w:tabs>
            <w:spacing w:line="360" w:lineRule="auto"/>
            <w:jc w:val="both"/>
            <w:rPr>
              <w:rFonts w:ascii="Arial" w:eastAsiaTheme="minorEastAsia" w:hAnsi="Arial" w:cs="Arial"/>
              <w:b w:val="0"/>
              <w:bCs w:val="0"/>
              <w:caps w:val="0"/>
              <w:noProof/>
              <w:kern w:val="2"/>
              <w:sz w:val="22"/>
              <w:szCs w:val="22"/>
              <w14:ligatures w14:val="standardContextual"/>
            </w:rPr>
          </w:pPr>
          <w:r w:rsidRPr="004A0703">
            <w:rPr>
              <w:rFonts w:ascii="Arial" w:hAnsi="Arial" w:cs="Arial"/>
              <w:b w:val="0"/>
              <w:bCs w:val="0"/>
              <w:sz w:val="22"/>
              <w:szCs w:val="22"/>
            </w:rPr>
            <w:fldChar w:fldCharType="begin"/>
          </w:r>
          <w:r w:rsidRPr="004A0703">
            <w:rPr>
              <w:rFonts w:ascii="Arial" w:hAnsi="Arial" w:cs="Arial"/>
              <w:sz w:val="22"/>
              <w:szCs w:val="22"/>
            </w:rPr>
            <w:instrText xml:space="preserve"> TOC \o "1-3" \h \z \u </w:instrText>
          </w:r>
          <w:r w:rsidRPr="004A0703">
            <w:rPr>
              <w:rFonts w:ascii="Arial" w:hAnsi="Arial" w:cs="Arial"/>
              <w:b w:val="0"/>
              <w:bCs w:val="0"/>
              <w:sz w:val="22"/>
              <w:szCs w:val="22"/>
            </w:rPr>
            <w:fldChar w:fldCharType="separate"/>
          </w:r>
          <w:hyperlink w:anchor="_Toc140144162" w:history="1">
            <w:r w:rsidR="004A0703" w:rsidRPr="004A0703">
              <w:rPr>
                <w:rStyle w:val="Hyperlink"/>
                <w:rFonts w:ascii="Arial" w:hAnsi="Arial" w:cs="Arial"/>
                <w:noProof/>
                <w:sz w:val="22"/>
                <w:szCs w:val="22"/>
              </w:rPr>
              <w:t>Table of Figures and table</w:t>
            </w:r>
            <w:r w:rsidR="004A0703" w:rsidRPr="004A0703">
              <w:rPr>
                <w:rFonts w:ascii="Arial" w:hAnsi="Arial" w:cs="Arial"/>
                <w:noProof/>
                <w:webHidden/>
                <w:sz w:val="22"/>
                <w:szCs w:val="22"/>
              </w:rPr>
              <w:tab/>
            </w:r>
            <w:r w:rsidR="004A0703" w:rsidRPr="004A0703">
              <w:rPr>
                <w:rFonts w:ascii="Arial" w:hAnsi="Arial" w:cs="Arial"/>
                <w:noProof/>
                <w:webHidden/>
                <w:sz w:val="22"/>
                <w:szCs w:val="22"/>
              </w:rPr>
              <w:fldChar w:fldCharType="begin"/>
            </w:r>
            <w:r w:rsidR="004A0703" w:rsidRPr="004A0703">
              <w:rPr>
                <w:rFonts w:ascii="Arial" w:hAnsi="Arial" w:cs="Arial"/>
                <w:noProof/>
                <w:webHidden/>
                <w:sz w:val="22"/>
                <w:szCs w:val="22"/>
              </w:rPr>
              <w:instrText xml:space="preserve"> PAGEREF _Toc140144162 \h </w:instrText>
            </w:r>
            <w:r w:rsidR="004A0703" w:rsidRPr="004A0703">
              <w:rPr>
                <w:rFonts w:ascii="Arial" w:hAnsi="Arial" w:cs="Arial"/>
                <w:noProof/>
                <w:webHidden/>
                <w:sz w:val="22"/>
                <w:szCs w:val="22"/>
              </w:rPr>
            </w:r>
            <w:r w:rsidR="004A0703" w:rsidRPr="004A0703">
              <w:rPr>
                <w:rFonts w:ascii="Arial" w:hAnsi="Arial" w:cs="Arial"/>
                <w:noProof/>
                <w:webHidden/>
                <w:sz w:val="22"/>
                <w:szCs w:val="22"/>
              </w:rPr>
              <w:fldChar w:fldCharType="separate"/>
            </w:r>
            <w:r w:rsidR="004A0703" w:rsidRPr="004A0703">
              <w:rPr>
                <w:rFonts w:ascii="Arial" w:hAnsi="Arial" w:cs="Arial"/>
                <w:noProof/>
                <w:webHidden/>
                <w:sz w:val="22"/>
                <w:szCs w:val="22"/>
              </w:rPr>
              <w:t>2</w:t>
            </w:r>
            <w:r w:rsidR="004A0703" w:rsidRPr="004A0703">
              <w:rPr>
                <w:rFonts w:ascii="Arial" w:hAnsi="Arial" w:cs="Arial"/>
                <w:noProof/>
                <w:webHidden/>
                <w:sz w:val="22"/>
                <w:szCs w:val="22"/>
              </w:rPr>
              <w:fldChar w:fldCharType="end"/>
            </w:r>
          </w:hyperlink>
        </w:p>
        <w:p w14:paraId="22AE61CB" w14:textId="71C18E94" w:rsidR="004A0703" w:rsidRPr="004A0703" w:rsidRDefault="00000000" w:rsidP="004A0703">
          <w:pPr>
            <w:pStyle w:val="TOC1"/>
            <w:tabs>
              <w:tab w:val="right" w:leader="dot" w:pos="9016"/>
            </w:tabs>
            <w:spacing w:line="360" w:lineRule="auto"/>
            <w:jc w:val="both"/>
            <w:rPr>
              <w:rFonts w:ascii="Arial" w:eastAsiaTheme="minorEastAsia" w:hAnsi="Arial" w:cs="Arial"/>
              <w:b w:val="0"/>
              <w:bCs w:val="0"/>
              <w:caps w:val="0"/>
              <w:noProof/>
              <w:kern w:val="2"/>
              <w:sz w:val="22"/>
              <w:szCs w:val="22"/>
              <w14:ligatures w14:val="standardContextual"/>
            </w:rPr>
          </w:pPr>
          <w:hyperlink w:anchor="_Toc140144163" w:history="1">
            <w:r w:rsidR="004A0703" w:rsidRPr="004A0703">
              <w:rPr>
                <w:rStyle w:val="Hyperlink"/>
                <w:rFonts w:ascii="Arial" w:hAnsi="Arial" w:cs="Arial"/>
                <w:noProof/>
                <w:sz w:val="22"/>
                <w:szCs w:val="22"/>
              </w:rPr>
              <w:t>Introduction</w:t>
            </w:r>
            <w:r w:rsidR="004A0703" w:rsidRPr="004A0703">
              <w:rPr>
                <w:rFonts w:ascii="Arial" w:hAnsi="Arial" w:cs="Arial"/>
                <w:noProof/>
                <w:webHidden/>
                <w:sz w:val="22"/>
                <w:szCs w:val="22"/>
              </w:rPr>
              <w:tab/>
            </w:r>
            <w:r w:rsidR="004A0703" w:rsidRPr="004A0703">
              <w:rPr>
                <w:rFonts w:ascii="Arial" w:hAnsi="Arial" w:cs="Arial"/>
                <w:noProof/>
                <w:webHidden/>
                <w:sz w:val="22"/>
                <w:szCs w:val="22"/>
              </w:rPr>
              <w:fldChar w:fldCharType="begin"/>
            </w:r>
            <w:r w:rsidR="004A0703" w:rsidRPr="004A0703">
              <w:rPr>
                <w:rFonts w:ascii="Arial" w:hAnsi="Arial" w:cs="Arial"/>
                <w:noProof/>
                <w:webHidden/>
                <w:sz w:val="22"/>
                <w:szCs w:val="22"/>
              </w:rPr>
              <w:instrText xml:space="preserve"> PAGEREF _Toc140144163 \h </w:instrText>
            </w:r>
            <w:r w:rsidR="004A0703" w:rsidRPr="004A0703">
              <w:rPr>
                <w:rFonts w:ascii="Arial" w:hAnsi="Arial" w:cs="Arial"/>
                <w:noProof/>
                <w:webHidden/>
                <w:sz w:val="22"/>
                <w:szCs w:val="22"/>
              </w:rPr>
            </w:r>
            <w:r w:rsidR="004A0703" w:rsidRPr="004A0703">
              <w:rPr>
                <w:rFonts w:ascii="Arial" w:hAnsi="Arial" w:cs="Arial"/>
                <w:noProof/>
                <w:webHidden/>
                <w:sz w:val="22"/>
                <w:szCs w:val="22"/>
              </w:rPr>
              <w:fldChar w:fldCharType="separate"/>
            </w:r>
            <w:r w:rsidR="004A0703" w:rsidRPr="004A0703">
              <w:rPr>
                <w:rFonts w:ascii="Arial" w:hAnsi="Arial" w:cs="Arial"/>
                <w:noProof/>
                <w:webHidden/>
                <w:sz w:val="22"/>
                <w:szCs w:val="22"/>
              </w:rPr>
              <w:t>2</w:t>
            </w:r>
            <w:r w:rsidR="004A0703" w:rsidRPr="004A0703">
              <w:rPr>
                <w:rFonts w:ascii="Arial" w:hAnsi="Arial" w:cs="Arial"/>
                <w:noProof/>
                <w:webHidden/>
                <w:sz w:val="22"/>
                <w:szCs w:val="22"/>
              </w:rPr>
              <w:fldChar w:fldCharType="end"/>
            </w:r>
          </w:hyperlink>
        </w:p>
        <w:p w14:paraId="16EA64B1" w14:textId="72756332" w:rsidR="004A0703" w:rsidRPr="004A0703" w:rsidRDefault="00000000" w:rsidP="004A0703">
          <w:pPr>
            <w:pStyle w:val="TOC1"/>
            <w:tabs>
              <w:tab w:val="right" w:leader="dot" w:pos="9016"/>
            </w:tabs>
            <w:spacing w:line="360" w:lineRule="auto"/>
            <w:jc w:val="both"/>
            <w:rPr>
              <w:rFonts w:ascii="Arial" w:eastAsiaTheme="minorEastAsia" w:hAnsi="Arial" w:cs="Arial"/>
              <w:b w:val="0"/>
              <w:bCs w:val="0"/>
              <w:caps w:val="0"/>
              <w:noProof/>
              <w:kern w:val="2"/>
              <w:sz w:val="22"/>
              <w:szCs w:val="22"/>
              <w14:ligatures w14:val="standardContextual"/>
            </w:rPr>
          </w:pPr>
          <w:hyperlink w:anchor="_Toc140144164" w:history="1">
            <w:r w:rsidR="004A0703" w:rsidRPr="004A0703">
              <w:rPr>
                <w:rStyle w:val="Hyperlink"/>
                <w:rFonts w:ascii="Arial" w:hAnsi="Arial" w:cs="Arial"/>
                <w:noProof/>
                <w:sz w:val="22"/>
                <w:szCs w:val="22"/>
              </w:rPr>
              <w:t>Consultant Interview</w:t>
            </w:r>
            <w:r w:rsidR="004A0703" w:rsidRPr="004A0703">
              <w:rPr>
                <w:rFonts w:ascii="Arial" w:hAnsi="Arial" w:cs="Arial"/>
                <w:noProof/>
                <w:webHidden/>
                <w:sz w:val="22"/>
                <w:szCs w:val="22"/>
              </w:rPr>
              <w:tab/>
            </w:r>
            <w:r w:rsidR="004A0703" w:rsidRPr="004A0703">
              <w:rPr>
                <w:rFonts w:ascii="Arial" w:hAnsi="Arial" w:cs="Arial"/>
                <w:noProof/>
                <w:webHidden/>
                <w:sz w:val="22"/>
                <w:szCs w:val="22"/>
              </w:rPr>
              <w:fldChar w:fldCharType="begin"/>
            </w:r>
            <w:r w:rsidR="004A0703" w:rsidRPr="004A0703">
              <w:rPr>
                <w:rFonts w:ascii="Arial" w:hAnsi="Arial" w:cs="Arial"/>
                <w:noProof/>
                <w:webHidden/>
                <w:sz w:val="22"/>
                <w:szCs w:val="22"/>
              </w:rPr>
              <w:instrText xml:space="preserve"> PAGEREF _Toc140144164 \h </w:instrText>
            </w:r>
            <w:r w:rsidR="004A0703" w:rsidRPr="004A0703">
              <w:rPr>
                <w:rFonts w:ascii="Arial" w:hAnsi="Arial" w:cs="Arial"/>
                <w:noProof/>
                <w:webHidden/>
                <w:sz w:val="22"/>
                <w:szCs w:val="22"/>
              </w:rPr>
            </w:r>
            <w:r w:rsidR="004A0703" w:rsidRPr="004A0703">
              <w:rPr>
                <w:rFonts w:ascii="Arial" w:hAnsi="Arial" w:cs="Arial"/>
                <w:noProof/>
                <w:webHidden/>
                <w:sz w:val="22"/>
                <w:szCs w:val="22"/>
              </w:rPr>
              <w:fldChar w:fldCharType="separate"/>
            </w:r>
            <w:r w:rsidR="004A0703" w:rsidRPr="004A0703">
              <w:rPr>
                <w:rFonts w:ascii="Arial" w:hAnsi="Arial" w:cs="Arial"/>
                <w:noProof/>
                <w:webHidden/>
                <w:sz w:val="22"/>
                <w:szCs w:val="22"/>
              </w:rPr>
              <w:t>4</w:t>
            </w:r>
            <w:r w:rsidR="004A0703" w:rsidRPr="004A0703">
              <w:rPr>
                <w:rFonts w:ascii="Arial" w:hAnsi="Arial" w:cs="Arial"/>
                <w:noProof/>
                <w:webHidden/>
                <w:sz w:val="22"/>
                <w:szCs w:val="22"/>
              </w:rPr>
              <w:fldChar w:fldCharType="end"/>
            </w:r>
          </w:hyperlink>
        </w:p>
        <w:p w14:paraId="392599C4" w14:textId="3FCA078B" w:rsidR="004A0703" w:rsidRPr="004A0703" w:rsidRDefault="00000000" w:rsidP="004A0703">
          <w:pPr>
            <w:pStyle w:val="TOC1"/>
            <w:tabs>
              <w:tab w:val="right" w:leader="dot" w:pos="9016"/>
            </w:tabs>
            <w:spacing w:line="360" w:lineRule="auto"/>
            <w:jc w:val="both"/>
            <w:rPr>
              <w:rFonts w:ascii="Arial" w:eastAsiaTheme="minorEastAsia" w:hAnsi="Arial" w:cs="Arial"/>
              <w:b w:val="0"/>
              <w:bCs w:val="0"/>
              <w:caps w:val="0"/>
              <w:noProof/>
              <w:kern w:val="2"/>
              <w:sz w:val="22"/>
              <w:szCs w:val="22"/>
              <w14:ligatures w14:val="standardContextual"/>
            </w:rPr>
          </w:pPr>
          <w:hyperlink w:anchor="_Toc140144165" w:history="1">
            <w:r w:rsidR="004A0703" w:rsidRPr="004A0703">
              <w:rPr>
                <w:rStyle w:val="Hyperlink"/>
                <w:rFonts w:ascii="Arial" w:hAnsi="Arial" w:cs="Arial"/>
                <w:noProof/>
                <w:sz w:val="22"/>
                <w:szCs w:val="22"/>
              </w:rPr>
              <w:t>Stakeholder Initiatives</w:t>
            </w:r>
            <w:r w:rsidR="004A0703" w:rsidRPr="004A0703">
              <w:rPr>
                <w:rFonts w:ascii="Arial" w:hAnsi="Arial" w:cs="Arial"/>
                <w:noProof/>
                <w:webHidden/>
                <w:sz w:val="22"/>
                <w:szCs w:val="22"/>
              </w:rPr>
              <w:tab/>
            </w:r>
            <w:r w:rsidR="004A0703" w:rsidRPr="004A0703">
              <w:rPr>
                <w:rFonts w:ascii="Arial" w:hAnsi="Arial" w:cs="Arial"/>
                <w:noProof/>
                <w:webHidden/>
                <w:sz w:val="22"/>
                <w:szCs w:val="22"/>
              </w:rPr>
              <w:fldChar w:fldCharType="begin"/>
            </w:r>
            <w:r w:rsidR="004A0703" w:rsidRPr="004A0703">
              <w:rPr>
                <w:rFonts w:ascii="Arial" w:hAnsi="Arial" w:cs="Arial"/>
                <w:noProof/>
                <w:webHidden/>
                <w:sz w:val="22"/>
                <w:szCs w:val="22"/>
              </w:rPr>
              <w:instrText xml:space="preserve"> PAGEREF _Toc140144165 \h </w:instrText>
            </w:r>
            <w:r w:rsidR="004A0703" w:rsidRPr="004A0703">
              <w:rPr>
                <w:rFonts w:ascii="Arial" w:hAnsi="Arial" w:cs="Arial"/>
                <w:noProof/>
                <w:webHidden/>
                <w:sz w:val="22"/>
                <w:szCs w:val="22"/>
              </w:rPr>
            </w:r>
            <w:r w:rsidR="004A0703" w:rsidRPr="004A0703">
              <w:rPr>
                <w:rFonts w:ascii="Arial" w:hAnsi="Arial" w:cs="Arial"/>
                <w:noProof/>
                <w:webHidden/>
                <w:sz w:val="22"/>
                <w:szCs w:val="22"/>
              </w:rPr>
              <w:fldChar w:fldCharType="separate"/>
            </w:r>
            <w:r w:rsidR="004A0703" w:rsidRPr="004A0703">
              <w:rPr>
                <w:rFonts w:ascii="Arial" w:hAnsi="Arial" w:cs="Arial"/>
                <w:noProof/>
                <w:webHidden/>
                <w:sz w:val="22"/>
                <w:szCs w:val="22"/>
              </w:rPr>
              <w:t>8</w:t>
            </w:r>
            <w:r w:rsidR="004A0703" w:rsidRPr="004A0703">
              <w:rPr>
                <w:rFonts w:ascii="Arial" w:hAnsi="Arial" w:cs="Arial"/>
                <w:noProof/>
                <w:webHidden/>
                <w:sz w:val="22"/>
                <w:szCs w:val="22"/>
              </w:rPr>
              <w:fldChar w:fldCharType="end"/>
            </w:r>
          </w:hyperlink>
        </w:p>
        <w:p w14:paraId="7288C845" w14:textId="0E6C0860" w:rsidR="004A0703" w:rsidRPr="004A0703" w:rsidRDefault="00000000" w:rsidP="004A0703">
          <w:pPr>
            <w:pStyle w:val="TOC1"/>
            <w:tabs>
              <w:tab w:val="right" w:leader="dot" w:pos="9016"/>
            </w:tabs>
            <w:spacing w:line="360" w:lineRule="auto"/>
            <w:jc w:val="both"/>
            <w:rPr>
              <w:rFonts w:ascii="Arial" w:eastAsiaTheme="minorEastAsia" w:hAnsi="Arial" w:cs="Arial"/>
              <w:b w:val="0"/>
              <w:bCs w:val="0"/>
              <w:caps w:val="0"/>
              <w:noProof/>
              <w:kern w:val="2"/>
              <w:sz w:val="22"/>
              <w:szCs w:val="22"/>
              <w14:ligatures w14:val="standardContextual"/>
            </w:rPr>
          </w:pPr>
          <w:hyperlink w:anchor="_Toc140144166" w:history="1">
            <w:r w:rsidR="004A0703" w:rsidRPr="004A0703">
              <w:rPr>
                <w:rStyle w:val="Hyperlink"/>
                <w:rFonts w:ascii="Arial" w:hAnsi="Arial" w:cs="Arial"/>
                <w:noProof/>
                <w:sz w:val="22"/>
                <w:szCs w:val="22"/>
              </w:rPr>
              <w:t>Critically Evaluation</w:t>
            </w:r>
            <w:r w:rsidR="004A0703" w:rsidRPr="004A0703">
              <w:rPr>
                <w:rFonts w:ascii="Arial" w:hAnsi="Arial" w:cs="Arial"/>
                <w:noProof/>
                <w:webHidden/>
                <w:sz w:val="22"/>
                <w:szCs w:val="22"/>
              </w:rPr>
              <w:tab/>
            </w:r>
            <w:r w:rsidR="004A0703" w:rsidRPr="004A0703">
              <w:rPr>
                <w:rFonts w:ascii="Arial" w:hAnsi="Arial" w:cs="Arial"/>
                <w:noProof/>
                <w:webHidden/>
                <w:sz w:val="22"/>
                <w:szCs w:val="22"/>
              </w:rPr>
              <w:fldChar w:fldCharType="begin"/>
            </w:r>
            <w:r w:rsidR="004A0703" w:rsidRPr="004A0703">
              <w:rPr>
                <w:rFonts w:ascii="Arial" w:hAnsi="Arial" w:cs="Arial"/>
                <w:noProof/>
                <w:webHidden/>
                <w:sz w:val="22"/>
                <w:szCs w:val="22"/>
              </w:rPr>
              <w:instrText xml:space="preserve"> PAGEREF _Toc140144166 \h </w:instrText>
            </w:r>
            <w:r w:rsidR="004A0703" w:rsidRPr="004A0703">
              <w:rPr>
                <w:rFonts w:ascii="Arial" w:hAnsi="Arial" w:cs="Arial"/>
                <w:noProof/>
                <w:webHidden/>
                <w:sz w:val="22"/>
                <w:szCs w:val="22"/>
              </w:rPr>
            </w:r>
            <w:r w:rsidR="004A0703" w:rsidRPr="004A0703">
              <w:rPr>
                <w:rFonts w:ascii="Arial" w:hAnsi="Arial" w:cs="Arial"/>
                <w:noProof/>
                <w:webHidden/>
                <w:sz w:val="22"/>
                <w:szCs w:val="22"/>
              </w:rPr>
              <w:fldChar w:fldCharType="separate"/>
            </w:r>
            <w:r w:rsidR="004A0703" w:rsidRPr="004A0703">
              <w:rPr>
                <w:rFonts w:ascii="Arial" w:hAnsi="Arial" w:cs="Arial"/>
                <w:noProof/>
                <w:webHidden/>
                <w:sz w:val="22"/>
                <w:szCs w:val="22"/>
              </w:rPr>
              <w:t>16</w:t>
            </w:r>
            <w:r w:rsidR="004A0703" w:rsidRPr="004A0703">
              <w:rPr>
                <w:rFonts w:ascii="Arial" w:hAnsi="Arial" w:cs="Arial"/>
                <w:noProof/>
                <w:webHidden/>
                <w:sz w:val="22"/>
                <w:szCs w:val="22"/>
              </w:rPr>
              <w:fldChar w:fldCharType="end"/>
            </w:r>
          </w:hyperlink>
        </w:p>
        <w:p w14:paraId="0477F7A1" w14:textId="3338153C" w:rsidR="004A0703" w:rsidRPr="004A0703" w:rsidRDefault="00000000" w:rsidP="004A0703">
          <w:pPr>
            <w:pStyle w:val="TOC1"/>
            <w:tabs>
              <w:tab w:val="right" w:leader="dot" w:pos="9016"/>
            </w:tabs>
            <w:spacing w:line="360" w:lineRule="auto"/>
            <w:jc w:val="both"/>
            <w:rPr>
              <w:rFonts w:ascii="Arial" w:eastAsiaTheme="minorEastAsia" w:hAnsi="Arial" w:cs="Arial"/>
              <w:b w:val="0"/>
              <w:bCs w:val="0"/>
              <w:caps w:val="0"/>
              <w:noProof/>
              <w:kern w:val="2"/>
              <w:sz w:val="22"/>
              <w:szCs w:val="22"/>
              <w14:ligatures w14:val="standardContextual"/>
            </w:rPr>
          </w:pPr>
          <w:hyperlink w:anchor="_Toc140144167" w:history="1">
            <w:r w:rsidR="004A0703" w:rsidRPr="004A0703">
              <w:rPr>
                <w:rStyle w:val="Hyperlink"/>
                <w:rFonts w:ascii="Arial" w:hAnsi="Arial" w:cs="Arial"/>
                <w:noProof/>
                <w:sz w:val="22"/>
                <w:szCs w:val="22"/>
              </w:rPr>
              <w:t>Conclusion</w:t>
            </w:r>
            <w:r w:rsidR="004A0703" w:rsidRPr="004A0703">
              <w:rPr>
                <w:rFonts w:ascii="Arial" w:hAnsi="Arial" w:cs="Arial"/>
                <w:noProof/>
                <w:webHidden/>
                <w:sz w:val="22"/>
                <w:szCs w:val="22"/>
              </w:rPr>
              <w:tab/>
            </w:r>
            <w:r w:rsidR="004A0703" w:rsidRPr="004A0703">
              <w:rPr>
                <w:rFonts w:ascii="Arial" w:hAnsi="Arial" w:cs="Arial"/>
                <w:noProof/>
                <w:webHidden/>
                <w:sz w:val="22"/>
                <w:szCs w:val="22"/>
              </w:rPr>
              <w:fldChar w:fldCharType="begin"/>
            </w:r>
            <w:r w:rsidR="004A0703" w:rsidRPr="004A0703">
              <w:rPr>
                <w:rFonts w:ascii="Arial" w:hAnsi="Arial" w:cs="Arial"/>
                <w:noProof/>
                <w:webHidden/>
                <w:sz w:val="22"/>
                <w:szCs w:val="22"/>
              </w:rPr>
              <w:instrText xml:space="preserve"> PAGEREF _Toc140144167 \h </w:instrText>
            </w:r>
            <w:r w:rsidR="004A0703" w:rsidRPr="004A0703">
              <w:rPr>
                <w:rFonts w:ascii="Arial" w:hAnsi="Arial" w:cs="Arial"/>
                <w:noProof/>
                <w:webHidden/>
                <w:sz w:val="22"/>
                <w:szCs w:val="22"/>
              </w:rPr>
            </w:r>
            <w:r w:rsidR="004A0703" w:rsidRPr="004A0703">
              <w:rPr>
                <w:rFonts w:ascii="Arial" w:hAnsi="Arial" w:cs="Arial"/>
                <w:noProof/>
                <w:webHidden/>
                <w:sz w:val="22"/>
                <w:szCs w:val="22"/>
              </w:rPr>
              <w:fldChar w:fldCharType="separate"/>
            </w:r>
            <w:r w:rsidR="004A0703" w:rsidRPr="004A0703">
              <w:rPr>
                <w:rFonts w:ascii="Arial" w:hAnsi="Arial" w:cs="Arial"/>
                <w:noProof/>
                <w:webHidden/>
                <w:sz w:val="22"/>
                <w:szCs w:val="22"/>
              </w:rPr>
              <w:t>22</w:t>
            </w:r>
            <w:r w:rsidR="004A0703" w:rsidRPr="004A0703">
              <w:rPr>
                <w:rFonts w:ascii="Arial" w:hAnsi="Arial" w:cs="Arial"/>
                <w:noProof/>
                <w:webHidden/>
                <w:sz w:val="22"/>
                <w:szCs w:val="22"/>
              </w:rPr>
              <w:fldChar w:fldCharType="end"/>
            </w:r>
          </w:hyperlink>
        </w:p>
        <w:p w14:paraId="09639902" w14:textId="6D8FD73D" w:rsidR="004A0703" w:rsidRPr="004A0703" w:rsidRDefault="00000000" w:rsidP="004A0703">
          <w:pPr>
            <w:pStyle w:val="TOC1"/>
            <w:tabs>
              <w:tab w:val="right" w:leader="dot" w:pos="9016"/>
            </w:tabs>
            <w:spacing w:line="360" w:lineRule="auto"/>
            <w:jc w:val="both"/>
            <w:rPr>
              <w:rFonts w:ascii="Arial" w:eastAsiaTheme="minorEastAsia" w:hAnsi="Arial" w:cs="Arial"/>
              <w:b w:val="0"/>
              <w:bCs w:val="0"/>
              <w:caps w:val="0"/>
              <w:noProof/>
              <w:kern w:val="2"/>
              <w:sz w:val="22"/>
              <w:szCs w:val="22"/>
              <w14:ligatures w14:val="standardContextual"/>
            </w:rPr>
          </w:pPr>
          <w:hyperlink w:anchor="_Toc140144168" w:history="1">
            <w:r w:rsidR="004A0703" w:rsidRPr="004A0703">
              <w:rPr>
                <w:rStyle w:val="Hyperlink"/>
                <w:rFonts w:ascii="Arial" w:hAnsi="Arial" w:cs="Arial"/>
                <w:noProof/>
                <w:sz w:val="22"/>
                <w:szCs w:val="22"/>
              </w:rPr>
              <w:t>Recommendation</w:t>
            </w:r>
            <w:r w:rsidR="004A0703" w:rsidRPr="004A0703">
              <w:rPr>
                <w:rFonts w:ascii="Arial" w:hAnsi="Arial" w:cs="Arial"/>
                <w:noProof/>
                <w:webHidden/>
                <w:sz w:val="22"/>
                <w:szCs w:val="22"/>
              </w:rPr>
              <w:tab/>
            </w:r>
            <w:r w:rsidR="004A0703" w:rsidRPr="004A0703">
              <w:rPr>
                <w:rFonts w:ascii="Arial" w:hAnsi="Arial" w:cs="Arial"/>
                <w:noProof/>
                <w:webHidden/>
                <w:sz w:val="22"/>
                <w:szCs w:val="22"/>
              </w:rPr>
              <w:fldChar w:fldCharType="begin"/>
            </w:r>
            <w:r w:rsidR="004A0703" w:rsidRPr="004A0703">
              <w:rPr>
                <w:rFonts w:ascii="Arial" w:hAnsi="Arial" w:cs="Arial"/>
                <w:noProof/>
                <w:webHidden/>
                <w:sz w:val="22"/>
                <w:szCs w:val="22"/>
              </w:rPr>
              <w:instrText xml:space="preserve"> PAGEREF _Toc140144168 \h </w:instrText>
            </w:r>
            <w:r w:rsidR="004A0703" w:rsidRPr="004A0703">
              <w:rPr>
                <w:rFonts w:ascii="Arial" w:hAnsi="Arial" w:cs="Arial"/>
                <w:noProof/>
                <w:webHidden/>
                <w:sz w:val="22"/>
                <w:szCs w:val="22"/>
              </w:rPr>
            </w:r>
            <w:r w:rsidR="004A0703" w:rsidRPr="004A0703">
              <w:rPr>
                <w:rFonts w:ascii="Arial" w:hAnsi="Arial" w:cs="Arial"/>
                <w:noProof/>
                <w:webHidden/>
                <w:sz w:val="22"/>
                <w:szCs w:val="22"/>
              </w:rPr>
              <w:fldChar w:fldCharType="separate"/>
            </w:r>
            <w:r w:rsidR="004A0703" w:rsidRPr="004A0703">
              <w:rPr>
                <w:rFonts w:ascii="Arial" w:hAnsi="Arial" w:cs="Arial"/>
                <w:noProof/>
                <w:webHidden/>
                <w:sz w:val="22"/>
                <w:szCs w:val="22"/>
              </w:rPr>
              <w:t>22</w:t>
            </w:r>
            <w:r w:rsidR="004A0703" w:rsidRPr="004A0703">
              <w:rPr>
                <w:rFonts w:ascii="Arial" w:hAnsi="Arial" w:cs="Arial"/>
                <w:noProof/>
                <w:webHidden/>
                <w:sz w:val="22"/>
                <w:szCs w:val="22"/>
              </w:rPr>
              <w:fldChar w:fldCharType="end"/>
            </w:r>
          </w:hyperlink>
        </w:p>
        <w:p w14:paraId="4CF19A12" w14:textId="71C3A9A7" w:rsidR="004A0703" w:rsidRPr="004A0703" w:rsidRDefault="00000000" w:rsidP="004A0703">
          <w:pPr>
            <w:pStyle w:val="TOC1"/>
            <w:tabs>
              <w:tab w:val="right" w:leader="dot" w:pos="9016"/>
            </w:tabs>
            <w:spacing w:line="360" w:lineRule="auto"/>
            <w:jc w:val="both"/>
            <w:rPr>
              <w:rFonts w:ascii="Arial" w:eastAsiaTheme="minorEastAsia" w:hAnsi="Arial" w:cs="Arial"/>
              <w:b w:val="0"/>
              <w:bCs w:val="0"/>
              <w:caps w:val="0"/>
              <w:noProof/>
              <w:kern w:val="2"/>
              <w:sz w:val="22"/>
              <w:szCs w:val="22"/>
              <w14:ligatures w14:val="standardContextual"/>
            </w:rPr>
          </w:pPr>
          <w:hyperlink w:anchor="_Toc140144169" w:history="1">
            <w:r w:rsidR="004A0703" w:rsidRPr="004A0703">
              <w:rPr>
                <w:rStyle w:val="Hyperlink"/>
                <w:rFonts w:ascii="Arial" w:hAnsi="Arial" w:cs="Arial"/>
                <w:noProof/>
                <w:sz w:val="22"/>
                <w:szCs w:val="22"/>
              </w:rPr>
              <w:t>Reference:</w:t>
            </w:r>
            <w:r w:rsidR="004A0703" w:rsidRPr="004A0703">
              <w:rPr>
                <w:rFonts w:ascii="Arial" w:hAnsi="Arial" w:cs="Arial"/>
                <w:noProof/>
                <w:webHidden/>
                <w:sz w:val="22"/>
                <w:szCs w:val="22"/>
              </w:rPr>
              <w:tab/>
            </w:r>
            <w:r w:rsidR="004A0703" w:rsidRPr="004A0703">
              <w:rPr>
                <w:rFonts w:ascii="Arial" w:hAnsi="Arial" w:cs="Arial"/>
                <w:noProof/>
                <w:webHidden/>
                <w:sz w:val="22"/>
                <w:szCs w:val="22"/>
              </w:rPr>
              <w:fldChar w:fldCharType="begin"/>
            </w:r>
            <w:r w:rsidR="004A0703" w:rsidRPr="004A0703">
              <w:rPr>
                <w:rFonts w:ascii="Arial" w:hAnsi="Arial" w:cs="Arial"/>
                <w:noProof/>
                <w:webHidden/>
                <w:sz w:val="22"/>
                <w:szCs w:val="22"/>
              </w:rPr>
              <w:instrText xml:space="preserve"> PAGEREF _Toc140144169 \h </w:instrText>
            </w:r>
            <w:r w:rsidR="004A0703" w:rsidRPr="004A0703">
              <w:rPr>
                <w:rFonts w:ascii="Arial" w:hAnsi="Arial" w:cs="Arial"/>
                <w:noProof/>
                <w:webHidden/>
                <w:sz w:val="22"/>
                <w:szCs w:val="22"/>
              </w:rPr>
            </w:r>
            <w:r w:rsidR="004A0703" w:rsidRPr="004A0703">
              <w:rPr>
                <w:rFonts w:ascii="Arial" w:hAnsi="Arial" w:cs="Arial"/>
                <w:noProof/>
                <w:webHidden/>
                <w:sz w:val="22"/>
                <w:szCs w:val="22"/>
              </w:rPr>
              <w:fldChar w:fldCharType="separate"/>
            </w:r>
            <w:r w:rsidR="004A0703" w:rsidRPr="004A0703">
              <w:rPr>
                <w:rFonts w:ascii="Arial" w:hAnsi="Arial" w:cs="Arial"/>
                <w:noProof/>
                <w:webHidden/>
                <w:sz w:val="22"/>
                <w:szCs w:val="22"/>
              </w:rPr>
              <w:t>23</w:t>
            </w:r>
            <w:r w:rsidR="004A0703" w:rsidRPr="004A0703">
              <w:rPr>
                <w:rFonts w:ascii="Arial" w:hAnsi="Arial" w:cs="Arial"/>
                <w:noProof/>
                <w:webHidden/>
                <w:sz w:val="22"/>
                <w:szCs w:val="22"/>
              </w:rPr>
              <w:fldChar w:fldCharType="end"/>
            </w:r>
          </w:hyperlink>
        </w:p>
        <w:p w14:paraId="6BB09527" w14:textId="742F2865" w:rsidR="004A0703" w:rsidRPr="004A0703" w:rsidRDefault="00000000" w:rsidP="004A0703">
          <w:pPr>
            <w:pStyle w:val="TOC1"/>
            <w:tabs>
              <w:tab w:val="right" w:leader="dot" w:pos="9016"/>
            </w:tabs>
            <w:spacing w:line="360" w:lineRule="auto"/>
            <w:jc w:val="both"/>
            <w:rPr>
              <w:rFonts w:ascii="Arial" w:eastAsiaTheme="minorEastAsia" w:hAnsi="Arial" w:cs="Arial"/>
              <w:b w:val="0"/>
              <w:bCs w:val="0"/>
              <w:caps w:val="0"/>
              <w:noProof/>
              <w:kern w:val="2"/>
              <w:sz w:val="22"/>
              <w:szCs w:val="22"/>
              <w14:ligatures w14:val="standardContextual"/>
            </w:rPr>
          </w:pPr>
          <w:hyperlink w:anchor="_Toc140144170" w:history="1">
            <w:r w:rsidR="004A0703" w:rsidRPr="004A0703">
              <w:rPr>
                <w:rStyle w:val="Hyperlink"/>
                <w:rFonts w:ascii="Arial" w:hAnsi="Arial" w:cs="Arial"/>
                <w:noProof/>
                <w:sz w:val="22"/>
                <w:szCs w:val="22"/>
              </w:rPr>
              <w:t>Appendix A</w:t>
            </w:r>
            <w:r w:rsidR="004A0703" w:rsidRPr="004A0703">
              <w:rPr>
                <w:rFonts w:ascii="Arial" w:hAnsi="Arial" w:cs="Arial"/>
                <w:noProof/>
                <w:webHidden/>
                <w:sz w:val="22"/>
                <w:szCs w:val="22"/>
              </w:rPr>
              <w:tab/>
            </w:r>
            <w:r w:rsidR="004A0703" w:rsidRPr="004A0703">
              <w:rPr>
                <w:rFonts w:ascii="Arial" w:hAnsi="Arial" w:cs="Arial"/>
                <w:noProof/>
                <w:webHidden/>
                <w:sz w:val="22"/>
                <w:szCs w:val="22"/>
              </w:rPr>
              <w:fldChar w:fldCharType="begin"/>
            </w:r>
            <w:r w:rsidR="004A0703" w:rsidRPr="004A0703">
              <w:rPr>
                <w:rFonts w:ascii="Arial" w:hAnsi="Arial" w:cs="Arial"/>
                <w:noProof/>
                <w:webHidden/>
                <w:sz w:val="22"/>
                <w:szCs w:val="22"/>
              </w:rPr>
              <w:instrText xml:space="preserve"> PAGEREF _Toc140144170 \h </w:instrText>
            </w:r>
            <w:r w:rsidR="004A0703" w:rsidRPr="004A0703">
              <w:rPr>
                <w:rFonts w:ascii="Arial" w:hAnsi="Arial" w:cs="Arial"/>
                <w:noProof/>
                <w:webHidden/>
                <w:sz w:val="22"/>
                <w:szCs w:val="22"/>
              </w:rPr>
            </w:r>
            <w:r w:rsidR="004A0703" w:rsidRPr="004A0703">
              <w:rPr>
                <w:rFonts w:ascii="Arial" w:hAnsi="Arial" w:cs="Arial"/>
                <w:noProof/>
                <w:webHidden/>
                <w:sz w:val="22"/>
                <w:szCs w:val="22"/>
              </w:rPr>
              <w:fldChar w:fldCharType="separate"/>
            </w:r>
            <w:r w:rsidR="004A0703" w:rsidRPr="004A0703">
              <w:rPr>
                <w:rFonts w:ascii="Arial" w:hAnsi="Arial" w:cs="Arial"/>
                <w:noProof/>
                <w:webHidden/>
                <w:sz w:val="22"/>
                <w:szCs w:val="22"/>
              </w:rPr>
              <w:t>26</w:t>
            </w:r>
            <w:r w:rsidR="004A0703" w:rsidRPr="004A0703">
              <w:rPr>
                <w:rFonts w:ascii="Arial" w:hAnsi="Arial" w:cs="Arial"/>
                <w:noProof/>
                <w:webHidden/>
                <w:sz w:val="22"/>
                <w:szCs w:val="22"/>
              </w:rPr>
              <w:fldChar w:fldCharType="end"/>
            </w:r>
          </w:hyperlink>
        </w:p>
        <w:p w14:paraId="1E6DE24B" w14:textId="7056F998" w:rsidR="008C1672" w:rsidRPr="004D6B7E" w:rsidRDefault="008C1672" w:rsidP="004A0703">
          <w:pPr>
            <w:spacing w:line="360" w:lineRule="auto"/>
            <w:jc w:val="both"/>
            <w:rPr>
              <w:rFonts w:ascii="Arial" w:hAnsi="Arial" w:cs="Arial"/>
              <w:sz w:val="22"/>
              <w:szCs w:val="22"/>
            </w:rPr>
          </w:pPr>
          <w:r w:rsidRPr="004A0703">
            <w:rPr>
              <w:rFonts w:ascii="Arial" w:hAnsi="Arial" w:cs="Arial"/>
              <w:b/>
              <w:bCs/>
              <w:noProof/>
              <w:sz w:val="22"/>
              <w:szCs w:val="22"/>
            </w:rPr>
            <w:fldChar w:fldCharType="end"/>
          </w:r>
        </w:p>
      </w:sdtContent>
    </w:sdt>
    <w:p w14:paraId="55343DE5" w14:textId="77777777" w:rsidR="008C1672" w:rsidRDefault="008C1672" w:rsidP="008C1672"/>
    <w:p w14:paraId="2665CF60" w14:textId="0FEA0EE3" w:rsidR="00F7360B" w:rsidRPr="00600916" w:rsidRDefault="00193AD1" w:rsidP="00846895">
      <w:pPr>
        <w:pStyle w:val="Heading1"/>
        <w:spacing w:line="360" w:lineRule="auto"/>
        <w:rPr>
          <w:rFonts w:ascii="Arial" w:hAnsi="Arial" w:cs="Arial"/>
        </w:rPr>
      </w:pPr>
      <w:bookmarkStart w:id="0" w:name="_Toc140144162"/>
      <w:r w:rsidRPr="00600916">
        <w:rPr>
          <w:rFonts w:ascii="Arial" w:hAnsi="Arial" w:cs="Arial"/>
        </w:rPr>
        <w:t>Table of Figures and table</w:t>
      </w:r>
      <w:bookmarkEnd w:id="0"/>
    </w:p>
    <w:p w14:paraId="48400975" w14:textId="6131A0E9" w:rsidR="00193AD1" w:rsidRPr="00600916" w:rsidRDefault="00193AD1" w:rsidP="00846895">
      <w:pPr>
        <w:pStyle w:val="TableofFigures"/>
        <w:tabs>
          <w:tab w:val="right" w:leader="dot" w:pos="9016"/>
        </w:tabs>
        <w:spacing w:line="360" w:lineRule="auto"/>
        <w:rPr>
          <w:rFonts w:ascii="Arial" w:eastAsiaTheme="minorEastAsia" w:hAnsi="Arial" w:cs="Arial"/>
          <w:noProof/>
          <w:color w:val="000000" w:themeColor="text1"/>
          <w:kern w:val="2"/>
          <w:sz w:val="22"/>
          <w:szCs w:val="22"/>
          <w14:ligatures w14:val="standardContextual"/>
        </w:rPr>
      </w:pPr>
      <w:r w:rsidRPr="00600916">
        <w:rPr>
          <w:rFonts w:ascii="Arial" w:hAnsi="Arial" w:cs="Arial"/>
          <w:color w:val="000000" w:themeColor="text1"/>
          <w:sz w:val="22"/>
          <w:szCs w:val="22"/>
        </w:rPr>
        <w:fldChar w:fldCharType="begin"/>
      </w:r>
      <w:r w:rsidRPr="00600916">
        <w:rPr>
          <w:rFonts w:ascii="Arial" w:hAnsi="Arial" w:cs="Arial"/>
          <w:color w:val="000000" w:themeColor="text1"/>
          <w:sz w:val="22"/>
          <w:szCs w:val="22"/>
        </w:rPr>
        <w:instrText xml:space="preserve"> TOC \h \z \c "Figure" </w:instrText>
      </w:r>
      <w:r w:rsidRPr="00600916">
        <w:rPr>
          <w:rFonts w:ascii="Arial" w:hAnsi="Arial" w:cs="Arial"/>
          <w:color w:val="000000" w:themeColor="text1"/>
          <w:sz w:val="22"/>
          <w:szCs w:val="22"/>
        </w:rPr>
        <w:fldChar w:fldCharType="separate"/>
      </w:r>
      <w:hyperlink w:anchor="_Toc139955324" w:history="1">
        <w:r w:rsidRPr="00600916">
          <w:rPr>
            <w:rStyle w:val="Hyperlink"/>
            <w:rFonts w:ascii="Arial" w:eastAsiaTheme="majorEastAsia" w:hAnsi="Arial" w:cs="Arial"/>
            <w:noProof/>
            <w:color w:val="000000" w:themeColor="text1"/>
            <w:sz w:val="22"/>
            <w:szCs w:val="22"/>
          </w:rPr>
          <w:t>Figure 1.Source: image of Roya Mail (Support the Guardian, 2013).</w:t>
        </w:r>
        <w:r w:rsidRPr="00600916">
          <w:rPr>
            <w:rFonts w:ascii="Arial" w:hAnsi="Arial" w:cs="Arial"/>
            <w:noProof/>
            <w:webHidden/>
            <w:color w:val="000000" w:themeColor="text1"/>
            <w:sz w:val="22"/>
            <w:szCs w:val="22"/>
          </w:rPr>
          <w:tab/>
        </w:r>
        <w:r w:rsidRPr="00600916">
          <w:rPr>
            <w:rFonts w:ascii="Arial" w:hAnsi="Arial" w:cs="Arial"/>
            <w:noProof/>
            <w:webHidden/>
            <w:color w:val="000000" w:themeColor="text1"/>
            <w:sz w:val="22"/>
            <w:szCs w:val="22"/>
          </w:rPr>
          <w:fldChar w:fldCharType="begin"/>
        </w:r>
        <w:r w:rsidRPr="00600916">
          <w:rPr>
            <w:rFonts w:ascii="Arial" w:hAnsi="Arial" w:cs="Arial"/>
            <w:noProof/>
            <w:webHidden/>
            <w:color w:val="000000" w:themeColor="text1"/>
            <w:sz w:val="22"/>
            <w:szCs w:val="22"/>
          </w:rPr>
          <w:instrText xml:space="preserve"> PAGEREF _Toc139955324 \h </w:instrText>
        </w:r>
        <w:r w:rsidRPr="00600916">
          <w:rPr>
            <w:rFonts w:ascii="Arial" w:hAnsi="Arial" w:cs="Arial"/>
            <w:noProof/>
            <w:webHidden/>
            <w:color w:val="000000" w:themeColor="text1"/>
            <w:sz w:val="22"/>
            <w:szCs w:val="22"/>
          </w:rPr>
        </w:r>
        <w:r w:rsidRPr="00600916">
          <w:rPr>
            <w:rFonts w:ascii="Arial" w:hAnsi="Arial" w:cs="Arial"/>
            <w:noProof/>
            <w:webHidden/>
            <w:color w:val="000000" w:themeColor="text1"/>
            <w:sz w:val="22"/>
            <w:szCs w:val="22"/>
          </w:rPr>
          <w:fldChar w:fldCharType="separate"/>
        </w:r>
        <w:r w:rsidRPr="00600916">
          <w:rPr>
            <w:rFonts w:ascii="Arial" w:hAnsi="Arial" w:cs="Arial"/>
            <w:noProof/>
            <w:webHidden/>
            <w:color w:val="000000" w:themeColor="text1"/>
            <w:sz w:val="22"/>
            <w:szCs w:val="22"/>
          </w:rPr>
          <w:t>3</w:t>
        </w:r>
        <w:r w:rsidRPr="00600916">
          <w:rPr>
            <w:rFonts w:ascii="Arial" w:hAnsi="Arial" w:cs="Arial"/>
            <w:noProof/>
            <w:webHidden/>
            <w:color w:val="000000" w:themeColor="text1"/>
            <w:sz w:val="22"/>
            <w:szCs w:val="22"/>
          </w:rPr>
          <w:fldChar w:fldCharType="end"/>
        </w:r>
      </w:hyperlink>
    </w:p>
    <w:p w14:paraId="5BB79BCD" w14:textId="40335D8F" w:rsidR="00193AD1" w:rsidRPr="00600916" w:rsidRDefault="00000000" w:rsidP="00846895">
      <w:pPr>
        <w:pStyle w:val="TableofFigures"/>
        <w:tabs>
          <w:tab w:val="right" w:leader="dot" w:pos="9016"/>
        </w:tabs>
        <w:spacing w:line="360" w:lineRule="auto"/>
        <w:rPr>
          <w:rFonts w:ascii="Arial" w:eastAsiaTheme="minorEastAsia" w:hAnsi="Arial" w:cs="Arial"/>
          <w:noProof/>
          <w:color w:val="000000" w:themeColor="text1"/>
          <w:kern w:val="2"/>
          <w:sz w:val="22"/>
          <w:szCs w:val="22"/>
          <w14:ligatures w14:val="standardContextual"/>
        </w:rPr>
      </w:pPr>
      <w:hyperlink w:anchor="_Toc139955325" w:history="1">
        <w:r w:rsidR="00193AD1" w:rsidRPr="00600916">
          <w:rPr>
            <w:rStyle w:val="Hyperlink"/>
            <w:rFonts w:ascii="Arial" w:eastAsiaTheme="majorEastAsia" w:hAnsi="Arial" w:cs="Arial"/>
            <w:noProof/>
            <w:color w:val="000000" w:themeColor="text1"/>
            <w:sz w:val="22"/>
            <w:szCs w:val="22"/>
          </w:rPr>
          <w:t>Figure 2. Source. Stakeholder mapping adapted by Scholes et al. (2001).</w:t>
        </w:r>
        <w:r w:rsidR="00193AD1" w:rsidRPr="00600916">
          <w:rPr>
            <w:rFonts w:ascii="Arial" w:hAnsi="Arial" w:cs="Arial"/>
            <w:noProof/>
            <w:webHidden/>
            <w:color w:val="000000" w:themeColor="text1"/>
            <w:sz w:val="22"/>
            <w:szCs w:val="22"/>
          </w:rPr>
          <w:tab/>
        </w:r>
        <w:r w:rsidR="00193AD1" w:rsidRPr="00600916">
          <w:rPr>
            <w:rFonts w:ascii="Arial" w:hAnsi="Arial" w:cs="Arial"/>
            <w:noProof/>
            <w:webHidden/>
            <w:color w:val="000000" w:themeColor="text1"/>
            <w:sz w:val="22"/>
            <w:szCs w:val="22"/>
          </w:rPr>
          <w:fldChar w:fldCharType="begin"/>
        </w:r>
        <w:r w:rsidR="00193AD1" w:rsidRPr="00600916">
          <w:rPr>
            <w:rFonts w:ascii="Arial" w:hAnsi="Arial" w:cs="Arial"/>
            <w:noProof/>
            <w:webHidden/>
            <w:color w:val="000000" w:themeColor="text1"/>
            <w:sz w:val="22"/>
            <w:szCs w:val="22"/>
          </w:rPr>
          <w:instrText xml:space="preserve"> PAGEREF _Toc139955325 \h </w:instrText>
        </w:r>
        <w:r w:rsidR="00193AD1" w:rsidRPr="00600916">
          <w:rPr>
            <w:rFonts w:ascii="Arial" w:hAnsi="Arial" w:cs="Arial"/>
            <w:noProof/>
            <w:webHidden/>
            <w:color w:val="000000" w:themeColor="text1"/>
            <w:sz w:val="22"/>
            <w:szCs w:val="22"/>
          </w:rPr>
        </w:r>
        <w:r w:rsidR="00193AD1" w:rsidRPr="00600916">
          <w:rPr>
            <w:rFonts w:ascii="Arial" w:hAnsi="Arial" w:cs="Arial"/>
            <w:noProof/>
            <w:webHidden/>
            <w:color w:val="000000" w:themeColor="text1"/>
            <w:sz w:val="22"/>
            <w:szCs w:val="22"/>
          </w:rPr>
          <w:fldChar w:fldCharType="separate"/>
        </w:r>
        <w:r w:rsidR="00193AD1" w:rsidRPr="00600916">
          <w:rPr>
            <w:rFonts w:ascii="Arial" w:hAnsi="Arial" w:cs="Arial"/>
            <w:noProof/>
            <w:webHidden/>
            <w:color w:val="000000" w:themeColor="text1"/>
            <w:sz w:val="22"/>
            <w:szCs w:val="22"/>
          </w:rPr>
          <w:t>8</w:t>
        </w:r>
        <w:r w:rsidR="00193AD1" w:rsidRPr="00600916">
          <w:rPr>
            <w:rFonts w:ascii="Arial" w:hAnsi="Arial" w:cs="Arial"/>
            <w:noProof/>
            <w:webHidden/>
            <w:color w:val="000000" w:themeColor="text1"/>
            <w:sz w:val="22"/>
            <w:szCs w:val="22"/>
          </w:rPr>
          <w:fldChar w:fldCharType="end"/>
        </w:r>
      </w:hyperlink>
    </w:p>
    <w:p w14:paraId="76CC9104" w14:textId="77777777" w:rsidR="00193AD1" w:rsidRPr="00600916" w:rsidRDefault="00193AD1" w:rsidP="00846895">
      <w:pPr>
        <w:pStyle w:val="Heading1"/>
        <w:spacing w:line="360" w:lineRule="auto"/>
        <w:rPr>
          <w:rFonts w:ascii="Arial" w:hAnsi="Arial" w:cs="Arial"/>
          <w:noProof/>
          <w:color w:val="000000" w:themeColor="text1"/>
          <w:sz w:val="22"/>
          <w:szCs w:val="22"/>
        </w:rPr>
      </w:pPr>
      <w:r w:rsidRPr="00600916">
        <w:rPr>
          <w:rFonts w:ascii="Arial" w:hAnsi="Arial" w:cs="Arial"/>
          <w:color w:val="000000" w:themeColor="text1"/>
          <w:sz w:val="22"/>
          <w:szCs w:val="22"/>
        </w:rPr>
        <w:fldChar w:fldCharType="end"/>
      </w:r>
      <w:r w:rsidRPr="00600916">
        <w:rPr>
          <w:rFonts w:ascii="Arial" w:hAnsi="Arial" w:cs="Arial"/>
          <w:color w:val="000000" w:themeColor="text1"/>
          <w:sz w:val="22"/>
          <w:szCs w:val="22"/>
        </w:rPr>
        <w:fldChar w:fldCharType="begin"/>
      </w:r>
      <w:r w:rsidRPr="00600916">
        <w:rPr>
          <w:rFonts w:ascii="Arial" w:hAnsi="Arial" w:cs="Arial"/>
          <w:color w:val="000000" w:themeColor="text1"/>
          <w:sz w:val="22"/>
          <w:szCs w:val="22"/>
        </w:rPr>
        <w:instrText xml:space="preserve"> TOC \h \z \c "Table" </w:instrText>
      </w:r>
      <w:r w:rsidRPr="00600916">
        <w:rPr>
          <w:rFonts w:ascii="Arial" w:hAnsi="Arial" w:cs="Arial"/>
          <w:color w:val="000000" w:themeColor="text1"/>
          <w:sz w:val="22"/>
          <w:szCs w:val="22"/>
        </w:rPr>
        <w:fldChar w:fldCharType="separate"/>
      </w:r>
    </w:p>
    <w:p w14:paraId="20E4332D" w14:textId="2658C2A5" w:rsidR="00193AD1" w:rsidRPr="00600916" w:rsidRDefault="00000000" w:rsidP="00846895">
      <w:pPr>
        <w:pStyle w:val="TableofFigures"/>
        <w:tabs>
          <w:tab w:val="right" w:leader="dot" w:pos="9016"/>
        </w:tabs>
        <w:spacing w:line="360" w:lineRule="auto"/>
        <w:rPr>
          <w:rFonts w:ascii="Arial" w:eastAsiaTheme="minorEastAsia" w:hAnsi="Arial" w:cs="Arial"/>
          <w:noProof/>
          <w:color w:val="000000" w:themeColor="text1"/>
          <w:kern w:val="2"/>
          <w:sz w:val="22"/>
          <w:szCs w:val="22"/>
          <w14:ligatures w14:val="standardContextual"/>
        </w:rPr>
      </w:pPr>
      <w:hyperlink w:anchor="_Toc139955333" w:history="1">
        <w:r w:rsidR="00193AD1" w:rsidRPr="00600916">
          <w:rPr>
            <w:rStyle w:val="Hyperlink"/>
            <w:rFonts w:ascii="Arial" w:eastAsiaTheme="majorEastAsia" w:hAnsi="Arial" w:cs="Arial"/>
            <w:noProof/>
            <w:color w:val="000000" w:themeColor="text1"/>
            <w:sz w:val="22"/>
            <w:szCs w:val="22"/>
          </w:rPr>
          <w:t>Table 1. Source: Stakeholders by Royal Mail (Prezi, 2023).</w:t>
        </w:r>
        <w:r w:rsidR="00193AD1" w:rsidRPr="00600916">
          <w:rPr>
            <w:rFonts w:ascii="Arial" w:hAnsi="Arial" w:cs="Arial"/>
            <w:noProof/>
            <w:webHidden/>
            <w:color w:val="000000" w:themeColor="text1"/>
            <w:sz w:val="22"/>
            <w:szCs w:val="22"/>
          </w:rPr>
          <w:tab/>
        </w:r>
        <w:r w:rsidR="00193AD1" w:rsidRPr="00600916">
          <w:rPr>
            <w:rFonts w:ascii="Arial" w:hAnsi="Arial" w:cs="Arial"/>
            <w:noProof/>
            <w:webHidden/>
            <w:color w:val="000000" w:themeColor="text1"/>
            <w:sz w:val="22"/>
            <w:szCs w:val="22"/>
          </w:rPr>
          <w:fldChar w:fldCharType="begin"/>
        </w:r>
        <w:r w:rsidR="00193AD1" w:rsidRPr="00600916">
          <w:rPr>
            <w:rFonts w:ascii="Arial" w:hAnsi="Arial" w:cs="Arial"/>
            <w:noProof/>
            <w:webHidden/>
            <w:color w:val="000000" w:themeColor="text1"/>
            <w:sz w:val="22"/>
            <w:szCs w:val="22"/>
          </w:rPr>
          <w:instrText xml:space="preserve"> PAGEREF _Toc139955333 \h </w:instrText>
        </w:r>
        <w:r w:rsidR="00193AD1" w:rsidRPr="00600916">
          <w:rPr>
            <w:rFonts w:ascii="Arial" w:hAnsi="Arial" w:cs="Arial"/>
            <w:noProof/>
            <w:webHidden/>
            <w:color w:val="000000" w:themeColor="text1"/>
            <w:sz w:val="22"/>
            <w:szCs w:val="22"/>
          </w:rPr>
        </w:r>
        <w:r w:rsidR="00193AD1" w:rsidRPr="00600916">
          <w:rPr>
            <w:rFonts w:ascii="Arial" w:hAnsi="Arial" w:cs="Arial"/>
            <w:noProof/>
            <w:webHidden/>
            <w:color w:val="000000" w:themeColor="text1"/>
            <w:sz w:val="22"/>
            <w:szCs w:val="22"/>
          </w:rPr>
          <w:fldChar w:fldCharType="separate"/>
        </w:r>
        <w:r w:rsidR="00193AD1" w:rsidRPr="00600916">
          <w:rPr>
            <w:rFonts w:ascii="Arial" w:hAnsi="Arial" w:cs="Arial"/>
            <w:noProof/>
            <w:webHidden/>
            <w:color w:val="000000" w:themeColor="text1"/>
            <w:sz w:val="22"/>
            <w:szCs w:val="22"/>
          </w:rPr>
          <w:t>12</w:t>
        </w:r>
        <w:r w:rsidR="00193AD1" w:rsidRPr="00600916">
          <w:rPr>
            <w:rFonts w:ascii="Arial" w:hAnsi="Arial" w:cs="Arial"/>
            <w:noProof/>
            <w:webHidden/>
            <w:color w:val="000000" w:themeColor="text1"/>
            <w:sz w:val="22"/>
            <w:szCs w:val="22"/>
          </w:rPr>
          <w:fldChar w:fldCharType="end"/>
        </w:r>
      </w:hyperlink>
    </w:p>
    <w:p w14:paraId="3B8A4143" w14:textId="7B4DE80F" w:rsidR="00F7360B" w:rsidRDefault="00193AD1" w:rsidP="00846895">
      <w:pPr>
        <w:pStyle w:val="Heading1"/>
        <w:spacing w:line="360" w:lineRule="auto"/>
        <w:rPr>
          <w:rFonts w:ascii="Arial" w:hAnsi="Arial" w:cs="Arial"/>
        </w:rPr>
      </w:pPr>
      <w:r w:rsidRPr="00600916">
        <w:rPr>
          <w:rFonts w:ascii="Arial" w:hAnsi="Arial" w:cs="Arial"/>
          <w:color w:val="000000" w:themeColor="text1"/>
          <w:sz w:val="22"/>
          <w:szCs w:val="22"/>
        </w:rPr>
        <w:fldChar w:fldCharType="end"/>
      </w:r>
    </w:p>
    <w:p w14:paraId="287BD6BF" w14:textId="77777777" w:rsidR="00F7360B" w:rsidRDefault="00F7360B" w:rsidP="00355A97">
      <w:pPr>
        <w:pStyle w:val="Heading1"/>
        <w:spacing w:line="360" w:lineRule="auto"/>
        <w:rPr>
          <w:rFonts w:ascii="Arial" w:hAnsi="Arial" w:cs="Arial"/>
        </w:rPr>
      </w:pPr>
    </w:p>
    <w:p w14:paraId="00138C3B" w14:textId="77777777" w:rsidR="00F7360B" w:rsidRDefault="00F7360B" w:rsidP="00355A97">
      <w:pPr>
        <w:pStyle w:val="Heading1"/>
        <w:spacing w:line="360" w:lineRule="auto"/>
        <w:rPr>
          <w:rFonts w:ascii="Arial" w:hAnsi="Arial" w:cs="Arial"/>
        </w:rPr>
      </w:pPr>
    </w:p>
    <w:p w14:paraId="16508907" w14:textId="77777777" w:rsidR="00F7360B" w:rsidRDefault="00F7360B" w:rsidP="00355A97">
      <w:pPr>
        <w:pStyle w:val="Heading1"/>
        <w:spacing w:line="360" w:lineRule="auto"/>
        <w:rPr>
          <w:rFonts w:ascii="Arial" w:hAnsi="Arial" w:cs="Arial"/>
        </w:rPr>
      </w:pPr>
    </w:p>
    <w:p w14:paraId="426954C3" w14:textId="77777777" w:rsidR="00F7360B" w:rsidRDefault="00F7360B" w:rsidP="00355A97">
      <w:pPr>
        <w:pStyle w:val="Heading1"/>
        <w:spacing w:line="360" w:lineRule="auto"/>
        <w:rPr>
          <w:rFonts w:ascii="Arial" w:hAnsi="Arial" w:cs="Arial"/>
        </w:rPr>
      </w:pPr>
    </w:p>
    <w:p w14:paraId="7320E310" w14:textId="7242196B" w:rsidR="00F7360B" w:rsidRDefault="00F7360B">
      <w:pPr>
        <w:rPr>
          <w:rFonts w:ascii="Arial" w:eastAsiaTheme="majorEastAsia" w:hAnsi="Arial" w:cs="Arial"/>
          <w:color w:val="2F5496" w:themeColor="accent1" w:themeShade="BF"/>
          <w:sz w:val="32"/>
          <w:szCs w:val="32"/>
        </w:rPr>
      </w:pPr>
    </w:p>
    <w:p w14:paraId="51CD21AF" w14:textId="4B48357B" w:rsidR="00355A97" w:rsidRPr="00050040" w:rsidRDefault="00355A97" w:rsidP="004B578E">
      <w:pPr>
        <w:pStyle w:val="Heading1"/>
        <w:tabs>
          <w:tab w:val="left" w:pos="4036"/>
        </w:tabs>
        <w:spacing w:line="360" w:lineRule="auto"/>
        <w:jc w:val="both"/>
        <w:rPr>
          <w:rFonts w:ascii="Arial" w:hAnsi="Arial" w:cs="Arial"/>
        </w:rPr>
      </w:pPr>
      <w:bookmarkStart w:id="1" w:name="_Toc140144163"/>
      <w:r w:rsidRPr="00050040">
        <w:rPr>
          <w:rFonts w:ascii="Arial" w:hAnsi="Arial" w:cs="Arial"/>
        </w:rPr>
        <w:lastRenderedPageBreak/>
        <w:t>Introduction</w:t>
      </w:r>
      <w:bookmarkEnd w:id="1"/>
      <w:r w:rsidR="004B578E">
        <w:rPr>
          <w:rFonts w:ascii="Arial" w:hAnsi="Arial" w:cs="Arial"/>
        </w:rPr>
        <w:tab/>
      </w:r>
    </w:p>
    <w:p w14:paraId="30D5A7D8" w14:textId="14AB9EEA" w:rsidR="00E323B9" w:rsidRPr="00050040" w:rsidRDefault="00063B15" w:rsidP="00050040">
      <w:pPr>
        <w:spacing w:before="300" w:after="300" w:line="360" w:lineRule="auto"/>
        <w:jc w:val="both"/>
        <w:rPr>
          <w:rFonts w:ascii="Arial" w:hAnsi="Arial" w:cs="Arial"/>
          <w:sz w:val="22"/>
          <w:szCs w:val="22"/>
        </w:rPr>
      </w:pPr>
      <w:r w:rsidRPr="00050040">
        <w:rPr>
          <w:rFonts w:ascii="Arial" w:hAnsi="Arial" w:cs="Arial"/>
          <w:sz w:val="22"/>
          <w:szCs w:val="22"/>
        </w:rPr>
        <w:t>The decision to engage either an internal or external consultant for organi</w:t>
      </w:r>
      <w:r w:rsidR="004D6283">
        <w:rPr>
          <w:rFonts w:ascii="Arial" w:hAnsi="Arial" w:cs="Arial"/>
          <w:sz w:val="22"/>
          <w:szCs w:val="22"/>
        </w:rPr>
        <w:t>s</w:t>
      </w:r>
      <w:r w:rsidRPr="00050040">
        <w:rPr>
          <w:rFonts w:ascii="Arial" w:hAnsi="Arial" w:cs="Arial"/>
          <w:sz w:val="22"/>
          <w:szCs w:val="22"/>
        </w:rPr>
        <w:t xml:space="preserve">ational change is a critical one for the Post Office. This consultant will play a crucial role in facilitating and implementing the necessary changes to drive the organisation forward. </w:t>
      </w:r>
      <w:r w:rsidRPr="00050040">
        <w:rPr>
          <w:rFonts w:ascii="Arial" w:hAnsi="Arial" w:cs="Arial"/>
        </w:rPr>
        <w:t>To</w:t>
      </w:r>
      <w:r w:rsidRPr="00050040">
        <w:rPr>
          <w:rFonts w:ascii="Arial" w:hAnsi="Arial" w:cs="Arial"/>
          <w:sz w:val="22"/>
          <w:szCs w:val="22"/>
        </w:rPr>
        <w:t xml:space="preserve"> make an informed choice, it is important to consider the critical issues associated with selecting either an internal or external consultant. Additionally, a stakeholder analysis model can help identify the key stakeholders with whom the chosen consultant will need to work to ensure successful change. Lastly, understanding the role of power and politics in the change process will contribute to the consultant's success. This essay aims to address these three aspects and provide recommendations for the Post Office. Organisational change can be incremental, transformational or disruptive, driven by competitive pressures, innovation, or strategic shifts. Organisational culture can either facilitate or hinder change initiatives and strategies for managing and transforming it can support successful change implementation.</w:t>
      </w:r>
    </w:p>
    <w:p w14:paraId="3A5F795D" w14:textId="2C7257CC" w:rsidR="008F6A11" w:rsidRPr="00050040" w:rsidRDefault="00181590" w:rsidP="00050040">
      <w:pPr>
        <w:spacing w:line="360" w:lineRule="auto"/>
        <w:jc w:val="both"/>
        <w:rPr>
          <w:rFonts w:ascii="Arial" w:hAnsi="Arial" w:cs="Arial"/>
        </w:rPr>
      </w:pPr>
      <w:r w:rsidRPr="00050040">
        <w:rPr>
          <w:rFonts w:ascii="Arial" w:hAnsi="Arial" w:cs="Arial"/>
        </w:rPr>
        <w:fldChar w:fldCharType="begin"/>
      </w:r>
      <w:r w:rsidRPr="00050040">
        <w:rPr>
          <w:rFonts w:ascii="Arial" w:hAnsi="Arial" w:cs="Arial"/>
        </w:rPr>
        <w:instrText xml:space="preserve"> INCLUDEPICTURE "/Users/ricardojosedossantosalexandre/Library/Group Containers/UBF8T346G9.ms/WebArchiveCopyPasteTempFiles/com.microsoft.Word/6952740967_975be81791_b.jpg" \* MERGEFORMATINET </w:instrText>
      </w:r>
      <w:r w:rsidRPr="00050040">
        <w:rPr>
          <w:rFonts w:ascii="Arial" w:hAnsi="Arial" w:cs="Arial"/>
        </w:rPr>
        <w:fldChar w:fldCharType="separate"/>
      </w:r>
      <w:r w:rsidRPr="00050040">
        <w:rPr>
          <w:rFonts w:ascii="Arial" w:hAnsi="Arial" w:cs="Arial"/>
          <w:noProof/>
        </w:rPr>
        <w:drawing>
          <wp:inline distT="0" distB="0" distL="0" distR="0" wp14:anchorId="399EFD82" wp14:editId="23703A3F">
            <wp:extent cx="5660571" cy="2745101"/>
            <wp:effectExtent l="0" t="0" r="3810" b="0"/>
            <wp:docPr id="1351275715" name="Picture 10" descr="A red sign with a crown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75715" name="Picture 10" descr="A red sign with a crown on i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460" cy="2794512"/>
                    </a:xfrm>
                    <a:prstGeom prst="rect">
                      <a:avLst/>
                    </a:prstGeom>
                    <a:noFill/>
                    <a:ln>
                      <a:noFill/>
                    </a:ln>
                  </pic:spPr>
                </pic:pic>
              </a:graphicData>
            </a:graphic>
          </wp:inline>
        </w:drawing>
      </w:r>
      <w:r w:rsidRPr="00050040">
        <w:rPr>
          <w:rFonts w:ascii="Arial" w:hAnsi="Arial" w:cs="Arial"/>
        </w:rPr>
        <w:fldChar w:fldCharType="end"/>
      </w:r>
    </w:p>
    <w:p w14:paraId="17DAB32B" w14:textId="77777777" w:rsidR="00D2188B" w:rsidRPr="00EA6A25" w:rsidRDefault="00D2188B" w:rsidP="00050040">
      <w:pPr>
        <w:spacing w:line="360" w:lineRule="auto"/>
        <w:jc w:val="both"/>
        <w:rPr>
          <w:rFonts w:ascii="Arial" w:hAnsi="Arial" w:cs="Arial"/>
          <w:color w:val="000000" w:themeColor="text1"/>
        </w:rPr>
      </w:pPr>
    </w:p>
    <w:p w14:paraId="27F40657" w14:textId="6290ADE0" w:rsidR="00D2188B" w:rsidRPr="00456D17" w:rsidRDefault="00181590" w:rsidP="00456D17">
      <w:pPr>
        <w:pStyle w:val="Caption"/>
        <w:spacing w:line="360" w:lineRule="auto"/>
        <w:rPr>
          <w:rFonts w:ascii="Arial" w:hAnsi="Arial" w:cs="Arial"/>
          <w:color w:val="000000" w:themeColor="text1"/>
        </w:rPr>
      </w:pPr>
      <w:bookmarkStart w:id="2" w:name="_Toc139955221"/>
      <w:bookmarkStart w:id="3" w:name="_Toc139955242"/>
      <w:bookmarkStart w:id="4" w:name="_Toc139955324"/>
      <w:r w:rsidRPr="00EA6A25">
        <w:rPr>
          <w:rFonts w:ascii="Arial" w:hAnsi="Arial" w:cs="Arial"/>
          <w:color w:val="000000" w:themeColor="text1"/>
        </w:rPr>
        <w:t xml:space="preserve">Figure </w:t>
      </w:r>
      <w:r w:rsidRPr="00EA6A25">
        <w:rPr>
          <w:rFonts w:ascii="Arial" w:hAnsi="Arial" w:cs="Arial"/>
          <w:color w:val="000000" w:themeColor="text1"/>
        </w:rPr>
        <w:fldChar w:fldCharType="begin"/>
      </w:r>
      <w:r w:rsidRPr="00EA6A25">
        <w:rPr>
          <w:rFonts w:ascii="Arial" w:hAnsi="Arial" w:cs="Arial"/>
          <w:color w:val="000000" w:themeColor="text1"/>
        </w:rPr>
        <w:instrText xml:space="preserve"> SEQ Figure \* ARABIC </w:instrText>
      </w:r>
      <w:r w:rsidRPr="00EA6A25">
        <w:rPr>
          <w:rFonts w:ascii="Arial" w:hAnsi="Arial" w:cs="Arial"/>
          <w:color w:val="000000" w:themeColor="text1"/>
        </w:rPr>
        <w:fldChar w:fldCharType="separate"/>
      </w:r>
      <w:r w:rsidRPr="00EA6A25">
        <w:rPr>
          <w:rFonts w:ascii="Arial" w:hAnsi="Arial" w:cs="Arial"/>
          <w:noProof/>
          <w:color w:val="000000" w:themeColor="text1"/>
        </w:rPr>
        <w:t>1</w:t>
      </w:r>
      <w:r w:rsidRPr="00EA6A25">
        <w:rPr>
          <w:rFonts w:ascii="Arial" w:hAnsi="Arial" w:cs="Arial"/>
          <w:color w:val="000000" w:themeColor="text1"/>
        </w:rPr>
        <w:fldChar w:fldCharType="end"/>
      </w:r>
      <w:r w:rsidRPr="00EA6A25">
        <w:rPr>
          <w:rFonts w:ascii="Arial" w:hAnsi="Arial" w:cs="Arial"/>
          <w:color w:val="000000" w:themeColor="text1"/>
        </w:rPr>
        <w:t>.</w:t>
      </w:r>
      <w:r w:rsidR="00767186" w:rsidRPr="00EA6A25">
        <w:rPr>
          <w:rFonts w:ascii="Arial" w:hAnsi="Arial" w:cs="Arial"/>
          <w:color w:val="000000" w:themeColor="text1"/>
        </w:rPr>
        <w:t>S</w:t>
      </w:r>
      <w:r w:rsidRPr="00EA6A25">
        <w:rPr>
          <w:rFonts w:ascii="Arial" w:hAnsi="Arial" w:cs="Arial"/>
          <w:color w:val="000000" w:themeColor="text1"/>
        </w:rPr>
        <w:t>ource</w:t>
      </w:r>
      <w:r w:rsidR="00767186" w:rsidRPr="00EA6A25">
        <w:rPr>
          <w:rFonts w:ascii="Arial" w:hAnsi="Arial" w:cs="Arial"/>
          <w:color w:val="000000" w:themeColor="text1"/>
        </w:rPr>
        <w:t>:</w:t>
      </w:r>
      <w:r w:rsidRPr="00EA6A25">
        <w:rPr>
          <w:rFonts w:ascii="Arial" w:hAnsi="Arial" w:cs="Arial"/>
          <w:color w:val="000000" w:themeColor="text1"/>
        </w:rPr>
        <w:t xml:space="preserve"> </w:t>
      </w:r>
      <w:r w:rsidR="004B578E">
        <w:rPr>
          <w:rFonts w:ascii="Arial" w:hAnsi="Arial" w:cs="Arial"/>
          <w:color w:val="000000" w:themeColor="text1"/>
        </w:rPr>
        <w:t>I</w:t>
      </w:r>
      <w:r w:rsidRPr="00EA6A25">
        <w:rPr>
          <w:rFonts w:ascii="Arial" w:hAnsi="Arial" w:cs="Arial"/>
          <w:color w:val="000000" w:themeColor="text1"/>
        </w:rPr>
        <w:t>mage of Roya Mail</w:t>
      </w:r>
      <w:sdt>
        <w:sdtPr>
          <w:rPr>
            <w:rFonts w:ascii="Arial" w:hAnsi="Arial" w:cs="Arial"/>
            <w:color w:val="000000" w:themeColor="text1"/>
          </w:rPr>
          <w:id w:val="833336488"/>
          <w:citation/>
        </w:sdtPr>
        <w:sdtContent>
          <w:r w:rsidR="00FD49CE" w:rsidRPr="00EA6A25">
            <w:rPr>
              <w:rFonts w:ascii="Arial" w:hAnsi="Arial" w:cs="Arial"/>
              <w:color w:val="000000" w:themeColor="text1"/>
            </w:rPr>
            <w:fldChar w:fldCharType="begin"/>
          </w:r>
          <w:r w:rsidR="00FD49CE" w:rsidRPr="00EA6A25">
            <w:rPr>
              <w:rFonts w:ascii="Arial" w:hAnsi="Arial" w:cs="Arial"/>
              <w:color w:val="000000" w:themeColor="text1"/>
            </w:rPr>
            <w:instrText xml:space="preserve"> CITATION Sup13 \l 2057 </w:instrText>
          </w:r>
          <w:r w:rsidR="00FD49CE" w:rsidRPr="00EA6A25">
            <w:rPr>
              <w:rFonts w:ascii="Arial" w:hAnsi="Arial" w:cs="Arial"/>
              <w:color w:val="000000" w:themeColor="text1"/>
            </w:rPr>
            <w:fldChar w:fldCharType="separate"/>
          </w:r>
          <w:r w:rsidR="00FD49CE" w:rsidRPr="00EA6A25">
            <w:rPr>
              <w:rFonts w:ascii="Arial" w:hAnsi="Arial" w:cs="Arial"/>
              <w:noProof/>
              <w:color w:val="000000" w:themeColor="text1"/>
            </w:rPr>
            <w:t xml:space="preserve"> (Support the Guardian, 2013)</w:t>
          </w:r>
          <w:r w:rsidR="00FD49CE" w:rsidRPr="00EA6A25">
            <w:rPr>
              <w:rFonts w:ascii="Arial" w:hAnsi="Arial" w:cs="Arial"/>
              <w:color w:val="000000" w:themeColor="text1"/>
            </w:rPr>
            <w:fldChar w:fldCharType="end"/>
          </w:r>
        </w:sdtContent>
      </w:sdt>
      <w:r w:rsidRPr="00EA6A25">
        <w:rPr>
          <w:rFonts w:ascii="Arial" w:hAnsi="Arial" w:cs="Arial"/>
          <w:color w:val="000000" w:themeColor="text1"/>
        </w:rPr>
        <w:t>.</w:t>
      </w:r>
      <w:bookmarkEnd w:id="2"/>
      <w:bookmarkEnd w:id="3"/>
      <w:bookmarkEnd w:id="4"/>
    </w:p>
    <w:p w14:paraId="6B64B6D6" w14:textId="77777777" w:rsidR="00456D17" w:rsidRDefault="00456D17" w:rsidP="004532A9">
      <w:pPr>
        <w:pStyle w:val="Heading1"/>
        <w:spacing w:line="360" w:lineRule="auto"/>
        <w:jc w:val="both"/>
        <w:rPr>
          <w:rStyle w:val="NoSpacingChar"/>
          <w:rFonts w:ascii="Arial" w:hAnsi="Arial" w:cs="Arial"/>
        </w:rPr>
      </w:pPr>
    </w:p>
    <w:p w14:paraId="20A9D28C" w14:textId="77777777" w:rsidR="00456D17" w:rsidRDefault="00456D17" w:rsidP="004532A9">
      <w:pPr>
        <w:pStyle w:val="Heading1"/>
        <w:spacing w:line="360" w:lineRule="auto"/>
        <w:jc w:val="both"/>
        <w:rPr>
          <w:rStyle w:val="NoSpacingChar"/>
          <w:rFonts w:ascii="Arial" w:hAnsi="Arial" w:cs="Arial"/>
        </w:rPr>
      </w:pPr>
    </w:p>
    <w:p w14:paraId="2B081BB7" w14:textId="77777777" w:rsidR="00456D17" w:rsidRDefault="00456D17" w:rsidP="004532A9">
      <w:pPr>
        <w:pStyle w:val="Heading1"/>
        <w:spacing w:line="360" w:lineRule="auto"/>
        <w:jc w:val="both"/>
        <w:rPr>
          <w:rStyle w:val="NoSpacingChar"/>
          <w:rFonts w:ascii="Arial" w:hAnsi="Arial" w:cs="Arial"/>
        </w:rPr>
      </w:pPr>
    </w:p>
    <w:p w14:paraId="5BB2F03F" w14:textId="0001C6D1" w:rsidR="00456D17" w:rsidRDefault="00456D17">
      <w:pPr>
        <w:rPr>
          <w:rStyle w:val="NoSpacingChar"/>
          <w:rFonts w:ascii="Arial" w:eastAsiaTheme="majorEastAsia" w:hAnsi="Arial" w:cs="Arial"/>
          <w:color w:val="2F5496" w:themeColor="accent1" w:themeShade="BF"/>
          <w:sz w:val="32"/>
          <w:szCs w:val="32"/>
        </w:rPr>
      </w:pPr>
      <w:r>
        <w:rPr>
          <w:rStyle w:val="NoSpacingChar"/>
          <w:rFonts w:ascii="Arial" w:hAnsi="Arial" w:cs="Arial"/>
        </w:rPr>
        <w:br w:type="page"/>
      </w:r>
    </w:p>
    <w:p w14:paraId="62AB1DF2" w14:textId="711C09DA" w:rsidR="00767186" w:rsidRPr="00050040" w:rsidRDefault="00D2188B" w:rsidP="004532A9">
      <w:pPr>
        <w:pStyle w:val="Heading1"/>
        <w:spacing w:line="360" w:lineRule="auto"/>
        <w:jc w:val="both"/>
        <w:rPr>
          <w:rFonts w:ascii="Arial" w:hAnsi="Arial" w:cs="Arial"/>
        </w:rPr>
      </w:pPr>
      <w:bookmarkStart w:id="5" w:name="_Toc140144164"/>
      <w:r w:rsidRPr="00050040">
        <w:rPr>
          <w:rStyle w:val="NoSpacingChar"/>
          <w:rFonts w:ascii="Arial" w:hAnsi="Arial" w:cs="Arial"/>
        </w:rPr>
        <w:lastRenderedPageBreak/>
        <w:t>Consultant Interview</w:t>
      </w:r>
      <w:bookmarkEnd w:id="5"/>
    </w:p>
    <w:p w14:paraId="4D601D07" w14:textId="77777777" w:rsidR="00767186" w:rsidRPr="00050040" w:rsidRDefault="00767186" w:rsidP="00050040">
      <w:pPr>
        <w:spacing w:line="360" w:lineRule="auto"/>
        <w:jc w:val="both"/>
        <w:rPr>
          <w:rStyle w:val="Strong"/>
          <w:rFonts w:ascii="Arial" w:hAnsi="Arial" w:cs="Arial"/>
          <w:b w:val="0"/>
          <w:bCs w:val="0"/>
        </w:rPr>
      </w:pPr>
    </w:p>
    <w:p w14:paraId="2E4DF058" w14:textId="3311B607" w:rsidR="00A76601" w:rsidRDefault="002C3A8A" w:rsidP="00050040">
      <w:pPr>
        <w:spacing w:line="360" w:lineRule="auto"/>
        <w:jc w:val="both"/>
        <w:rPr>
          <w:rStyle w:val="Strong"/>
          <w:rFonts w:ascii="Arial" w:hAnsi="Arial" w:cs="Arial"/>
          <w:b w:val="0"/>
          <w:bCs w:val="0"/>
          <w:color w:val="000000" w:themeColor="text1"/>
          <w:sz w:val="22"/>
          <w:szCs w:val="22"/>
        </w:rPr>
      </w:pPr>
      <w:r w:rsidRPr="00050040">
        <w:rPr>
          <w:rStyle w:val="Strong"/>
          <w:rFonts w:ascii="Arial" w:hAnsi="Arial" w:cs="Arial"/>
          <w:b w:val="0"/>
          <w:bCs w:val="0"/>
          <w:color w:val="000000" w:themeColor="text1"/>
          <w:sz w:val="22"/>
          <w:szCs w:val="22"/>
        </w:rPr>
        <w:t>I had to interview a member of class</w:t>
      </w:r>
      <w:r w:rsidR="00B571AA">
        <w:rPr>
          <w:rStyle w:val="Strong"/>
          <w:rFonts w:ascii="Arial" w:hAnsi="Arial" w:cs="Arial"/>
          <w:b w:val="0"/>
          <w:bCs w:val="0"/>
          <w:color w:val="000000" w:themeColor="text1"/>
          <w:sz w:val="22"/>
          <w:szCs w:val="22"/>
        </w:rPr>
        <w:t>.</w:t>
      </w:r>
      <w:r w:rsidRPr="00050040">
        <w:rPr>
          <w:rStyle w:val="Strong"/>
          <w:rFonts w:ascii="Arial" w:hAnsi="Arial" w:cs="Arial"/>
          <w:b w:val="0"/>
          <w:bCs w:val="0"/>
          <w:color w:val="000000" w:themeColor="text1"/>
          <w:sz w:val="22"/>
          <w:szCs w:val="22"/>
        </w:rPr>
        <w:t xml:space="preserve"> </w:t>
      </w:r>
      <w:r w:rsidR="00B571AA">
        <w:rPr>
          <w:rStyle w:val="Strong"/>
          <w:rFonts w:ascii="Arial" w:hAnsi="Arial" w:cs="Arial"/>
          <w:b w:val="0"/>
          <w:bCs w:val="0"/>
          <w:color w:val="000000" w:themeColor="text1"/>
          <w:sz w:val="22"/>
          <w:szCs w:val="22"/>
        </w:rPr>
        <w:t>H</w:t>
      </w:r>
      <w:r w:rsidRPr="00050040">
        <w:rPr>
          <w:rStyle w:val="Strong"/>
          <w:rFonts w:ascii="Arial" w:hAnsi="Arial" w:cs="Arial"/>
          <w:b w:val="0"/>
          <w:bCs w:val="0"/>
          <w:color w:val="000000" w:themeColor="text1"/>
          <w:sz w:val="22"/>
          <w:szCs w:val="22"/>
        </w:rPr>
        <w:t>is name is Radu.</w:t>
      </w:r>
      <w:r w:rsidR="00D2188B" w:rsidRPr="00050040">
        <w:rPr>
          <w:rStyle w:val="Strong"/>
          <w:rFonts w:ascii="Arial" w:hAnsi="Arial" w:cs="Arial"/>
          <w:b w:val="0"/>
          <w:bCs w:val="0"/>
          <w:color w:val="000000" w:themeColor="text1"/>
          <w:sz w:val="22"/>
          <w:szCs w:val="22"/>
        </w:rPr>
        <w:t xml:space="preserve"> And Radu said (Appendix A)</w:t>
      </w:r>
      <w:r w:rsidR="00B571AA">
        <w:rPr>
          <w:rStyle w:val="Strong"/>
          <w:rFonts w:ascii="Arial" w:hAnsi="Arial" w:cs="Arial"/>
          <w:b w:val="0"/>
          <w:bCs w:val="0"/>
          <w:color w:val="000000" w:themeColor="text1"/>
          <w:sz w:val="22"/>
          <w:szCs w:val="22"/>
        </w:rPr>
        <w:t>:</w:t>
      </w:r>
    </w:p>
    <w:p w14:paraId="574CFC22" w14:textId="052A9BF4" w:rsidR="00B571AA" w:rsidRPr="00050040" w:rsidRDefault="00F3793F" w:rsidP="00050040">
      <w:pPr>
        <w:spacing w:line="360" w:lineRule="auto"/>
        <w:jc w:val="both"/>
        <w:rPr>
          <w:rFonts w:ascii="Arial" w:hAnsi="Arial" w:cs="Arial"/>
          <w:color w:val="000000" w:themeColor="text1"/>
          <w:sz w:val="22"/>
          <w:szCs w:val="22"/>
        </w:rPr>
      </w:pPr>
      <w:r>
        <w:rPr>
          <w:rStyle w:val="Strong"/>
          <w:rFonts w:ascii="Arial" w:hAnsi="Arial" w:cs="Arial"/>
          <w:b w:val="0"/>
          <w:bCs w:val="0"/>
          <w:color w:val="000000" w:themeColor="text1"/>
          <w:sz w:val="22"/>
          <w:szCs w:val="22"/>
        </w:rPr>
        <w:t>Also,</w:t>
      </w:r>
      <w:r w:rsidR="00B571AA">
        <w:rPr>
          <w:rStyle w:val="Strong"/>
          <w:rFonts w:ascii="Arial" w:hAnsi="Arial" w:cs="Arial"/>
          <w:b w:val="0"/>
          <w:bCs w:val="0"/>
          <w:color w:val="000000" w:themeColor="text1"/>
          <w:sz w:val="22"/>
          <w:szCs w:val="22"/>
        </w:rPr>
        <w:t xml:space="preserve"> I had </w:t>
      </w:r>
      <w:r>
        <w:rPr>
          <w:rStyle w:val="Strong"/>
          <w:rFonts w:ascii="Arial" w:hAnsi="Arial" w:cs="Arial"/>
          <w:b w:val="0"/>
          <w:bCs w:val="0"/>
          <w:color w:val="000000" w:themeColor="text1"/>
          <w:sz w:val="22"/>
          <w:szCs w:val="22"/>
        </w:rPr>
        <w:t>twelve questions, there are:</w:t>
      </w:r>
    </w:p>
    <w:p w14:paraId="01F71125" w14:textId="77777777" w:rsidR="002C3A8A" w:rsidRPr="00050040" w:rsidRDefault="002C3A8A" w:rsidP="00050040">
      <w:pPr>
        <w:pStyle w:val="ListParagraph"/>
        <w:numPr>
          <w:ilvl w:val="0"/>
          <w:numId w:val="12"/>
        </w:numPr>
        <w:spacing w:line="360" w:lineRule="auto"/>
        <w:jc w:val="both"/>
        <w:rPr>
          <w:rStyle w:val="Strong"/>
          <w:rFonts w:ascii="Arial" w:hAnsi="Arial" w:cs="Arial"/>
          <w:color w:val="000000" w:themeColor="text1"/>
          <w:sz w:val="22"/>
          <w:szCs w:val="22"/>
        </w:rPr>
      </w:pPr>
      <w:r w:rsidRPr="00050040">
        <w:rPr>
          <w:rStyle w:val="Strong"/>
          <w:rFonts w:ascii="Arial" w:hAnsi="Arial" w:cs="Arial"/>
          <w:color w:val="000000" w:themeColor="text1"/>
          <w:sz w:val="22"/>
          <w:szCs w:val="22"/>
        </w:rPr>
        <w:t>Tell me about yourself?</w:t>
      </w:r>
    </w:p>
    <w:p w14:paraId="3B682AF6" w14:textId="738722A6" w:rsidR="00355A97" w:rsidRPr="00456D17" w:rsidRDefault="00203154" w:rsidP="00456D17">
      <w:pPr>
        <w:pStyle w:val="NoSpacing"/>
        <w:spacing w:line="360" w:lineRule="auto"/>
        <w:jc w:val="both"/>
        <w:rPr>
          <w:rStyle w:val="Strong"/>
          <w:rFonts w:ascii="Arial" w:hAnsi="Arial" w:cs="Arial"/>
          <w:b w:val="0"/>
          <w:bCs w:val="0"/>
          <w:color w:val="000000" w:themeColor="text1"/>
        </w:rPr>
      </w:pPr>
      <w:r w:rsidRPr="00050040">
        <w:rPr>
          <w:rFonts w:ascii="Arial" w:hAnsi="Arial" w:cs="Arial"/>
          <w:color w:val="000000" w:themeColor="text1"/>
          <w:sz w:val="22"/>
          <w:szCs w:val="22"/>
        </w:rPr>
        <w:t>Hello, my name is Radu and I'm a University of Wales student. I have prior experience as a customer with Royal Mail</w:t>
      </w:r>
      <w:r w:rsidR="00D2188B" w:rsidRPr="00050040">
        <w:rPr>
          <w:rFonts w:ascii="Arial" w:hAnsi="Arial" w:cs="Arial"/>
          <w:color w:val="000000" w:themeColor="text1"/>
          <w:sz w:val="22"/>
          <w:szCs w:val="22"/>
        </w:rPr>
        <w:t xml:space="preserve"> (Appendix A, Question 1)</w:t>
      </w:r>
      <w:r w:rsidRPr="00050040">
        <w:rPr>
          <w:rFonts w:ascii="Arial" w:hAnsi="Arial" w:cs="Arial"/>
          <w:color w:val="000000" w:themeColor="text1"/>
          <w:sz w:val="22"/>
          <w:szCs w:val="22"/>
        </w:rPr>
        <w:t>.</w:t>
      </w:r>
    </w:p>
    <w:p w14:paraId="497F0A1C" w14:textId="77777777" w:rsidR="00D2188B" w:rsidRPr="00050040" w:rsidRDefault="00A76601" w:rsidP="00050040">
      <w:pPr>
        <w:pStyle w:val="ListParagraph"/>
        <w:numPr>
          <w:ilvl w:val="0"/>
          <w:numId w:val="12"/>
        </w:numPr>
        <w:spacing w:line="360" w:lineRule="auto"/>
        <w:jc w:val="both"/>
        <w:rPr>
          <w:rFonts w:ascii="Arial" w:hAnsi="Arial" w:cs="Arial"/>
          <w:b/>
          <w:bCs/>
          <w:color w:val="000000" w:themeColor="text1"/>
          <w:sz w:val="22"/>
          <w:szCs w:val="22"/>
        </w:rPr>
      </w:pPr>
      <w:r w:rsidRPr="00050040">
        <w:rPr>
          <w:rFonts w:ascii="Arial" w:hAnsi="Arial" w:cs="Arial"/>
          <w:b/>
          <w:bCs/>
          <w:color w:val="000000" w:themeColor="text1"/>
          <w:sz w:val="22"/>
          <w:szCs w:val="22"/>
        </w:rPr>
        <w:t>What do you think is the problem with Royal Mail?</w:t>
      </w:r>
    </w:p>
    <w:p w14:paraId="39F1F16B" w14:textId="5A5CD739" w:rsidR="00EB317E" w:rsidRPr="0005689A" w:rsidRDefault="00EB317E" w:rsidP="0005689A">
      <w:pPr>
        <w:spacing w:line="360" w:lineRule="auto"/>
        <w:jc w:val="both"/>
        <w:rPr>
          <w:rFonts w:ascii="Arial" w:hAnsi="Arial" w:cs="Arial"/>
          <w:color w:val="000000" w:themeColor="text1"/>
        </w:rPr>
      </w:pPr>
      <w:r w:rsidRPr="0005689A">
        <w:rPr>
          <w:rFonts w:ascii="Arial" w:hAnsi="Arial" w:cs="Arial"/>
          <w:color w:val="000000" w:themeColor="text1"/>
          <w:sz w:val="22"/>
          <w:szCs w:val="22"/>
        </w:rPr>
        <w:t>The biggest problem with Royal Mail is the underpayment of wages, which has caused many strikes and affects customers as they cannot access real mail services. Employers are trying to find better wages for better life conditions</w:t>
      </w:r>
      <w:r w:rsidR="00D2188B" w:rsidRPr="0005689A">
        <w:rPr>
          <w:rFonts w:ascii="Arial" w:hAnsi="Arial" w:cs="Arial"/>
          <w:color w:val="000000" w:themeColor="text1"/>
          <w:sz w:val="22"/>
          <w:szCs w:val="22"/>
        </w:rPr>
        <w:t xml:space="preserve"> (Appendix A, Question 2)</w:t>
      </w:r>
      <w:r w:rsidRPr="0005689A">
        <w:rPr>
          <w:rFonts w:ascii="Arial" w:hAnsi="Arial" w:cs="Arial"/>
          <w:color w:val="000000" w:themeColor="text1"/>
          <w:sz w:val="22"/>
          <w:szCs w:val="22"/>
        </w:rPr>
        <w:t>.</w:t>
      </w:r>
    </w:p>
    <w:p w14:paraId="40FF0212" w14:textId="77777777" w:rsidR="00355A97" w:rsidRPr="00050040" w:rsidRDefault="00355A97" w:rsidP="00050040">
      <w:pPr>
        <w:pStyle w:val="ListParagraph"/>
        <w:spacing w:line="360" w:lineRule="auto"/>
        <w:ind w:left="360"/>
        <w:jc w:val="both"/>
        <w:rPr>
          <w:rFonts w:ascii="Arial" w:hAnsi="Arial" w:cs="Arial"/>
          <w:b/>
          <w:bCs/>
          <w:color w:val="000000" w:themeColor="text1"/>
          <w:sz w:val="22"/>
          <w:szCs w:val="22"/>
        </w:rPr>
      </w:pPr>
    </w:p>
    <w:p w14:paraId="2369A59C" w14:textId="1D8CFEDA" w:rsidR="00A76601" w:rsidRPr="00050040" w:rsidRDefault="00A76601" w:rsidP="00050040">
      <w:pPr>
        <w:pStyle w:val="ListParagraph"/>
        <w:numPr>
          <w:ilvl w:val="0"/>
          <w:numId w:val="12"/>
        </w:numPr>
        <w:spacing w:line="360" w:lineRule="auto"/>
        <w:jc w:val="both"/>
        <w:rPr>
          <w:rFonts w:ascii="Arial" w:hAnsi="Arial" w:cs="Arial"/>
          <w:b/>
          <w:bCs/>
          <w:color w:val="000000" w:themeColor="text1"/>
          <w:sz w:val="22"/>
          <w:szCs w:val="22"/>
        </w:rPr>
      </w:pPr>
      <w:r w:rsidRPr="00050040">
        <w:rPr>
          <w:rFonts w:ascii="Arial" w:hAnsi="Arial" w:cs="Arial"/>
          <w:b/>
          <w:bCs/>
          <w:color w:val="000000" w:themeColor="text1"/>
          <w:sz w:val="22"/>
          <w:szCs w:val="22"/>
        </w:rPr>
        <w:t>How do you think is possible to find a solution?</w:t>
      </w:r>
    </w:p>
    <w:p w14:paraId="52B5A07E" w14:textId="53BAF1B8" w:rsidR="002C3A8A" w:rsidRPr="0005689A" w:rsidRDefault="00EB317E" w:rsidP="0005689A">
      <w:pPr>
        <w:spacing w:line="360" w:lineRule="auto"/>
        <w:jc w:val="both"/>
        <w:rPr>
          <w:rFonts w:ascii="Arial" w:hAnsi="Arial" w:cs="Arial"/>
          <w:color w:val="000000" w:themeColor="text1"/>
        </w:rPr>
      </w:pPr>
      <w:r w:rsidRPr="0005689A">
        <w:rPr>
          <w:rFonts w:ascii="Arial" w:hAnsi="Arial" w:cs="Arial"/>
          <w:color w:val="000000" w:themeColor="text1"/>
          <w:sz w:val="22"/>
          <w:szCs w:val="22"/>
        </w:rPr>
        <w:t>He finds a consultant to analyse the situation and come up with a plan. There are two options: an internal consultant or an external consultant with bigger experience. Better networking at the regulatory body and government can help come up with a solution</w:t>
      </w:r>
      <w:r w:rsidR="00D2188B" w:rsidRPr="0005689A">
        <w:rPr>
          <w:rFonts w:ascii="Arial" w:hAnsi="Arial" w:cs="Arial"/>
          <w:color w:val="000000" w:themeColor="text1"/>
          <w:sz w:val="22"/>
          <w:szCs w:val="22"/>
        </w:rPr>
        <w:t xml:space="preserve"> (Appendix A, Question 3)</w:t>
      </w:r>
      <w:r w:rsidRPr="0005689A">
        <w:rPr>
          <w:rFonts w:ascii="Arial" w:hAnsi="Arial" w:cs="Arial"/>
          <w:color w:val="000000" w:themeColor="text1"/>
          <w:sz w:val="22"/>
          <w:szCs w:val="22"/>
        </w:rPr>
        <w:t>.</w:t>
      </w:r>
    </w:p>
    <w:p w14:paraId="01EEA5BB" w14:textId="77777777" w:rsidR="00355A97" w:rsidRPr="00050040" w:rsidRDefault="00355A97" w:rsidP="00050040">
      <w:pPr>
        <w:pStyle w:val="ListParagraph"/>
        <w:spacing w:line="360" w:lineRule="auto"/>
        <w:ind w:left="360"/>
        <w:jc w:val="both"/>
        <w:rPr>
          <w:rFonts w:ascii="Arial" w:hAnsi="Arial" w:cs="Arial"/>
          <w:color w:val="000000" w:themeColor="text1"/>
          <w:sz w:val="22"/>
          <w:szCs w:val="22"/>
        </w:rPr>
      </w:pPr>
    </w:p>
    <w:p w14:paraId="2A4F13B7" w14:textId="76E9BE99" w:rsidR="00EB317E" w:rsidRPr="00050040" w:rsidRDefault="00A76601" w:rsidP="00050040">
      <w:pPr>
        <w:pStyle w:val="ListParagraph"/>
        <w:numPr>
          <w:ilvl w:val="0"/>
          <w:numId w:val="12"/>
        </w:numPr>
        <w:spacing w:line="360" w:lineRule="auto"/>
        <w:jc w:val="both"/>
        <w:rPr>
          <w:rFonts w:ascii="Arial" w:hAnsi="Arial" w:cs="Arial"/>
          <w:b/>
          <w:bCs/>
          <w:color w:val="000000" w:themeColor="text1"/>
          <w:sz w:val="22"/>
          <w:szCs w:val="22"/>
        </w:rPr>
      </w:pPr>
      <w:r w:rsidRPr="00050040">
        <w:rPr>
          <w:rFonts w:ascii="Arial" w:hAnsi="Arial" w:cs="Arial"/>
          <w:b/>
          <w:bCs/>
          <w:color w:val="000000" w:themeColor="text1"/>
          <w:sz w:val="22"/>
          <w:szCs w:val="22"/>
        </w:rPr>
        <w:t>How would you describe the importance of the entry an external consultant process?</w:t>
      </w:r>
    </w:p>
    <w:p w14:paraId="2701CB96" w14:textId="3F17DE48" w:rsidR="002C3A8A" w:rsidRPr="0005689A" w:rsidRDefault="00EB317E" w:rsidP="0005689A">
      <w:pPr>
        <w:spacing w:line="360" w:lineRule="auto"/>
        <w:jc w:val="both"/>
        <w:rPr>
          <w:rFonts w:ascii="Arial" w:hAnsi="Arial" w:cs="Arial"/>
          <w:color w:val="252525"/>
          <w:shd w:val="clear" w:color="auto" w:fill="FFFFFF"/>
        </w:rPr>
      </w:pPr>
      <w:r w:rsidRPr="0005689A">
        <w:rPr>
          <w:rFonts w:ascii="Arial" w:hAnsi="Arial" w:cs="Arial"/>
          <w:color w:val="252525"/>
          <w:sz w:val="22"/>
          <w:szCs w:val="22"/>
          <w:shd w:val="clear" w:color="auto" w:fill="FFFFFF"/>
        </w:rPr>
        <w:t>The most important details in this text are that the MPE is important in an external consultant process, but he may face some issues. He must earn the respect of all the players at stake and show a portfolio of his previous experiences and successful contracts. He may also use this card to explain that he has the connections, networking, politics and power to make decisions to increase wages</w:t>
      </w:r>
      <w:r w:rsidR="00D2188B" w:rsidRPr="0005689A">
        <w:rPr>
          <w:rFonts w:ascii="Arial" w:hAnsi="Arial" w:cs="Arial"/>
          <w:color w:val="252525"/>
          <w:sz w:val="22"/>
          <w:szCs w:val="22"/>
          <w:shd w:val="clear" w:color="auto" w:fill="FFFFFF"/>
        </w:rPr>
        <w:t xml:space="preserve"> </w:t>
      </w:r>
      <w:r w:rsidR="00D2188B" w:rsidRPr="0005689A">
        <w:rPr>
          <w:rFonts w:ascii="Arial" w:hAnsi="Arial" w:cs="Arial"/>
          <w:color w:val="000000" w:themeColor="text1"/>
          <w:sz w:val="22"/>
          <w:szCs w:val="22"/>
        </w:rPr>
        <w:t>(Appendix A, Question 4)</w:t>
      </w:r>
      <w:r w:rsidRPr="0005689A">
        <w:rPr>
          <w:rFonts w:ascii="Arial" w:hAnsi="Arial" w:cs="Arial"/>
          <w:color w:val="252525"/>
          <w:sz w:val="22"/>
          <w:szCs w:val="22"/>
          <w:shd w:val="clear" w:color="auto" w:fill="FFFFFF"/>
        </w:rPr>
        <w:t>.</w:t>
      </w:r>
    </w:p>
    <w:p w14:paraId="6C0A3463" w14:textId="77777777" w:rsidR="00355A97" w:rsidRPr="00433C9A" w:rsidRDefault="00355A97" w:rsidP="00433C9A">
      <w:pPr>
        <w:spacing w:line="360" w:lineRule="auto"/>
        <w:jc w:val="both"/>
        <w:rPr>
          <w:rFonts w:ascii="Arial" w:hAnsi="Arial" w:cs="Arial"/>
          <w:color w:val="000000" w:themeColor="text1"/>
          <w:sz w:val="22"/>
          <w:szCs w:val="22"/>
        </w:rPr>
      </w:pPr>
    </w:p>
    <w:p w14:paraId="4835CBC1" w14:textId="52570928" w:rsidR="00355A97" w:rsidRPr="0005689A" w:rsidRDefault="00A76601" w:rsidP="0005689A">
      <w:pPr>
        <w:pStyle w:val="ListParagraph"/>
        <w:numPr>
          <w:ilvl w:val="0"/>
          <w:numId w:val="12"/>
        </w:numPr>
        <w:spacing w:line="360" w:lineRule="auto"/>
        <w:jc w:val="both"/>
        <w:rPr>
          <w:rFonts w:ascii="Arial" w:hAnsi="Arial" w:cs="Arial"/>
          <w:b/>
          <w:bCs/>
          <w:color w:val="000000" w:themeColor="text1"/>
        </w:rPr>
      </w:pPr>
      <w:r w:rsidRPr="00050040">
        <w:rPr>
          <w:rFonts w:ascii="Arial" w:hAnsi="Arial" w:cs="Arial"/>
          <w:b/>
          <w:bCs/>
          <w:color w:val="000000" w:themeColor="text1"/>
          <w:sz w:val="22"/>
          <w:szCs w:val="22"/>
        </w:rPr>
        <w:t>What factors or elements should be included in the contract to ensure clarity and alignment of expectations between the organisation and the external consultant?</w:t>
      </w:r>
    </w:p>
    <w:p w14:paraId="6C04AECD" w14:textId="575A5265" w:rsidR="002C3A8A" w:rsidRDefault="00EB317E" w:rsidP="0005689A">
      <w:pPr>
        <w:spacing w:line="360" w:lineRule="auto"/>
        <w:jc w:val="both"/>
        <w:rPr>
          <w:rFonts w:ascii="Arial" w:hAnsi="Arial" w:cs="Arial"/>
          <w:color w:val="252525"/>
          <w:sz w:val="22"/>
          <w:szCs w:val="22"/>
          <w:shd w:val="clear" w:color="auto" w:fill="FFFFFF"/>
        </w:rPr>
      </w:pPr>
      <w:r w:rsidRPr="0005689A">
        <w:rPr>
          <w:rFonts w:ascii="Arial" w:hAnsi="Arial" w:cs="Arial"/>
          <w:color w:val="252525"/>
          <w:sz w:val="22"/>
          <w:szCs w:val="22"/>
          <w:shd w:val="clear" w:color="auto" w:fill="FFFFFF"/>
        </w:rPr>
        <w:t>The most important details in the contract are the time limit, margins, request for wages, value of payment, access to data and information and access to data and information. The contract should include a time limit, margins, request for wages, indexes of performance, value of payment, access to data and information and access to data and information</w:t>
      </w:r>
      <w:r w:rsidR="00D2188B" w:rsidRPr="0005689A">
        <w:rPr>
          <w:rFonts w:ascii="Arial" w:hAnsi="Arial" w:cs="Arial"/>
          <w:color w:val="252525"/>
          <w:sz w:val="22"/>
          <w:szCs w:val="22"/>
          <w:shd w:val="clear" w:color="auto" w:fill="FFFFFF"/>
        </w:rPr>
        <w:t xml:space="preserve"> </w:t>
      </w:r>
      <w:r w:rsidR="00D2188B" w:rsidRPr="0005689A">
        <w:rPr>
          <w:rFonts w:ascii="Arial" w:hAnsi="Arial" w:cs="Arial"/>
          <w:color w:val="000000" w:themeColor="text1"/>
          <w:sz w:val="22"/>
          <w:szCs w:val="22"/>
        </w:rPr>
        <w:t>(Appendix A, Question 5)</w:t>
      </w:r>
      <w:r w:rsidRPr="0005689A">
        <w:rPr>
          <w:rFonts w:ascii="Arial" w:hAnsi="Arial" w:cs="Arial"/>
          <w:color w:val="252525"/>
          <w:sz w:val="22"/>
          <w:szCs w:val="22"/>
          <w:shd w:val="clear" w:color="auto" w:fill="FFFFFF"/>
        </w:rPr>
        <w:t>.</w:t>
      </w:r>
    </w:p>
    <w:p w14:paraId="41C459D9" w14:textId="77777777" w:rsidR="00355A97" w:rsidRDefault="00355A97" w:rsidP="004A0703">
      <w:pPr>
        <w:spacing w:line="360" w:lineRule="auto"/>
        <w:jc w:val="both"/>
        <w:rPr>
          <w:rFonts w:ascii="Arial" w:hAnsi="Arial" w:cs="Arial"/>
          <w:color w:val="252525"/>
          <w:sz w:val="22"/>
          <w:szCs w:val="22"/>
          <w:shd w:val="clear" w:color="auto" w:fill="FFFFFF"/>
        </w:rPr>
      </w:pPr>
    </w:p>
    <w:p w14:paraId="0B651F60" w14:textId="77777777" w:rsidR="005B7EC5" w:rsidRPr="004A0703" w:rsidRDefault="005B7EC5" w:rsidP="004A0703">
      <w:pPr>
        <w:spacing w:line="360" w:lineRule="auto"/>
        <w:jc w:val="both"/>
        <w:rPr>
          <w:rFonts w:ascii="Arial" w:hAnsi="Arial" w:cs="Arial"/>
          <w:color w:val="252525"/>
          <w:sz w:val="22"/>
          <w:szCs w:val="22"/>
          <w:shd w:val="clear" w:color="auto" w:fill="FFFFFF"/>
        </w:rPr>
      </w:pPr>
    </w:p>
    <w:p w14:paraId="08FFDC53" w14:textId="1307921A" w:rsidR="00355A97" w:rsidRPr="0005689A" w:rsidRDefault="00A76601" w:rsidP="0005689A">
      <w:pPr>
        <w:pStyle w:val="ListParagraph"/>
        <w:numPr>
          <w:ilvl w:val="0"/>
          <w:numId w:val="12"/>
        </w:numPr>
        <w:spacing w:line="360" w:lineRule="auto"/>
        <w:jc w:val="both"/>
        <w:rPr>
          <w:rFonts w:ascii="Arial" w:hAnsi="Arial" w:cs="Arial"/>
          <w:b/>
          <w:bCs/>
          <w:color w:val="000000" w:themeColor="text1"/>
        </w:rPr>
      </w:pPr>
      <w:r w:rsidRPr="00050040">
        <w:rPr>
          <w:rFonts w:ascii="Arial" w:hAnsi="Arial" w:cs="Arial"/>
          <w:b/>
          <w:bCs/>
          <w:color w:val="000000" w:themeColor="text1"/>
          <w:sz w:val="22"/>
          <w:szCs w:val="22"/>
        </w:rPr>
        <w:lastRenderedPageBreak/>
        <w:t>In your experience, how can this diagnostic process contribute to the change initiative's success?</w:t>
      </w:r>
    </w:p>
    <w:p w14:paraId="31DDA7A5" w14:textId="719F8112" w:rsidR="002C3A8A" w:rsidRPr="0005689A" w:rsidRDefault="00D4520C" w:rsidP="0005689A">
      <w:pPr>
        <w:spacing w:line="360" w:lineRule="auto"/>
        <w:jc w:val="both"/>
        <w:rPr>
          <w:rFonts w:ascii="Arial" w:hAnsi="Arial" w:cs="Arial"/>
          <w:color w:val="000000" w:themeColor="text1"/>
        </w:rPr>
      </w:pPr>
      <w:r w:rsidRPr="0005689A">
        <w:rPr>
          <w:rFonts w:ascii="Arial" w:hAnsi="Arial" w:cs="Arial"/>
          <w:color w:val="000000" w:themeColor="text1"/>
          <w:sz w:val="22"/>
          <w:szCs w:val="22"/>
        </w:rPr>
        <w:t xml:space="preserve">The most important details in this text are that an internal consultant may not have the opening to the regulatory body and the power and politics to negotiate at the governmental level bigger wages, but he is in a better relationship with the employees and the leadership of Royal Mail. He may be able to identify solutions for a one-time payment to stop the strikes and fix for a limited amount of time their financial issues. However, wages being still low and once the money from </w:t>
      </w:r>
      <w:r w:rsidR="00A7755A" w:rsidRPr="0005689A">
        <w:rPr>
          <w:rFonts w:ascii="Arial" w:hAnsi="Arial" w:cs="Arial"/>
          <w:color w:val="000000" w:themeColor="text1"/>
          <w:sz w:val="22"/>
          <w:szCs w:val="22"/>
        </w:rPr>
        <w:t>one</w:t>
      </w:r>
      <w:r w:rsidR="00A7755A">
        <w:rPr>
          <w:rFonts w:ascii="Arial" w:hAnsi="Arial" w:cs="Arial"/>
          <w:color w:val="000000" w:themeColor="text1"/>
          <w:sz w:val="22"/>
          <w:szCs w:val="22"/>
        </w:rPr>
        <w:t>-</w:t>
      </w:r>
      <w:r w:rsidR="00A7755A" w:rsidRPr="0005689A">
        <w:rPr>
          <w:rFonts w:ascii="Arial" w:hAnsi="Arial" w:cs="Arial"/>
          <w:color w:val="000000" w:themeColor="text1"/>
          <w:sz w:val="22"/>
          <w:szCs w:val="22"/>
        </w:rPr>
        <w:t>time</w:t>
      </w:r>
      <w:r w:rsidRPr="0005689A">
        <w:rPr>
          <w:rFonts w:ascii="Arial" w:hAnsi="Arial" w:cs="Arial"/>
          <w:color w:val="000000" w:themeColor="text1"/>
          <w:sz w:val="22"/>
          <w:szCs w:val="22"/>
        </w:rPr>
        <w:t xml:space="preserve"> payment will be spent for increased bills and the inflation rise prices, probably the strikes will come again. An external consultant may not have the welcome that an internal consultant had, but if he can bring in a good portfolio of successful contracts, he may be able to convince the regulatory body for raising the wages as less to cover the inflation that happens lately. He has some tools of power and politics to reach a successful increase of the wages</w:t>
      </w:r>
      <w:r w:rsidR="00D2188B" w:rsidRPr="0005689A">
        <w:rPr>
          <w:rFonts w:ascii="Arial" w:hAnsi="Arial" w:cs="Arial"/>
          <w:color w:val="000000" w:themeColor="text1"/>
          <w:sz w:val="22"/>
          <w:szCs w:val="22"/>
        </w:rPr>
        <w:t xml:space="preserve"> (Appendix A, Question 6)</w:t>
      </w:r>
      <w:r w:rsidRPr="0005689A">
        <w:rPr>
          <w:rFonts w:ascii="Arial" w:hAnsi="Arial" w:cs="Arial"/>
          <w:color w:val="000000" w:themeColor="text1"/>
          <w:sz w:val="22"/>
          <w:szCs w:val="22"/>
        </w:rPr>
        <w:t>.</w:t>
      </w:r>
      <w:r w:rsidR="00D2188B" w:rsidRPr="0005689A">
        <w:rPr>
          <w:rFonts w:ascii="Arial" w:hAnsi="Arial" w:cs="Arial"/>
          <w:color w:val="000000" w:themeColor="text1"/>
          <w:sz w:val="22"/>
          <w:szCs w:val="22"/>
        </w:rPr>
        <w:t xml:space="preserve"> </w:t>
      </w:r>
    </w:p>
    <w:p w14:paraId="232F95C6" w14:textId="77777777" w:rsidR="00355A97" w:rsidRPr="00050040" w:rsidRDefault="00355A97" w:rsidP="00050040">
      <w:pPr>
        <w:pStyle w:val="ListParagraph"/>
        <w:spacing w:line="360" w:lineRule="auto"/>
        <w:ind w:left="360"/>
        <w:jc w:val="both"/>
        <w:rPr>
          <w:rFonts w:ascii="Arial" w:hAnsi="Arial" w:cs="Arial"/>
          <w:color w:val="000000" w:themeColor="text1"/>
          <w:sz w:val="22"/>
          <w:szCs w:val="22"/>
        </w:rPr>
      </w:pPr>
    </w:p>
    <w:p w14:paraId="07D5B115" w14:textId="57D27020" w:rsidR="00355A97" w:rsidRPr="0005689A" w:rsidRDefault="00A76601" w:rsidP="0005689A">
      <w:pPr>
        <w:pStyle w:val="ListParagraph"/>
        <w:numPr>
          <w:ilvl w:val="0"/>
          <w:numId w:val="12"/>
        </w:numPr>
        <w:spacing w:line="360" w:lineRule="auto"/>
        <w:jc w:val="both"/>
        <w:rPr>
          <w:rFonts w:ascii="Arial" w:hAnsi="Arial" w:cs="Arial"/>
          <w:b/>
          <w:bCs/>
          <w:color w:val="000000" w:themeColor="text1"/>
        </w:rPr>
      </w:pPr>
      <w:r w:rsidRPr="00050040">
        <w:rPr>
          <w:rFonts w:ascii="Arial" w:hAnsi="Arial" w:cs="Arial"/>
          <w:b/>
          <w:bCs/>
          <w:color w:val="000000" w:themeColor="text1"/>
          <w:sz w:val="22"/>
          <w:szCs w:val="22"/>
        </w:rPr>
        <w:t>Could you provide examples of how consultants design interventions for organisational change?</w:t>
      </w:r>
    </w:p>
    <w:p w14:paraId="3C1E43EC" w14:textId="745FC9DC" w:rsidR="002C3A8A" w:rsidRPr="0005689A" w:rsidRDefault="00D4520C" w:rsidP="0005689A">
      <w:pPr>
        <w:spacing w:line="360" w:lineRule="auto"/>
        <w:jc w:val="both"/>
        <w:rPr>
          <w:rFonts w:ascii="Arial" w:hAnsi="Arial" w:cs="Arial"/>
          <w:color w:val="000000" w:themeColor="text1"/>
        </w:rPr>
      </w:pPr>
      <w:r w:rsidRPr="0005689A">
        <w:rPr>
          <w:rFonts w:ascii="Arial" w:hAnsi="Arial" w:cs="Arial"/>
          <w:color w:val="252525"/>
          <w:sz w:val="22"/>
          <w:szCs w:val="22"/>
          <w:shd w:val="clear" w:color="auto" w:fill="FFFFFF"/>
        </w:rPr>
        <w:t>The most important details of a consultant design intervention for organi</w:t>
      </w:r>
      <w:r w:rsidR="00B571AA" w:rsidRPr="0005689A">
        <w:rPr>
          <w:rFonts w:ascii="Arial" w:hAnsi="Arial" w:cs="Arial"/>
          <w:color w:val="252525"/>
          <w:sz w:val="22"/>
          <w:szCs w:val="22"/>
          <w:shd w:val="clear" w:color="auto" w:fill="FFFFFF"/>
        </w:rPr>
        <w:t>s</w:t>
      </w:r>
      <w:r w:rsidRPr="0005689A">
        <w:rPr>
          <w:rFonts w:ascii="Arial" w:hAnsi="Arial" w:cs="Arial"/>
          <w:color w:val="252525"/>
          <w:sz w:val="22"/>
          <w:szCs w:val="22"/>
          <w:shd w:val="clear" w:color="auto" w:fill="FFFFFF"/>
        </w:rPr>
        <w:t>ational change are the internal consultant's role in centralising requests and issues, identifying internal sources for one-time payment, managing and negotiating with the leadership of the Royal Mail, and working with the financial departments and top management. The external consultant's role is to analyse the requests of the workers, talk with the management, and lobby the government and regulatory body to identify resources that can allow sustainable on long term increases in wages</w:t>
      </w:r>
      <w:r w:rsidR="00D2188B" w:rsidRPr="0005689A">
        <w:rPr>
          <w:rFonts w:ascii="Arial" w:hAnsi="Arial" w:cs="Arial"/>
          <w:color w:val="252525"/>
          <w:sz w:val="22"/>
          <w:szCs w:val="22"/>
          <w:shd w:val="clear" w:color="auto" w:fill="FFFFFF"/>
        </w:rPr>
        <w:t xml:space="preserve"> </w:t>
      </w:r>
      <w:r w:rsidR="00D2188B" w:rsidRPr="0005689A">
        <w:rPr>
          <w:rFonts w:ascii="Arial" w:hAnsi="Arial" w:cs="Arial"/>
          <w:color w:val="000000" w:themeColor="text1"/>
          <w:sz w:val="22"/>
          <w:szCs w:val="22"/>
        </w:rPr>
        <w:t>(Appendix A, Question 7).</w:t>
      </w:r>
    </w:p>
    <w:p w14:paraId="31C99281" w14:textId="77777777" w:rsidR="00355A97" w:rsidRPr="00050040" w:rsidRDefault="00355A97" w:rsidP="00050040">
      <w:pPr>
        <w:pStyle w:val="ListParagraph"/>
        <w:spacing w:line="360" w:lineRule="auto"/>
        <w:ind w:left="360"/>
        <w:jc w:val="both"/>
        <w:rPr>
          <w:rFonts w:ascii="Arial" w:hAnsi="Arial" w:cs="Arial"/>
          <w:color w:val="000000" w:themeColor="text1"/>
          <w:sz w:val="22"/>
          <w:szCs w:val="22"/>
        </w:rPr>
      </w:pPr>
    </w:p>
    <w:p w14:paraId="30494C16" w14:textId="0F7F94ED" w:rsidR="00A76601" w:rsidRPr="00050040" w:rsidRDefault="00A76601" w:rsidP="00050040">
      <w:pPr>
        <w:pStyle w:val="ListParagraph"/>
        <w:numPr>
          <w:ilvl w:val="0"/>
          <w:numId w:val="12"/>
        </w:numPr>
        <w:spacing w:line="360" w:lineRule="auto"/>
        <w:jc w:val="both"/>
        <w:rPr>
          <w:rFonts w:ascii="Arial" w:hAnsi="Arial" w:cs="Arial"/>
          <w:b/>
          <w:bCs/>
          <w:color w:val="000000" w:themeColor="text1"/>
          <w:sz w:val="22"/>
          <w:szCs w:val="22"/>
        </w:rPr>
      </w:pPr>
      <w:r w:rsidRPr="00050040">
        <w:rPr>
          <w:rFonts w:ascii="Arial" w:hAnsi="Arial" w:cs="Arial"/>
          <w:b/>
          <w:bCs/>
          <w:color w:val="000000" w:themeColor="text1"/>
          <w:sz w:val="22"/>
          <w:szCs w:val="22"/>
        </w:rPr>
        <w:t>From your perspective, what are the critical factors to consider when implementing change interventions with a consultant?</w:t>
      </w:r>
    </w:p>
    <w:p w14:paraId="1058BE7C" w14:textId="109BF3F2" w:rsidR="00355A97" w:rsidRDefault="00D4520C" w:rsidP="0005689A">
      <w:pPr>
        <w:spacing w:line="360" w:lineRule="auto"/>
        <w:jc w:val="both"/>
        <w:rPr>
          <w:rFonts w:ascii="Arial" w:hAnsi="Arial" w:cs="Arial"/>
          <w:color w:val="000000" w:themeColor="text1"/>
          <w:sz w:val="22"/>
          <w:szCs w:val="22"/>
        </w:rPr>
      </w:pPr>
      <w:r w:rsidRPr="0005689A">
        <w:rPr>
          <w:rFonts w:ascii="Arial" w:hAnsi="Arial" w:cs="Arial"/>
          <w:color w:val="252525"/>
          <w:sz w:val="22"/>
          <w:szCs w:val="22"/>
          <w:shd w:val="clear" w:color="auto" w:fill="FFFFFF"/>
        </w:rPr>
        <w:t>The most important details in this text are the critical factors that consultants will face when implementing change. For an internal consultant, the most important factor is the limited number of resources available and the need to find the understanding from the top management to relocate sources. For an external consultant, the most important factor is to bond with the employees and gain access to internal data. Finally, the consultant must have the networking necessary to convince the regulatory body to work towards finding resources and founding to support the increase of the wages. These factors are essential for consultants to be successful in implementing change</w:t>
      </w:r>
      <w:r w:rsidR="00D2188B" w:rsidRPr="0005689A">
        <w:rPr>
          <w:rFonts w:ascii="Arial" w:hAnsi="Arial" w:cs="Arial"/>
          <w:color w:val="252525"/>
          <w:sz w:val="22"/>
          <w:szCs w:val="22"/>
          <w:shd w:val="clear" w:color="auto" w:fill="FFFFFF"/>
        </w:rPr>
        <w:t xml:space="preserve"> </w:t>
      </w:r>
      <w:r w:rsidR="00D2188B" w:rsidRPr="0005689A">
        <w:rPr>
          <w:rFonts w:ascii="Arial" w:hAnsi="Arial" w:cs="Arial"/>
          <w:color w:val="000000" w:themeColor="text1"/>
          <w:sz w:val="22"/>
          <w:szCs w:val="22"/>
        </w:rPr>
        <w:t>(Appendix A, Question 8).</w:t>
      </w:r>
    </w:p>
    <w:p w14:paraId="5DDE3AF0" w14:textId="77777777" w:rsidR="00B9711F" w:rsidRDefault="00B9711F" w:rsidP="0005689A">
      <w:pPr>
        <w:spacing w:line="360" w:lineRule="auto"/>
        <w:jc w:val="both"/>
        <w:rPr>
          <w:rFonts w:ascii="Arial" w:hAnsi="Arial" w:cs="Arial"/>
          <w:color w:val="000000" w:themeColor="text1"/>
          <w:sz w:val="22"/>
          <w:szCs w:val="22"/>
        </w:rPr>
      </w:pPr>
    </w:p>
    <w:p w14:paraId="723FAD42" w14:textId="77777777" w:rsidR="0005689A" w:rsidRPr="00670CF7" w:rsidRDefault="0005689A" w:rsidP="00670CF7">
      <w:pPr>
        <w:spacing w:line="360" w:lineRule="auto"/>
        <w:jc w:val="both"/>
        <w:rPr>
          <w:rFonts w:ascii="Arial" w:hAnsi="Arial" w:cs="Arial"/>
          <w:color w:val="000000" w:themeColor="text1"/>
        </w:rPr>
      </w:pPr>
    </w:p>
    <w:p w14:paraId="06F8ABE2" w14:textId="4E7E4462" w:rsidR="00A76601" w:rsidRPr="00050040" w:rsidRDefault="00A76601" w:rsidP="00050040">
      <w:pPr>
        <w:pStyle w:val="ListParagraph"/>
        <w:numPr>
          <w:ilvl w:val="0"/>
          <w:numId w:val="12"/>
        </w:numPr>
        <w:spacing w:line="360" w:lineRule="auto"/>
        <w:jc w:val="both"/>
        <w:rPr>
          <w:rFonts w:ascii="Arial" w:hAnsi="Arial" w:cs="Arial"/>
          <w:b/>
          <w:bCs/>
          <w:color w:val="000000" w:themeColor="text1"/>
          <w:sz w:val="22"/>
          <w:szCs w:val="22"/>
        </w:rPr>
      </w:pPr>
      <w:r w:rsidRPr="00050040">
        <w:rPr>
          <w:rFonts w:ascii="Arial" w:hAnsi="Arial" w:cs="Arial"/>
          <w:b/>
          <w:bCs/>
          <w:color w:val="000000" w:themeColor="text1"/>
          <w:sz w:val="22"/>
          <w:szCs w:val="22"/>
        </w:rPr>
        <w:lastRenderedPageBreak/>
        <w:t>Have you encountered any unexpected or emergent issues during the consultant process?</w:t>
      </w:r>
    </w:p>
    <w:p w14:paraId="33C693A7" w14:textId="706647AC" w:rsidR="00EA11C4" w:rsidRPr="0005689A" w:rsidRDefault="00005E8F" w:rsidP="0005689A">
      <w:pPr>
        <w:spacing w:line="360" w:lineRule="auto"/>
        <w:jc w:val="both"/>
        <w:rPr>
          <w:rFonts w:ascii="Arial" w:hAnsi="Arial" w:cs="Arial"/>
          <w:color w:val="000000" w:themeColor="text1"/>
          <w:sz w:val="22"/>
          <w:szCs w:val="22"/>
        </w:rPr>
      </w:pPr>
      <w:r w:rsidRPr="0005689A">
        <w:rPr>
          <w:rFonts w:ascii="Arial" w:hAnsi="Arial" w:cs="Arial"/>
          <w:color w:val="000000" w:themeColor="text1"/>
          <w:sz w:val="22"/>
          <w:szCs w:val="22"/>
        </w:rPr>
        <w:t>The most important details in this text are the issues that may occur for an internal consultant, such as their own bias, lack of access to the government and regulatory body, lack of experience and lack of access to the competition. Additionally, the external consultant may need to bond with the employees to make them trust him and have access to the internal data and to accurately calculate the financial needs for increasing the wages. Finally, the management of Royal Mail may not be willing to share feedback and information with the consultant</w:t>
      </w:r>
      <w:r w:rsidR="00D2188B" w:rsidRPr="0005689A">
        <w:rPr>
          <w:rFonts w:ascii="Arial" w:hAnsi="Arial" w:cs="Arial"/>
          <w:color w:val="000000" w:themeColor="text1"/>
          <w:sz w:val="22"/>
          <w:szCs w:val="22"/>
        </w:rPr>
        <w:t xml:space="preserve"> (Appendix A, Question 9).</w:t>
      </w:r>
    </w:p>
    <w:p w14:paraId="4A7A05DC" w14:textId="77777777" w:rsidR="0005689A" w:rsidRPr="00050040" w:rsidRDefault="0005689A" w:rsidP="00050040">
      <w:pPr>
        <w:pStyle w:val="ListParagraph"/>
        <w:spacing w:line="360" w:lineRule="auto"/>
        <w:ind w:left="360"/>
        <w:jc w:val="both"/>
        <w:rPr>
          <w:rFonts w:ascii="Arial" w:hAnsi="Arial" w:cs="Arial"/>
          <w:color w:val="000000" w:themeColor="text1"/>
          <w:sz w:val="22"/>
          <w:szCs w:val="22"/>
        </w:rPr>
      </w:pPr>
    </w:p>
    <w:p w14:paraId="0CE69FF2" w14:textId="20D18650" w:rsidR="00A76601" w:rsidRPr="00050040" w:rsidRDefault="00A76601" w:rsidP="00050040">
      <w:pPr>
        <w:pStyle w:val="ListParagraph"/>
        <w:numPr>
          <w:ilvl w:val="0"/>
          <w:numId w:val="12"/>
        </w:numPr>
        <w:spacing w:line="360" w:lineRule="auto"/>
        <w:jc w:val="both"/>
        <w:rPr>
          <w:rFonts w:ascii="Arial" w:hAnsi="Arial" w:cs="Arial"/>
          <w:b/>
          <w:bCs/>
          <w:color w:val="000000" w:themeColor="text1"/>
          <w:sz w:val="22"/>
          <w:szCs w:val="22"/>
        </w:rPr>
      </w:pPr>
      <w:r w:rsidRPr="00050040">
        <w:rPr>
          <w:rFonts w:ascii="Arial" w:hAnsi="Arial" w:cs="Arial"/>
          <w:b/>
          <w:bCs/>
          <w:color w:val="000000" w:themeColor="text1"/>
          <w:sz w:val="22"/>
          <w:szCs w:val="22"/>
        </w:rPr>
        <w:t>In your opinion, how can organisations ensure that the evaluation process provides valuable insights for future improvement?</w:t>
      </w:r>
    </w:p>
    <w:p w14:paraId="295C4A36" w14:textId="3559DA4D" w:rsidR="00E357E3" w:rsidRPr="0005689A" w:rsidRDefault="00005E8F" w:rsidP="0005689A">
      <w:pPr>
        <w:spacing w:line="360" w:lineRule="auto"/>
        <w:jc w:val="both"/>
        <w:rPr>
          <w:rFonts w:ascii="Arial" w:hAnsi="Arial" w:cs="Arial"/>
          <w:color w:val="000000" w:themeColor="text1"/>
        </w:rPr>
      </w:pPr>
      <w:r w:rsidRPr="0005689A">
        <w:rPr>
          <w:rFonts w:ascii="Arial" w:hAnsi="Arial" w:cs="Arial"/>
          <w:color w:val="000000" w:themeColor="text1"/>
          <w:sz w:val="22"/>
          <w:szCs w:val="22"/>
        </w:rPr>
        <w:t>The most important details in this text are that an organi</w:t>
      </w:r>
      <w:r w:rsidR="005670D1" w:rsidRPr="0005689A">
        <w:rPr>
          <w:rFonts w:ascii="Arial" w:hAnsi="Arial" w:cs="Arial"/>
          <w:color w:val="000000" w:themeColor="text1"/>
          <w:sz w:val="22"/>
          <w:szCs w:val="22"/>
        </w:rPr>
        <w:t>s</w:t>
      </w:r>
      <w:r w:rsidRPr="0005689A">
        <w:rPr>
          <w:rFonts w:ascii="Arial" w:hAnsi="Arial" w:cs="Arial"/>
          <w:color w:val="000000" w:themeColor="text1"/>
          <w:sz w:val="22"/>
          <w:szCs w:val="22"/>
        </w:rPr>
        <w:t>ation can use tools to evaluate the process and see future improvement in the case of an internal consultant. This can be done by mobili</w:t>
      </w:r>
      <w:r w:rsidR="00B571AA" w:rsidRPr="0005689A">
        <w:rPr>
          <w:rFonts w:ascii="Arial" w:hAnsi="Arial" w:cs="Arial"/>
          <w:color w:val="000000" w:themeColor="text1"/>
          <w:sz w:val="22"/>
          <w:szCs w:val="22"/>
        </w:rPr>
        <w:t>s</w:t>
      </w:r>
      <w:r w:rsidRPr="0005689A">
        <w:rPr>
          <w:rFonts w:ascii="Arial" w:hAnsi="Arial" w:cs="Arial"/>
          <w:color w:val="000000" w:themeColor="text1"/>
          <w:sz w:val="22"/>
          <w:szCs w:val="22"/>
        </w:rPr>
        <w:t>ing the funding needed for one-time payment and evaluating the expected inflation rate, dynamic of the market, increased necessity of the employees, and the satisfaction of the customers. Additionally, evaluation can be made during the process with indexes like inflation rate, dynamic of the market, increased necessity of the employees, and the satisfaction of the customers. Finally, the evaluation processors should be connected to the satisfaction of the employees and the satisfaction of the customers to ensure that the real menu be able to provide services without discontinuities</w:t>
      </w:r>
      <w:r w:rsidR="00D2188B" w:rsidRPr="0005689A">
        <w:rPr>
          <w:rFonts w:ascii="Arial" w:hAnsi="Arial" w:cs="Arial"/>
          <w:color w:val="000000" w:themeColor="text1"/>
          <w:sz w:val="22"/>
          <w:szCs w:val="22"/>
        </w:rPr>
        <w:t xml:space="preserve"> (Appendix A, Question 10).</w:t>
      </w:r>
    </w:p>
    <w:p w14:paraId="2686AB6D" w14:textId="77777777" w:rsidR="00355A97" w:rsidRPr="00050040" w:rsidRDefault="00355A97" w:rsidP="00050040">
      <w:pPr>
        <w:pStyle w:val="ListParagraph"/>
        <w:spacing w:line="360" w:lineRule="auto"/>
        <w:ind w:left="360"/>
        <w:jc w:val="both"/>
        <w:rPr>
          <w:rFonts w:ascii="Arial" w:hAnsi="Arial" w:cs="Arial"/>
          <w:color w:val="000000" w:themeColor="text1"/>
          <w:sz w:val="22"/>
          <w:szCs w:val="22"/>
        </w:rPr>
      </w:pPr>
    </w:p>
    <w:p w14:paraId="7E446374" w14:textId="1BD952A7" w:rsidR="00E357E3" w:rsidRPr="00050040" w:rsidRDefault="00A76601" w:rsidP="00050040">
      <w:pPr>
        <w:pStyle w:val="ListParagraph"/>
        <w:numPr>
          <w:ilvl w:val="0"/>
          <w:numId w:val="12"/>
        </w:numPr>
        <w:spacing w:line="360" w:lineRule="auto"/>
        <w:jc w:val="both"/>
        <w:rPr>
          <w:rFonts w:ascii="Arial" w:hAnsi="Arial" w:cs="Arial"/>
          <w:b/>
          <w:bCs/>
          <w:color w:val="000000" w:themeColor="text1"/>
          <w:sz w:val="22"/>
          <w:szCs w:val="22"/>
        </w:rPr>
      </w:pPr>
      <w:r w:rsidRPr="00050040">
        <w:rPr>
          <w:rFonts w:ascii="Arial" w:hAnsi="Arial" w:cs="Arial"/>
          <w:b/>
          <w:bCs/>
          <w:color w:val="000000" w:themeColor="text1"/>
          <w:sz w:val="22"/>
          <w:szCs w:val="22"/>
        </w:rPr>
        <w:t>What is your conclusion?</w:t>
      </w:r>
    </w:p>
    <w:p w14:paraId="10B3586A" w14:textId="30194008" w:rsidR="00005E8F" w:rsidRPr="0005689A" w:rsidRDefault="00005E8F" w:rsidP="0005689A">
      <w:pPr>
        <w:spacing w:line="360" w:lineRule="auto"/>
        <w:jc w:val="both"/>
        <w:rPr>
          <w:rFonts w:ascii="Arial" w:hAnsi="Arial" w:cs="Arial"/>
          <w:color w:val="000000" w:themeColor="text1"/>
          <w:sz w:val="22"/>
          <w:szCs w:val="22"/>
        </w:rPr>
      </w:pPr>
      <w:r w:rsidRPr="0005689A">
        <w:rPr>
          <w:rFonts w:ascii="Arial" w:hAnsi="Arial" w:cs="Arial"/>
          <w:color w:val="000000" w:themeColor="text1"/>
          <w:sz w:val="22"/>
          <w:szCs w:val="22"/>
        </w:rPr>
        <w:t>The most important details in this text are that the internal consultant can have a fast connection with the employees and may have a good connection with the leadership of Royal Mail. However, the external consultant may have a bigger and better experience in fixing this kind of issues but may not have the connection with the employees and management team of the Royal Mail. He may also have the connections and everything it takes for power and politics to negotiate and increase on wages that can fix the problem on a longer term with the regulatory body and the government itself. Finally, the external consultant may have the advantage of thinking out of the boxing finding Solutions as he may have managed to fix those kinds of issues in other business environments</w:t>
      </w:r>
      <w:r w:rsidR="00D2188B" w:rsidRPr="0005689A">
        <w:rPr>
          <w:rFonts w:ascii="Arial" w:hAnsi="Arial" w:cs="Arial"/>
          <w:color w:val="000000" w:themeColor="text1"/>
          <w:sz w:val="22"/>
          <w:szCs w:val="22"/>
        </w:rPr>
        <w:t xml:space="preserve"> (Appendix A, Question 11).</w:t>
      </w:r>
    </w:p>
    <w:p w14:paraId="4D7D2AB6" w14:textId="77777777" w:rsidR="00E357E3" w:rsidRPr="00050040" w:rsidRDefault="00E357E3" w:rsidP="00050040">
      <w:pPr>
        <w:pStyle w:val="ListParagraph"/>
        <w:spacing w:line="360" w:lineRule="auto"/>
        <w:jc w:val="both"/>
        <w:rPr>
          <w:rFonts w:ascii="Arial" w:hAnsi="Arial" w:cs="Arial"/>
          <w:color w:val="000000" w:themeColor="text1"/>
          <w:sz w:val="22"/>
          <w:szCs w:val="22"/>
        </w:rPr>
      </w:pPr>
    </w:p>
    <w:p w14:paraId="42A9B64A" w14:textId="57124630" w:rsidR="00A76601" w:rsidRPr="00050040" w:rsidRDefault="00A76601" w:rsidP="00050040">
      <w:pPr>
        <w:pStyle w:val="ListParagraph"/>
        <w:numPr>
          <w:ilvl w:val="0"/>
          <w:numId w:val="12"/>
        </w:numPr>
        <w:spacing w:line="360" w:lineRule="auto"/>
        <w:jc w:val="both"/>
        <w:rPr>
          <w:rFonts w:ascii="Arial" w:hAnsi="Arial" w:cs="Arial"/>
          <w:b/>
          <w:bCs/>
          <w:color w:val="000000" w:themeColor="text1"/>
          <w:sz w:val="22"/>
          <w:szCs w:val="22"/>
        </w:rPr>
      </w:pPr>
      <w:r w:rsidRPr="00050040">
        <w:rPr>
          <w:rFonts w:ascii="Arial" w:hAnsi="Arial" w:cs="Arial"/>
          <w:b/>
          <w:bCs/>
          <w:color w:val="000000" w:themeColor="text1"/>
          <w:sz w:val="22"/>
          <w:szCs w:val="22"/>
        </w:rPr>
        <w:t>What do you recommend?</w:t>
      </w:r>
    </w:p>
    <w:p w14:paraId="4CCD387F" w14:textId="77777777" w:rsidR="00B9711F" w:rsidRDefault="005A7D2E" w:rsidP="0005689A">
      <w:pPr>
        <w:spacing w:line="360" w:lineRule="auto"/>
        <w:jc w:val="both"/>
        <w:rPr>
          <w:rFonts w:ascii="Arial" w:hAnsi="Arial" w:cs="Arial"/>
          <w:color w:val="000000" w:themeColor="text1"/>
          <w:sz w:val="22"/>
          <w:szCs w:val="22"/>
          <w:shd w:val="clear" w:color="auto" w:fill="FFFFFF"/>
        </w:rPr>
      </w:pPr>
      <w:r w:rsidRPr="0002020A">
        <w:rPr>
          <w:rFonts w:ascii="Arial" w:hAnsi="Arial" w:cs="Arial"/>
          <w:color w:val="000000" w:themeColor="text1"/>
          <w:sz w:val="22"/>
          <w:szCs w:val="22"/>
          <w:shd w:val="clear" w:color="auto" w:fill="FFFFFF"/>
        </w:rPr>
        <w:t xml:space="preserve">The most important details are that an external consultant is recommended because they are not biased and may be able to find a solution for increasing wages. </w:t>
      </w:r>
    </w:p>
    <w:p w14:paraId="6E60E12E" w14:textId="1084AC28" w:rsidR="005A7D2E" w:rsidRPr="0002020A" w:rsidRDefault="005A7D2E" w:rsidP="0005689A">
      <w:pPr>
        <w:spacing w:line="360" w:lineRule="auto"/>
        <w:jc w:val="both"/>
        <w:rPr>
          <w:rFonts w:ascii="Arial" w:hAnsi="Arial" w:cs="Arial"/>
          <w:color w:val="000000" w:themeColor="text1"/>
          <w:sz w:val="22"/>
          <w:szCs w:val="22"/>
        </w:rPr>
      </w:pPr>
      <w:r w:rsidRPr="0002020A">
        <w:rPr>
          <w:rFonts w:ascii="Arial" w:hAnsi="Arial" w:cs="Arial"/>
          <w:color w:val="000000" w:themeColor="text1"/>
          <w:sz w:val="22"/>
          <w:szCs w:val="22"/>
          <w:shd w:val="clear" w:color="auto" w:fill="FFFFFF"/>
        </w:rPr>
        <w:lastRenderedPageBreak/>
        <w:t>This may lead to happier employees, happier customers and a more viable business. Increased wages d</w:t>
      </w:r>
      <w:r w:rsidR="00B571AA" w:rsidRPr="0002020A">
        <w:rPr>
          <w:rFonts w:ascii="Arial" w:hAnsi="Arial" w:cs="Arial"/>
          <w:color w:val="000000" w:themeColor="text1"/>
          <w:sz w:val="22"/>
          <w:szCs w:val="22"/>
          <w:shd w:val="clear" w:color="auto" w:fill="FFFFFF"/>
        </w:rPr>
        <w:t xml:space="preserve"> not</w:t>
      </w:r>
      <w:r w:rsidRPr="0002020A">
        <w:rPr>
          <w:rFonts w:ascii="Arial" w:hAnsi="Arial" w:cs="Arial"/>
          <w:color w:val="000000" w:themeColor="text1"/>
          <w:sz w:val="22"/>
          <w:szCs w:val="22"/>
          <w:shd w:val="clear" w:color="auto" w:fill="FFFFFF"/>
        </w:rPr>
        <w:t xml:space="preserve"> just fix the problem for the moment, but for a longer time, leading to happier employees and customers</w:t>
      </w:r>
      <w:r w:rsidR="00D2188B" w:rsidRPr="0002020A">
        <w:rPr>
          <w:rFonts w:ascii="Arial" w:hAnsi="Arial" w:cs="Arial"/>
          <w:color w:val="000000" w:themeColor="text1"/>
          <w:sz w:val="22"/>
          <w:szCs w:val="22"/>
          <w:shd w:val="clear" w:color="auto" w:fill="FFFFFF"/>
        </w:rPr>
        <w:t xml:space="preserve"> </w:t>
      </w:r>
      <w:r w:rsidR="00D2188B" w:rsidRPr="0002020A">
        <w:rPr>
          <w:rFonts w:ascii="Arial" w:hAnsi="Arial" w:cs="Arial"/>
          <w:color w:val="000000" w:themeColor="text1"/>
          <w:sz w:val="22"/>
          <w:szCs w:val="22"/>
        </w:rPr>
        <w:t>(Appendix A, Question 12).</w:t>
      </w:r>
    </w:p>
    <w:p w14:paraId="2DF0E8A3" w14:textId="77777777" w:rsidR="004D6283" w:rsidRPr="00433C9A" w:rsidRDefault="004D6283" w:rsidP="00433C9A">
      <w:pPr>
        <w:spacing w:line="360" w:lineRule="auto"/>
        <w:jc w:val="both"/>
        <w:rPr>
          <w:rFonts w:ascii="Arial" w:hAnsi="Arial" w:cs="Arial"/>
          <w:color w:val="000000" w:themeColor="text1"/>
          <w:sz w:val="22"/>
          <w:szCs w:val="22"/>
        </w:rPr>
      </w:pPr>
    </w:p>
    <w:p w14:paraId="3AA4F7AF" w14:textId="6E436CCF" w:rsidR="004D6283" w:rsidRPr="004D6283" w:rsidRDefault="004D6283" w:rsidP="004D6283">
      <w:pPr>
        <w:spacing w:after="300" w:line="360" w:lineRule="auto"/>
        <w:jc w:val="both"/>
        <w:rPr>
          <w:rFonts w:ascii="Arial" w:hAnsi="Arial" w:cs="Arial"/>
          <w:color w:val="000000" w:themeColor="text1"/>
          <w:sz w:val="22"/>
          <w:szCs w:val="22"/>
        </w:rPr>
      </w:pPr>
      <w:r w:rsidRPr="004D6283">
        <w:rPr>
          <w:rFonts w:ascii="Arial" w:hAnsi="Arial" w:cs="Arial"/>
          <w:color w:val="000000" w:themeColor="text1"/>
          <w:sz w:val="22"/>
          <w:szCs w:val="22"/>
        </w:rPr>
        <w:t>My conclusion is well</w:t>
      </w:r>
      <w:r w:rsidR="00AB00D9">
        <w:rPr>
          <w:rFonts w:ascii="Arial" w:hAnsi="Arial" w:cs="Arial"/>
          <w:color w:val="000000" w:themeColor="text1"/>
          <w:sz w:val="22"/>
          <w:szCs w:val="22"/>
        </w:rPr>
        <w:t xml:space="preserve"> </w:t>
      </w:r>
      <w:r w:rsidRPr="004D6283">
        <w:rPr>
          <w:rFonts w:ascii="Arial" w:hAnsi="Arial" w:cs="Arial"/>
          <w:color w:val="000000" w:themeColor="text1"/>
          <w:sz w:val="22"/>
          <w:szCs w:val="22"/>
        </w:rPr>
        <w:t>supported and highlights the advantages of hiring an external consultant to address the issue of underpayment of wages at Royal Mail. By bringing in an external consultant with expertise and experience in resolving similar issues in other business environments, we can gain fresh perspectives and ideas to find effective solutions. This approach allows for an unbiased evaluation of the situation and has the potential to lead to improved employee satisfaction, customer satisfaction and overall business viability.</w:t>
      </w:r>
    </w:p>
    <w:p w14:paraId="65BECBDD" w14:textId="77777777" w:rsidR="004D6283" w:rsidRPr="004D6283" w:rsidRDefault="004D6283" w:rsidP="004D6283">
      <w:pPr>
        <w:spacing w:before="300" w:after="300" w:line="360" w:lineRule="auto"/>
        <w:jc w:val="both"/>
        <w:rPr>
          <w:rFonts w:ascii="Arial" w:hAnsi="Arial" w:cs="Arial"/>
          <w:color w:val="000000" w:themeColor="text1"/>
          <w:sz w:val="22"/>
          <w:szCs w:val="22"/>
        </w:rPr>
      </w:pPr>
      <w:r w:rsidRPr="004D6283">
        <w:rPr>
          <w:rFonts w:ascii="Arial" w:hAnsi="Arial" w:cs="Arial"/>
          <w:color w:val="000000" w:themeColor="text1"/>
          <w:sz w:val="22"/>
          <w:szCs w:val="22"/>
        </w:rPr>
        <w:t>It is essential that we address the challenges that both internal and external consultants may face during the change initiative. Providing the necessary resources and support to overcome these challenges will enhance our chances of successfully implementing the change interventions.</w:t>
      </w:r>
    </w:p>
    <w:p w14:paraId="639FCE93" w14:textId="77777777" w:rsidR="004D6283" w:rsidRPr="004D6283" w:rsidRDefault="004D6283" w:rsidP="004D6283">
      <w:pPr>
        <w:spacing w:before="300" w:after="300" w:line="360" w:lineRule="auto"/>
        <w:jc w:val="both"/>
        <w:rPr>
          <w:rFonts w:ascii="Arial" w:hAnsi="Arial" w:cs="Arial"/>
          <w:color w:val="000000" w:themeColor="text1"/>
          <w:sz w:val="22"/>
          <w:szCs w:val="22"/>
        </w:rPr>
      </w:pPr>
      <w:r w:rsidRPr="004D6283">
        <w:rPr>
          <w:rFonts w:ascii="Arial" w:hAnsi="Arial" w:cs="Arial"/>
          <w:color w:val="000000" w:themeColor="text1"/>
          <w:sz w:val="22"/>
          <w:szCs w:val="22"/>
        </w:rPr>
        <w:t>I find your mention of evaluating the process using tools and measuring factors such as inflation rate, market dynamics, employee needs, and customer satisfaction to be crucial. This evaluation process will provide valuable insights for continuous improvement and ensure that our future actions align with the needs and expectations of both employees and customers.</w:t>
      </w:r>
    </w:p>
    <w:p w14:paraId="04C4CFD2" w14:textId="78838311" w:rsidR="004D6283" w:rsidRPr="004D6283" w:rsidRDefault="004D6283" w:rsidP="004D6283">
      <w:pPr>
        <w:spacing w:before="300" w:after="300" w:line="360" w:lineRule="auto"/>
        <w:jc w:val="both"/>
        <w:rPr>
          <w:rFonts w:ascii="Arial" w:hAnsi="Arial" w:cs="Arial"/>
          <w:color w:val="000000" w:themeColor="text1"/>
          <w:sz w:val="22"/>
          <w:szCs w:val="22"/>
        </w:rPr>
      </w:pPr>
      <w:r w:rsidRPr="004D6283">
        <w:rPr>
          <w:rFonts w:ascii="Arial" w:hAnsi="Arial" w:cs="Arial"/>
          <w:color w:val="000000" w:themeColor="text1"/>
          <w:sz w:val="22"/>
          <w:szCs w:val="22"/>
        </w:rPr>
        <w:t>Overall, I believe tha</w:t>
      </w:r>
      <w:r w:rsidR="008E333C">
        <w:rPr>
          <w:rFonts w:ascii="Arial" w:hAnsi="Arial" w:cs="Arial"/>
          <w:color w:val="000000" w:themeColor="text1"/>
          <w:sz w:val="22"/>
          <w:szCs w:val="22"/>
        </w:rPr>
        <w:t>t</w:t>
      </w:r>
      <w:r w:rsidRPr="004D6283">
        <w:rPr>
          <w:rFonts w:ascii="Arial" w:hAnsi="Arial" w:cs="Arial"/>
          <w:color w:val="000000" w:themeColor="text1"/>
          <w:sz w:val="22"/>
          <w:szCs w:val="22"/>
        </w:rPr>
        <w:t xml:space="preserve"> </w:t>
      </w:r>
      <w:r w:rsidR="008E333C" w:rsidRPr="004D6283">
        <w:rPr>
          <w:rFonts w:ascii="Arial" w:hAnsi="Arial" w:cs="Arial"/>
          <w:color w:val="000000" w:themeColor="text1"/>
          <w:sz w:val="22"/>
          <w:szCs w:val="22"/>
        </w:rPr>
        <w:t xml:space="preserve">recommendation </w:t>
      </w:r>
      <w:r w:rsidR="008E333C">
        <w:rPr>
          <w:rFonts w:ascii="Arial" w:hAnsi="Arial" w:cs="Arial"/>
          <w:color w:val="000000" w:themeColor="text1"/>
          <w:sz w:val="22"/>
          <w:szCs w:val="22"/>
        </w:rPr>
        <w:t>well</w:t>
      </w:r>
      <w:r w:rsidR="00C50366">
        <w:rPr>
          <w:rFonts w:ascii="Arial" w:hAnsi="Arial" w:cs="Arial"/>
          <w:color w:val="000000" w:themeColor="text1"/>
          <w:sz w:val="22"/>
          <w:szCs w:val="22"/>
        </w:rPr>
        <w:t xml:space="preserve"> </w:t>
      </w:r>
      <w:r w:rsidRPr="004D6283">
        <w:rPr>
          <w:rFonts w:ascii="Arial" w:hAnsi="Arial" w:cs="Arial"/>
          <w:color w:val="000000" w:themeColor="text1"/>
          <w:sz w:val="22"/>
          <w:szCs w:val="22"/>
        </w:rPr>
        <w:t>rounded and thoughtful, offering a comprehensive approach to tackling the underpayment issue at Royal Mail. By considering the portfolio and success record of the external consultant, setting clear expectations in the contract and proactively addressing challenges, we can enhance our prospects for positive change and long-term success.</w:t>
      </w:r>
    </w:p>
    <w:p w14:paraId="5FC80CBD" w14:textId="56950C9F" w:rsidR="00FE08E8" w:rsidRDefault="008E333C" w:rsidP="00FE08E8">
      <w:pPr>
        <w:spacing w:before="30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More research needs to be done to establish whether, </w:t>
      </w:r>
      <w:r w:rsidR="004D6283" w:rsidRPr="004D6283">
        <w:rPr>
          <w:rFonts w:ascii="Arial" w:hAnsi="Arial" w:cs="Arial"/>
          <w:color w:val="000000" w:themeColor="text1"/>
          <w:sz w:val="22"/>
          <w:szCs w:val="22"/>
        </w:rPr>
        <w:t>I recommend hiring an external consultant with experience in resolving similar issues to address the problem of underpayment of wages at Royal Mail. I believe that this approach can lead to long-term solutions, happier employees and satisfied customers.</w:t>
      </w:r>
    </w:p>
    <w:p w14:paraId="6309DEFA" w14:textId="77777777" w:rsidR="00FE08E8" w:rsidRDefault="00FE08E8" w:rsidP="00FE08E8">
      <w:pPr>
        <w:spacing w:before="300" w:line="360" w:lineRule="auto"/>
        <w:jc w:val="both"/>
        <w:rPr>
          <w:rFonts w:ascii="Arial" w:hAnsi="Arial" w:cs="Arial"/>
          <w:color w:val="000000" w:themeColor="text1"/>
          <w:sz w:val="22"/>
          <w:szCs w:val="22"/>
        </w:rPr>
      </w:pPr>
    </w:p>
    <w:p w14:paraId="44BB7628" w14:textId="77777777" w:rsidR="00FE08E8" w:rsidRDefault="00FE08E8" w:rsidP="00FE08E8">
      <w:pPr>
        <w:spacing w:before="300" w:line="360" w:lineRule="auto"/>
        <w:jc w:val="both"/>
        <w:rPr>
          <w:rFonts w:ascii="Arial" w:hAnsi="Arial" w:cs="Arial"/>
          <w:color w:val="000000" w:themeColor="text1"/>
          <w:sz w:val="22"/>
          <w:szCs w:val="22"/>
        </w:rPr>
      </w:pPr>
    </w:p>
    <w:p w14:paraId="620457A8" w14:textId="77777777" w:rsidR="00FE08E8" w:rsidRPr="00FE08E8" w:rsidRDefault="00FE08E8" w:rsidP="00FE08E8">
      <w:pPr>
        <w:spacing w:before="300" w:line="360" w:lineRule="auto"/>
        <w:jc w:val="both"/>
        <w:rPr>
          <w:rFonts w:ascii="Arial" w:hAnsi="Arial" w:cs="Arial"/>
          <w:color w:val="000000" w:themeColor="text1"/>
          <w:sz w:val="22"/>
          <w:szCs w:val="22"/>
        </w:rPr>
      </w:pPr>
    </w:p>
    <w:p w14:paraId="1EDD5539" w14:textId="163DC0C1" w:rsidR="00DD4DA9" w:rsidRPr="00050040" w:rsidRDefault="001F4C94" w:rsidP="00050040">
      <w:pPr>
        <w:pStyle w:val="Heading1"/>
        <w:spacing w:line="360" w:lineRule="auto"/>
        <w:jc w:val="both"/>
        <w:rPr>
          <w:rStyle w:val="IntenseReference"/>
          <w:rFonts w:ascii="Arial" w:hAnsi="Arial" w:cs="Arial"/>
          <w:b w:val="0"/>
          <w:bCs w:val="0"/>
          <w:smallCaps w:val="0"/>
          <w:color w:val="2F5496" w:themeColor="accent1" w:themeShade="BF"/>
          <w:spacing w:val="0"/>
        </w:rPr>
      </w:pPr>
      <w:bookmarkStart w:id="6" w:name="_Toc140144165"/>
      <w:r w:rsidRPr="00050040">
        <w:rPr>
          <w:rFonts w:ascii="Arial" w:hAnsi="Arial" w:cs="Arial"/>
        </w:rPr>
        <w:lastRenderedPageBreak/>
        <w:t>Stakeholder Initiatives</w:t>
      </w:r>
      <w:bookmarkEnd w:id="6"/>
      <w:r w:rsidR="00ED75B1" w:rsidRPr="00050040">
        <w:rPr>
          <w:rStyle w:val="IntenseReference"/>
          <w:rFonts w:ascii="Arial" w:hAnsi="Arial" w:cs="Arial"/>
          <w:b w:val="0"/>
          <w:bCs w:val="0"/>
          <w:smallCaps w:val="0"/>
          <w:color w:val="2F5496" w:themeColor="accent1" w:themeShade="BF"/>
          <w:spacing w:val="0"/>
        </w:rPr>
        <w:t xml:space="preserve"> </w:t>
      </w:r>
    </w:p>
    <w:p w14:paraId="26CACEB6" w14:textId="77777777" w:rsidR="00990061" w:rsidRPr="00050040" w:rsidRDefault="00990061" w:rsidP="00050040">
      <w:pPr>
        <w:spacing w:line="360" w:lineRule="auto"/>
        <w:jc w:val="both"/>
        <w:rPr>
          <w:rFonts w:ascii="Arial" w:hAnsi="Arial" w:cs="Arial"/>
          <w:color w:val="000000" w:themeColor="text1"/>
        </w:rPr>
      </w:pPr>
    </w:p>
    <w:p w14:paraId="16649026" w14:textId="33A07B3C" w:rsidR="00084570" w:rsidRDefault="00571438" w:rsidP="00050040">
      <w:pPr>
        <w:pStyle w:val="NormalWeb"/>
        <w:spacing w:before="0" w:beforeAutospacing="0" w:after="300" w:afterAutospacing="0" w:line="360" w:lineRule="auto"/>
        <w:jc w:val="both"/>
        <w:rPr>
          <w:rFonts w:ascii="Arial" w:hAnsi="Arial" w:cs="Arial"/>
          <w:noProof/>
          <w:color w:val="000000" w:themeColor="text1"/>
          <w:sz w:val="22"/>
          <w:szCs w:val="22"/>
        </w:rPr>
      </w:pPr>
      <w:r w:rsidRPr="00050040">
        <w:rPr>
          <w:rFonts w:ascii="Arial" w:hAnsi="Arial" w:cs="Arial"/>
          <w:color w:val="000000" w:themeColor="text1"/>
          <w:sz w:val="22"/>
          <w:szCs w:val="22"/>
        </w:rPr>
        <w:t>To categori</w:t>
      </w:r>
      <w:r w:rsidR="008C1672" w:rsidRPr="00050040">
        <w:rPr>
          <w:rFonts w:ascii="Arial" w:hAnsi="Arial" w:cs="Arial"/>
          <w:color w:val="000000" w:themeColor="text1"/>
          <w:sz w:val="22"/>
          <w:szCs w:val="22"/>
        </w:rPr>
        <w:t>s</w:t>
      </w:r>
      <w:r w:rsidRPr="00050040">
        <w:rPr>
          <w:rFonts w:ascii="Arial" w:hAnsi="Arial" w:cs="Arial"/>
          <w:color w:val="000000" w:themeColor="text1"/>
          <w:sz w:val="22"/>
          <w:szCs w:val="22"/>
        </w:rPr>
        <w:t>e stakeholders based on power and interest in Royal Mail, we can use a Power-Interest Matrix</w:t>
      </w:r>
      <w:r w:rsidR="006C2117">
        <w:rPr>
          <w:rFonts w:ascii="Arial" w:hAnsi="Arial" w:cs="Arial"/>
          <w:color w:val="000000" w:themeColor="text1"/>
          <w:sz w:val="22"/>
          <w:szCs w:val="22"/>
        </w:rPr>
        <w:t xml:space="preserve"> (Figure 1)</w:t>
      </w:r>
      <w:r w:rsidR="0009386C" w:rsidRPr="0009386C">
        <w:rPr>
          <w:rFonts w:ascii="Arial" w:hAnsi="Arial" w:cs="Arial"/>
          <w:color w:val="000000" w:themeColor="text1"/>
        </w:rPr>
        <w:t xml:space="preserve"> </w:t>
      </w:r>
      <w:r w:rsidR="0009386C">
        <w:rPr>
          <w:rFonts w:ascii="Arial" w:hAnsi="Arial" w:cs="Arial"/>
          <w:color w:val="000000" w:themeColor="text1"/>
        </w:rPr>
        <w:t xml:space="preserve">based by </w:t>
      </w:r>
      <w:r w:rsidR="0009386C" w:rsidRPr="00EA6A25">
        <w:rPr>
          <w:rFonts w:ascii="Arial" w:hAnsi="Arial" w:cs="Arial"/>
          <w:color w:val="000000" w:themeColor="text1"/>
        </w:rPr>
        <w:t>Scholes et al. (2001).</w:t>
      </w:r>
      <w:r w:rsidRPr="00050040">
        <w:rPr>
          <w:rFonts w:ascii="Arial" w:hAnsi="Arial" w:cs="Arial"/>
          <w:color w:val="000000" w:themeColor="text1"/>
          <w:sz w:val="22"/>
          <w:szCs w:val="22"/>
        </w:rPr>
        <w:t xml:space="preserve"> This matrix helps identify stakeholders who have varying levels of power and interest in the organi</w:t>
      </w:r>
      <w:r w:rsidR="008C1672" w:rsidRPr="00050040">
        <w:rPr>
          <w:rFonts w:ascii="Arial" w:hAnsi="Arial" w:cs="Arial"/>
          <w:color w:val="000000" w:themeColor="text1"/>
          <w:sz w:val="22"/>
          <w:szCs w:val="22"/>
        </w:rPr>
        <w:t>s</w:t>
      </w:r>
      <w:r w:rsidRPr="00050040">
        <w:rPr>
          <w:rFonts w:ascii="Arial" w:hAnsi="Arial" w:cs="Arial"/>
          <w:color w:val="000000" w:themeColor="text1"/>
          <w:sz w:val="22"/>
          <w:szCs w:val="22"/>
        </w:rPr>
        <w:t>ation's activities. Here's how stakeholders can be classified:</w:t>
      </w:r>
      <w:r w:rsidR="00084570" w:rsidRPr="00050040">
        <w:rPr>
          <w:rFonts w:ascii="Arial" w:hAnsi="Arial" w:cs="Arial"/>
          <w:noProof/>
          <w:color w:val="000000" w:themeColor="text1"/>
          <w:sz w:val="22"/>
          <w:szCs w:val="22"/>
        </w:rPr>
        <w:t xml:space="preserve"> </w:t>
      </w:r>
    </w:p>
    <w:p w14:paraId="137ED055" w14:textId="6B64A0F6" w:rsidR="0002020A" w:rsidRPr="0002020A" w:rsidRDefault="0002020A" w:rsidP="00050040">
      <w:pPr>
        <w:pStyle w:val="NormalWeb"/>
        <w:spacing w:before="0" w:beforeAutospacing="0" w:after="300" w:afterAutospacing="0" w:line="360" w:lineRule="auto"/>
        <w:jc w:val="both"/>
        <w:rPr>
          <w:rFonts w:ascii="Arial" w:hAnsi="Arial" w:cs="Arial"/>
          <w:b/>
          <w:bCs/>
          <w:noProof/>
          <w:color w:val="000000" w:themeColor="text1"/>
          <w:sz w:val="22"/>
          <w:szCs w:val="22"/>
        </w:rPr>
      </w:pPr>
      <w:r w:rsidRPr="0002020A">
        <w:rPr>
          <w:rFonts w:ascii="Arial" w:hAnsi="Arial" w:cs="Arial"/>
          <w:b/>
          <w:bCs/>
          <w:noProof/>
          <w:color w:val="000000" w:themeColor="text1"/>
          <w:sz w:val="22"/>
          <w:szCs w:val="22"/>
        </w:rPr>
        <w:t>Figure 2: Maping Stakeholder</w:t>
      </w:r>
    </w:p>
    <w:p w14:paraId="6B9F14E4" w14:textId="3C7A018A" w:rsidR="00571438" w:rsidRPr="00050040" w:rsidRDefault="00084570" w:rsidP="006C764B">
      <w:pPr>
        <w:pStyle w:val="NormalWeb"/>
        <w:spacing w:before="0" w:beforeAutospacing="0" w:after="300" w:afterAutospacing="0" w:line="360" w:lineRule="auto"/>
        <w:ind w:left="720"/>
        <w:jc w:val="both"/>
        <w:rPr>
          <w:rFonts w:ascii="Arial" w:hAnsi="Arial" w:cs="Arial"/>
          <w:color w:val="374151"/>
          <w:sz w:val="22"/>
          <w:szCs w:val="22"/>
        </w:rPr>
      </w:pPr>
      <w:r w:rsidRPr="00050040">
        <w:rPr>
          <w:rFonts w:ascii="Arial" w:hAnsi="Arial" w:cs="Arial"/>
          <w:noProof/>
          <w:sz w:val="22"/>
          <w:szCs w:val="22"/>
        </w:rPr>
        <w:drawing>
          <wp:inline distT="0" distB="0" distL="0" distR="0" wp14:anchorId="364D28C4" wp14:editId="5205AA89">
            <wp:extent cx="4702175" cy="4547936"/>
            <wp:effectExtent l="0" t="0" r="0" b="0"/>
            <wp:docPr id="166204676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4F497AF" w14:textId="2C65786E" w:rsidR="008C20D7" w:rsidRPr="00EA6A25" w:rsidRDefault="00181590" w:rsidP="0002020A">
      <w:pPr>
        <w:pStyle w:val="Caption"/>
        <w:rPr>
          <w:rFonts w:ascii="Arial" w:hAnsi="Arial" w:cs="Arial"/>
          <w:color w:val="000000" w:themeColor="text1"/>
        </w:rPr>
      </w:pPr>
      <w:bookmarkStart w:id="7" w:name="_Toc139955222"/>
      <w:bookmarkStart w:id="8" w:name="_Toc139955243"/>
      <w:bookmarkStart w:id="9" w:name="_Toc139955325"/>
      <w:r w:rsidRPr="00EA6A25">
        <w:rPr>
          <w:rFonts w:ascii="Arial" w:hAnsi="Arial" w:cs="Arial"/>
          <w:color w:val="000000" w:themeColor="text1"/>
        </w:rPr>
        <w:t xml:space="preserve">Figure </w:t>
      </w:r>
      <w:r w:rsidRPr="00EA6A25">
        <w:rPr>
          <w:rFonts w:ascii="Arial" w:hAnsi="Arial" w:cs="Arial"/>
          <w:color w:val="000000" w:themeColor="text1"/>
        </w:rPr>
        <w:fldChar w:fldCharType="begin"/>
      </w:r>
      <w:r w:rsidRPr="00EA6A25">
        <w:rPr>
          <w:rFonts w:ascii="Arial" w:hAnsi="Arial" w:cs="Arial"/>
          <w:color w:val="000000" w:themeColor="text1"/>
        </w:rPr>
        <w:instrText xml:space="preserve"> SEQ Figure \* ARABIC </w:instrText>
      </w:r>
      <w:r w:rsidRPr="00EA6A25">
        <w:rPr>
          <w:rFonts w:ascii="Arial" w:hAnsi="Arial" w:cs="Arial"/>
          <w:color w:val="000000" w:themeColor="text1"/>
        </w:rPr>
        <w:fldChar w:fldCharType="separate"/>
      </w:r>
      <w:r w:rsidRPr="00EA6A25">
        <w:rPr>
          <w:rFonts w:ascii="Arial" w:hAnsi="Arial" w:cs="Arial"/>
          <w:color w:val="000000" w:themeColor="text1"/>
        </w:rPr>
        <w:t>2</w:t>
      </w:r>
      <w:r w:rsidRPr="00EA6A25">
        <w:rPr>
          <w:rFonts w:ascii="Arial" w:hAnsi="Arial" w:cs="Arial"/>
          <w:color w:val="000000" w:themeColor="text1"/>
        </w:rPr>
        <w:fldChar w:fldCharType="end"/>
      </w:r>
      <w:r w:rsidRPr="00EA6A25">
        <w:rPr>
          <w:rFonts w:ascii="Arial" w:hAnsi="Arial" w:cs="Arial"/>
          <w:color w:val="000000" w:themeColor="text1"/>
        </w:rPr>
        <w:t>. Source</w:t>
      </w:r>
      <w:r w:rsidR="008C20D7" w:rsidRPr="00EA6A25">
        <w:rPr>
          <w:rFonts w:ascii="Arial" w:hAnsi="Arial" w:cs="Arial"/>
          <w:color w:val="000000" w:themeColor="text1"/>
        </w:rPr>
        <w:t>.</w:t>
      </w:r>
      <w:r w:rsidR="0002020A" w:rsidRPr="00EA6A25">
        <w:rPr>
          <w:rFonts w:ascii="Arial" w:hAnsi="Arial" w:cs="Arial"/>
          <w:color w:val="000000" w:themeColor="text1"/>
        </w:rPr>
        <w:t xml:space="preserve"> Stakeholder mapping adapted by Scholes</w:t>
      </w:r>
      <w:r w:rsidR="008D3549" w:rsidRPr="00EA6A25">
        <w:rPr>
          <w:rFonts w:ascii="Arial" w:hAnsi="Arial" w:cs="Arial"/>
          <w:color w:val="000000" w:themeColor="text1"/>
        </w:rPr>
        <w:t xml:space="preserve"> et al.</w:t>
      </w:r>
      <w:r w:rsidR="0002020A" w:rsidRPr="00EA6A25">
        <w:rPr>
          <w:rFonts w:ascii="Arial" w:hAnsi="Arial" w:cs="Arial"/>
          <w:color w:val="000000" w:themeColor="text1"/>
        </w:rPr>
        <w:t xml:space="preserve"> (2001</w:t>
      </w:r>
      <w:r w:rsidR="0009386C">
        <w:rPr>
          <w:rFonts w:ascii="Arial" w:hAnsi="Arial" w:cs="Arial"/>
          <w:color w:val="000000" w:themeColor="text1"/>
        </w:rPr>
        <w:t>, p.1</w:t>
      </w:r>
      <w:r w:rsidR="0002020A" w:rsidRPr="00EA6A25">
        <w:rPr>
          <w:rFonts w:ascii="Arial" w:hAnsi="Arial" w:cs="Arial"/>
          <w:color w:val="000000" w:themeColor="text1"/>
        </w:rPr>
        <w:t>).</w:t>
      </w:r>
      <w:bookmarkEnd w:id="7"/>
      <w:bookmarkEnd w:id="8"/>
      <w:bookmarkEnd w:id="9"/>
      <w:r w:rsidR="0002020A" w:rsidRPr="00EA6A25">
        <w:rPr>
          <w:rFonts w:ascii="Arial" w:hAnsi="Arial" w:cs="Arial"/>
          <w:color w:val="000000" w:themeColor="text1"/>
        </w:rPr>
        <w:t xml:space="preserve"> </w:t>
      </w:r>
    </w:p>
    <w:p w14:paraId="2E922220" w14:textId="056B597B" w:rsidR="006C2117" w:rsidRPr="006769B1" w:rsidRDefault="006C2117" w:rsidP="008C20D7">
      <w:pPr>
        <w:spacing w:line="360" w:lineRule="auto"/>
        <w:jc w:val="both"/>
        <w:rPr>
          <w:rFonts w:ascii="Arial" w:hAnsi="Arial" w:cs="Arial"/>
          <w:sz w:val="22"/>
          <w:szCs w:val="22"/>
        </w:rPr>
      </w:pPr>
    </w:p>
    <w:p w14:paraId="7811691B" w14:textId="4EFA35E1" w:rsidR="006C2117" w:rsidRPr="006769B1" w:rsidRDefault="00E027C3" w:rsidP="006C2117">
      <w:pPr>
        <w:spacing w:line="360" w:lineRule="auto"/>
        <w:jc w:val="center"/>
        <w:rPr>
          <w:rFonts w:ascii="Arial" w:hAnsi="Arial" w:cs="Arial"/>
          <w:color w:val="000000" w:themeColor="text1"/>
          <w:sz w:val="22"/>
          <w:szCs w:val="22"/>
        </w:rPr>
      </w:pPr>
      <w:r w:rsidRPr="006769B1">
        <w:rPr>
          <w:rFonts w:ascii="Arial" w:hAnsi="Arial" w:cs="Arial"/>
          <w:b/>
          <w:bCs/>
          <w:sz w:val="22"/>
          <w:szCs w:val="22"/>
        </w:rPr>
        <w:t>Stakeholder Analysis Model</w:t>
      </w:r>
      <w:r w:rsidRPr="006769B1">
        <w:rPr>
          <w:rFonts w:ascii="Arial" w:hAnsi="Arial" w:cs="Arial"/>
          <w:color w:val="000000" w:themeColor="text1"/>
          <w:sz w:val="22"/>
          <w:szCs w:val="22"/>
        </w:rPr>
        <w:t>:</w:t>
      </w:r>
    </w:p>
    <w:p w14:paraId="1302497F" w14:textId="5030ED05" w:rsidR="00F35162" w:rsidRPr="006769B1" w:rsidRDefault="00E027C3" w:rsidP="00050040">
      <w:pPr>
        <w:spacing w:line="360" w:lineRule="auto"/>
        <w:jc w:val="both"/>
        <w:rPr>
          <w:rFonts w:ascii="Arial" w:hAnsi="Arial" w:cs="Arial"/>
          <w:sz w:val="22"/>
          <w:szCs w:val="22"/>
        </w:rPr>
      </w:pPr>
      <w:r w:rsidRPr="006769B1">
        <w:rPr>
          <w:rFonts w:ascii="Arial" w:hAnsi="Arial" w:cs="Arial"/>
          <w:color w:val="000000" w:themeColor="text1"/>
          <w:sz w:val="22"/>
          <w:szCs w:val="22"/>
        </w:rPr>
        <w:t xml:space="preserve">The Power/Interest Grid </w:t>
      </w:r>
      <w:r w:rsidRPr="006769B1">
        <w:rPr>
          <w:rFonts w:ascii="Arial" w:hAnsi="Arial" w:cs="Arial"/>
          <w:sz w:val="22"/>
          <w:szCs w:val="22"/>
        </w:rPr>
        <w:t>is a useful model for stakeholder analysis. It classifies stakeholders based on their level of power and their level of interest in the organi</w:t>
      </w:r>
      <w:r w:rsidR="006740D6" w:rsidRPr="006769B1">
        <w:rPr>
          <w:rFonts w:ascii="Arial" w:hAnsi="Arial" w:cs="Arial"/>
          <w:sz w:val="22"/>
          <w:szCs w:val="22"/>
        </w:rPr>
        <w:t>s</w:t>
      </w:r>
      <w:r w:rsidRPr="006769B1">
        <w:rPr>
          <w:rFonts w:ascii="Arial" w:hAnsi="Arial" w:cs="Arial"/>
          <w:sz w:val="22"/>
          <w:szCs w:val="22"/>
        </w:rPr>
        <w:t>ation's activities. This analysis allows consultants to prioriti</w:t>
      </w:r>
      <w:r w:rsidR="00433C9A" w:rsidRPr="006769B1">
        <w:rPr>
          <w:rFonts w:ascii="Arial" w:hAnsi="Arial" w:cs="Arial"/>
          <w:sz w:val="22"/>
          <w:szCs w:val="22"/>
        </w:rPr>
        <w:t>s</w:t>
      </w:r>
      <w:r w:rsidRPr="006769B1">
        <w:rPr>
          <w:rFonts w:ascii="Arial" w:hAnsi="Arial" w:cs="Arial"/>
          <w:sz w:val="22"/>
          <w:szCs w:val="22"/>
        </w:rPr>
        <w:t>e stakeholders and determine the most effective strategies for engaging and managing their involvement</w:t>
      </w:r>
      <w:r w:rsidR="008D3549">
        <w:rPr>
          <w:rFonts w:ascii="Arial" w:hAnsi="Arial" w:cs="Arial"/>
          <w:sz w:val="22"/>
          <w:szCs w:val="22"/>
        </w:rPr>
        <w:t xml:space="preserve"> by analysed </w:t>
      </w:r>
      <w:r w:rsidR="008D3549" w:rsidRPr="0072172A">
        <w:rPr>
          <w:rFonts w:ascii="Arial" w:hAnsi="Arial" w:cs="Arial"/>
          <w:color w:val="222222"/>
          <w:sz w:val="22"/>
          <w:szCs w:val="22"/>
          <w:shd w:val="clear" w:color="auto" w:fill="FFFFFF"/>
        </w:rPr>
        <w:t>Stanley</w:t>
      </w:r>
      <w:r w:rsidR="008D3549">
        <w:rPr>
          <w:rFonts w:ascii="Arial" w:hAnsi="Arial" w:cs="Arial"/>
          <w:color w:val="222222"/>
          <w:sz w:val="22"/>
          <w:szCs w:val="22"/>
          <w:shd w:val="clear" w:color="auto" w:fill="FFFFFF"/>
        </w:rPr>
        <w:t xml:space="preserve"> et al. (2022</w:t>
      </w:r>
      <w:r w:rsidR="0009386C">
        <w:rPr>
          <w:rFonts w:ascii="Arial" w:hAnsi="Arial" w:cs="Arial"/>
          <w:color w:val="222222"/>
          <w:sz w:val="22"/>
          <w:szCs w:val="22"/>
          <w:shd w:val="clear" w:color="auto" w:fill="FFFFFF"/>
        </w:rPr>
        <w:t>, p.2</w:t>
      </w:r>
      <w:r w:rsidR="008D3549">
        <w:rPr>
          <w:rFonts w:ascii="Arial" w:hAnsi="Arial" w:cs="Arial"/>
          <w:sz w:val="22"/>
          <w:szCs w:val="22"/>
        </w:rPr>
        <w:t>)</w:t>
      </w:r>
      <w:r w:rsidRPr="006769B1">
        <w:rPr>
          <w:rFonts w:ascii="Arial" w:hAnsi="Arial" w:cs="Arial"/>
          <w:sz w:val="22"/>
          <w:szCs w:val="22"/>
        </w:rPr>
        <w:t>.</w:t>
      </w:r>
    </w:p>
    <w:p w14:paraId="0C55A20B" w14:textId="4C364082" w:rsidR="00E027C3" w:rsidRPr="006769B1" w:rsidRDefault="00E027C3" w:rsidP="00050040">
      <w:pPr>
        <w:pStyle w:val="ListParagraph"/>
        <w:numPr>
          <w:ilvl w:val="1"/>
          <w:numId w:val="60"/>
        </w:numPr>
        <w:spacing w:line="360" w:lineRule="auto"/>
        <w:jc w:val="both"/>
        <w:rPr>
          <w:rFonts w:ascii="Arial" w:hAnsi="Arial" w:cs="Arial"/>
          <w:b/>
          <w:bCs/>
          <w:sz w:val="22"/>
          <w:szCs w:val="22"/>
          <w:u w:val="single"/>
        </w:rPr>
      </w:pPr>
      <w:r w:rsidRPr="006769B1">
        <w:rPr>
          <w:rFonts w:ascii="Arial" w:hAnsi="Arial" w:cs="Arial"/>
          <w:b/>
          <w:bCs/>
          <w:color w:val="000000" w:themeColor="text1"/>
          <w:sz w:val="22"/>
          <w:szCs w:val="22"/>
          <w:u w:val="single"/>
        </w:rPr>
        <w:lastRenderedPageBreak/>
        <w:t>High</w:t>
      </w:r>
      <w:r w:rsidRPr="006769B1">
        <w:rPr>
          <w:rFonts w:ascii="Arial" w:hAnsi="Arial" w:cs="Arial"/>
          <w:b/>
          <w:bCs/>
          <w:sz w:val="22"/>
          <w:szCs w:val="22"/>
          <w:u w:val="single"/>
        </w:rPr>
        <w:t xml:space="preserve"> Power, High Interest: </w:t>
      </w:r>
    </w:p>
    <w:p w14:paraId="78FE8B6A" w14:textId="2E1C8A84" w:rsidR="00E027C3" w:rsidRPr="006769B1" w:rsidRDefault="00E027C3" w:rsidP="00A66B3B">
      <w:pPr>
        <w:spacing w:line="360" w:lineRule="auto"/>
        <w:jc w:val="both"/>
        <w:rPr>
          <w:rFonts w:ascii="Arial" w:hAnsi="Arial" w:cs="Arial"/>
          <w:sz w:val="22"/>
          <w:szCs w:val="22"/>
        </w:rPr>
      </w:pPr>
      <w:r w:rsidRPr="006769B1">
        <w:rPr>
          <w:rFonts w:ascii="Arial" w:hAnsi="Arial" w:cs="Arial"/>
          <w:sz w:val="22"/>
          <w:szCs w:val="22"/>
        </w:rPr>
        <w:t>Stakeholders falling into this category possess both high power and high interest in the change initiatives. They can significantly influence the outcomes and have a vested interest in the success of the organi</w:t>
      </w:r>
      <w:r w:rsidR="006740D6" w:rsidRPr="006769B1">
        <w:rPr>
          <w:rFonts w:ascii="Arial" w:hAnsi="Arial" w:cs="Arial"/>
          <w:sz w:val="22"/>
          <w:szCs w:val="22"/>
        </w:rPr>
        <w:t>s</w:t>
      </w:r>
      <w:r w:rsidRPr="006769B1">
        <w:rPr>
          <w:rFonts w:ascii="Arial" w:hAnsi="Arial" w:cs="Arial"/>
          <w:sz w:val="22"/>
          <w:szCs w:val="22"/>
        </w:rPr>
        <w:t>ation. In the context of Royal Mail, the following stakeholders can be identified:</w:t>
      </w:r>
    </w:p>
    <w:p w14:paraId="16044771" w14:textId="77777777" w:rsidR="006C2117" w:rsidRPr="006769B1" w:rsidRDefault="006C2117" w:rsidP="00A66B3B">
      <w:pPr>
        <w:spacing w:line="360" w:lineRule="auto"/>
        <w:jc w:val="both"/>
        <w:rPr>
          <w:rFonts w:ascii="Arial" w:hAnsi="Arial" w:cs="Arial"/>
          <w:sz w:val="22"/>
          <w:szCs w:val="22"/>
        </w:rPr>
      </w:pPr>
    </w:p>
    <w:p w14:paraId="0E1CA80C" w14:textId="16E59B83" w:rsidR="00E027C3" w:rsidRPr="006769B1" w:rsidRDefault="00E027C3" w:rsidP="00EF3567">
      <w:pPr>
        <w:spacing w:line="360" w:lineRule="auto"/>
        <w:jc w:val="center"/>
        <w:rPr>
          <w:rFonts w:ascii="Arial" w:hAnsi="Arial" w:cs="Arial"/>
          <w:sz w:val="22"/>
          <w:szCs w:val="22"/>
        </w:rPr>
      </w:pPr>
      <w:r w:rsidRPr="006769B1">
        <w:rPr>
          <w:rFonts w:ascii="Arial" w:hAnsi="Arial" w:cs="Arial"/>
          <w:b/>
          <w:bCs/>
          <w:sz w:val="22"/>
          <w:szCs w:val="22"/>
        </w:rPr>
        <w:t>Employees and Trade Unions</w:t>
      </w:r>
    </w:p>
    <w:p w14:paraId="58376D53" w14:textId="684824A6" w:rsidR="00E027C3" w:rsidRDefault="00E027C3" w:rsidP="00050040">
      <w:pPr>
        <w:spacing w:line="360" w:lineRule="auto"/>
        <w:jc w:val="both"/>
        <w:rPr>
          <w:rFonts w:ascii="Arial" w:hAnsi="Arial" w:cs="Arial"/>
          <w:sz w:val="22"/>
          <w:szCs w:val="22"/>
        </w:rPr>
      </w:pPr>
      <w:r w:rsidRPr="006769B1">
        <w:rPr>
          <w:rFonts w:ascii="Arial" w:hAnsi="Arial" w:cs="Arial"/>
          <w:sz w:val="22"/>
          <w:szCs w:val="22"/>
        </w:rPr>
        <w:t>As the workforce directly affected by underpayment of wages, employees and trade unions have a high interest in the change initiatives. They have the power to disrupt operations through strikes and protests. Consultants need to work closely with employee representatives and trade unions to address their concerns, gather feedback and gain their support.</w:t>
      </w:r>
    </w:p>
    <w:p w14:paraId="10141D9A" w14:textId="77777777" w:rsidR="008D3549" w:rsidRPr="006769B1" w:rsidRDefault="008D3549" w:rsidP="00050040">
      <w:pPr>
        <w:spacing w:line="360" w:lineRule="auto"/>
        <w:jc w:val="both"/>
        <w:rPr>
          <w:rFonts w:ascii="Arial" w:hAnsi="Arial" w:cs="Arial"/>
          <w:sz w:val="22"/>
          <w:szCs w:val="22"/>
        </w:rPr>
      </w:pPr>
    </w:p>
    <w:p w14:paraId="2C5CBCB3" w14:textId="606DB5E5" w:rsidR="00E027C3" w:rsidRPr="006769B1" w:rsidRDefault="00E027C3" w:rsidP="00BE2432">
      <w:pPr>
        <w:spacing w:line="360" w:lineRule="auto"/>
        <w:jc w:val="center"/>
        <w:rPr>
          <w:rFonts w:ascii="Arial" w:hAnsi="Arial" w:cs="Arial"/>
          <w:sz w:val="22"/>
          <w:szCs w:val="22"/>
        </w:rPr>
      </w:pPr>
      <w:r w:rsidRPr="006769B1">
        <w:rPr>
          <w:rFonts w:ascii="Arial" w:hAnsi="Arial" w:cs="Arial"/>
          <w:b/>
          <w:bCs/>
          <w:sz w:val="22"/>
          <w:szCs w:val="22"/>
        </w:rPr>
        <w:t>Customers</w:t>
      </w:r>
    </w:p>
    <w:p w14:paraId="6169E0E4" w14:textId="06857F74" w:rsidR="00E027C3" w:rsidRPr="006769B1" w:rsidRDefault="00E027C3" w:rsidP="00050040">
      <w:pPr>
        <w:spacing w:line="360" w:lineRule="auto"/>
        <w:jc w:val="both"/>
        <w:rPr>
          <w:rFonts w:ascii="Arial" w:hAnsi="Arial" w:cs="Arial"/>
          <w:sz w:val="22"/>
          <w:szCs w:val="22"/>
        </w:rPr>
      </w:pPr>
      <w:r w:rsidRPr="006769B1">
        <w:rPr>
          <w:rFonts w:ascii="Arial" w:hAnsi="Arial" w:cs="Arial"/>
          <w:sz w:val="22"/>
          <w:szCs w:val="22"/>
        </w:rPr>
        <w:t>Royal Mail's customers rely on its services, and any disruptions caused by strikes or organi</w:t>
      </w:r>
      <w:r w:rsidR="007979B0">
        <w:rPr>
          <w:rFonts w:ascii="Arial" w:hAnsi="Arial" w:cs="Arial"/>
          <w:sz w:val="22"/>
          <w:szCs w:val="22"/>
        </w:rPr>
        <w:t>s</w:t>
      </w:r>
      <w:r w:rsidRPr="006769B1">
        <w:rPr>
          <w:rFonts w:ascii="Arial" w:hAnsi="Arial" w:cs="Arial"/>
          <w:sz w:val="22"/>
          <w:szCs w:val="22"/>
        </w:rPr>
        <w:t>ational instability can impact their satisfaction and loyalty. Consultants must engage with customers to understand their expectations and communicate the benefits of the proposed changes, ensuring minimal disruption to service quality.</w:t>
      </w:r>
    </w:p>
    <w:p w14:paraId="5EAB9519" w14:textId="77777777" w:rsidR="006C2117" w:rsidRPr="006769B1" w:rsidRDefault="006C2117" w:rsidP="00050040">
      <w:pPr>
        <w:spacing w:line="360" w:lineRule="auto"/>
        <w:jc w:val="both"/>
        <w:rPr>
          <w:rFonts w:ascii="Arial" w:hAnsi="Arial" w:cs="Arial"/>
          <w:sz w:val="22"/>
          <w:szCs w:val="22"/>
        </w:rPr>
      </w:pPr>
    </w:p>
    <w:p w14:paraId="678DDE6D" w14:textId="018BA6D8" w:rsidR="00E027C3" w:rsidRPr="006769B1" w:rsidRDefault="00E027C3" w:rsidP="00EF3567">
      <w:pPr>
        <w:spacing w:line="360" w:lineRule="auto"/>
        <w:jc w:val="center"/>
        <w:rPr>
          <w:rFonts w:ascii="Arial" w:hAnsi="Arial" w:cs="Arial"/>
          <w:b/>
          <w:bCs/>
          <w:sz w:val="22"/>
          <w:szCs w:val="22"/>
        </w:rPr>
      </w:pPr>
      <w:r w:rsidRPr="006769B1">
        <w:rPr>
          <w:rFonts w:ascii="Arial" w:hAnsi="Arial" w:cs="Arial"/>
          <w:b/>
          <w:bCs/>
          <w:sz w:val="22"/>
          <w:szCs w:val="22"/>
        </w:rPr>
        <w:t>Regulators and Government Bodies</w:t>
      </w:r>
    </w:p>
    <w:p w14:paraId="4BC3AC74" w14:textId="4A772728" w:rsidR="00E027C3" w:rsidRPr="006769B1" w:rsidRDefault="00E027C3" w:rsidP="006C2117">
      <w:pPr>
        <w:spacing w:line="360" w:lineRule="auto"/>
        <w:jc w:val="both"/>
        <w:rPr>
          <w:rFonts w:ascii="Arial" w:hAnsi="Arial" w:cs="Arial"/>
          <w:sz w:val="22"/>
          <w:szCs w:val="22"/>
        </w:rPr>
      </w:pPr>
      <w:r w:rsidRPr="006769B1">
        <w:rPr>
          <w:rFonts w:ascii="Arial" w:hAnsi="Arial" w:cs="Arial"/>
          <w:sz w:val="22"/>
          <w:szCs w:val="22"/>
        </w:rPr>
        <w:t>These stakeholders have the power to enforce regulations, influence policies and provide funding or support to Royal Mail. Consultants should establish effective communication channels with regulatory bodies to ensure compliance and gain their support for change initiatives.</w:t>
      </w:r>
      <w:r w:rsidR="006C2117" w:rsidRPr="006769B1">
        <w:rPr>
          <w:rFonts w:ascii="Arial" w:hAnsi="Arial" w:cs="Arial"/>
          <w:sz w:val="22"/>
          <w:szCs w:val="22"/>
        </w:rPr>
        <w:t xml:space="preserve"> </w:t>
      </w:r>
      <w:r w:rsidRPr="006769B1">
        <w:rPr>
          <w:rFonts w:ascii="Arial" w:hAnsi="Arial" w:cs="Arial"/>
          <w:sz w:val="22"/>
          <w:szCs w:val="22"/>
        </w:rPr>
        <w:t xml:space="preserve">Stakeholders with </w:t>
      </w:r>
      <w:r w:rsidR="006C2117" w:rsidRPr="006769B1">
        <w:rPr>
          <w:rFonts w:ascii="Arial" w:hAnsi="Arial" w:cs="Arial"/>
          <w:sz w:val="22"/>
          <w:szCs w:val="22"/>
        </w:rPr>
        <w:t>different Power</w:t>
      </w:r>
      <w:r w:rsidRPr="006769B1">
        <w:rPr>
          <w:rFonts w:ascii="Arial" w:hAnsi="Arial" w:cs="Arial"/>
          <w:sz w:val="22"/>
          <w:szCs w:val="22"/>
        </w:rPr>
        <w:t xml:space="preserve"> and Interest</w:t>
      </w:r>
      <w:r w:rsidRPr="006769B1">
        <w:rPr>
          <w:rFonts w:ascii="Arial" w:hAnsi="Arial" w:cs="Arial"/>
          <w:b/>
          <w:bCs/>
          <w:sz w:val="22"/>
          <w:szCs w:val="22"/>
        </w:rPr>
        <w:t>:</w:t>
      </w:r>
    </w:p>
    <w:p w14:paraId="5FC60AFE" w14:textId="77777777" w:rsidR="00482345" w:rsidRPr="006769B1" w:rsidRDefault="00482345" w:rsidP="00050040">
      <w:pPr>
        <w:spacing w:line="360" w:lineRule="auto"/>
        <w:jc w:val="both"/>
        <w:rPr>
          <w:rFonts w:ascii="Arial" w:hAnsi="Arial" w:cs="Arial"/>
          <w:sz w:val="22"/>
          <w:szCs w:val="22"/>
        </w:rPr>
      </w:pPr>
    </w:p>
    <w:p w14:paraId="3B3A0B14" w14:textId="388412E4" w:rsidR="00E027C3" w:rsidRPr="006769B1" w:rsidRDefault="00E027C3" w:rsidP="00050040">
      <w:pPr>
        <w:spacing w:line="360" w:lineRule="auto"/>
        <w:jc w:val="both"/>
        <w:rPr>
          <w:rFonts w:ascii="Arial" w:hAnsi="Arial" w:cs="Arial"/>
          <w:sz w:val="22"/>
          <w:szCs w:val="22"/>
          <w:u w:val="single"/>
        </w:rPr>
      </w:pPr>
      <w:r w:rsidRPr="006769B1">
        <w:rPr>
          <w:rFonts w:ascii="Arial" w:hAnsi="Arial" w:cs="Arial"/>
          <w:b/>
          <w:bCs/>
          <w:sz w:val="22"/>
          <w:szCs w:val="22"/>
          <w:u w:val="single"/>
        </w:rPr>
        <w:t>High Power, Low Interest:</w:t>
      </w:r>
      <w:r w:rsidRPr="006769B1">
        <w:rPr>
          <w:rFonts w:ascii="Arial" w:hAnsi="Arial" w:cs="Arial"/>
          <w:sz w:val="22"/>
          <w:szCs w:val="22"/>
          <w:u w:val="single"/>
        </w:rPr>
        <w:t xml:space="preserve"> </w:t>
      </w:r>
    </w:p>
    <w:p w14:paraId="405BB75E" w14:textId="2CBBC9D0" w:rsidR="00E027C3" w:rsidRPr="006769B1" w:rsidRDefault="00E027C3" w:rsidP="00050040">
      <w:pPr>
        <w:spacing w:line="360" w:lineRule="auto"/>
        <w:jc w:val="both"/>
        <w:rPr>
          <w:rFonts w:ascii="Arial" w:hAnsi="Arial" w:cs="Arial"/>
          <w:sz w:val="22"/>
          <w:szCs w:val="22"/>
        </w:rPr>
      </w:pPr>
      <w:r w:rsidRPr="006769B1">
        <w:rPr>
          <w:rFonts w:ascii="Arial" w:hAnsi="Arial" w:cs="Arial"/>
          <w:sz w:val="22"/>
          <w:szCs w:val="22"/>
        </w:rPr>
        <w:t>Stakeholders falling into this category possess high power but may have limited interest in the change initiatives. Although their involvement may not be as critical, consultants must ensure that they are kept informed and satisfied with the progress. In the context of Royal Mail, examples include:</w:t>
      </w:r>
    </w:p>
    <w:p w14:paraId="16559485" w14:textId="25D3DBF8" w:rsidR="00E027C3" w:rsidRPr="006769B1" w:rsidRDefault="00E027C3" w:rsidP="00EF3567">
      <w:pPr>
        <w:spacing w:line="360" w:lineRule="auto"/>
        <w:jc w:val="center"/>
        <w:rPr>
          <w:rFonts w:ascii="Arial" w:hAnsi="Arial" w:cs="Arial"/>
          <w:b/>
          <w:bCs/>
          <w:sz w:val="22"/>
          <w:szCs w:val="22"/>
        </w:rPr>
      </w:pPr>
      <w:r w:rsidRPr="006769B1">
        <w:rPr>
          <w:rFonts w:ascii="Arial" w:hAnsi="Arial" w:cs="Arial"/>
          <w:b/>
          <w:bCs/>
          <w:sz w:val="22"/>
          <w:szCs w:val="22"/>
        </w:rPr>
        <w:t>Shareholders and Investors</w:t>
      </w:r>
    </w:p>
    <w:p w14:paraId="199654E3" w14:textId="750D2F29" w:rsidR="00E027C3" w:rsidRDefault="00E027C3" w:rsidP="00050040">
      <w:pPr>
        <w:spacing w:line="360" w:lineRule="auto"/>
        <w:jc w:val="both"/>
        <w:rPr>
          <w:rFonts w:ascii="Arial" w:hAnsi="Arial" w:cs="Arial"/>
          <w:sz w:val="22"/>
          <w:szCs w:val="22"/>
        </w:rPr>
      </w:pPr>
      <w:r w:rsidRPr="006769B1">
        <w:rPr>
          <w:rFonts w:ascii="Arial" w:hAnsi="Arial" w:cs="Arial"/>
          <w:sz w:val="22"/>
          <w:szCs w:val="22"/>
        </w:rPr>
        <w:t>Shareholders and investors have the power to influence strategic decisions and financial support for the organi</w:t>
      </w:r>
      <w:r w:rsidR="00433C9A" w:rsidRPr="006769B1">
        <w:rPr>
          <w:rFonts w:ascii="Arial" w:hAnsi="Arial" w:cs="Arial"/>
          <w:sz w:val="22"/>
          <w:szCs w:val="22"/>
        </w:rPr>
        <w:t>s</w:t>
      </w:r>
      <w:r w:rsidRPr="006769B1">
        <w:rPr>
          <w:rFonts w:ascii="Arial" w:hAnsi="Arial" w:cs="Arial"/>
          <w:sz w:val="22"/>
          <w:szCs w:val="22"/>
        </w:rPr>
        <w:t>ation. While their primary interest may be financial returns, consultants should provide regular updates to maintain their confidence and mitigate any potential resistance.</w:t>
      </w:r>
    </w:p>
    <w:p w14:paraId="02486C0A" w14:textId="77777777" w:rsidR="00600916" w:rsidRDefault="00600916" w:rsidP="00050040">
      <w:pPr>
        <w:spacing w:line="360" w:lineRule="auto"/>
        <w:jc w:val="both"/>
        <w:rPr>
          <w:rFonts w:ascii="Arial" w:hAnsi="Arial" w:cs="Arial"/>
          <w:sz w:val="22"/>
          <w:szCs w:val="22"/>
        </w:rPr>
      </w:pPr>
    </w:p>
    <w:p w14:paraId="667554C9" w14:textId="77777777" w:rsidR="008D3549" w:rsidRDefault="008D3549" w:rsidP="00050040">
      <w:pPr>
        <w:spacing w:line="360" w:lineRule="auto"/>
        <w:jc w:val="both"/>
        <w:rPr>
          <w:rFonts w:ascii="Arial" w:hAnsi="Arial" w:cs="Arial"/>
          <w:sz w:val="22"/>
          <w:szCs w:val="22"/>
        </w:rPr>
      </w:pPr>
    </w:p>
    <w:p w14:paraId="18F9075F" w14:textId="77777777" w:rsidR="008D3549" w:rsidRPr="006769B1" w:rsidRDefault="008D3549" w:rsidP="00050040">
      <w:pPr>
        <w:spacing w:line="360" w:lineRule="auto"/>
        <w:jc w:val="both"/>
        <w:rPr>
          <w:rFonts w:ascii="Arial" w:hAnsi="Arial" w:cs="Arial"/>
          <w:sz w:val="22"/>
          <w:szCs w:val="22"/>
        </w:rPr>
      </w:pPr>
    </w:p>
    <w:p w14:paraId="74F5E529" w14:textId="0AEE0522" w:rsidR="00E027C3" w:rsidRPr="006769B1" w:rsidRDefault="00433C9A" w:rsidP="00EF3567">
      <w:pPr>
        <w:spacing w:line="360" w:lineRule="auto"/>
        <w:jc w:val="center"/>
        <w:rPr>
          <w:rFonts w:ascii="Arial" w:hAnsi="Arial" w:cs="Arial"/>
          <w:sz w:val="22"/>
          <w:szCs w:val="22"/>
        </w:rPr>
      </w:pPr>
      <w:r w:rsidRPr="006769B1">
        <w:rPr>
          <w:rFonts w:ascii="Arial" w:hAnsi="Arial" w:cs="Arial"/>
          <w:b/>
          <w:bCs/>
          <w:color w:val="000000" w:themeColor="text1"/>
          <w:sz w:val="22"/>
          <w:szCs w:val="22"/>
        </w:rPr>
        <w:lastRenderedPageBreak/>
        <w:t>Suppliers and Partners</w:t>
      </w:r>
    </w:p>
    <w:p w14:paraId="374343BC" w14:textId="6C2F7DB1" w:rsidR="00E027C3" w:rsidRDefault="00E027C3" w:rsidP="00050040">
      <w:pPr>
        <w:spacing w:line="360" w:lineRule="auto"/>
        <w:jc w:val="both"/>
        <w:rPr>
          <w:rFonts w:ascii="Arial" w:hAnsi="Arial" w:cs="Arial"/>
          <w:sz w:val="22"/>
          <w:szCs w:val="22"/>
        </w:rPr>
      </w:pPr>
      <w:r w:rsidRPr="006769B1">
        <w:rPr>
          <w:rFonts w:ascii="Arial" w:hAnsi="Arial" w:cs="Arial"/>
          <w:sz w:val="22"/>
          <w:szCs w:val="22"/>
        </w:rPr>
        <w:t>Suppliers and partners contribute to the smooth functioning of Royal Mail's operations. Although they may not be directly impacted by wage underpayment, consultants should maintain strong relationships and ensure their support during change initiatives.</w:t>
      </w:r>
    </w:p>
    <w:p w14:paraId="67EF2221" w14:textId="77777777" w:rsidR="00C50366" w:rsidRPr="006769B1" w:rsidRDefault="00C50366" w:rsidP="00050040">
      <w:pPr>
        <w:spacing w:line="360" w:lineRule="auto"/>
        <w:jc w:val="both"/>
        <w:rPr>
          <w:rFonts w:ascii="Arial" w:hAnsi="Arial" w:cs="Arial"/>
          <w:sz w:val="22"/>
          <w:szCs w:val="22"/>
        </w:rPr>
      </w:pPr>
    </w:p>
    <w:p w14:paraId="010CA132" w14:textId="44640D25" w:rsidR="00E027C3" w:rsidRPr="006769B1" w:rsidRDefault="00E027C3" w:rsidP="00050040">
      <w:pPr>
        <w:spacing w:line="360" w:lineRule="auto"/>
        <w:jc w:val="both"/>
        <w:rPr>
          <w:rFonts w:ascii="Arial" w:hAnsi="Arial" w:cs="Arial"/>
          <w:sz w:val="22"/>
          <w:szCs w:val="22"/>
          <w:u w:val="single"/>
        </w:rPr>
      </w:pPr>
      <w:r w:rsidRPr="006769B1">
        <w:rPr>
          <w:rFonts w:ascii="Arial" w:hAnsi="Arial" w:cs="Arial"/>
          <w:b/>
          <w:bCs/>
          <w:sz w:val="22"/>
          <w:szCs w:val="22"/>
          <w:u w:val="single"/>
        </w:rPr>
        <w:t>Low Power, High Interest:</w:t>
      </w:r>
      <w:r w:rsidRPr="006769B1">
        <w:rPr>
          <w:rFonts w:ascii="Arial" w:hAnsi="Arial" w:cs="Arial"/>
          <w:sz w:val="22"/>
          <w:szCs w:val="22"/>
          <w:u w:val="single"/>
        </w:rPr>
        <w:t xml:space="preserve"> </w:t>
      </w:r>
    </w:p>
    <w:p w14:paraId="2A8A50C6" w14:textId="18654B76" w:rsidR="00E027C3" w:rsidRDefault="00E027C3" w:rsidP="005C057E">
      <w:pPr>
        <w:spacing w:line="360" w:lineRule="auto"/>
        <w:jc w:val="both"/>
        <w:rPr>
          <w:rFonts w:ascii="Arial" w:hAnsi="Arial" w:cs="Arial"/>
          <w:sz w:val="22"/>
          <w:szCs w:val="22"/>
        </w:rPr>
      </w:pPr>
      <w:r w:rsidRPr="006769B1">
        <w:rPr>
          <w:rFonts w:ascii="Arial" w:hAnsi="Arial" w:cs="Arial"/>
          <w:sz w:val="22"/>
          <w:szCs w:val="22"/>
        </w:rPr>
        <w:t>Stakeholders in this category may not possess significant power but have a high interest in the change initiatives. Although they may not directly impact the success of the initiatives, their support and engagement can be valuable. In the context of Royal Mail, examples include:</w:t>
      </w:r>
    </w:p>
    <w:p w14:paraId="1A420073" w14:textId="77777777" w:rsidR="00C50366" w:rsidRPr="006769B1" w:rsidRDefault="00C50366" w:rsidP="005C057E">
      <w:pPr>
        <w:spacing w:line="360" w:lineRule="auto"/>
        <w:jc w:val="both"/>
        <w:rPr>
          <w:rFonts w:ascii="Arial" w:hAnsi="Arial" w:cs="Arial"/>
          <w:sz w:val="22"/>
          <w:szCs w:val="22"/>
        </w:rPr>
      </w:pPr>
    </w:p>
    <w:p w14:paraId="13E1F1DB" w14:textId="76F93151" w:rsidR="005C057E" w:rsidRPr="006769B1" w:rsidRDefault="00E027C3" w:rsidP="005C057E">
      <w:pPr>
        <w:spacing w:line="360" w:lineRule="auto"/>
        <w:jc w:val="center"/>
        <w:rPr>
          <w:rFonts w:ascii="Arial" w:hAnsi="Arial" w:cs="Arial"/>
          <w:sz w:val="22"/>
          <w:szCs w:val="22"/>
        </w:rPr>
      </w:pPr>
      <w:r w:rsidRPr="006769B1">
        <w:rPr>
          <w:rFonts w:ascii="Arial" w:hAnsi="Arial" w:cs="Arial"/>
          <w:b/>
          <w:bCs/>
          <w:sz w:val="22"/>
          <w:szCs w:val="22"/>
        </w:rPr>
        <w:t>Non-Governmental Organizations (NGOs) and Advocacy Groups</w:t>
      </w:r>
    </w:p>
    <w:p w14:paraId="49FEC2CA" w14:textId="3E1A2419" w:rsidR="005C057E" w:rsidRPr="006769B1" w:rsidRDefault="00E027C3" w:rsidP="00A66B3B">
      <w:pPr>
        <w:spacing w:line="360" w:lineRule="auto"/>
        <w:jc w:val="both"/>
        <w:rPr>
          <w:rFonts w:ascii="Arial" w:hAnsi="Arial" w:cs="Arial"/>
          <w:sz w:val="22"/>
          <w:szCs w:val="22"/>
        </w:rPr>
      </w:pPr>
      <w:r w:rsidRPr="006769B1">
        <w:rPr>
          <w:rFonts w:ascii="Arial" w:hAnsi="Arial" w:cs="Arial"/>
          <w:sz w:val="22"/>
          <w:szCs w:val="22"/>
        </w:rPr>
        <w:t>NGOs and advocacy groups concerned with labour rights and fair wages may take an interest in Royal Mail's change initiatives. Consultants can engage with them to showcase the organi</w:t>
      </w:r>
      <w:r w:rsidR="00C50366">
        <w:rPr>
          <w:rFonts w:ascii="Arial" w:hAnsi="Arial" w:cs="Arial"/>
          <w:sz w:val="22"/>
          <w:szCs w:val="22"/>
        </w:rPr>
        <w:t>s</w:t>
      </w:r>
      <w:r w:rsidRPr="006769B1">
        <w:rPr>
          <w:rFonts w:ascii="Arial" w:hAnsi="Arial" w:cs="Arial"/>
          <w:sz w:val="22"/>
          <w:szCs w:val="22"/>
        </w:rPr>
        <w:t>ation's commitment to addressing wage underpayment and gain their endorsement.</w:t>
      </w:r>
    </w:p>
    <w:p w14:paraId="4F826FE2" w14:textId="77777777" w:rsidR="005C057E" w:rsidRPr="006769B1" w:rsidRDefault="005C057E" w:rsidP="005C057E">
      <w:pPr>
        <w:spacing w:line="360" w:lineRule="auto"/>
        <w:jc w:val="center"/>
        <w:rPr>
          <w:rFonts w:ascii="Arial" w:hAnsi="Arial" w:cs="Arial"/>
          <w:b/>
          <w:bCs/>
          <w:sz w:val="22"/>
          <w:szCs w:val="22"/>
        </w:rPr>
      </w:pPr>
    </w:p>
    <w:p w14:paraId="0C933EEE" w14:textId="4D83ACA1" w:rsidR="005C057E" w:rsidRPr="006769B1" w:rsidRDefault="00E027C3" w:rsidP="005C057E">
      <w:pPr>
        <w:spacing w:line="360" w:lineRule="auto"/>
        <w:jc w:val="center"/>
        <w:rPr>
          <w:rFonts w:ascii="Arial" w:hAnsi="Arial" w:cs="Arial"/>
          <w:sz w:val="22"/>
          <w:szCs w:val="22"/>
        </w:rPr>
      </w:pPr>
      <w:r w:rsidRPr="006769B1">
        <w:rPr>
          <w:rFonts w:ascii="Arial" w:hAnsi="Arial" w:cs="Arial"/>
          <w:b/>
          <w:bCs/>
          <w:sz w:val="22"/>
          <w:szCs w:val="22"/>
        </w:rPr>
        <w:t>Media and Public Opinion</w:t>
      </w:r>
    </w:p>
    <w:p w14:paraId="7BF54464" w14:textId="76C206FE" w:rsidR="00E027C3" w:rsidRPr="006769B1" w:rsidRDefault="00E027C3" w:rsidP="00050040">
      <w:pPr>
        <w:spacing w:line="360" w:lineRule="auto"/>
        <w:jc w:val="both"/>
        <w:rPr>
          <w:rFonts w:ascii="Arial" w:hAnsi="Arial" w:cs="Arial"/>
          <w:sz w:val="22"/>
          <w:szCs w:val="22"/>
        </w:rPr>
      </w:pPr>
      <w:r w:rsidRPr="006769B1">
        <w:rPr>
          <w:rFonts w:ascii="Arial" w:hAnsi="Arial" w:cs="Arial"/>
          <w:sz w:val="22"/>
          <w:szCs w:val="22"/>
        </w:rPr>
        <w:t>Media coverage and public perception can influence the success of change initiatives. Consultants should actively manage relationships with the media and communicate transparently to maintain a positive public image.</w:t>
      </w:r>
    </w:p>
    <w:p w14:paraId="1017D0A3" w14:textId="4A09FE61" w:rsidR="003E3E64" w:rsidRPr="006769B1" w:rsidRDefault="00953195" w:rsidP="003E3E64">
      <w:pPr>
        <w:spacing w:line="360" w:lineRule="auto"/>
        <w:jc w:val="both"/>
        <w:rPr>
          <w:rFonts w:ascii="Arial" w:hAnsi="Arial" w:cs="Arial"/>
          <w:sz w:val="22"/>
          <w:szCs w:val="22"/>
        </w:rPr>
      </w:pPr>
      <w:r w:rsidRPr="006769B1">
        <w:rPr>
          <w:rFonts w:ascii="Arial" w:hAnsi="Arial" w:cs="Arial"/>
          <w:sz w:val="22"/>
          <w:szCs w:val="22"/>
        </w:rPr>
        <w:t xml:space="preserve">This analysis has identified that </w:t>
      </w:r>
      <w:r w:rsidR="00E027C3" w:rsidRPr="006769B1">
        <w:rPr>
          <w:rFonts w:ascii="Arial" w:hAnsi="Arial" w:cs="Arial"/>
          <w:sz w:val="22"/>
          <w:szCs w:val="22"/>
        </w:rPr>
        <w:t xml:space="preserve">Stakeholder analysis is a crucial tool for internal and external </w:t>
      </w:r>
      <w:r w:rsidR="00E027C3" w:rsidRPr="007979B0">
        <w:rPr>
          <w:rFonts w:ascii="Arial" w:hAnsi="Arial" w:cs="Arial"/>
          <w:sz w:val="22"/>
          <w:szCs w:val="22"/>
        </w:rPr>
        <w:t>consultants at Royal Mail to identify and engage with key stakeholders during change initiatives</w:t>
      </w:r>
      <w:r w:rsidR="00114797" w:rsidRPr="007979B0">
        <w:rPr>
          <w:rFonts w:ascii="Arial" w:hAnsi="Arial" w:cs="Arial"/>
          <w:sz w:val="22"/>
          <w:szCs w:val="22"/>
        </w:rPr>
        <w:t xml:space="preserve"> (</w:t>
      </w:r>
      <w:r w:rsidR="00962D96" w:rsidRPr="007979B0">
        <w:rPr>
          <w:rFonts w:ascii="Arial" w:hAnsi="Arial" w:cs="Arial"/>
          <w:color w:val="222222"/>
          <w:sz w:val="22"/>
          <w:szCs w:val="22"/>
          <w:shd w:val="clear" w:color="auto" w:fill="FFFFFF"/>
        </w:rPr>
        <w:t xml:space="preserve">Jaag and Finger, M </w:t>
      </w:r>
      <w:r w:rsidR="00114797" w:rsidRPr="007979B0">
        <w:rPr>
          <w:rFonts w:ascii="Arial" w:hAnsi="Arial" w:cs="Arial"/>
          <w:color w:val="222222"/>
          <w:sz w:val="22"/>
          <w:szCs w:val="22"/>
          <w:shd w:val="clear" w:color="auto" w:fill="FFFFFF"/>
        </w:rPr>
        <w:t>(</w:t>
      </w:r>
      <w:r w:rsidR="00962D96" w:rsidRPr="007979B0">
        <w:rPr>
          <w:rFonts w:ascii="Arial" w:hAnsi="Arial" w:cs="Arial"/>
          <w:color w:val="222222"/>
          <w:sz w:val="22"/>
          <w:szCs w:val="22"/>
          <w:shd w:val="clear" w:color="auto" w:fill="FFFFFF"/>
        </w:rPr>
        <w:t>2017</w:t>
      </w:r>
      <w:r w:rsidR="00114797" w:rsidRPr="007979B0">
        <w:rPr>
          <w:rFonts w:ascii="Arial" w:hAnsi="Arial" w:cs="Arial"/>
          <w:color w:val="222222"/>
          <w:sz w:val="22"/>
          <w:szCs w:val="22"/>
          <w:shd w:val="clear" w:color="auto" w:fill="FFFFFF"/>
        </w:rPr>
        <w:t>)</w:t>
      </w:r>
      <w:r w:rsidR="00962D96" w:rsidRPr="007979B0">
        <w:rPr>
          <w:rFonts w:ascii="Arial" w:hAnsi="Arial" w:cs="Arial"/>
          <w:color w:val="222222"/>
          <w:sz w:val="22"/>
          <w:szCs w:val="22"/>
          <w:shd w:val="clear" w:color="auto" w:fill="FFFFFF"/>
        </w:rPr>
        <w:t>.</w:t>
      </w:r>
    </w:p>
    <w:p w14:paraId="7F1B81D3" w14:textId="77777777" w:rsidR="008123DB" w:rsidRPr="006769B1" w:rsidRDefault="008123DB" w:rsidP="003E3E64">
      <w:pPr>
        <w:spacing w:line="360" w:lineRule="auto"/>
        <w:jc w:val="both"/>
        <w:rPr>
          <w:rFonts w:ascii="Arial" w:hAnsi="Arial" w:cs="Arial"/>
          <w:sz w:val="22"/>
          <w:szCs w:val="22"/>
        </w:rPr>
      </w:pPr>
    </w:p>
    <w:p w14:paraId="2B12B1DA" w14:textId="77777777" w:rsidR="008123DB" w:rsidRPr="006769B1" w:rsidRDefault="008123DB" w:rsidP="008123DB">
      <w:pPr>
        <w:spacing w:line="360" w:lineRule="auto"/>
        <w:jc w:val="both"/>
        <w:rPr>
          <w:rFonts w:ascii="Arial" w:hAnsi="Arial" w:cs="Arial"/>
          <w:color w:val="000000" w:themeColor="text1"/>
          <w:sz w:val="22"/>
          <w:szCs w:val="22"/>
        </w:rPr>
      </w:pPr>
      <w:r w:rsidRPr="006769B1">
        <w:rPr>
          <w:rFonts w:ascii="Arial" w:hAnsi="Arial" w:cs="Arial"/>
          <w:b/>
          <w:bCs/>
          <w:color w:val="000000" w:themeColor="text1"/>
          <w:sz w:val="22"/>
          <w:szCs w:val="22"/>
          <w:u w:val="single"/>
        </w:rPr>
        <w:t>Low power, low interest</w:t>
      </w:r>
      <w:r w:rsidRPr="006769B1">
        <w:rPr>
          <w:rFonts w:ascii="Arial" w:hAnsi="Arial" w:cs="Arial"/>
          <w:color w:val="000000" w:themeColor="text1"/>
          <w:sz w:val="22"/>
          <w:szCs w:val="22"/>
        </w:rPr>
        <w:t xml:space="preserve">: </w:t>
      </w:r>
    </w:p>
    <w:p w14:paraId="49C004B4" w14:textId="77777777" w:rsidR="00600A50" w:rsidRPr="00600A50" w:rsidRDefault="00600A50" w:rsidP="00600A50">
      <w:pPr>
        <w:spacing w:line="360" w:lineRule="auto"/>
        <w:jc w:val="both"/>
        <w:rPr>
          <w:rFonts w:ascii="Arial" w:hAnsi="Arial" w:cs="Arial"/>
          <w:color w:val="000000" w:themeColor="text1"/>
          <w:sz w:val="22"/>
          <w:szCs w:val="22"/>
          <w:shd w:val="clear" w:color="auto" w:fill="FFFFFF"/>
        </w:rPr>
      </w:pPr>
      <w:r w:rsidRPr="00600A50">
        <w:rPr>
          <w:rFonts w:ascii="Arial" w:hAnsi="Arial" w:cs="Arial"/>
          <w:color w:val="000000" w:themeColor="text1"/>
          <w:sz w:val="22"/>
          <w:szCs w:val="22"/>
          <w:shd w:val="clear" w:color="auto" w:fill="FFFFFF"/>
        </w:rPr>
        <w:t>Context: "low power" and "low interest" refer to energy consumption, political influence, or other factors, not just energy consumption.</w:t>
      </w:r>
    </w:p>
    <w:p w14:paraId="670ED334" w14:textId="567E639B" w:rsidR="008123DB" w:rsidRPr="006769B1" w:rsidRDefault="008123DB" w:rsidP="008123DB">
      <w:pPr>
        <w:spacing w:line="360" w:lineRule="auto"/>
        <w:jc w:val="center"/>
        <w:rPr>
          <w:rFonts w:ascii="Arial" w:hAnsi="Arial" w:cs="Arial"/>
          <w:color w:val="000000" w:themeColor="text1"/>
          <w:sz w:val="22"/>
          <w:szCs w:val="22"/>
        </w:rPr>
      </w:pPr>
      <w:r w:rsidRPr="006769B1">
        <w:rPr>
          <w:rFonts w:ascii="Arial" w:hAnsi="Arial" w:cs="Arial"/>
          <w:b/>
          <w:bCs/>
          <w:color w:val="000000" w:themeColor="text1"/>
          <w:sz w:val="22"/>
          <w:szCs w:val="22"/>
        </w:rPr>
        <w:t>Political Parties</w:t>
      </w:r>
    </w:p>
    <w:p w14:paraId="6A66204D" w14:textId="4EF64D08" w:rsidR="008123DB" w:rsidRPr="006769B1" w:rsidRDefault="008123DB" w:rsidP="008123DB">
      <w:pPr>
        <w:spacing w:line="360" w:lineRule="auto"/>
        <w:jc w:val="both"/>
        <w:rPr>
          <w:rFonts w:ascii="Arial" w:hAnsi="Arial" w:cs="Arial"/>
          <w:color w:val="000000" w:themeColor="text1"/>
          <w:sz w:val="22"/>
          <w:szCs w:val="22"/>
        </w:rPr>
      </w:pPr>
      <w:r w:rsidRPr="006769B1">
        <w:rPr>
          <w:rFonts w:ascii="Arial" w:hAnsi="Arial" w:cs="Arial"/>
          <w:color w:val="000000" w:themeColor="text1"/>
          <w:sz w:val="22"/>
          <w:szCs w:val="22"/>
        </w:rPr>
        <w:t>Political parties are organi</w:t>
      </w:r>
      <w:r w:rsidR="00C50366">
        <w:rPr>
          <w:rFonts w:ascii="Arial" w:hAnsi="Arial" w:cs="Arial"/>
          <w:color w:val="000000" w:themeColor="text1"/>
          <w:sz w:val="22"/>
          <w:szCs w:val="22"/>
        </w:rPr>
        <w:t>s</w:t>
      </w:r>
      <w:r w:rsidRPr="006769B1">
        <w:rPr>
          <w:rFonts w:ascii="Arial" w:hAnsi="Arial" w:cs="Arial"/>
          <w:color w:val="000000" w:themeColor="text1"/>
          <w:sz w:val="22"/>
          <w:szCs w:val="22"/>
        </w:rPr>
        <w:t>ations that represent a particular set of political ideologies and aims. They often compete in elections to gain political power and influence government policies.</w:t>
      </w:r>
    </w:p>
    <w:p w14:paraId="557ADB3B" w14:textId="5EFF1F23" w:rsidR="008123DB" w:rsidRPr="006769B1" w:rsidRDefault="008123DB" w:rsidP="008123DB">
      <w:pPr>
        <w:spacing w:line="360" w:lineRule="auto"/>
        <w:jc w:val="center"/>
        <w:rPr>
          <w:rFonts w:ascii="Arial" w:hAnsi="Arial" w:cs="Arial"/>
          <w:color w:val="000000" w:themeColor="text1"/>
          <w:sz w:val="22"/>
          <w:szCs w:val="22"/>
        </w:rPr>
      </w:pPr>
      <w:r w:rsidRPr="006769B1">
        <w:rPr>
          <w:rFonts w:ascii="Arial" w:hAnsi="Arial" w:cs="Arial"/>
          <w:b/>
          <w:bCs/>
          <w:color w:val="000000" w:themeColor="text1"/>
          <w:sz w:val="22"/>
          <w:szCs w:val="22"/>
        </w:rPr>
        <w:t>Media</w:t>
      </w:r>
    </w:p>
    <w:p w14:paraId="7F9D9119" w14:textId="7B1230A8" w:rsidR="006A29EF" w:rsidRPr="00207206" w:rsidRDefault="00207206" w:rsidP="008123DB">
      <w:pPr>
        <w:spacing w:line="360" w:lineRule="auto"/>
        <w:jc w:val="both"/>
        <w:rPr>
          <w:rFonts w:ascii="Arial" w:hAnsi="Arial" w:cs="Arial"/>
          <w:color w:val="000000" w:themeColor="text1"/>
          <w:sz w:val="21"/>
          <w:szCs w:val="21"/>
        </w:rPr>
      </w:pPr>
      <w:r w:rsidRPr="00207206">
        <w:rPr>
          <w:rFonts w:ascii="Arial" w:hAnsi="Arial" w:cs="Arial"/>
          <w:color w:val="000000" w:themeColor="text1"/>
          <w:sz w:val="22"/>
          <w:szCs w:val="22"/>
        </w:rPr>
        <w:t>There are lots of ways to communicate through media, like TV, radio, newspapers, magazines, and the internet. Information is dispersed, public opinion is shaped and entertainment is provided.</w:t>
      </w:r>
    </w:p>
    <w:p w14:paraId="23399376" w14:textId="77777777" w:rsidR="006A29EF" w:rsidRDefault="006A29EF" w:rsidP="008123DB">
      <w:pPr>
        <w:spacing w:line="360" w:lineRule="auto"/>
        <w:jc w:val="both"/>
        <w:rPr>
          <w:rFonts w:ascii="Arial" w:hAnsi="Arial" w:cs="Arial"/>
          <w:color w:val="000000" w:themeColor="text1"/>
          <w:sz w:val="22"/>
          <w:szCs w:val="22"/>
        </w:rPr>
      </w:pPr>
    </w:p>
    <w:p w14:paraId="4A8DC2A7" w14:textId="77777777" w:rsidR="00207206" w:rsidRDefault="00207206" w:rsidP="008123DB">
      <w:pPr>
        <w:spacing w:line="360" w:lineRule="auto"/>
        <w:jc w:val="both"/>
        <w:rPr>
          <w:rFonts w:ascii="Arial" w:hAnsi="Arial" w:cs="Arial"/>
          <w:color w:val="000000" w:themeColor="text1"/>
          <w:sz w:val="22"/>
          <w:szCs w:val="22"/>
        </w:rPr>
      </w:pPr>
    </w:p>
    <w:p w14:paraId="4ED561DB" w14:textId="77777777" w:rsidR="006A29EF" w:rsidRPr="006769B1" w:rsidRDefault="006A29EF" w:rsidP="008123DB">
      <w:pPr>
        <w:spacing w:line="360" w:lineRule="auto"/>
        <w:jc w:val="both"/>
        <w:rPr>
          <w:rFonts w:ascii="Arial" w:hAnsi="Arial" w:cs="Arial"/>
          <w:color w:val="000000" w:themeColor="text1"/>
          <w:sz w:val="22"/>
          <w:szCs w:val="22"/>
        </w:rPr>
      </w:pPr>
    </w:p>
    <w:p w14:paraId="333D53D3" w14:textId="029B756A" w:rsidR="008123DB" w:rsidRPr="006769B1" w:rsidRDefault="008123DB" w:rsidP="008123DB">
      <w:pPr>
        <w:spacing w:line="360" w:lineRule="auto"/>
        <w:jc w:val="center"/>
        <w:rPr>
          <w:rFonts w:ascii="Arial" w:hAnsi="Arial" w:cs="Arial"/>
          <w:color w:val="000000" w:themeColor="text1"/>
          <w:sz w:val="22"/>
          <w:szCs w:val="22"/>
        </w:rPr>
      </w:pPr>
      <w:r w:rsidRPr="006769B1">
        <w:rPr>
          <w:rFonts w:ascii="Arial" w:hAnsi="Arial" w:cs="Arial"/>
          <w:b/>
          <w:bCs/>
          <w:color w:val="000000" w:themeColor="text1"/>
          <w:sz w:val="22"/>
          <w:szCs w:val="22"/>
        </w:rPr>
        <w:lastRenderedPageBreak/>
        <w:t>Competitors</w:t>
      </w:r>
    </w:p>
    <w:p w14:paraId="6D89B5AF" w14:textId="29DA2EFB" w:rsidR="006A29EF" w:rsidRPr="006769B1" w:rsidRDefault="008123DB" w:rsidP="008123DB">
      <w:pPr>
        <w:spacing w:line="360" w:lineRule="auto"/>
        <w:jc w:val="both"/>
        <w:rPr>
          <w:rFonts w:ascii="Arial" w:hAnsi="Arial" w:cs="Arial"/>
          <w:color w:val="000000" w:themeColor="text1"/>
          <w:sz w:val="22"/>
          <w:szCs w:val="22"/>
        </w:rPr>
      </w:pPr>
      <w:r w:rsidRPr="006769B1">
        <w:rPr>
          <w:rFonts w:ascii="Arial" w:hAnsi="Arial" w:cs="Arial"/>
          <w:color w:val="000000" w:themeColor="text1"/>
          <w:sz w:val="22"/>
          <w:szCs w:val="22"/>
        </w:rPr>
        <w:t>Competitors are companies or entities that operate in the same industry and offer similar products or services. In the context of Royal Mail, some of its competitors in the UK postal and courier sector include companies like DHL, FedEx, UPS and smaller local courier services</w:t>
      </w:r>
      <w:r w:rsidR="00114797" w:rsidRPr="00114797">
        <w:rPr>
          <w:rFonts w:ascii="Arial" w:hAnsi="Arial" w:cs="Arial"/>
          <w:color w:val="222222"/>
          <w:sz w:val="22"/>
          <w:szCs w:val="22"/>
          <w:shd w:val="clear" w:color="auto" w:fill="FFFFFF"/>
        </w:rPr>
        <w:t xml:space="preserve"> </w:t>
      </w:r>
      <w:r w:rsidR="00114797">
        <w:rPr>
          <w:rFonts w:ascii="Arial" w:hAnsi="Arial" w:cs="Arial"/>
          <w:color w:val="222222"/>
          <w:sz w:val="22"/>
          <w:szCs w:val="22"/>
          <w:shd w:val="clear" w:color="auto" w:fill="FFFFFF"/>
        </w:rPr>
        <w:t>(</w:t>
      </w:r>
      <w:r w:rsidR="00114797" w:rsidRPr="00114797">
        <w:rPr>
          <w:rFonts w:ascii="Arial" w:hAnsi="Arial" w:cs="Arial"/>
          <w:color w:val="222222"/>
          <w:sz w:val="22"/>
          <w:szCs w:val="22"/>
          <w:shd w:val="clear" w:color="auto" w:fill="FFFFFF"/>
        </w:rPr>
        <w:t>Hearn,</w:t>
      </w:r>
      <w:r w:rsidR="00114797">
        <w:rPr>
          <w:rFonts w:ascii="Arial" w:hAnsi="Arial" w:cs="Arial"/>
          <w:color w:val="222222"/>
          <w:sz w:val="22"/>
          <w:szCs w:val="22"/>
          <w:shd w:val="clear" w:color="auto" w:fill="FFFFFF"/>
        </w:rPr>
        <w:t xml:space="preserve"> </w:t>
      </w:r>
      <w:r w:rsidR="00114797" w:rsidRPr="00114797">
        <w:rPr>
          <w:rFonts w:ascii="Arial" w:hAnsi="Arial" w:cs="Arial"/>
          <w:color w:val="222222"/>
          <w:sz w:val="22"/>
          <w:szCs w:val="22"/>
          <w:shd w:val="clear" w:color="auto" w:fill="FFFFFF"/>
        </w:rPr>
        <w:t>2023</w:t>
      </w:r>
      <w:r w:rsidR="00114797">
        <w:rPr>
          <w:rFonts w:ascii="Arial" w:hAnsi="Arial" w:cs="Arial"/>
          <w:color w:val="222222"/>
          <w:sz w:val="22"/>
          <w:szCs w:val="22"/>
          <w:shd w:val="clear" w:color="auto" w:fill="FFFFFF"/>
        </w:rPr>
        <w:t>)</w:t>
      </w:r>
    </w:p>
    <w:p w14:paraId="7E6386FB" w14:textId="77777777" w:rsidR="008123DB" w:rsidRPr="006769B1" w:rsidRDefault="008123DB" w:rsidP="0002020A">
      <w:pPr>
        <w:spacing w:line="360" w:lineRule="auto"/>
        <w:jc w:val="center"/>
        <w:rPr>
          <w:rFonts w:ascii="Arial" w:hAnsi="Arial" w:cs="Arial"/>
          <w:color w:val="000000" w:themeColor="text1"/>
          <w:sz w:val="22"/>
          <w:szCs w:val="22"/>
        </w:rPr>
      </w:pPr>
      <w:r w:rsidRPr="006769B1">
        <w:rPr>
          <w:rFonts w:ascii="Arial" w:hAnsi="Arial" w:cs="Arial"/>
          <w:b/>
          <w:bCs/>
          <w:color w:val="000000" w:themeColor="text1"/>
          <w:sz w:val="22"/>
          <w:szCs w:val="22"/>
        </w:rPr>
        <w:t>Help Desk</w:t>
      </w:r>
    </w:p>
    <w:p w14:paraId="2CD38D1D" w14:textId="67BAA547" w:rsidR="008123DB" w:rsidRDefault="008123DB" w:rsidP="008123DB">
      <w:pPr>
        <w:spacing w:line="360" w:lineRule="auto"/>
        <w:jc w:val="both"/>
        <w:rPr>
          <w:rFonts w:ascii="Arial" w:hAnsi="Arial" w:cs="Arial"/>
          <w:color w:val="000000" w:themeColor="text1"/>
          <w:sz w:val="22"/>
          <w:szCs w:val="22"/>
        </w:rPr>
      </w:pPr>
      <w:r w:rsidRPr="006769B1">
        <w:rPr>
          <w:rFonts w:ascii="Arial" w:hAnsi="Arial" w:cs="Arial"/>
          <w:color w:val="000000" w:themeColor="text1"/>
          <w:sz w:val="22"/>
          <w:szCs w:val="22"/>
        </w:rPr>
        <w:t>A help desk is a customer support service that aids and resolves issues faced by customers. Help desks can be either physical locations or virtual platforms where customers can seek technical support or get answers to their queries.</w:t>
      </w:r>
    </w:p>
    <w:p w14:paraId="3818417B" w14:textId="77777777" w:rsidR="00985A81" w:rsidRPr="006769B1" w:rsidRDefault="00985A81" w:rsidP="008123DB">
      <w:pPr>
        <w:spacing w:line="360" w:lineRule="auto"/>
        <w:jc w:val="both"/>
        <w:rPr>
          <w:rFonts w:ascii="Arial" w:hAnsi="Arial" w:cs="Arial"/>
          <w:color w:val="000000" w:themeColor="text1"/>
          <w:sz w:val="22"/>
          <w:szCs w:val="22"/>
        </w:rPr>
      </w:pPr>
    </w:p>
    <w:p w14:paraId="2ED6729C" w14:textId="7EBCA3C4" w:rsidR="008123DB" w:rsidRPr="006769B1" w:rsidRDefault="008123DB" w:rsidP="0002020A">
      <w:pPr>
        <w:spacing w:line="360" w:lineRule="auto"/>
        <w:jc w:val="center"/>
        <w:rPr>
          <w:rFonts w:ascii="Arial" w:hAnsi="Arial" w:cs="Arial"/>
          <w:color w:val="000000" w:themeColor="text1"/>
          <w:sz w:val="22"/>
          <w:szCs w:val="22"/>
        </w:rPr>
      </w:pPr>
      <w:r w:rsidRPr="006769B1">
        <w:rPr>
          <w:rFonts w:ascii="Arial" w:hAnsi="Arial" w:cs="Arial"/>
          <w:b/>
          <w:bCs/>
          <w:color w:val="000000" w:themeColor="text1"/>
          <w:sz w:val="22"/>
          <w:szCs w:val="22"/>
        </w:rPr>
        <w:t>Administrative</w:t>
      </w:r>
    </w:p>
    <w:p w14:paraId="4AD94B88" w14:textId="02A82271" w:rsidR="008123DB" w:rsidRPr="006769B1" w:rsidRDefault="008123DB" w:rsidP="008123DB">
      <w:pPr>
        <w:spacing w:line="360" w:lineRule="auto"/>
        <w:jc w:val="both"/>
        <w:rPr>
          <w:rFonts w:ascii="Arial" w:hAnsi="Arial" w:cs="Arial"/>
          <w:color w:val="000000" w:themeColor="text1"/>
          <w:sz w:val="22"/>
          <w:szCs w:val="22"/>
        </w:rPr>
      </w:pPr>
      <w:r w:rsidRPr="006769B1">
        <w:rPr>
          <w:rFonts w:ascii="Arial" w:hAnsi="Arial" w:cs="Arial"/>
          <w:color w:val="000000" w:themeColor="text1"/>
          <w:sz w:val="22"/>
          <w:szCs w:val="22"/>
        </w:rPr>
        <w:t>Administrative tasks generally refer to the routine operational activities required to manage and run an organi</w:t>
      </w:r>
      <w:r w:rsidR="006A29EF">
        <w:rPr>
          <w:rFonts w:ascii="Arial" w:hAnsi="Arial" w:cs="Arial"/>
          <w:color w:val="000000" w:themeColor="text1"/>
          <w:sz w:val="22"/>
          <w:szCs w:val="22"/>
        </w:rPr>
        <w:t>s</w:t>
      </w:r>
      <w:r w:rsidRPr="006769B1">
        <w:rPr>
          <w:rFonts w:ascii="Arial" w:hAnsi="Arial" w:cs="Arial"/>
          <w:color w:val="000000" w:themeColor="text1"/>
          <w:sz w:val="22"/>
          <w:szCs w:val="22"/>
        </w:rPr>
        <w:t>ation efficiently. This includes tasks related to record</w:t>
      </w:r>
      <w:r w:rsidR="006A29EF">
        <w:rPr>
          <w:rFonts w:ascii="Arial" w:hAnsi="Arial" w:cs="Arial"/>
          <w:color w:val="000000" w:themeColor="text1"/>
          <w:sz w:val="22"/>
          <w:szCs w:val="22"/>
        </w:rPr>
        <w:t xml:space="preserve"> </w:t>
      </w:r>
      <w:r w:rsidRPr="006769B1">
        <w:rPr>
          <w:rFonts w:ascii="Arial" w:hAnsi="Arial" w:cs="Arial"/>
          <w:color w:val="000000" w:themeColor="text1"/>
          <w:sz w:val="22"/>
          <w:szCs w:val="22"/>
        </w:rPr>
        <w:t>keeping, document management, budgeting, human resources</w:t>
      </w:r>
      <w:r w:rsidR="00C50366">
        <w:rPr>
          <w:rFonts w:ascii="Arial" w:hAnsi="Arial" w:cs="Arial"/>
          <w:color w:val="000000" w:themeColor="text1"/>
          <w:sz w:val="22"/>
          <w:szCs w:val="22"/>
        </w:rPr>
        <w:t xml:space="preserve"> </w:t>
      </w:r>
      <w:r w:rsidRPr="006769B1">
        <w:rPr>
          <w:rFonts w:ascii="Arial" w:hAnsi="Arial" w:cs="Arial"/>
          <w:color w:val="000000" w:themeColor="text1"/>
          <w:sz w:val="22"/>
          <w:szCs w:val="22"/>
        </w:rPr>
        <w:t>and general office management.</w:t>
      </w:r>
    </w:p>
    <w:p w14:paraId="389D8B32" w14:textId="77777777" w:rsidR="0002020A" w:rsidRPr="006769B1" w:rsidRDefault="0002020A" w:rsidP="00050040">
      <w:pPr>
        <w:spacing w:line="360" w:lineRule="auto"/>
        <w:jc w:val="both"/>
        <w:rPr>
          <w:rFonts w:ascii="Arial" w:hAnsi="Arial" w:cs="Arial"/>
          <w:color w:val="000000" w:themeColor="text1"/>
          <w:sz w:val="22"/>
          <w:szCs w:val="22"/>
        </w:rPr>
      </w:pPr>
    </w:p>
    <w:p w14:paraId="0B3DD899" w14:textId="62BD4BD7" w:rsidR="00571438" w:rsidRPr="006769B1" w:rsidRDefault="00571438" w:rsidP="00050040">
      <w:pPr>
        <w:spacing w:line="360" w:lineRule="auto"/>
        <w:jc w:val="both"/>
        <w:rPr>
          <w:rFonts w:ascii="Arial" w:hAnsi="Arial" w:cs="Arial"/>
          <w:color w:val="000000" w:themeColor="text1"/>
          <w:sz w:val="22"/>
          <w:szCs w:val="22"/>
        </w:rPr>
      </w:pPr>
      <w:r w:rsidRPr="006769B1">
        <w:rPr>
          <w:rFonts w:ascii="Arial" w:hAnsi="Arial" w:cs="Arial"/>
          <w:color w:val="000000" w:themeColor="text1"/>
          <w:sz w:val="22"/>
          <w:szCs w:val="22"/>
        </w:rPr>
        <w:t>By categori</w:t>
      </w:r>
      <w:r w:rsidR="008C1672" w:rsidRPr="006769B1">
        <w:rPr>
          <w:rFonts w:ascii="Arial" w:hAnsi="Arial" w:cs="Arial"/>
          <w:color w:val="000000" w:themeColor="text1"/>
          <w:sz w:val="22"/>
          <w:szCs w:val="22"/>
        </w:rPr>
        <w:t>s</w:t>
      </w:r>
      <w:r w:rsidRPr="006769B1">
        <w:rPr>
          <w:rFonts w:ascii="Arial" w:hAnsi="Arial" w:cs="Arial"/>
          <w:color w:val="000000" w:themeColor="text1"/>
          <w:sz w:val="22"/>
          <w:szCs w:val="22"/>
        </w:rPr>
        <w:t>ing stakeholders using this Power-Interest Matrix, Royal Mail can develop appropriate engagement strategies tailored to each group. This approach ensures that stakeholders are appropriately involved and their concerns are addressed, leading to better outcomes and stakeholder satisfaction</w:t>
      </w:r>
      <w:r w:rsidR="00202FAE">
        <w:rPr>
          <w:rFonts w:ascii="Arial" w:hAnsi="Arial" w:cs="Arial"/>
          <w:color w:val="000000" w:themeColor="text1"/>
          <w:sz w:val="22"/>
          <w:szCs w:val="22"/>
        </w:rPr>
        <w:t xml:space="preserve"> hold the view that </w:t>
      </w:r>
      <w:r w:rsidR="00202FAE" w:rsidRPr="006A29EF">
        <w:rPr>
          <w:rFonts w:ascii="Arial" w:hAnsi="Arial" w:cs="Arial"/>
          <w:color w:val="333333"/>
          <w:sz w:val="22"/>
          <w:szCs w:val="22"/>
          <w:shd w:val="clear" w:color="auto" w:fill="FFFFFF"/>
        </w:rPr>
        <w:t>Forsyth,</w:t>
      </w:r>
      <w:r w:rsidR="00202FAE">
        <w:rPr>
          <w:rFonts w:ascii="Arial" w:hAnsi="Arial" w:cs="Arial"/>
          <w:color w:val="333333"/>
          <w:sz w:val="22"/>
          <w:szCs w:val="22"/>
          <w:shd w:val="clear" w:color="auto" w:fill="FFFFFF"/>
        </w:rPr>
        <w:t xml:space="preserve"> </w:t>
      </w:r>
      <w:r w:rsidR="00202FAE" w:rsidRPr="006A29EF">
        <w:rPr>
          <w:rFonts w:ascii="Arial" w:hAnsi="Arial" w:cs="Arial"/>
          <w:color w:val="333333"/>
          <w:sz w:val="22"/>
          <w:szCs w:val="22"/>
          <w:shd w:val="clear" w:color="auto" w:fill="FFFFFF"/>
        </w:rPr>
        <w:t>(2012)</w:t>
      </w:r>
      <w:r w:rsidRPr="006769B1">
        <w:rPr>
          <w:rFonts w:ascii="Arial" w:hAnsi="Arial" w:cs="Arial"/>
          <w:color w:val="000000" w:themeColor="text1"/>
          <w:sz w:val="22"/>
          <w:szCs w:val="22"/>
        </w:rPr>
        <w:t>.</w:t>
      </w:r>
    </w:p>
    <w:p w14:paraId="45D0F07A" w14:textId="77777777" w:rsidR="00D906FD" w:rsidRDefault="00990061" w:rsidP="00D906FD">
      <w:pPr>
        <w:spacing w:before="300" w:after="300" w:line="360" w:lineRule="auto"/>
        <w:jc w:val="both"/>
        <w:rPr>
          <w:rFonts w:ascii="Arial" w:hAnsi="Arial" w:cs="Arial"/>
          <w:color w:val="000000" w:themeColor="text1"/>
          <w:sz w:val="22"/>
          <w:szCs w:val="22"/>
        </w:rPr>
      </w:pPr>
      <w:r w:rsidRPr="006769B1">
        <w:rPr>
          <w:rFonts w:ascii="Arial" w:hAnsi="Arial" w:cs="Arial"/>
          <w:color w:val="000000" w:themeColor="text1"/>
          <w:sz w:val="22"/>
          <w:szCs w:val="22"/>
        </w:rPr>
        <w:t>To understand the critical issues</w:t>
      </w:r>
      <w:r w:rsidR="00D906FD">
        <w:rPr>
          <w:rFonts w:ascii="Arial" w:hAnsi="Arial" w:cs="Arial"/>
          <w:color w:val="000000" w:themeColor="text1"/>
          <w:sz w:val="22"/>
          <w:szCs w:val="22"/>
        </w:rPr>
        <w:t xml:space="preserve"> based by Ellis </w:t>
      </w:r>
      <w:r w:rsidR="00D906FD" w:rsidRPr="00985A81">
        <w:rPr>
          <w:rFonts w:ascii="Arial" w:hAnsi="Arial" w:cs="Arial"/>
          <w:color w:val="000000" w:themeColor="text1"/>
          <w:sz w:val="22"/>
          <w:szCs w:val="22"/>
        </w:rPr>
        <w:t>(1998)</w:t>
      </w:r>
      <w:r w:rsidRPr="00985A81">
        <w:rPr>
          <w:rFonts w:ascii="Arial" w:hAnsi="Arial" w:cs="Arial"/>
          <w:color w:val="000000" w:themeColor="text1"/>
          <w:sz w:val="22"/>
          <w:szCs w:val="22"/>
        </w:rPr>
        <w:t>,</w:t>
      </w:r>
      <w:r w:rsidRPr="006769B1">
        <w:rPr>
          <w:rFonts w:ascii="Arial" w:hAnsi="Arial" w:cs="Arial"/>
          <w:color w:val="000000" w:themeColor="text1"/>
          <w:sz w:val="22"/>
          <w:szCs w:val="22"/>
        </w:rPr>
        <w:t xml:space="preserve"> an interview with a class member who possesses knowledge and experience in organi</w:t>
      </w:r>
      <w:r w:rsidR="003C712F" w:rsidRPr="006769B1">
        <w:rPr>
          <w:rFonts w:ascii="Arial" w:hAnsi="Arial" w:cs="Arial"/>
          <w:color w:val="000000" w:themeColor="text1"/>
          <w:sz w:val="22"/>
          <w:szCs w:val="22"/>
        </w:rPr>
        <w:t>s</w:t>
      </w:r>
      <w:r w:rsidRPr="006769B1">
        <w:rPr>
          <w:rFonts w:ascii="Arial" w:hAnsi="Arial" w:cs="Arial"/>
          <w:color w:val="000000" w:themeColor="text1"/>
          <w:sz w:val="22"/>
          <w:szCs w:val="22"/>
        </w:rPr>
        <w:t>ational change is conducted. Some of the key considerations that emerged from the interview include:</w:t>
      </w:r>
    </w:p>
    <w:p w14:paraId="35C1E15E" w14:textId="7092ABAD" w:rsidR="00990061" w:rsidRPr="006769B1" w:rsidRDefault="00990061" w:rsidP="00D906FD">
      <w:pPr>
        <w:spacing w:before="300" w:after="300" w:line="360" w:lineRule="auto"/>
        <w:jc w:val="both"/>
        <w:rPr>
          <w:rFonts w:ascii="Arial" w:hAnsi="Arial" w:cs="Arial"/>
          <w:color w:val="000000" w:themeColor="text1"/>
          <w:sz w:val="22"/>
          <w:szCs w:val="22"/>
        </w:rPr>
      </w:pPr>
      <w:r w:rsidRPr="006769B1">
        <w:rPr>
          <w:rFonts w:ascii="Arial" w:hAnsi="Arial" w:cs="Arial"/>
          <w:b/>
          <w:bCs/>
          <w:color w:val="000000" w:themeColor="text1"/>
          <w:sz w:val="22"/>
          <w:szCs w:val="22"/>
        </w:rPr>
        <w:t>Objectivity and Fresh Perspective:</w:t>
      </w:r>
      <w:r w:rsidRPr="006769B1">
        <w:rPr>
          <w:rFonts w:ascii="Arial" w:hAnsi="Arial" w:cs="Arial"/>
          <w:color w:val="000000" w:themeColor="text1"/>
          <w:sz w:val="22"/>
          <w:szCs w:val="22"/>
        </w:rPr>
        <w:t xml:space="preserve"> </w:t>
      </w:r>
    </w:p>
    <w:p w14:paraId="59359E4E" w14:textId="479F661B" w:rsidR="00990061" w:rsidRDefault="00990061" w:rsidP="00283E26">
      <w:pPr>
        <w:pStyle w:val="ListParagraph"/>
        <w:spacing w:before="300" w:after="300" w:line="360" w:lineRule="auto"/>
        <w:ind w:left="360"/>
        <w:jc w:val="both"/>
        <w:rPr>
          <w:rFonts w:ascii="Arial" w:hAnsi="Arial" w:cs="Arial"/>
          <w:color w:val="000000" w:themeColor="text1"/>
          <w:sz w:val="22"/>
          <w:szCs w:val="22"/>
        </w:rPr>
      </w:pPr>
      <w:r w:rsidRPr="006769B1">
        <w:rPr>
          <w:rFonts w:ascii="Arial" w:hAnsi="Arial" w:cs="Arial"/>
          <w:color w:val="000000" w:themeColor="text1"/>
          <w:sz w:val="22"/>
          <w:szCs w:val="22"/>
        </w:rPr>
        <w:t>External consultants often bring an unbiased viewpoint and can challenge existing assumptions, whereas internal consultants may be influenced by organi</w:t>
      </w:r>
      <w:r w:rsidR="003E3E64" w:rsidRPr="006769B1">
        <w:rPr>
          <w:rFonts w:ascii="Arial" w:hAnsi="Arial" w:cs="Arial"/>
          <w:color w:val="000000" w:themeColor="text1"/>
          <w:sz w:val="22"/>
          <w:szCs w:val="22"/>
        </w:rPr>
        <w:t>s</w:t>
      </w:r>
      <w:r w:rsidRPr="006769B1">
        <w:rPr>
          <w:rFonts w:ascii="Arial" w:hAnsi="Arial" w:cs="Arial"/>
          <w:color w:val="000000" w:themeColor="text1"/>
          <w:sz w:val="22"/>
          <w:szCs w:val="22"/>
        </w:rPr>
        <w:t>ational politics and existing relationships.</w:t>
      </w:r>
    </w:p>
    <w:p w14:paraId="524BD41D" w14:textId="77777777" w:rsidR="00C50366" w:rsidRPr="006769B1" w:rsidRDefault="00C50366" w:rsidP="00283E26">
      <w:pPr>
        <w:pStyle w:val="ListParagraph"/>
        <w:spacing w:before="300" w:after="300" w:line="360" w:lineRule="auto"/>
        <w:ind w:left="360"/>
        <w:jc w:val="both"/>
        <w:rPr>
          <w:rFonts w:ascii="Arial" w:hAnsi="Arial" w:cs="Arial"/>
          <w:color w:val="000000" w:themeColor="text1"/>
          <w:sz w:val="22"/>
          <w:szCs w:val="22"/>
        </w:rPr>
      </w:pPr>
    </w:p>
    <w:p w14:paraId="2683DAA7" w14:textId="2B67ED45" w:rsidR="00990061" w:rsidRPr="006769B1" w:rsidRDefault="00990061" w:rsidP="00283E26">
      <w:pPr>
        <w:pStyle w:val="ListParagraph"/>
        <w:numPr>
          <w:ilvl w:val="0"/>
          <w:numId w:val="16"/>
        </w:numPr>
        <w:spacing w:before="300" w:after="300" w:line="360" w:lineRule="auto"/>
        <w:ind w:left="360"/>
        <w:jc w:val="both"/>
        <w:rPr>
          <w:rFonts w:ascii="Arial" w:hAnsi="Arial" w:cs="Arial"/>
          <w:color w:val="000000" w:themeColor="text1"/>
          <w:sz w:val="22"/>
          <w:szCs w:val="22"/>
        </w:rPr>
      </w:pPr>
      <w:r w:rsidRPr="006769B1">
        <w:rPr>
          <w:rFonts w:ascii="Arial" w:hAnsi="Arial" w:cs="Arial"/>
          <w:b/>
          <w:bCs/>
          <w:color w:val="000000" w:themeColor="text1"/>
          <w:sz w:val="22"/>
          <w:szCs w:val="22"/>
        </w:rPr>
        <w:t>Expertise and Knowledge:</w:t>
      </w:r>
      <w:r w:rsidRPr="006769B1">
        <w:rPr>
          <w:rFonts w:ascii="Arial" w:hAnsi="Arial" w:cs="Arial"/>
          <w:color w:val="000000" w:themeColor="text1"/>
          <w:sz w:val="22"/>
          <w:szCs w:val="22"/>
        </w:rPr>
        <w:t xml:space="preserve"> </w:t>
      </w:r>
    </w:p>
    <w:p w14:paraId="790709CC" w14:textId="1594CDB3" w:rsidR="00990061" w:rsidRDefault="00990061" w:rsidP="00283E26">
      <w:pPr>
        <w:pStyle w:val="ListParagraph"/>
        <w:spacing w:before="300" w:after="300" w:line="360" w:lineRule="auto"/>
        <w:ind w:left="360"/>
        <w:jc w:val="both"/>
        <w:rPr>
          <w:rFonts w:ascii="Arial" w:hAnsi="Arial" w:cs="Arial"/>
          <w:color w:val="000000" w:themeColor="text1"/>
          <w:sz w:val="22"/>
          <w:szCs w:val="22"/>
        </w:rPr>
      </w:pPr>
      <w:r w:rsidRPr="006769B1">
        <w:rPr>
          <w:rFonts w:ascii="Arial" w:hAnsi="Arial" w:cs="Arial"/>
          <w:color w:val="000000" w:themeColor="text1"/>
          <w:sz w:val="22"/>
          <w:szCs w:val="22"/>
        </w:rPr>
        <w:t>External consultants may have speciali</w:t>
      </w:r>
      <w:r w:rsidR="003E3E64" w:rsidRPr="006769B1">
        <w:rPr>
          <w:rFonts w:ascii="Arial" w:hAnsi="Arial" w:cs="Arial"/>
          <w:color w:val="000000" w:themeColor="text1"/>
          <w:sz w:val="22"/>
          <w:szCs w:val="22"/>
        </w:rPr>
        <w:t>s</w:t>
      </w:r>
      <w:r w:rsidRPr="006769B1">
        <w:rPr>
          <w:rFonts w:ascii="Arial" w:hAnsi="Arial" w:cs="Arial"/>
          <w:color w:val="000000" w:themeColor="text1"/>
          <w:sz w:val="22"/>
          <w:szCs w:val="22"/>
        </w:rPr>
        <w:t>ed expertise and experience in change management, while internal consultants possess in-depth knowledge of the organi</w:t>
      </w:r>
      <w:r w:rsidR="003E3E64" w:rsidRPr="006769B1">
        <w:rPr>
          <w:rFonts w:ascii="Arial" w:hAnsi="Arial" w:cs="Arial"/>
          <w:color w:val="000000" w:themeColor="text1"/>
          <w:sz w:val="22"/>
          <w:szCs w:val="22"/>
        </w:rPr>
        <w:t>s</w:t>
      </w:r>
      <w:r w:rsidRPr="006769B1">
        <w:rPr>
          <w:rFonts w:ascii="Arial" w:hAnsi="Arial" w:cs="Arial"/>
          <w:color w:val="000000" w:themeColor="text1"/>
          <w:sz w:val="22"/>
          <w:szCs w:val="22"/>
        </w:rPr>
        <w:t>ation's culture, systems and processes.</w:t>
      </w:r>
    </w:p>
    <w:p w14:paraId="46F5420B" w14:textId="77777777" w:rsidR="00C50366" w:rsidRDefault="00C50366" w:rsidP="00C50366">
      <w:pPr>
        <w:pStyle w:val="ListParagraph"/>
        <w:spacing w:before="300" w:after="300" w:line="360" w:lineRule="auto"/>
        <w:ind w:left="360"/>
        <w:jc w:val="both"/>
        <w:rPr>
          <w:rFonts w:ascii="Arial" w:hAnsi="Arial" w:cs="Arial"/>
          <w:color w:val="000000" w:themeColor="text1"/>
          <w:sz w:val="22"/>
          <w:szCs w:val="22"/>
        </w:rPr>
      </w:pPr>
    </w:p>
    <w:p w14:paraId="3DC89156" w14:textId="77777777" w:rsidR="005B7EC5" w:rsidRPr="00600916" w:rsidRDefault="005B7EC5" w:rsidP="00600916">
      <w:pPr>
        <w:spacing w:before="300" w:after="300" w:line="360" w:lineRule="auto"/>
        <w:jc w:val="both"/>
        <w:rPr>
          <w:rFonts w:ascii="Arial" w:hAnsi="Arial" w:cs="Arial"/>
          <w:color w:val="000000" w:themeColor="text1"/>
          <w:sz w:val="22"/>
          <w:szCs w:val="22"/>
        </w:rPr>
      </w:pPr>
    </w:p>
    <w:p w14:paraId="1D66A025" w14:textId="051A79AC" w:rsidR="00990061" w:rsidRPr="006769B1" w:rsidRDefault="00990061" w:rsidP="00283E26">
      <w:pPr>
        <w:pStyle w:val="ListParagraph"/>
        <w:numPr>
          <w:ilvl w:val="0"/>
          <w:numId w:val="16"/>
        </w:numPr>
        <w:spacing w:before="300" w:after="300" w:line="360" w:lineRule="auto"/>
        <w:ind w:left="360"/>
        <w:jc w:val="both"/>
        <w:rPr>
          <w:rFonts w:ascii="Arial" w:hAnsi="Arial" w:cs="Arial"/>
          <w:color w:val="000000" w:themeColor="text1"/>
          <w:sz w:val="22"/>
          <w:szCs w:val="22"/>
        </w:rPr>
      </w:pPr>
      <w:r w:rsidRPr="006769B1">
        <w:rPr>
          <w:rFonts w:ascii="Arial" w:hAnsi="Arial" w:cs="Arial"/>
          <w:b/>
          <w:bCs/>
          <w:color w:val="000000" w:themeColor="text1"/>
          <w:sz w:val="22"/>
          <w:szCs w:val="22"/>
        </w:rPr>
        <w:lastRenderedPageBreak/>
        <w:t>Cost and Time:</w:t>
      </w:r>
      <w:r w:rsidRPr="006769B1">
        <w:rPr>
          <w:rFonts w:ascii="Arial" w:hAnsi="Arial" w:cs="Arial"/>
          <w:color w:val="000000" w:themeColor="text1"/>
          <w:sz w:val="22"/>
          <w:szCs w:val="22"/>
        </w:rPr>
        <w:t xml:space="preserve"> </w:t>
      </w:r>
    </w:p>
    <w:p w14:paraId="1E0FD3CB" w14:textId="0320D3B6" w:rsidR="00990061" w:rsidRPr="006769B1" w:rsidRDefault="00990061" w:rsidP="00283E26">
      <w:pPr>
        <w:pStyle w:val="ListParagraph"/>
        <w:spacing w:before="300" w:after="300" w:line="360" w:lineRule="auto"/>
        <w:ind w:left="360"/>
        <w:jc w:val="both"/>
        <w:rPr>
          <w:rFonts w:ascii="Arial" w:hAnsi="Arial" w:cs="Arial"/>
          <w:color w:val="000000" w:themeColor="text1"/>
          <w:sz w:val="22"/>
          <w:szCs w:val="22"/>
        </w:rPr>
      </w:pPr>
      <w:r w:rsidRPr="006769B1">
        <w:rPr>
          <w:rFonts w:ascii="Arial" w:hAnsi="Arial" w:cs="Arial"/>
          <w:color w:val="000000" w:themeColor="text1"/>
          <w:sz w:val="22"/>
          <w:szCs w:val="22"/>
        </w:rPr>
        <w:t>Hiring an external consultant can be expensive, requiring financial resources and time to establish rapport and understanding. Internal consultants may be more cost-effective and readily available, potentially reducing the time required for onboarding.</w:t>
      </w:r>
    </w:p>
    <w:p w14:paraId="2C75B398" w14:textId="3A7793AE" w:rsidR="00990061" w:rsidRPr="006769B1" w:rsidRDefault="00990061" w:rsidP="00283E26">
      <w:pPr>
        <w:pStyle w:val="ListParagraph"/>
        <w:numPr>
          <w:ilvl w:val="0"/>
          <w:numId w:val="16"/>
        </w:numPr>
        <w:spacing w:before="300" w:after="300" w:line="360" w:lineRule="auto"/>
        <w:ind w:left="360"/>
        <w:jc w:val="both"/>
        <w:rPr>
          <w:rFonts w:ascii="Arial" w:hAnsi="Arial" w:cs="Arial"/>
          <w:color w:val="000000" w:themeColor="text1"/>
          <w:sz w:val="22"/>
          <w:szCs w:val="22"/>
        </w:rPr>
      </w:pPr>
      <w:r w:rsidRPr="006769B1">
        <w:rPr>
          <w:rFonts w:ascii="Arial" w:hAnsi="Arial" w:cs="Arial"/>
          <w:b/>
          <w:bCs/>
          <w:color w:val="000000" w:themeColor="text1"/>
          <w:sz w:val="22"/>
          <w:szCs w:val="22"/>
        </w:rPr>
        <w:t>Confidentiality and Impartiality:</w:t>
      </w:r>
      <w:r w:rsidRPr="006769B1">
        <w:rPr>
          <w:rFonts w:ascii="Arial" w:hAnsi="Arial" w:cs="Arial"/>
          <w:color w:val="000000" w:themeColor="text1"/>
          <w:sz w:val="22"/>
          <w:szCs w:val="22"/>
        </w:rPr>
        <w:t xml:space="preserve"> </w:t>
      </w:r>
    </w:p>
    <w:p w14:paraId="7F5CC592" w14:textId="0F61601F" w:rsidR="0003753B" w:rsidRPr="006769B1" w:rsidRDefault="00990061" w:rsidP="00283E26">
      <w:pPr>
        <w:pStyle w:val="ListParagraph"/>
        <w:spacing w:before="300" w:after="300" w:line="360" w:lineRule="auto"/>
        <w:ind w:left="360"/>
        <w:jc w:val="both"/>
        <w:rPr>
          <w:rStyle w:val="SubtleEmphasis"/>
          <w:rFonts w:ascii="Arial" w:hAnsi="Arial" w:cs="Arial"/>
          <w:i w:val="0"/>
          <w:iCs w:val="0"/>
          <w:color w:val="000000" w:themeColor="text1"/>
          <w:sz w:val="22"/>
          <w:szCs w:val="22"/>
        </w:rPr>
      </w:pPr>
      <w:r w:rsidRPr="006769B1">
        <w:rPr>
          <w:rFonts w:ascii="Arial" w:hAnsi="Arial" w:cs="Arial"/>
          <w:color w:val="000000" w:themeColor="text1"/>
          <w:sz w:val="22"/>
          <w:szCs w:val="22"/>
        </w:rPr>
        <w:t>External consultants can provide a higher level of confidentiality and impartiality, reducing concerns about internal biases and conflicts of interest.</w:t>
      </w:r>
    </w:p>
    <w:p w14:paraId="53FE3BC5" w14:textId="08A4007B" w:rsidR="0003753B" w:rsidRDefault="0003753B" w:rsidP="00050040">
      <w:pPr>
        <w:spacing w:line="360" w:lineRule="auto"/>
        <w:jc w:val="both"/>
        <w:rPr>
          <w:rFonts w:ascii="Arial" w:hAnsi="Arial" w:cs="Arial"/>
          <w:color w:val="000000" w:themeColor="text1"/>
          <w:sz w:val="22"/>
          <w:szCs w:val="22"/>
        </w:rPr>
      </w:pPr>
      <w:r w:rsidRPr="00A66B3B">
        <w:rPr>
          <w:rFonts w:ascii="Arial" w:hAnsi="Arial" w:cs="Arial"/>
          <w:b/>
          <w:bCs/>
          <w:color w:val="000000" w:themeColor="text1"/>
          <w:sz w:val="22"/>
          <w:szCs w:val="22"/>
        </w:rPr>
        <w:t xml:space="preserve">Informational strategy </w:t>
      </w:r>
      <w:r w:rsidRPr="00A66B3B">
        <w:rPr>
          <w:rFonts w:ascii="Arial" w:hAnsi="Arial" w:cs="Arial"/>
          <w:color w:val="000000" w:themeColor="text1"/>
          <w:sz w:val="22"/>
          <w:szCs w:val="22"/>
        </w:rPr>
        <w:t xml:space="preserve">is simply a strategy of informing someone about </w:t>
      </w:r>
      <w:r w:rsidR="003731BD" w:rsidRPr="00A66B3B">
        <w:rPr>
          <w:rFonts w:ascii="Arial" w:hAnsi="Arial" w:cs="Arial"/>
          <w:color w:val="000000" w:themeColor="text1"/>
          <w:sz w:val="22"/>
          <w:szCs w:val="22"/>
        </w:rPr>
        <w:t>something through</w:t>
      </w:r>
      <w:r w:rsidRPr="00A66B3B">
        <w:rPr>
          <w:rFonts w:ascii="Arial" w:hAnsi="Arial" w:cs="Arial"/>
          <w:color w:val="000000" w:themeColor="text1"/>
          <w:sz w:val="22"/>
          <w:szCs w:val="22"/>
        </w:rPr>
        <w:t xml:space="preserve"> press releases, </w:t>
      </w:r>
      <w:r w:rsidR="003731BD" w:rsidRPr="00A66B3B">
        <w:rPr>
          <w:rFonts w:ascii="Arial" w:hAnsi="Arial" w:cs="Arial"/>
          <w:color w:val="000000" w:themeColor="text1"/>
          <w:sz w:val="22"/>
          <w:szCs w:val="22"/>
        </w:rPr>
        <w:t>newsletters</w:t>
      </w:r>
      <w:r w:rsidRPr="00A66B3B">
        <w:rPr>
          <w:rFonts w:ascii="Arial" w:hAnsi="Arial" w:cs="Arial"/>
          <w:color w:val="000000" w:themeColor="text1"/>
          <w:sz w:val="22"/>
          <w:szCs w:val="22"/>
        </w:rPr>
        <w:t xml:space="preserve"> and reports.</w:t>
      </w:r>
    </w:p>
    <w:p w14:paraId="32B01CF5" w14:textId="77777777" w:rsidR="00985A81" w:rsidRPr="00A66B3B" w:rsidRDefault="00985A81" w:rsidP="00050040">
      <w:pPr>
        <w:spacing w:line="360" w:lineRule="auto"/>
        <w:jc w:val="both"/>
        <w:rPr>
          <w:rFonts w:ascii="Arial" w:hAnsi="Arial" w:cs="Arial"/>
          <w:color w:val="000000" w:themeColor="text1"/>
          <w:sz w:val="22"/>
          <w:szCs w:val="22"/>
        </w:rPr>
      </w:pPr>
    </w:p>
    <w:p w14:paraId="5B47CE8E" w14:textId="16B327DB" w:rsidR="0003753B" w:rsidRDefault="0003753B" w:rsidP="00050040">
      <w:pPr>
        <w:spacing w:line="360" w:lineRule="auto"/>
        <w:jc w:val="both"/>
        <w:rPr>
          <w:rFonts w:ascii="Arial" w:hAnsi="Arial" w:cs="Arial"/>
          <w:color w:val="000000" w:themeColor="text1"/>
          <w:sz w:val="22"/>
          <w:szCs w:val="22"/>
        </w:rPr>
      </w:pPr>
      <w:r w:rsidRPr="00A66B3B">
        <w:rPr>
          <w:rFonts w:ascii="Arial" w:hAnsi="Arial" w:cs="Arial"/>
          <w:b/>
          <w:bCs/>
          <w:color w:val="000000" w:themeColor="text1"/>
          <w:sz w:val="22"/>
          <w:szCs w:val="22"/>
        </w:rPr>
        <w:t xml:space="preserve">Persuasive strategy </w:t>
      </w:r>
      <w:r w:rsidRPr="00A66B3B">
        <w:rPr>
          <w:rFonts w:ascii="Arial" w:hAnsi="Arial" w:cs="Arial"/>
          <w:color w:val="000000" w:themeColor="text1"/>
          <w:sz w:val="22"/>
          <w:szCs w:val="22"/>
        </w:rPr>
        <w:t xml:space="preserve">is where the practitioner tries to change and tune </w:t>
      </w:r>
      <w:r w:rsidR="003731BD" w:rsidRPr="00A66B3B">
        <w:rPr>
          <w:rFonts w:ascii="Arial" w:hAnsi="Arial" w:cs="Arial"/>
          <w:color w:val="000000" w:themeColor="text1"/>
          <w:sz w:val="22"/>
          <w:szCs w:val="22"/>
        </w:rPr>
        <w:t>the knowledge</w:t>
      </w:r>
      <w:r w:rsidRPr="00A66B3B">
        <w:rPr>
          <w:rFonts w:ascii="Arial" w:hAnsi="Arial" w:cs="Arial"/>
          <w:color w:val="000000" w:themeColor="text1"/>
          <w:sz w:val="22"/>
          <w:szCs w:val="22"/>
        </w:rPr>
        <w:t xml:space="preserve">, </w:t>
      </w:r>
      <w:r w:rsidR="003731BD" w:rsidRPr="00A66B3B">
        <w:rPr>
          <w:rFonts w:ascii="Arial" w:hAnsi="Arial" w:cs="Arial"/>
          <w:color w:val="000000" w:themeColor="text1"/>
          <w:sz w:val="22"/>
          <w:szCs w:val="22"/>
        </w:rPr>
        <w:t>attitude</w:t>
      </w:r>
      <w:r w:rsidRPr="00A66B3B">
        <w:rPr>
          <w:rFonts w:ascii="Arial" w:hAnsi="Arial" w:cs="Arial"/>
          <w:color w:val="000000" w:themeColor="text1"/>
          <w:sz w:val="22"/>
          <w:szCs w:val="22"/>
        </w:rPr>
        <w:t xml:space="preserve"> and behaviour of stakeholders in a way that is favourable to </w:t>
      </w:r>
      <w:r w:rsidR="003731BD" w:rsidRPr="00A66B3B">
        <w:rPr>
          <w:rFonts w:ascii="Arial" w:hAnsi="Arial" w:cs="Arial"/>
          <w:color w:val="000000" w:themeColor="text1"/>
          <w:sz w:val="22"/>
          <w:szCs w:val="22"/>
        </w:rPr>
        <w:t>the organisation</w:t>
      </w:r>
      <w:r w:rsidRPr="00A66B3B">
        <w:rPr>
          <w:rFonts w:ascii="Arial" w:hAnsi="Arial" w:cs="Arial"/>
          <w:color w:val="000000" w:themeColor="text1"/>
          <w:sz w:val="22"/>
          <w:szCs w:val="22"/>
        </w:rPr>
        <w:t>.</w:t>
      </w:r>
    </w:p>
    <w:p w14:paraId="0B2A6B89" w14:textId="77777777" w:rsidR="00985A81" w:rsidRPr="00A66B3B" w:rsidRDefault="00985A81" w:rsidP="00050040">
      <w:pPr>
        <w:spacing w:line="360" w:lineRule="auto"/>
        <w:jc w:val="both"/>
        <w:rPr>
          <w:rFonts w:ascii="Arial" w:hAnsi="Arial" w:cs="Arial"/>
          <w:color w:val="000000" w:themeColor="text1"/>
          <w:sz w:val="22"/>
          <w:szCs w:val="22"/>
        </w:rPr>
      </w:pPr>
    </w:p>
    <w:p w14:paraId="6CCBFD31" w14:textId="6135F1E0" w:rsidR="0003753B" w:rsidRPr="00A66B3B" w:rsidRDefault="0003753B" w:rsidP="00050040">
      <w:pPr>
        <w:spacing w:line="360" w:lineRule="auto"/>
        <w:jc w:val="both"/>
        <w:rPr>
          <w:rFonts w:ascii="Arial" w:hAnsi="Arial" w:cs="Arial"/>
          <w:color w:val="000000" w:themeColor="text1"/>
          <w:sz w:val="22"/>
          <w:szCs w:val="22"/>
        </w:rPr>
      </w:pPr>
      <w:r w:rsidRPr="00A66B3B">
        <w:rPr>
          <w:rFonts w:ascii="Arial" w:hAnsi="Arial" w:cs="Arial"/>
          <w:b/>
          <w:bCs/>
          <w:color w:val="000000" w:themeColor="text1"/>
          <w:sz w:val="22"/>
          <w:szCs w:val="22"/>
        </w:rPr>
        <w:t xml:space="preserve">Dialogue strategy </w:t>
      </w:r>
      <w:r w:rsidRPr="00A66B3B">
        <w:rPr>
          <w:rFonts w:ascii="Arial" w:hAnsi="Arial" w:cs="Arial"/>
          <w:color w:val="000000" w:themeColor="text1"/>
          <w:sz w:val="22"/>
          <w:szCs w:val="22"/>
        </w:rPr>
        <w:t xml:space="preserve">is where both parties mutually engage in an exchange of </w:t>
      </w:r>
      <w:r w:rsidR="003731BD" w:rsidRPr="00A66B3B">
        <w:rPr>
          <w:rFonts w:ascii="Arial" w:hAnsi="Arial" w:cs="Arial"/>
          <w:color w:val="000000" w:themeColor="text1"/>
          <w:sz w:val="22"/>
          <w:szCs w:val="22"/>
        </w:rPr>
        <w:t>ideas and</w:t>
      </w:r>
      <w:r w:rsidRPr="00A66B3B">
        <w:rPr>
          <w:rFonts w:ascii="Arial" w:hAnsi="Arial" w:cs="Arial"/>
          <w:color w:val="000000" w:themeColor="text1"/>
          <w:sz w:val="22"/>
          <w:szCs w:val="22"/>
        </w:rPr>
        <w:t xml:space="preserve"> opinions. This involves active consultation of stakeholders working towards </w:t>
      </w:r>
      <w:r w:rsidR="003731BD" w:rsidRPr="00A66B3B">
        <w:rPr>
          <w:rFonts w:ascii="Arial" w:hAnsi="Arial" w:cs="Arial"/>
          <w:color w:val="000000" w:themeColor="text1"/>
          <w:sz w:val="22"/>
          <w:szCs w:val="22"/>
        </w:rPr>
        <w:t>a process</w:t>
      </w:r>
      <w:r w:rsidRPr="00A66B3B">
        <w:rPr>
          <w:rFonts w:ascii="Arial" w:hAnsi="Arial" w:cs="Arial"/>
          <w:color w:val="000000" w:themeColor="text1"/>
          <w:sz w:val="22"/>
          <w:szCs w:val="22"/>
        </w:rPr>
        <w:t xml:space="preserve"> of mutual understanding and mutual decisions rather than strategic </w:t>
      </w:r>
      <w:r w:rsidR="00BA5568" w:rsidRPr="00A66B3B">
        <w:rPr>
          <w:rFonts w:ascii="Arial" w:hAnsi="Arial" w:cs="Arial"/>
          <w:color w:val="000000" w:themeColor="text1"/>
          <w:sz w:val="22"/>
          <w:szCs w:val="22"/>
        </w:rPr>
        <w:t>self-interest</w:t>
      </w:r>
      <w:r w:rsidRPr="00A66B3B">
        <w:rPr>
          <w:rFonts w:ascii="Arial" w:hAnsi="Arial" w:cs="Arial"/>
          <w:color w:val="000000" w:themeColor="text1"/>
          <w:sz w:val="22"/>
          <w:szCs w:val="22"/>
        </w:rPr>
        <w:t xml:space="preserve"> on the part of the organisation.</w:t>
      </w:r>
      <w:r w:rsidR="00497EDD" w:rsidRPr="00A66B3B">
        <w:rPr>
          <w:noProof/>
          <w:color w:val="000000" w:themeColor="text1"/>
        </w:rPr>
        <w:t xml:space="preserve"> </w:t>
      </w:r>
    </w:p>
    <w:p w14:paraId="781CD3A9" w14:textId="77777777" w:rsidR="0003753B" w:rsidRPr="00A66B3B" w:rsidRDefault="0003753B" w:rsidP="00050040">
      <w:pPr>
        <w:spacing w:line="360" w:lineRule="auto"/>
        <w:jc w:val="both"/>
        <w:rPr>
          <w:rStyle w:val="SubtleEmphasis"/>
          <w:rFonts w:ascii="Arial" w:hAnsi="Arial" w:cs="Arial"/>
          <w:i w:val="0"/>
          <w:iCs w:val="0"/>
          <w:color w:val="000000" w:themeColor="text1"/>
          <w:sz w:val="22"/>
          <w:szCs w:val="22"/>
        </w:rPr>
      </w:pPr>
    </w:p>
    <w:p w14:paraId="5B640EA8" w14:textId="511FD956" w:rsidR="00DD4DA9" w:rsidRDefault="00DD4DA9" w:rsidP="00050040">
      <w:pPr>
        <w:spacing w:line="360" w:lineRule="auto"/>
        <w:jc w:val="both"/>
        <w:rPr>
          <w:rStyle w:val="SubtleEmphasis"/>
          <w:rFonts w:ascii="Arial" w:hAnsi="Arial" w:cs="Arial"/>
          <w:i w:val="0"/>
          <w:iCs w:val="0"/>
          <w:color w:val="000000" w:themeColor="text1"/>
          <w:sz w:val="22"/>
          <w:szCs w:val="22"/>
        </w:rPr>
      </w:pPr>
      <w:r w:rsidRPr="00A66B3B">
        <w:rPr>
          <w:rStyle w:val="SubtleEmphasis"/>
          <w:rFonts w:ascii="Arial" w:hAnsi="Arial" w:cs="Arial"/>
          <w:i w:val="0"/>
          <w:iCs w:val="0"/>
          <w:color w:val="000000" w:themeColor="text1"/>
          <w:sz w:val="22"/>
          <w:szCs w:val="22"/>
        </w:rPr>
        <w:t>When considering stakeholders in the context of internal and external consultants, it's important to identify and analyse the individuals, groups or entities that can significantly impact or be impacted by the consulting process. One commonly used stakeholder analysis model is the Power-Interest Grid</w:t>
      </w:r>
      <w:r w:rsidR="0009386C">
        <w:rPr>
          <w:rStyle w:val="SubtleEmphasis"/>
          <w:rFonts w:ascii="Arial" w:hAnsi="Arial" w:cs="Arial"/>
          <w:i w:val="0"/>
          <w:iCs w:val="0"/>
          <w:color w:val="000000" w:themeColor="text1"/>
          <w:sz w:val="22"/>
          <w:szCs w:val="22"/>
        </w:rPr>
        <w:t xml:space="preserve"> argues by </w:t>
      </w:r>
      <w:r w:rsidR="0009386C" w:rsidRPr="00EA6A25">
        <w:rPr>
          <w:rFonts w:ascii="Arial" w:hAnsi="Arial" w:cs="Arial"/>
          <w:color w:val="000000" w:themeColor="text1"/>
        </w:rPr>
        <w:t>Scholes et al. (2001).</w:t>
      </w:r>
      <w:r w:rsidRPr="00A66B3B">
        <w:rPr>
          <w:rStyle w:val="SubtleEmphasis"/>
          <w:rFonts w:ascii="Arial" w:hAnsi="Arial" w:cs="Arial"/>
          <w:i w:val="0"/>
          <w:iCs w:val="0"/>
          <w:color w:val="000000" w:themeColor="text1"/>
          <w:sz w:val="22"/>
          <w:szCs w:val="22"/>
        </w:rPr>
        <w:t xml:space="preserve"> </w:t>
      </w:r>
      <w:r w:rsidR="0009386C">
        <w:rPr>
          <w:rStyle w:val="SubtleEmphasis"/>
          <w:rFonts w:ascii="Arial" w:hAnsi="Arial" w:cs="Arial"/>
          <w:i w:val="0"/>
          <w:iCs w:val="0"/>
          <w:color w:val="000000" w:themeColor="text1"/>
          <w:sz w:val="22"/>
          <w:szCs w:val="22"/>
        </w:rPr>
        <w:t>W</w:t>
      </w:r>
      <w:r w:rsidRPr="00A66B3B">
        <w:rPr>
          <w:rStyle w:val="SubtleEmphasis"/>
          <w:rFonts w:ascii="Arial" w:hAnsi="Arial" w:cs="Arial"/>
          <w:i w:val="0"/>
          <w:iCs w:val="0"/>
          <w:color w:val="000000" w:themeColor="text1"/>
          <w:sz w:val="22"/>
          <w:szCs w:val="22"/>
        </w:rPr>
        <w:t>hich categori</w:t>
      </w:r>
      <w:r w:rsidR="001F4C94" w:rsidRPr="00A66B3B">
        <w:rPr>
          <w:rStyle w:val="SubtleEmphasis"/>
          <w:rFonts w:ascii="Arial" w:hAnsi="Arial" w:cs="Arial"/>
          <w:i w:val="0"/>
          <w:iCs w:val="0"/>
          <w:color w:val="000000" w:themeColor="text1"/>
          <w:sz w:val="22"/>
          <w:szCs w:val="22"/>
        </w:rPr>
        <w:t>s</w:t>
      </w:r>
      <w:r w:rsidRPr="00A66B3B">
        <w:rPr>
          <w:rStyle w:val="SubtleEmphasis"/>
          <w:rFonts w:ascii="Arial" w:hAnsi="Arial" w:cs="Arial"/>
          <w:i w:val="0"/>
          <w:iCs w:val="0"/>
          <w:color w:val="000000" w:themeColor="text1"/>
          <w:sz w:val="22"/>
          <w:szCs w:val="22"/>
        </w:rPr>
        <w:t>es stakeholders based on their level of power and interest in the project. Let's apply this model to identify the stakeholders for internal and external consultants:</w:t>
      </w:r>
    </w:p>
    <w:p w14:paraId="4D583A01" w14:textId="77777777" w:rsidR="00263996" w:rsidRPr="00A66B3B" w:rsidRDefault="00263996" w:rsidP="00050040">
      <w:pPr>
        <w:spacing w:line="360" w:lineRule="auto"/>
        <w:jc w:val="both"/>
        <w:rPr>
          <w:rStyle w:val="SubtleEmphasis"/>
          <w:rFonts w:ascii="Arial" w:hAnsi="Arial" w:cs="Arial"/>
          <w:i w:val="0"/>
          <w:iCs w:val="0"/>
          <w:color w:val="000000" w:themeColor="text1"/>
          <w:sz w:val="22"/>
          <w:szCs w:val="22"/>
        </w:rPr>
      </w:pPr>
    </w:p>
    <w:p w14:paraId="0EF62715" w14:textId="28C588FD" w:rsidR="0032339C" w:rsidRPr="00EA6A25" w:rsidRDefault="00263996" w:rsidP="00263996">
      <w:pPr>
        <w:pStyle w:val="Caption"/>
        <w:rPr>
          <w:rStyle w:val="SubtleEmphasis"/>
          <w:rFonts w:ascii="Arial" w:hAnsi="Arial" w:cs="Arial"/>
          <w:i/>
          <w:iCs/>
          <w:color w:val="000000" w:themeColor="text1"/>
          <w:sz w:val="22"/>
          <w:szCs w:val="22"/>
        </w:rPr>
      </w:pPr>
      <w:bookmarkStart w:id="10" w:name="_Toc139955333"/>
      <w:r w:rsidRPr="00EA6A25">
        <w:rPr>
          <w:rFonts w:ascii="Arial" w:hAnsi="Arial" w:cs="Arial"/>
          <w:color w:val="000000" w:themeColor="text1"/>
        </w:rPr>
        <w:t xml:space="preserve">Table </w:t>
      </w:r>
      <w:r w:rsidRPr="00EA6A25">
        <w:rPr>
          <w:rFonts w:ascii="Arial" w:hAnsi="Arial" w:cs="Arial"/>
          <w:color w:val="000000" w:themeColor="text1"/>
        </w:rPr>
        <w:fldChar w:fldCharType="begin"/>
      </w:r>
      <w:r w:rsidRPr="00EA6A25">
        <w:rPr>
          <w:rFonts w:ascii="Arial" w:hAnsi="Arial" w:cs="Arial"/>
          <w:color w:val="000000" w:themeColor="text1"/>
        </w:rPr>
        <w:instrText xml:space="preserve"> SEQ Table \* ARABIC </w:instrText>
      </w:r>
      <w:r w:rsidRPr="00EA6A25">
        <w:rPr>
          <w:rFonts w:ascii="Arial" w:hAnsi="Arial" w:cs="Arial"/>
          <w:color w:val="000000" w:themeColor="text1"/>
        </w:rPr>
        <w:fldChar w:fldCharType="separate"/>
      </w:r>
      <w:r w:rsidRPr="00EA6A25">
        <w:rPr>
          <w:rFonts w:ascii="Arial" w:hAnsi="Arial" w:cs="Arial"/>
          <w:noProof/>
          <w:color w:val="000000" w:themeColor="text1"/>
        </w:rPr>
        <w:t>1</w:t>
      </w:r>
      <w:r w:rsidRPr="00EA6A25">
        <w:rPr>
          <w:rFonts w:ascii="Arial" w:hAnsi="Arial" w:cs="Arial"/>
          <w:color w:val="000000" w:themeColor="text1"/>
        </w:rPr>
        <w:fldChar w:fldCharType="end"/>
      </w:r>
      <w:r w:rsidRPr="00EA6A25">
        <w:rPr>
          <w:rFonts w:ascii="Arial" w:hAnsi="Arial" w:cs="Arial"/>
          <w:color w:val="000000" w:themeColor="text1"/>
        </w:rPr>
        <w:t>. Source: Stakeholders by Royal Mail</w:t>
      </w:r>
      <w:r w:rsidR="000B117E" w:rsidRPr="00EA6A25">
        <w:rPr>
          <w:rFonts w:ascii="Arial" w:hAnsi="Arial" w:cs="Arial"/>
          <w:noProof/>
          <w:color w:val="000000" w:themeColor="text1"/>
        </w:rPr>
        <w:t xml:space="preserve"> (Prezi, 2023)</w:t>
      </w:r>
      <w:r w:rsidRPr="00EA6A25">
        <w:rPr>
          <w:rFonts w:ascii="Arial" w:hAnsi="Arial" w:cs="Arial"/>
          <w:color w:val="000000" w:themeColor="text1"/>
        </w:rPr>
        <w:t>.</w:t>
      </w:r>
      <w:bookmarkEnd w:id="10"/>
    </w:p>
    <w:tbl>
      <w:tblPr>
        <w:tblStyle w:val="GridTable4-Accent3"/>
        <w:tblW w:w="0" w:type="auto"/>
        <w:tblLook w:val="04A0" w:firstRow="1" w:lastRow="0" w:firstColumn="1" w:lastColumn="0" w:noHBand="0" w:noVBand="1"/>
      </w:tblPr>
      <w:tblGrid>
        <w:gridCol w:w="4508"/>
        <w:gridCol w:w="4508"/>
      </w:tblGrid>
      <w:tr w:rsidR="00EC0700" w:rsidRPr="00050040" w14:paraId="72196ACD" w14:textId="77777777" w:rsidTr="00355A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6B6A8FBE" w14:textId="02CB81A0" w:rsidR="00EC0700" w:rsidRPr="00050040" w:rsidRDefault="00EC0700" w:rsidP="00050040">
            <w:pPr>
              <w:spacing w:line="360" w:lineRule="auto"/>
              <w:jc w:val="both"/>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Stake</w:t>
            </w:r>
            <w:r w:rsidR="00951588" w:rsidRPr="00050040">
              <w:rPr>
                <w:rStyle w:val="SubtleEmphasis"/>
                <w:rFonts w:ascii="Arial" w:hAnsi="Arial" w:cs="Arial"/>
                <w:i w:val="0"/>
                <w:iCs w:val="0"/>
                <w:color w:val="000000" w:themeColor="text1"/>
                <w:sz w:val="22"/>
                <w:szCs w:val="22"/>
              </w:rPr>
              <w:t>holder</w:t>
            </w:r>
            <w:r w:rsidR="00433C9A">
              <w:rPr>
                <w:rStyle w:val="SubtleEmphasis"/>
                <w:rFonts w:ascii="Arial" w:hAnsi="Arial" w:cs="Arial"/>
                <w:i w:val="0"/>
                <w:iCs w:val="0"/>
                <w:color w:val="000000" w:themeColor="text1"/>
                <w:sz w:val="22"/>
                <w:szCs w:val="22"/>
              </w:rPr>
              <w:t>s</w:t>
            </w:r>
          </w:p>
        </w:tc>
      </w:tr>
      <w:tr w:rsidR="00EC0700" w:rsidRPr="00050040" w14:paraId="206A0E5B" w14:textId="77777777" w:rsidTr="00355A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B5C737F" w14:textId="531DCACB" w:rsidR="00EC0700" w:rsidRPr="00050040" w:rsidRDefault="00EC0700" w:rsidP="00050040">
            <w:pPr>
              <w:spacing w:line="360" w:lineRule="auto"/>
              <w:jc w:val="both"/>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 xml:space="preserve">Internal </w:t>
            </w:r>
            <w:r w:rsidR="00951588" w:rsidRPr="00050040">
              <w:rPr>
                <w:rStyle w:val="SubtleEmphasis"/>
                <w:rFonts w:ascii="Arial" w:hAnsi="Arial" w:cs="Arial"/>
                <w:i w:val="0"/>
                <w:iCs w:val="0"/>
                <w:color w:val="000000" w:themeColor="text1"/>
                <w:sz w:val="22"/>
                <w:szCs w:val="22"/>
              </w:rPr>
              <w:t>Consultant</w:t>
            </w:r>
          </w:p>
        </w:tc>
        <w:tc>
          <w:tcPr>
            <w:tcW w:w="4508" w:type="dxa"/>
          </w:tcPr>
          <w:p w14:paraId="24C7CF57" w14:textId="34C15BC1" w:rsidR="00EC0700" w:rsidRPr="00050040" w:rsidRDefault="00951588" w:rsidP="00050040">
            <w:pPr>
              <w:spacing w:line="360" w:lineRule="auto"/>
              <w:jc w:val="both"/>
              <w:cnfStyle w:val="000000100000" w:firstRow="0" w:lastRow="0" w:firstColumn="0" w:lastColumn="0" w:oddVBand="0" w:evenVBand="0" w:oddHBand="1" w:evenHBand="0" w:firstRowFirstColumn="0" w:firstRowLastColumn="0" w:lastRowFirstColumn="0" w:lastRowLastColumn="0"/>
              <w:rPr>
                <w:rStyle w:val="SubtleEmphasis"/>
                <w:rFonts w:ascii="Arial" w:hAnsi="Arial" w:cs="Arial"/>
                <w:b/>
                <w:bCs/>
                <w:i w:val="0"/>
                <w:iCs w:val="0"/>
                <w:color w:val="000000" w:themeColor="text1"/>
                <w:sz w:val="22"/>
                <w:szCs w:val="22"/>
              </w:rPr>
            </w:pPr>
            <w:r w:rsidRPr="00050040">
              <w:rPr>
                <w:rStyle w:val="SubtleEmphasis"/>
                <w:rFonts w:ascii="Arial" w:hAnsi="Arial" w:cs="Arial"/>
                <w:b/>
                <w:bCs/>
                <w:i w:val="0"/>
                <w:iCs w:val="0"/>
                <w:color w:val="000000" w:themeColor="text1"/>
                <w:sz w:val="22"/>
                <w:szCs w:val="22"/>
              </w:rPr>
              <w:t>External Consultant</w:t>
            </w:r>
          </w:p>
        </w:tc>
      </w:tr>
      <w:tr w:rsidR="00EC0700" w:rsidRPr="00050040" w14:paraId="4D8CE5ED" w14:textId="77777777" w:rsidTr="00355A97">
        <w:tc>
          <w:tcPr>
            <w:cnfStyle w:val="001000000000" w:firstRow="0" w:lastRow="0" w:firstColumn="1" w:lastColumn="0" w:oddVBand="0" w:evenVBand="0" w:oddHBand="0" w:evenHBand="0" w:firstRowFirstColumn="0" w:firstRowLastColumn="0" w:lastRowFirstColumn="0" w:lastRowLastColumn="0"/>
            <w:tcW w:w="4508" w:type="dxa"/>
          </w:tcPr>
          <w:p w14:paraId="1FB5730E" w14:textId="772FE3AE" w:rsidR="00951588" w:rsidRPr="00050040" w:rsidRDefault="00951588" w:rsidP="00050040">
            <w:pPr>
              <w:spacing w:line="360" w:lineRule="auto"/>
              <w:jc w:val="both"/>
              <w:rPr>
                <w:rStyle w:val="SubtleEmphasis"/>
                <w:rFonts w:ascii="Arial" w:hAnsi="Arial" w:cs="Arial"/>
                <w:b w:val="0"/>
                <w:bCs w:val="0"/>
                <w:i w:val="0"/>
                <w:iCs w:val="0"/>
                <w:color w:val="000000" w:themeColor="text1"/>
                <w:sz w:val="22"/>
                <w:szCs w:val="22"/>
              </w:rPr>
            </w:pPr>
            <w:r w:rsidRPr="00050040">
              <w:rPr>
                <w:rStyle w:val="SubtleEmphasis"/>
                <w:rFonts w:ascii="Arial" w:hAnsi="Arial" w:cs="Arial"/>
                <w:b w:val="0"/>
                <w:bCs w:val="0"/>
                <w:i w:val="0"/>
                <w:iCs w:val="0"/>
                <w:color w:val="000000" w:themeColor="text1"/>
                <w:sz w:val="22"/>
                <w:szCs w:val="22"/>
              </w:rPr>
              <w:t>Top Management/Executive</w:t>
            </w:r>
          </w:p>
        </w:tc>
        <w:tc>
          <w:tcPr>
            <w:tcW w:w="4508" w:type="dxa"/>
          </w:tcPr>
          <w:p w14:paraId="0F0BAA31" w14:textId="43FAB78D" w:rsidR="00EC0700" w:rsidRPr="00050040" w:rsidRDefault="00951588" w:rsidP="00050040">
            <w:pPr>
              <w:spacing w:line="360" w:lineRule="auto"/>
              <w:jc w:val="both"/>
              <w:cnfStyle w:val="000000000000" w:firstRow="0" w:lastRow="0" w:firstColumn="0" w:lastColumn="0" w:oddVBand="0" w:evenVBand="0" w:oddHBand="0" w:evenHBand="0" w:firstRowFirstColumn="0" w:firstRowLastColumn="0" w:lastRowFirstColumn="0" w:lastRowLastColumn="0"/>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Client Organisation Leadership</w:t>
            </w:r>
          </w:p>
        </w:tc>
      </w:tr>
      <w:tr w:rsidR="00EC0700" w:rsidRPr="00050040" w14:paraId="1CE4C8B3" w14:textId="77777777" w:rsidTr="00355A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15DA3EB" w14:textId="1358CD4E" w:rsidR="00951588" w:rsidRPr="00050040" w:rsidRDefault="00951588" w:rsidP="00050040">
            <w:pPr>
              <w:spacing w:line="360" w:lineRule="auto"/>
              <w:jc w:val="both"/>
              <w:rPr>
                <w:rStyle w:val="SubtleEmphasis"/>
                <w:rFonts w:ascii="Arial" w:hAnsi="Arial" w:cs="Arial"/>
                <w:b w:val="0"/>
                <w:bCs w:val="0"/>
                <w:i w:val="0"/>
                <w:iCs w:val="0"/>
                <w:color w:val="000000" w:themeColor="text1"/>
                <w:sz w:val="22"/>
                <w:szCs w:val="22"/>
              </w:rPr>
            </w:pPr>
            <w:r w:rsidRPr="00050040">
              <w:rPr>
                <w:rStyle w:val="SubtleEmphasis"/>
                <w:rFonts w:ascii="Arial" w:hAnsi="Arial" w:cs="Arial"/>
                <w:b w:val="0"/>
                <w:bCs w:val="0"/>
                <w:i w:val="0"/>
                <w:iCs w:val="0"/>
                <w:color w:val="000000" w:themeColor="text1"/>
                <w:sz w:val="22"/>
                <w:szCs w:val="22"/>
              </w:rPr>
              <w:t>Middle Management</w:t>
            </w:r>
          </w:p>
        </w:tc>
        <w:tc>
          <w:tcPr>
            <w:tcW w:w="4508" w:type="dxa"/>
          </w:tcPr>
          <w:p w14:paraId="70663AA5" w14:textId="37E194E7" w:rsidR="00EC0700" w:rsidRPr="00050040" w:rsidRDefault="00951588" w:rsidP="00050040">
            <w:pPr>
              <w:spacing w:line="360" w:lineRule="auto"/>
              <w:jc w:val="both"/>
              <w:cnfStyle w:val="000000100000" w:firstRow="0" w:lastRow="0" w:firstColumn="0" w:lastColumn="0" w:oddVBand="0" w:evenVBand="0" w:oddHBand="1" w:evenHBand="0" w:firstRowFirstColumn="0" w:firstRowLastColumn="0" w:lastRowFirstColumn="0" w:lastRowLastColumn="0"/>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Project Sponsor</w:t>
            </w:r>
          </w:p>
        </w:tc>
      </w:tr>
      <w:tr w:rsidR="00EC0700" w:rsidRPr="00050040" w14:paraId="7B3120E2" w14:textId="77777777" w:rsidTr="00355A97">
        <w:tc>
          <w:tcPr>
            <w:cnfStyle w:val="001000000000" w:firstRow="0" w:lastRow="0" w:firstColumn="1" w:lastColumn="0" w:oddVBand="0" w:evenVBand="0" w:oddHBand="0" w:evenHBand="0" w:firstRowFirstColumn="0" w:firstRowLastColumn="0" w:lastRowFirstColumn="0" w:lastRowLastColumn="0"/>
            <w:tcW w:w="4508" w:type="dxa"/>
          </w:tcPr>
          <w:p w14:paraId="0FF43F24" w14:textId="43B0B75B" w:rsidR="00EC0700" w:rsidRPr="00050040" w:rsidRDefault="00951588" w:rsidP="00050040">
            <w:pPr>
              <w:spacing w:line="360" w:lineRule="auto"/>
              <w:jc w:val="both"/>
              <w:rPr>
                <w:rStyle w:val="SubtleEmphasis"/>
                <w:rFonts w:ascii="Arial" w:hAnsi="Arial" w:cs="Arial"/>
                <w:b w:val="0"/>
                <w:bCs w:val="0"/>
                <w:i w:val="0"/>
                <w:iCs w:val="0"/>
                <w:color w:val="000000" w:themeColor="text1"/>
                <w:sz w:val="22"/>
                <w:szCs w:val="22"/>
              </w:rPr>
            </w:pPr>
            <w:r w:rsidRPr="00050040">
              <w:rPr>
                <w:rStyle w:val="SubtleEmphasis"/>
                <w:rFonts w:ascii="Arial" w:hAnsi="Arial" w:cs="Arial"/>
                <w:b w:val="0"/>
                <w:bCs w:val="0"/>
                <w:i w:val="0"/>
                <w:iCs w:val="0"/>
                <w:color w:val="000000" w:themeColor="text1"/>
                <w:sz w:val="22"/>
                <w:szCs w:val="22"/>
              </w:rPr>
              <w:t>Employee/Staff</w:t>
            </w:r>
          </w:p>
        </w:tc>
        <w:tc>
          <w:tcPr>
            <w:tcW w:w="4508" w:type="dxa"/>
          </w:tcPr>
          <w:p w14:paraId="2826FFD4" w14:textId="2B2B9ECF" w:rsidR="00EC0700" w:rsidRPr="00050040" w:rsidRDefault="00951588" w:rsidP="00050040">
            <w:pPr>
              <w:spacing w:line="360" w:lineRule="auto"/>
              <w:jc w:val="both"/>
              <w:cnfStyle w:val="000000000000" w:firstRow="0" w:lastRow="0" w:firstColumn="0" w:lastColumn="0" w:oddVBand="0" w:evenVBand="0" w:oddHBand="0" w:evenHBand="0" w:firstRowFirstColumn="0" w:firstRowLastColumn="0" w:lastRowFirstColumn="0" w:lastRowLastColumn="0"/>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Employees/End Users</w:t>
            </w:r>
          </w:p>
        </w:tc>
      </w:tr>
      <w:tr w:rsidR="00EC0700" w:rsidRPr="00050040" w14:paraId="19F38367" w14:textId="77777777" w:rsidTr="00355A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6C77923" w14:textId="1EE31105" w:rsidR="00EC0700" w:rsidRPr="00050040" w:rsidRDefault="00951588" w:rsidP="00050040">
            <w:pPr>
              <w:spacing w:line="360" w:lineRule="auto"/>
              <w:jc w:val="both"/>
              <w:rPr>
                <w:rStyle w:val="SubtleEmphasis"/>
                <w:rFonts w:ascii="Arial" w:hAnsi="Arial" w:cs="Arial"/>
                <w:b w:val="0"/>
                <w:bCs w:val="0"/>
                <w:i w:val="0"/>
                <w:iCs w:val="0"/>
                <w:color w:val="000000" w:themeColor="text1"/>
                <w:sz w:val="22"/>
                <w:szCs w:val="22"/>
              </w:rPr>
            </w:pPr>
            <w:r w:rsidRPr="00050040">
              <w:rPr>
                <w:rStyle w:val="SubtleEmphasis"/>
                <w:rFonts w:ascii="Arial" w:hAnsi="Arial" w:cs="Arial"/>
                <w:b w:val="0"/>
                <w:bCs w:val="0"/>
                <w:i w:val="0"/>
                <w:iCs w:val="0"/>
                <w:color w:val="000000" w:themeColor="text1"/>
                <w:sz w:val="22"/>
                <w:szCs w:val="22"/>
              </w:rPr>
              <w:t>Employees Representative/Unions</w:t>
            </w:r>
          </w:p>
        </w:tc>
        <w:tc>
          <w:tcPr>
            <w:tcW w:w="4508" w:type="dxa"/>
          </w:tcPr>
          <w:p w14:paraId="4D7EF115" w14:textId="2EC3A9A8" w:rsidR="00951588" w:rsidRPr="00050040" w:rsidRDefault="00951588" w:rsidP="00050040">
            <w:pPr>
              <w:spacing w:line="360" w:lineRule="auto"/>
              <w:jc w:val="both"/>
              <w:cnfStyle w:val="000000100000" w:firstRow="0" w:lastRow="0" w:firstColumn="0" w:lastColumn="0" w:oddVBand="0" w:evenVBand="0" w:oddHBand="1" w:evenHBand="0" w:firstRowFirstColumn="0" w:firstRowLastColumn="0" w:lastRowFirstColumn="0" w:lastRowLastColumn="0"/>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Regulators Bodies</w:t>
            </w:r>
          </w:p>
        </w:tc>
      </w:tr>
      <w:tr w:rsidR="00EC0700" w:rsidRPr="00050040" w14:paraId="7582D168" w14:textId="77777777" w:rsidTr="00355A97">
        <w:tc>
          <w:tcPr>
            <w:cnfStyle w:val="001000000000" w:firstRow="0" w:lastRow="0" w:firstColumn="1" w:lastColumn="0" w:oddVBand="0" w:evenVBand="0" w:oddHBand="0" w:evenHBand="0" w:firstRowFirstColumn="0" w:firstRowLastColumn="0" w:lastRowFirstColumn="0" w:lastRowLastColumn="0"/>
            <w:tcW w:w="4508" w:type="dxa"/>
          </w:tcPr>
          <w:p w14:paraId="2E04D8EA" w14:textId="366C8CAF" w:rsidR="00951588" w:rsidRPr="00050040" w:rsidRDefault="00951588" w:rsidP="00050040">
            <w:pPr>
              <w:spacing w:line="360" w:lineRule="auto"/>
              <w:jc w:val="both"/>
              <w:rPr>
                <w:rStyle w:val="SubtleEmphasis"/>
                <w:rFonts w:ascii="Arial" w:hAnsi="Arial" w:cs="Arial"/>
                <w:b w:val="0"/>
                <w:bCs w:val="0"/>
                <w:i w:val="0"/>
                <w:iCs w:val="0"/>
                <w:color w:val="000000" w:themeColor="text1"/>
                <w:sz w:val="22"/>
                <w:szCs w:val="22"/>
              </w:rPr>
            </w:pPr>
            <w:r w:rsidRPr="00050040">
              <w:rPr>
                <w:rStyle w:val="SubtleEmphasis"/>
                <w:rFonts w:ascii="Arial" w:hAnsi="Arial" w:cs="Arial"/>
                <w:b w:val="0"/>
                <w:bCs w:val="0"/>
                <w:i w:val="0"/>
                <w:iCs w:val="0"/>
                <w:color w:val="000000" w:themeColor="text1"/>
                <w:sz w:val="22"/>
                <w:szCs w:val="22"/>
              </w:rPr>
              <w:t>Human Resources</w:t>
            </w:r>
          </w:p>
        </w:tc>
        <w:tc>
          <w:tcPr>
            <w:tcW w:w="4508" w:type="dxa"/>
          </w:tcPr>
          <w:p w14:paraId="0B026253" w14:textId="5B77B7EA" w:rsidR="00EC0700" w:rsidRPr="00050040" w:rsidRDefault="00951588" w:rsidP="00050040">
            <w:pPr>
              <w:spacing w:line="360" w:lineRule="auto"/>
              <w:jc w:val="both"/>
              <w:cnfStyle w:val="000000000000" w:firstRow="0" w:lastRow="0" w:firstColumn="0" w:lastColumn="0" w:oddVBand="0" w:evenVBand="0" w:oddHBand="0" w:evenHBand="0" w:firstRowFirstColumn="0" w:firstRowLastColumn="0" w:lastRowFirstColumn="0" w:lastRowLastColumn="0"/>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Government Agencies</w:t>
            </w:r>
          </w:p>
        </w:tc>
      </w:tr>
      <w:tr w:rsidR="00EC0700" w:rsidRPr="00050040" w14:paraId="044C2D05" w14:textId="77777777" w:rsidTr="00263996">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4508" w:type="dxa"/>
          </w:tcPr>
          <w:p w14:paraId="36A87905" w14:textId="77777777" w:rsidR="00EC0700" w:rsidRPr="00050040" w:rsidRDefault="00EC0700" w:rsidP="00050040">
            <w:pPr>
              <w:spacing w:line="360" w:lineRule="auto"/>
              <w:jc w:val="both"/>
              <w:rPr>
                <w:rStyle w:val="SubtleEmphasis"/>
                <w:rFonts w:ascii="Arial" w:hAnsi="Arial" w:cs="Arial"/>
                <w:i w:val="0"/>
                <w:iCs w:val="0"/>
                <w:color w:val="000000" w:themeColor="text1"/>
                <w:sz w:val="22"/>
                <w:szCs w:val="22"/>
              </w:rPr>
            </w:pPr>
          </w:p>
        </w:tc>
        <w:tc>
          <w:tcPr>
            <w:tcW w:w="4508" w:type="dxa"/>
          </w:tcPr>
          <w:p w14:paraId="78378091" w14:textId="458BC30D" w:rsidR="00EC0700" w:rsidRPr="00050040" w:rsidRDefault="00951588" w:rsidP="00050040">
            <w:pPr>
              <w:spacing w:line="360" w:lineRule="auto"/>
              <w:jc w:val="both"/>
              <w:cnfStyle w:val="000000100000" w:firstRow="0" w:lastRow="0" w:firstColumn="0" w:lastColumn="0" w:oddVBand="0" w:evenVBand="0" w:oddHBand="1" w:evenHBand="0" w:firstRowFirstColumn="0" w:firstRowLastColumn="0" w:lastRowFirstColumn="0" w:lastRowLastColumn="0"/>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Suppliers and Partners</w:t>
            </w:r>
          </w:p>
        </w:tc>
      </w:tr>
    </w:tbl>
    <w:p w14:paraId="34A94B34" w14:textId="77777777" w:rsidR="00207206" w:rsidRPr="00050040" w:rsidRDefault="00207206" w:rsidP="00050040">
      <w:pPr>
        <w:spacing w:line="360" w:lineRule="auto"/>
        <w:jc w:val="both"/>
        <w:rPr>
          <w:rStyle w:val="SubtleEmphasis"/>
          <w:rFonts w:ascii="Arial" w:hAnsi="Arial" w:cs="Arial"/>
          <w:i w:val="0"/>
          <w:iCs w:val="0"/>
          <w:color w:val="000000" w:themeColor="text1"/>
          <w:sz w:val="22"/>
          <w:szCs w:val="22"/>
        </w:rPr>
      </w:pPr>
    </w:p>
    <w:p w14:paraId="28931993" w14:textId="77777777" w:rsidR="00DD4DA9" w:rsidRPr="00050040" w:rsidRDefault="00DD4DA9" w:rsidP="00050040">
      <w:pPr>
        <w:spacing w:line="360" w:lineRule="auto"/>
        <w:jc w:val="both"/>
        <w:rPr>
          <w:rStyle w:val="SubtleEmphasis"/>
          <w:rFonts w:ascii="Arial" w:hAnsi="Arial" w:cs="Arial"/>
          <w:b/>
          <w:bCs/>
          <w:i w:val="0"/>
          <w:iCs w:val="0"/>
          <w:color w:val="000000" w:themeColor="text1"/>
          <w:sz w:val="22"/>
          <w:szCs w:val="22"/>
          <w:u w:val="single"/>
        </w:rPr>
      </w:pPr>
      <w:r w:rsidRPr="00050040">
        <w:rPr>
          <w:rStyle w:val="SubtleEmphasis"/>
          <w:rFonts w:ascii="Arial" w:hAnsi="Arial" w:cs="Arial"/>
          <w:b/>
          <w:bCs/>
          <w:i w:val="0"/>
          <w:iCs w:val="0"/>
          <w:color w:val="000000" w:themeColor="text1"/>
          <w:sz w:val="22"/>
          <w:szCs w:val="22"/>
          <w:u w:val="single"/>
        </w:rPr>
        <w:lastRenderedPageBreak/>
        <w:t>Internal Consultants:</w:t>
      </w:r>
    </w:p>
    <w:p w14:paraId="1879087B" w14:textId="28119CD9" w:rsidR="00990061" w:rsidRPr="00050040" w:rsidRDefault="00DD4DA9" w:rsidP="006769B1">
      <w:pPr>
        <w:spacing w:line="360" w:lineRule="auto"/>
        <w:jc w:val="center"/>
        <w:rPr>
          <w:rStyle w:val="SubtleEmphasis"/>
          <w:rFonts w:ascii="Arial" w:hAnsi="Arial" w:cs="Arial"/>
          <w:b/>
          <w:bCs/>
          <w:i w:val="0"/>
          <w:iCs w:val="0"/>
          <w:color w:val="000000" w:themeColor="text1"/>
          <w:sz w:val="22"/>
          <w:szCs w:val="22"/>
        </w:rPr>
      </w:pPr>
      <w:r w:rsidRPr="00050040">
        <w:rPr>
          <w:rStyle w:val="SubtleEmphasis"/>
          <w:rFonts w:ascii="Arial" w:hAnsi="Arial" w:cs="Arial"/>
          <w:b/>
          <w:bCs/>
          <w:i w:val="0"/>
          <w:iCs w:val="0"/>
          <w:color w:val="000000" w:themeColor="text1"/>
          <w:sz w:val="22"/>
          <w:szCs w:val="22"/>
        </w:rPr>
        <w:t>Top Management:</w:t>
      </w:r>
    </w:p>
    <w:p w14:paraId="2E48EE60" w14:textId="5FD5CF9C" w:rsidR="00DD4DA9" w:rsidRPr="00050040" w:rsidRDefault="00DD4DA9" w:rsidP="00050040">
      <w:pPr>
        <w:pStyle w:val="ListParagraph"/>
        <w:numPr>
          <w:ilvl w:val="0"/>
          <w:numId w:val="26"/>
        </w:numPr>
        <w:spacing w:line="360" w:lineRule="auto"/>
        <w:jc w:val="both"/>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The top management of the organi</w:t>
      </w:r>
      <w:r w:rsidR="001F4C94" w:rsidRPr="00050040">
        <w:rPr>
          <w:rStyle w:val="SubtleEmphasis"/>
          <w:rFonts w:ascii="Arial" w:hAnsi="Arial" w:cs="Arial"/>
          <w:i w:val="0"/>
          <w:iCs w:val="0"/>
          <w:color w:val="000000" w:themeColor="text1"/>
          <w:sz w:val="22"/>
          <w:szCs w:val="22"/>
        </w:rPr>
        <w:t>s</w:t>
      </w:r>
      <w:r w:rsidRPr="00050040">
        <w:rPr>
          <w:rStyle w:val="SubtleEmphasis"/>
          <w:rFonts w:ascii="Arial" w:hAnsi="Arial" w:cs="Arial"/>
          <w:i w:val="0"/>
          <w:iCs w:val="0"/>
          <w:color w:val="000000" w:themeColor="text1"/>
          <w:sz w:val="22"/>
          <w:szCs w:val="22"/>
        </w:rPr>
        <w:t>ation holds significant power and interest in the consulting process</w:t>
      </w:r>
      <w:r w:rsidR="000B117E">
        <w:rPr>
          <w:rStyle w:val="SubtleEmphasis"/>
          <w:rFonts w:ascii="Arial" w:hAnsi="Arial" w:cs="Arial"/>
          <w:i w:val="0"/>
          <w:iCs w:val="0"/>
          <w:color w:val="000000" w:themeColor="text1"/>
          <w:sz w:val="22"/>
          <w:szCs w:val="22"/>
        </w:rPr>
        <w:t xml:space="preserve"> by </w:t>
      </w:r>
      <w:r w:rsidR="000B117E" w:rsidRPr="00EA6A25">
        <w:rPr>
          <w:rFonts w:ascii="Arial" w:hAnsi="Arial" w:cs="Arial"/>
          <w:noProof/>
          <w:color w:val="000000" w:themeColor="text1"/>
        </w:rPr>
        <w:t xml:space="preserve">Prezi </w:t>
      </w:r>
      <w:r w:rsidR="000B117E">
        <w:rPr>
          <w:rFonts w:ascii="Arial" w:hAnsi="Arial" w:cs="Arial"/>
          <w:noProof/>
          <w:color w:val="000000" w:themeColor="text1"/>
        </w:rPr>
        <w:t>(</w:t>
      </w:r>
      <w:r w:rsidR="000B117E" w:rsidRPr="00EA6A25">
        <w:rPr>
          <w:rFonts w:ascii="Arial" w:hAnsi="Arial" w:cs="Arial"/>
          <w:noProof/>
          <w:color w:val="000000" w:themeColor="text1"/>
        </w:rPr>
        <w:t>2023)</w:t>
      </w:r>
      <w:r w:rsidRPr="00050040">
        <w:rPr>
          <w:rStyle w:val="SubtleEmphasis"/>
          <w:rFonts w:ascii="Arial" w:hAnsi="Arial" w:cs="Arial"/>
          <w:i w:val="0"/>
          <w:iCs w:val="0"/>
          <w:color w:val="000000" w:themeColor="text1"/>
          <w:sz w:val="22"/>
          <w:szCs w:val="22"/>
        </w:rPr>
        <w:t>. They are responsible for making strategic decisions and allocating resources, so their support and engagement are crucial for the success of the internal consultants.</w:t>
      </w:r>
    </w:p>
    <w:p w14:paraId="2290A833" w14:textId="1F5F5A22" w:rsidR="00990061" w:rsidRPr="00050040" w:rsidRDefault="00DD4DA9" w:rsidP="006769B1">
      <w:pPr>
        <w:spacing w:line="360" w:lineRule="auto"/>
        <w:jc w:val="center"/>
        <w:rPr>
          <w:rStyle w:val="SubtleEmphasis"/>
          <w:rFonts w:ascii="Arial" w:hAnsi="Arial" w:cs="Arial"/>
          <w:b/>
          <w:bCs/>
          <w:i w:val="0"/>
          <w:iCs w:val="0"/>
          <w:color w:val="000000" w:themeColor="text1"/>
          <w:sz w:val="22"/>
          <w:szCs w:val="22"/>
        </w:rPr>
      </w:pPr>
      <w:r w:rsidRPr="00050040">
        <w:rPr>
          <w:rStyle w:val="SubtleEmphasis"/>
          <w:rFonts w:ascii="Arial" w:hAnsi="Arial" w:cs="Arial"/>
          <w:b/>
          <w:bCs/>
          <w:i w:val="0"/>
          <w:iCs w:val="0"/>
          <w:color w:val="000000" w:themeColor="text1"/>
          <w:sz w:val="22"/>
          <w:szCs w:val="22"/>
        </w:rPr>
        <w:t>Middle Managers:</w:t>
      </w:r>
    </w:p>
    <w:p w14:paraId="3EEDA7C6" w14:textId="7647262E" w:rsidR="00DD4DA9" w:rsidRPr="00050040" w:rsidRDefault="00DD4DA9" w:rsidP="00050040">
      <w:pPr>
        <w:pStyle w:val="ListParagraph"/>
        <w:numPr>
          <w:ilvl w:val="0"/>
          <w:numId w:val="25"/>
        </w:numPr>
        <w:spacing w:line="360" w:lineRule="auto"/>
        <w:jc w:val="both"/>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Middle managers play a key role in implementing changes suggested by the consultants. They have the power to influence their respective departments or teams and can provide valuable insights and resources to support the consulting process.</w:t>
      </w:r>
    </w:p>
    <w:p w14:paraId="42C8A23C" w14:textId="4D5E962F" w:rsidR="00990061" w:rsidRPr="00050040" w:rsidRDefault="00DD4DA9" w:rsidP="00985A81">
      <w:pPr>
        <w:spacing w:line="360" w:lineRule="auto"/>
        <w:jc w:val="center"/>
        <w:rPr>
          <w:rStyle w:val="SubtleEmphasis"/>
          <w:rFonts w:ascii="Arial" w:hAnsi="Arial" w:cs="Arial"/>
          <w:b/>
          <w:bCs/>
          <w:i w:val="0"/>
          <w:iCs w:val="0"/>
          <w:color w:val="000000" w:themeColor="text1"/>
          <w:sz w:val="22"/>
          <w:szCs w:val="22"/>
        </w:rPr>
      </w:pPr>
      <w:r w:rsidRPr="00050040">
        <w:rPr>
          <w:rStyle w:val="SubtleEmphasis"/>
          <w:rFonts w:ascii="Arial" w:hAnsi="Arial" w:cs="Arial"/>
          <w:b/>
          <w:bCs/>
          <w:i w:val="0"/>
          <w:iCs w:val="0"/>
          <w:color w:val="000000" w:themeColor="text1"/>
          <w:sz w:val="22"/>
          <w:szCs w:val="22"/>
        </w:rPr>
        <w:t>Employees/Staff</w:t>
      </w:r>
      <w:r w:rsidR="006769B1">
        <w:rPr>
          <w:rStyle w:val="SubtleEmphasis"/>
          <w:rFonts w:ascii="Arial" w:hAnsi="Arial" w:cs="Arial"/>
          <w:b/>
          <w:bCs/>
          <w:i w:val="0"/>
          <w:iCs w:val="0"/>
          <w:color w:val="000000" w:themeColor="text1"/>
          <w:sz w:val="22"/>
          <w:szCs w:val="22"/>
        </w:rPr>
        <w:t>:</w:t>
      </w:r>
    </w:p>
    <w:p w14:paraId="3E4A3B09" w14:textId="22917F2D" w:rsidR="00DD4DA9" w:rsidRPr="00050040" w:rsidRDefault="00DD4DA9" w:rsidP="00050040">
      <w:pPr>
        <w:pStyle w:val="ListParagraph"/>
        <w:numPr>
          <w:ilvl w:val="0"/>
          <w:numId w:val="24"/>
        </w:numPr>
        <w:spacing w:line="360" w:lineRule="auto"/>
        <w:jc w:val="both"/>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The employees and staff members who will be directly affected by the consulting initiatives are important stakeholders. Their cooperation, participation, and acceptance of the proposed changes are critical for successful implementation.</w:t>
      </w:r>
    </w:p>
    <w:p w14:paraId="1EDA37F9" w14:textId="716DE10B" w:rsidR="00990061" w:rsidRPr="00050040" w:rsidRDefault="00DD4DA9" w:rsidP="006769B1">
      <w:pPr>
        <w:spacing w:line="360" w:lineRule="auto"/>
        <w:jc w:val="center"/>
        <w:rPr>
          <w:rStyle w:val="SubtleEmphasis"/>
          <w:rFonts w:ascii="Arial" w:hAnsi="Arial" w:cs="Arial"/>
          <w:b/>
          <w:bCs/>
          <w:i w:val="0"/>
          <w:iCs w:val="0"/>
          <w:color w:val="000000" w:themeColor="text1"/>
          <w:sz w:val="22"/>
          <w:szCs w:val="22"/>
        </w:rPr>
      </w:pPr>
      <w:r w:rsidRPr="00050040">
        <w:rPr>
          <w:rStyle w:val="SubtleEmphasis"/>
          <w:rFonts w:ascii="Arial" w:hAnsi="Arial" w:cs="Arial"/>
          <w:b/>
          <w:bCs/>
          <w:i w:val="0"/>
          <w:iCs w:val="0"/>
          <w:color w:val="000000" w:themeColor="text1"/>
          <w:sz w:val="22"/>
          <w:szCs w:val="22"/>
        </w:rPr>
        <w:t>Employee Representatives/Unions:</w:t>
      </w:r>
    </w:p>
    <w:p w14:paraId="40C79585" w14:textId="2604BD2D" w:rsidR="00DD4DA9" w:rsidRPr="00050040" w:rsidRDefault="00DD4DA9" w:rsidP="00050040">
      <w:pPr>
        <w:pStyle w:val="ListParagraph"/>
        <w:numPr>
          <w:ilvl w:val="0"/>
          <w:numId w:val="23"/>
        </w:numPr>
        <w:spacing w:line="360" w:lineRule="auto"/>
        <w:jc w:val="both"/>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If there are employee representatives or unions within the organi</w:t>
      </w:r>
      <w:r w:rsidR="001F4C94" w:rsidRPr="00050040">
        <w:rPr>
          <w:rStyle w:val="SubtleEmphasis"/>
          <w:rFonts w:ascii="Arial" w:hAnsi="Arial" w:cs="Arial"/>
          <w:i w:val="0"/>
          <w:iCs w:val="0"/>
          <w:color w:val="000000" w:themeColor="text1"/>
          <w:sz w:val="22"/>
          <w:szCs w:val="22"/>
        </w:rPr>
        <w:t>s</w:t>
      </w:r>
      <w:r w:rsidRPr="00050040">
        <w:rPr>
          <w:rStyle w:val="SubtleEmphasis"/>
          <w:rFonts w:ascii="Arial" w:hAnsi="Arial" w:cs="Arial"/>
          <w:i w:val="0"/>
          <w:iCs w:val="0"/>
          <w:color w:val="000000" w:themeColor="text1"/>
          <w:sz w:val="22"/>
          <w:szCs w:val="22"/>
        </w:rPr>
        <w:t>ation, they need to be engaged as stakeholders. They may have concerns about the impact of the consulting process on employees' rights, working conditions or job security.</w:t>
      </w:r>
    </w:p>
    <w:p w14:paraId="484D4B02" w14:textId="4CB25B85" w:rsidR="00990061" w:rsidRPr="00050040" w:rsidRDefault="00DD4DA9" w:rsidP="006769B1">
      <w:pPr>
        <w:spacing w:line="360" w:lineRule="auto"/>
        <w:jc w:val="center"/>
        <w:rPr>
          <w:rStyle w:val="SubtleEmphasis"/>
          <w:rFonts w:ascii="Arial" w:hAnsi="Arial" w:cs="Arial"/>
          <w:b/>
          <w:bCs/>
          <w:i w:val="0"/>
          <w:iCs w:val="0"/>
          <w:color w:val="000000" w:themeColor="text1"/>
          <w:sz w:val="22"/>
          <w:szCs w:val="22"/>
        </w:rPr>
      </w:pPr>
      <w:r w:rsidRPr="00050040">
        <w:rPr>
          <w:rStyle w:val="SubtleEmphasis"/>
          <w:rFonts w:ascii="Arial" w:hAnsi="Arial" w:cs="Arial"/>
          <w:b/>
          <w:bCs/>
          <w:i w:val="0"/>
          <w:iCs w:val="0"/>
          <w:color w:val="000000" w:themeColor="text1"/>
          <w:sz w:val="22"/>
          <w:szCs w:val="22"/>
        </w:rPr>
        <w:t>Human Resources:</w:t>
      </w:r>
    </w:p>
    <w:p w14:paraId="2F765C80" w14:textId="45D5AEC6" w:rsidR="00990061" w:rsidRPr="00050040" w:rsidRDefault="00DD4DA9" w:rsidP="00050040">
      <w:pPr>
        <w:pStyle w:val="ListParagraph"/>
        <w:numPr>
          <w:ilvl w:val="0"/>
          <w:numId w:val="22"/>
        </w:numPr>
        <w:spacing w:line="360" w:lineRule="auto"/>
        <w:jc w:val="both"/>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 xml:space="preserve">The </w:t>
      </w:r>
      <w:r w:rsidRPr="00A66B3B">
        <w:rPr>
          <w:rStyle w:val="SubtleEmphasis"/>
          <w:rFonts w:ascii="Arial" w:hAnsi="Arial" w:cs="Arial"/>
          <w:i w:val="0"/>
          <w:iCs w:val="0"/>
          <w:color w:val="000000" w:themeColor="text1"/>
          <w:sz w:val="22"/>
          <w:szCs w:val="22"/>
        </w:rPr>
        <w:t xml:space="preserve">HR department is often involved in managing the internal consulting process. They are responsible for coordinating </w:t>
      </w:r>
      <w:r w:rsidRPr="00050040">
        <w:rPr>
          <w:rStyle w:val="SubtleEmphasis"/>
          <w:rFonts w:ascii="Arial" w:hAnsi="Arial" w:cs="Arial"/>
          <w:i w:val="0"/>
          <w:iCs w:val="0"/>
          <w:color w:val="000000" w:themeColor="text1"/>
          <w:sz w:val="22"/>
          <w:szCs w:val="22"/>
        </w:rPr>
        <w:t>communication, facilitating training and addressing any HR</w:t>
      </w:r>
      <w:r w:rsidR="00EE6809" w:rsidRPr="00050040">
        <w:rPr>
          <w:rStyle w:val="SubtleEmphasis"/>
          <w:rFonts w:ascii="Arial" w:hAnsi="Arial" w:cs="Arial"/>
          <w:i w:val="0"/>
          <w:iCs w:val="0"/>
          <w:color w:val="000000" w:themeColor="text1"/>
          <w:sz w:val="22"/>
          <w:szCs w:val="22"/>
        </w:rPr>
        <w:t xml:space="preserve"> </w:t>
      </w:r>
      <w:r w:rsidRPr="00050040">
        <w:rPr>
          <w:rStyle w:val="SubtleEmphasis"/>
          <w:rFonts w:ascii="Arial" w:hAnsi="Arial" w:cs="Arial"/>
          <w:i w:val="0"/>
          <w:iCs w:val="0"/>
          <w:color w:val="000000" w:themeColor="text1"/>
          <w:sz w:val="22"/>
          <w:szCs w:val="22"/>
        </w:rPr>
        <w:t>related issues that may arise during the consulting process</w:t>
      </w:r>
      <w:r w:rsidR="000B117E">
        <w:rPr>
          <w:rStyle w:val="SubtleEmphasis"/>
          <w:rFonts w:ascii="Arial" w:hAnsi="Arial" w:cs="Arial"/>
          <w:i w:val="0"/>
          <w:iCs w:val="0"/>
          <w:color w:val="000000" w:themeColor="text1"/>
          <w:sz w:val="22"/>
          <w:szCs w:val="22"/>
        </w:rPr>
        <w:t xml:space="preserve"> </w:t>
      </w:r>
      <w:r w:rsidR="000B117E" w:rsidRPr="00EA6A25">
        <w:rPr>
          <w:rFonts w:ascii="Arial" w:hAnsi="Arial" w:cs="Arial"/>
          <w:noProof/>
          <w:color w:val="000000" w:themeColor="text1"/>
        </w:rPr>
        <w:t>(Prezi, 2023</w:t>
      </w:r>
      <w:r w:rsidR="000B117E">
        <w:rPr>
          <w:rFonts w:ascii="Arial" w:hAnsi="Arial" w:cs="Arial"/>
          <w:noProof/>
          <w:color w:val="000000" w:themeColor="text1"/>
        </w:rPr>
        <w:t>, p.1</w:t>
      </w:r>
      <w:r w:rsidR="000B117E" w:rsidRPr="00EA6A25">
        <w:rPr>
          <w:rFonts w:ascii="Arial" w:hAnsi="Arial" w:cs="Arial"/>
          <w:noProof/>
          <w:color w:val="000000" w:themeColor="text1"/>
        </w:rPr>
        <w:t>)</w:t>
      </w:r>
      <w:r w:rsidRPr="00050040">
        <w:rPr>
          <w:rStyle w:val="SubtleEmphasis"/>
          <w:rFonts w:ascii="Arial" w:hAnsi="Arial" w:cs="Arial"/>
          <w:i w:val="0"/>
          <w:iCs w:val="0"/>
          <w:color w:val="000000" w:themeColor="text1"/>
          <w:sz w:val="22"/>
          <w:szCs w:val="22"/>
        </w:rPr>
        <w:t>.</w:t>
      </w:r>
    </w:p>
    <w:p w14:paraId="35F0033A" w14:textId="77777777" w:rsidR="00DD4DA9" w:rsidRPr="00050040" w:rsidRDefault="00DD4DA9" w:rsidP="00050040">
      <w:pPr>
        <w:spacing w:line="360" w:lineRule="auto"/>
        <w:jc w:val="both"/>
        <w:rPr>
          <w:rStyle w:val="SubtleEmphasis"/>
          <w:rFonts w:ascii="Arial" w:hAnsi="Arial" w:cs="Arial"/>
          <w:b/>
          <w:bCs/>
          <w:i w:val="0"/>
          <w:iCs w:val="0"/>
          <w:color w:val="000000" w:themeColor="text1"/>
          <w:sz w:val="22"/>
          <w:szCs w:val="22"/>
          <w:u w:val="single"/>
        </w:rPr>
      </w:pPr>
      <w:r w:rsidRPr="00050040">
        <w:rPr>
          <w:rStyle w:val="SubtleEmphasis"/>
          <w:rFonts w:ascii="Arial" w:hAnsi="Arial" w:cs="Arial"/>
          <w:b/>
          <w:bCs/>
          <w:i w:val="0"/>
          <w:iCs w:val="0"/>
          <w:color w:val="000000" w:themeColor="text1"/>
          <w:sz w:val="22"/>
          <w:szCs w:val="22"/>
          <w:u w:val="single"/>
        </w:rPr>
        <w:t>External Consultants:</w:t>
      </w:r>
    </w:p>
    <w:p w14:paraId="7F1212EE" w14:textId="40B45F8B" w:rsidR="00990061" w:rsidRPr="00050040" w:rsidRDefault="00DD4DA9" w:rsidP="006769B1">
      <w:pPr>
        <w:spacing w:line="360" w:lineRule="auto"/>
        <w:jc w:val="center"/>
        <w:rPr>
          <w:rStyle w:val="SubtleEmphasis"/>
          <w:rFonts w:ascii="Arial" w:hAnsi="Arial" w:cs="Arial"/>
          <w:b/>
          <w:bCs/>
          <w:i w:val="0"/>
          <w:iCs w:val="0"/>
          <w:color w:val="000000" w:themeColor="text1"/>
          <w:sz w:val="22"/>
          <w:szCs w:val="22"/>
        </w:rPr>
      </w:pPr>
      <w:r w:rsidRPr="00050040">
        <w:rPr>
          <w:rStyle w:val="SubtleEmphasis"/>
          <w:rFonts w:ascii="Arial" w:hAnsi="Arial" w:cs="Arial"/>
          <w:b/>
          <w:bCs/>
          <w:i w:val="0"/>
          <w:iCs w:val="0"/>
          <w:color w:val="000000" w:themeColor="text1"/>
          <w:sz w:val="22"/>
          <w:szCs w:val="22"/>
        </w:rPr>
        <w:t>Client Organi</w:t>
      </w:r>
      <w:r w:rsidR="00F07851" w:rsidRPr="00050040">
        <w:rPr>
          <w:rStyle w:val="SubtleEmphasis"/>
          <w:rFonts w:ascii="Arial" w:hAnsi="Arial" w:cs="Arial"/>
          <w:b/>
          <w:bCs/>
          <w:i w:val="0"/>
          <w:iCs w:val="0"/>
          <w:color w:val="000000" w:themeColor="text1"/>
          <w:sz w:val="22"/>
          <w:szCs w:val="22"/>
        </w:rPr>
        <w:t>s</w:t>
      </w:r>
      <w:r w:rsidRPr="00050040">
        <w:rPr>
          <w:rStyle w:val="SubtleEmphasis"/>
          <w:rFonts w:ascii="Arial" w:hAnsi="Arial" w:cs="Arial"/>
          <w:b/>
          <w:bCs/>
          <w:i w:val="0"/>
          <w:iCs w:val="0"/>
          <w:color w:val="000000" w:themeColor="text1"/>
          <w:sz w:val="22"/>
          <w:szCs w:val="22"/>
        </w:rPr>
        <w:t>ation Leadership:</w:t>
      </w:r>
    </w:p>
    <w:p w14:paraId="53B8A415" w14:textId="6AC768F3" w:rsidR="00DD4DA9" w:rsidRPr="00050040" w:rsidRDefault="00DD4DA9" w:rsidP="00050040">
      <w:pPr>
        <w:pStyle w:val="ListParagraph"/>
        <w:numPr>
          <w:ilvl w:val="0"/>
          <w:numId w:val="21"/>
        </w:numPr>
        <w:spacing w:line="360" w:lineRule="auto"/>
        <w:jc w:val="both"/>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The leadership team of the client organi</w:t>
      </w:r>
      <w:r w:rsidR="001F4C94" w:rsidRPr="00050040">
        <w:rPr>
          <w:rStyle w:val="SubtleEmphasis"/>
          <w:rFonts w:ascii="Arial" w:hAnsi="Arial" w:cs="Arial"/>
          <w:i w:val="0"/>
          <w:iCs w:val="0"/>
          <w:color w:val="000000" w:themeColor="text1"/>
          <w:sz w:val="22"/>
          <w:szCs w:val="22"/>
        </w:rPr>
        <w:t>s</w:t>
      </w:r>
      <w:r w:rsidRPr="00050040">
        <w:rPr>
          <w:rStyle w:val="SubtleEmphasis"/>
          <w:rFonts w:ascii="Arial" w:hAnsi="Arial" w:cs="Arial"/>
          <w:i w:val="0"/>
          <w:iCs w:val="0"/>
          <w:color w:val="000000" w:themeColor="text1"/>
          <w:sz w:val="22"/>
          <w:szCs w:val="22"/>
        </w:rPr>
        <w:t>ation holds significant power and interest in the success of the consulting project. They are the ones who have engaged the external consultants and will make decisions based on their recommendations.</w:t>
      </w:r>
    </w:p>
    <w:p w14:paraId="41619A4C" w14:textId="62C2227F" w:rsidR="00990061" w:rsidRPr="00050040" w:rsidRDefault="00DD4DA9" w:rsidP="006769B1">
      <w:pPr>
        <w:spacing w:line="360" w:lineRule="auto"/>
        <w:jc w:val="center"/>
        <w:rPr>
          <w:rStyle w:val="SubtleEmphasis"/>
          <w:rFonts w:ascii="Arial" w:hAnsi="Arial" w:cs="Arial"/>
          <w:b/>
          <w:bCs/>
          <w:i w:val="0"/>
          <w:iCs w:val="0"/>
          <w:color w:val="000000" w:themeColor="text1"/>
          <w:sz w:val="22"/>
          <w:szCs w:val="22"/>
        </w:rPr>
      </w:pPr>
      <w:r w:rsidRPr="00050040">
        <w:rPr>
          <w:rStyle w:val="SubtleEmphasis"/>
          <w:rFonts w:ascii="Arial" w:hAnsi="Arial" w:cs="Arial"/>
          <w:b/>
          <w:bCs/>
          <w:i w:val="0"/>
          <w:iCs w:val="0"/>
          <w:color w:val="000000" w:themeColor="text1"/>
          <w:sz w:val="22"/>
          <w:szCs w:val="22"/>
        </w:rPr>
        <w:t>Project Sponsors:</w:t>
      </w:r>
    </w:p>
    <w:p w14:paraId="6D7B9590" w14:textId="736D40F3" w:rsidR="00DD4DA9" w:rsidRPr="00050040" w:rsidRDefault="00DD4DA9" w:rsidP="00050040">
      <w:pPr>
        <w:pStyle w:val="ListParagraph"/>
        <w:numPr>
          <w:ilvl w:val="0"/>
          <w:numId w:val="20"/>
        </w:numPr>
        <w:spacing w:line="360" w:lineRule="auto"/>
        <w:jc w:val="both"/>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Project sponsors provide financial resources and support for the consulting project. They may be senior executives or board members who have a vested interest in the project's outcomes.</w:t>
      </w:r>
    </w:p>
    <w:p w14:paraId="53BEBDEF" w14:textId="77777777" w:rsidR="00990061" w:rsidRPr="00050040" w:rsidRDefault="00DD4DA9" w:rsidP="006769B1">
      <w:pPr>
        <w:spacing w:line="360" w:lineRule="auto"/>
        <w:jc w:val="center"/>
        <w:rPr>
          <w:rStyle w:val="SubtleEmphasis"/>
          <w:rFonts w:ascii="Arial" w:hAnsi="Arial" w:cs="Arial"/>
          <w:b/>
          <w:bCs/>
          <w:i w:val="0"/>
          <w:iCs w:val="0"/>
          <w:color w:val="000000" w:themeColor="text1"/>
          <w:sz w:val="22"/>
          <w:szCs w:val="22"/>
        </w:rPr>
      </w:pPr>
      <w:r w:rsidRPr="00050040">
        <w:rPr>
          <w:rStyle w:val="SubtleEmphasis"/>
          <w:rFonts w:ascii="Arial" w:hAnsi="Arial" w:cs="Arial"/>
          <w:b/>
          <w:bCs/>
          <w:i w:val="0"/>
          <w:iCs w:val="0"/>
          <w:color w:val="000000" w:themeColor="text1"/>
          <w:sz w:val="22"/>
          <w:szCs w:val="22"/>
        </w:rPr>
        <w:t>Employees/End Users:</w:t>
      </w:r>
    </w:p>
    <w:p w14:paraId="65FEF43C" w14:textId="455C15C1" w:rsidR="00B9711F" w:rsidRPr="00600916" w:rsidRDefault="00DD4DA9" w:rsidP="0002020A">
      <w:pPr>
        <w:pStyle w:val="ListParagraph"/>
        <w:numPr>
          <w:ilvl w:val="0"/>
          <w:numId w:val="19"/>
        </w:numPr>
        <w:spacing w:line="360" w:lineRule="auto"/>
        <w:jc w:val="both"/>
        <w:rPr>
          <w:rStyle w:val="SubtleEmphasis"/>
          <w:rFonts w:ascii="Arial" w:hAnsi="Arial" w:cs="Arial"/>
          <w:i w:val="0"/>
          <w:iCs w:val="0"/>
          <w:sz w:val="22"/>
          <w:szCs w:val="22"/>
        </w:rPr>
      </w:pPr>
      <w:r w:rsidRPr="00050040">
        <w:rPr>
          <w:rStyle w:val="SubtleEmphasis"/>
          <w:rFonts w:ascii="Arial" w:hAnsi="Arial" w:cs="Arial"/>
          <w:i w:val="0"/>
          <w:iCs w:val="0"/>
          <w:color w:val="000000" w:themeColor="text1"/>
          <w:sz w:val="22"/>
          <w:szCs w:val="22"/>
        </w:rPr>
        <w:t>Like in the case of internal consultants, external consultants will work with employees and end users who will be impacted by the proposed changes. Their involvement, feedback and acceptance are crucial for successful implementation</w:t>
      </w:r>
      <w:r w:rsidRPr="00050040">
        <w:rPr>
          <w:rStyle w:val="SubtleEmphasis"/>
          <w:rFonts w:ascii="Arial" w:hAnsi="Arial" w:cs="Arial"/>
          <w:i w:val="0"/>
          <w:iCs w:val="0"/>
          <w:sz w:val="22"/>
          <w:szCs w:val="22"/>
        </w:rPr>
        <w:t>.</w:t>
      </w:r>
    </w:p>
    <w:p w14:paraId="28EB8075" w14:textId="46BB0A25" w:rsidR="00990061" w:rsidRPr="00050040" w:rsidRDefault="00DD4DA9" w:rsidP="006769B1">
      <w:pPr>
        <w:spacing w:line="360" w:lineRule="auto"/>
        <w:jc w:val="center"/>
        <w:rPr>
          <w:rStyle w:val="SubtleEmphasis"/>
          <w:rFonts w:ascii="Arial" w:hAnsi="Arial" w:cs="Arial"/>
          <w:b/>
          <w:bCs/>
          <w:i w:val="0"/>
          <w:iCs w:val="0"/>
          <w:color w:val="000000" w:themeColor="text1"/>
          <w:sz w:val="22"/>
          <w:szCs w:val="22"/>
        </w:rPr>
      </w:pPr>
      <w:r w:rsidRPr="00050040">
        <w:rPr>
          <w:rStyle w:val="SubtleEmphasis"/>
          <w:rFonts w:ascii="Arial" w:hAnsi="Arial" w:cs="Arial"/>
          <w:b/>
          <w:bCs/>
          <w:i w:val="0"/>
          <w:iCs w:val="0"/>
          <w:color w:val="000000" w:themeColor="text1"/>
          <w:sz w:val="22"/>
          <w:szCs w:val="22"/>
        </w:rPr>
        <w:t>Regulatory Bodies/Government Agencies:</w:t>
      </w:r>
    </w:p>
    <w:p w14:paraId="75F6832E" w14:textId="59E63A0E" w:rsidR="00DD4DA9" w:rsidRDefault="00DD4DA9" w:rsidP="00050040">
      <w:pPr>
        <w:pStyle w:val="ListParagraph"/>
        <w:numPr>
          <w:ilvl w:val="0"/>
          <w:numId w:val="18"/>
        </w:numPr>
        <w:spacing w:line="360" w:lineRule="auto"/>
        <w:jc w:val="both"/>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lastRenderedPageBreak/>
        <w:t>Depending on the nature of the consulting project and the industry, regulatory bodies or government agencies may have a significant interest in ensuring compliance, quality or adherence to industry standards.</w:t>
      </w:r>
    </w:p>
    <w:p w14:paraId="3C08B48E" w14:textId="77777777" w:rsidR="0002020A" w:rsidRPr="00050040" w:rsidRDefault="0002020A" w:rsidP="0002020A">
      <w:pPr>
        <w:pStyle w:val="ListParagraph"/>
        <w:spacing w:line="360" w:lineRule="auto"/>
        <w:jc w:val="both"/>
        <w:rPr>
          <w:rStyle w:val="SubtleEmphasis"/>
          <w:rFonts w:ascii="Arial" w:hAnsi="Arial" w:cs="Arial"/>
          <w:i w:val="0"/>
          <w:iCs w:val="0"/>
          <w:color w:val="000000" w:themeColor="text1"/>
          <w:sz w:val="22"/>
          <w:szCs w:val="22"/>
        </w:rPr>
      </w:pPr>
    </w:p>
    <w:p w14:paraId="075EF533" w14:textId="10811B11" w:rsidR="00990061" w:rsidRPr="00050040" w:rsidRDefault="00DD4DA9" w:rsidP="006769B1">
      <w:pPr>
        <w:spacing w:line="360" w:lineRule="auto"/>
        <w:jc w:val="center"/>
        <w:rPr>
          <w:rStyle w:val="SubtleEmphasis"/>
          <w:rFonts w:ascii="Arial" w:hAnsi="Arial" w:cs="Arial"/>
          <w:b/>
          <w:bCs/>
          <w:i w:val="0"/>
          <w:iCs w:val="0"/>
          <w:color w:val="000000" w:themeColor="text1"/>
          <w:sz w:val="22"/>
          <w:szCs w:val="22"/>
        </w:rPr>
      </w:pPr>
      <w:r w:rsidRPr="00050040">
        <w:rPr>
          <w:rStyle w:val="SubtleEmphasis"/>
          <w:rFonts w:ascii="Arial" w:hAnsi="Arial" w:cs="Arial"/>
          <w:b/>
          <w:bCs/>
          <w:i w:val="0"/>
          <w:iCs w:val="0"/>
          <w:color w:val="000000" w:themeColor="text1"/>
          <w:sz w:val="22"/>
          <w:szCs w:val="22"/>
        </w:rPr>
        <w:t>Suppliers and Partners:</w:t>
      </w:r>
    </w:p>
    <w:p w14:paraId="0D13625E" w14:textId="71A38975" w:rsidR="00DD4DA9" w:rsidRPr="00050040" w:rsidRDefault="00DD4DA9" w:rsidP="00050040">
      <w:pPr>
        <w:pStyle w:val="ListParagraph"/>
        <w:numPr>
          <w:ilvl w:val="0"/>
          <w:numId w:val="17"/>
        </w:numPr>
        <w:spacing w:line="360" w:lineRule="auto"/>
        <w:jc w:val="both"/>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If the consulting project involves changes in the supply chain or relationships with external partners, these entities become important stakeholders</w:t>
      </w:r>
      <w:r w:rsidR="000B117E">
        <w:rPr>
          <w:rStyle w:val="SubtleEmphasis"/>
          <w:rFonts w:ascii="Arial" w:hAnsi="Arial" w:cs="Arial"/>
          <w:i w:val="0"/>
          <w:iCs w:val="0"/>
          <w:color w:val="000000" w:themeColor="text1"/>
          <w:sz w:val="22"/>
          <w:szCs w:val="22"/>
        </w:rPr>
        <w:t xml:space="preserve"> </w:t>
      </w:r>
      <w:r w:rsidR="000B117E">
        <w:rPr>
          <w:rFonts w:ascii="Arial" w:hAnsi="Arial" w:cs="Arial"/>
          <w:noProof/>
          <w:color w:val="000000" w:themeColor="text1"/>
        </w:rPr>
        <w:t xml:space="preserve">based by </w:t>
      </w:r>
      <w:r w:rsidR="000B117E" w:rsidRPr="00EA6A25">
        <w:rPr>
          <w:rFonts w:ascii="Arial" w:hAnsi="Arial" w:cs="Arial"/>
          <w:noProof/>
          <w:color w:val="000000" w:themeColor="text1"/>
        </w:rPr>
        <w:t xml:space="preserve">Prezi, </w:t>
      </w:r>
      <w:r w:rsidR="000B117E">
        <w:rPr>
          <w:rFonts w:ascii="Arial" w:hAnsi="Arial" w:cs="Arial"/>
          <w:noProof/>
          <w:color w:val="000000" w:themeColor="text1"/>
        </w:rPr>
        <w:t>(</w:t>
      </w:r>
      <w:r w:rsidR="000B117E" w:rsidRPr="00EA6A25">
        <w:rPr>
          <w:rFonts w:ascii="Arial" w:hAnsi="Arial" w:cs="Arial"/>
          <w:noProof/>
          <w:color w:val="000000" w:themeColor="text1"/>
        </w:rPr>
        <w:t>2023</w:t>
      </w:r>
      <w:r w:rsidR="0009386C">
        <w:rPr>
          <w:rFonts w:ascii="Arial" w:hAnsi="Arial" w:cs="Arial"/>
          <w:noProof/>
          <w:color w:val="000000" w:themeColor="text1"/>
        </w:rPr>
        <w:t>, p.2</w:t>
      </w:r>
      <w:r w:rsidR="000B117E" w:rsidRPr="00EA6A25">
        <w:rPr>
          <w:rFonts w:ascii="Arial" w:hAnsi="Arial" w:cs="Arial"/>
          <w:noProof/>
          <w:color w:val="000000" w:themeColor="text1"/>
        </w:rPr>
        <w:t>)</w:t>
      </w:r>
      <w:r w:rsidRPr="00050040">
        <w:rPr>
          <w:rStyle w:val="SubtleEmphasis"/>
          <w:rFonts w:ascii="Arial" w:hAnsi="Arial" w:cs="Arial"/>
          <w:i w:val="0"/>
          <w:iCs w:val="0"/>
          <w:color w:val="000000" w:themeColor="text1"/>
          <w:sz w:val="22"/>
          <w:szCs w:val="22"/>
        </w:rPr>
        <w:t>. Their cooperation and alignment with the proposed changes can impact the success of the project.</w:t>
      </w:r>
    </w:p>
    <w:p w14:paraId="41C3D154" w14:textId="27A7E533" w:rsidR="003E3E64" w:rsidRPr="006769B1" w:rsidRDefault="00DD4DA9" w:rsidP="003E3E64">
      <w:pPr>
        <w:pStyle w:val="ListParagraph"/>
        <w:numPr>
          <w:ilvl w:val="0"/>
          <w:numId w:val="17"/>
        </w:numPr>
        <w:spacing w:line="360" w:lineRule="auto"/>
        <w:jc w:val="both"/>
        <w:rPr>
          <w:rStyle w:val="SubtleEmphasis"/>
          <w:rFonts w:ascii="Arial" w:hAnsi="Arial" w:cs="Arial"/>
          <w:i w:val="0"/>
          <w:iCs w:val="0"/>
          <w:color w:val="000000" w:themeColor="text1"/>
          <w:sz w:val="22"/>
          <w:szCs w:val="22"/>
        </w:rPr>
      </w:pPr>
      <w:r w:rsidRPr="00050040">
        <w:rPr>
          <w:rStyle w:val="SubtleEmphasis"/>
          <w:rFonts w:ascii="Arial" w:hAnsi="Arial" w:cs="Arial"/>
          <w:i w:val="0"/>
          <w:iCs w:val="0"/>
          <w:color w:val="000000" w:themeColor="text1"/>
          <w:sz w:val="22"/>
          <w:szCs w:val="22"/>
        </w:rPr>
        <w:t>It's important to note that stakeholder analysis should be tailored to the specific context of the organi</w:t>
      </w:r>
      <w:r w:rsidR="00F07851" w:rsidRPr="00050040">
        <w:rPr>
          <w:rStyle w:val="SubtleEmphasis"/>
          <w:rFonts w:ascii="Arial" w:hAnsi="Arial" w:cs="Arial"/>
          <w:i w:val="0"/>
          <w:iCs w:val="0"/>
          <w:color w:val="000000" w:themeColor="text1"/>
          <w:sz w:val="22"/>
          <w:szCs w:val="22"/>
        </w:rPr>
        <w:t>s</w:t>
      </w:r>
      <w:r w:rsidRPr="00050040">
        <w:rPr>
          <w:rStyle w:val="SubtleEmphasis"/>
          <w:rFonts w:ascii="Arial" w:hAnsi="Arial" w:cs="Arial"/>
          <w:i w:val="0"/>
          <w:iCs w:val="0"/>
          <w:color w:val="000000" w:themeColor="text1"/>
          <w:sz w:val="22"/>
          <w:szCs w:val="22"/>
        </w:rPr>
        <w:t>ation and consulting project. Other relevant stakeholders may exist based on the industry, organi</w:t>
      </w:r>
      <w:r w:rsidR="00F07851" w:rsidRPr="00050040">
        <w:rPr>
          <w:rStyle w:val="SubtleEmphasis"/>
          <w:rFonts w:ascii="Arial" w:hAnsi="Arial" w:cs="Arial"/>
          <w:i w:val="0"/>
          <w:iCs w:val="0"/>
          <w:color w:val="000000" w:themeColor="text1"/>
          <w:sz w:val="22"/>
          <w:szCs w:val="22"/>
        </w:rPr>
        <w:t>s</w:t>
      </w:r>
      <w:r w:rsidRPr="00050040">
        <w:rPr>
          <w:rStyle w:val="SubtleEmphasis"/>
          <w:rFonts w:ascii="Arial" w:hAnsi="Arial" w:cs="Arial"/>
          <w:i w:val="0"/>
          <w:iCs w:val="0"/>
          <w:color w:val="000000" w:themeColor="text1"/>
          <w:sz w:val="22"/>
          <w:szCs w:val="22"/>
        </w:rPr>
        <w:t>ational structure</w:t>
      </w:r>
      <w:r w:rsidR="00F45598">
        <w:rPr>
          <w:rStyle w:val="SubtleEmphasis"/>
          <w:rFonts w:ascii="Arial" w:hAnsi="Arial" w:cs="Arial"/>
          <w:i w:val="0"/>
          <w:iCs w:val="0"/>
          <w:color w:val="000000" w:themeColor="text1"/>
          <w:sz w:val="22"/>
          <w:szCs w:val="22"/>
        </w:rPr>
        <w:t xml:space="preserve"> </w:t>
      </w:r>
      <w:r w:rsidRPr="00050040">
        <w:rPr>
          <w:rStyle w:val="SubtleEmphasis"/>
          <w:rFonts w:ascii="Arial" w:hAnsi="Arial" w:cs="Arial"/>
          <w:i w:val="0"/>
          <w:iCs w:val="0"/>
          <w:color w:val="000000" w:themeColor="text1"/>
          <w:sz w:val="22"/>
          <w:szCs w:val="22"/>
        </w:rPr>
        <w:t>or specific circumstances surrounding the engagement of consultants</w:t>
      </w:r>
      <w:r w:rsidR="000B117E">
        <w:rPr>
          <w:rStyle w:val="SubtleEmphasis"/>
          <w:rFonts w:ascii="Arial" w:hAnsi="Arial" w:cs="Arial"/>
          <w:i w:val="0"/>
          <w:iCs w:val="0"/>
          <w:color w:val="000000" w:themeColor="text1"/>
          <w:sz w:val="22"/>
          <w:szCs w:val="22"/>
        </w:rPr>
        <w:t xml:space="preserve"> (</w:t>
      </w:r>
      <w:r w:rsidR="000B117E" w:rsidRPr="00EA6A25">
        <w:rPr>
          <w:rFonts w:ascii="Arial" w:hAnsi="Arial" w:cs="Arial"/>
          <w:noProof/>
          <w:color w:val="000000" w:themeColor="text1"/>
        </w:rPr>
        <w:t>Prezi, 2023</w:t>
      </w:r>
      <w:r w:rsidR="000B117E">
        <w:rPr>
          <w:rFonts w:ascii="Arial" w:hAnsi="Arial" w:cs="Arial"/>
          <w:noProof/>
          <w:color w:val="000000" w:themeColor="text1"/>
        </w:rPr>
        <w:t>, p.</w:t>
      </w:r>
      <w:r w:rsidR="0009386C">
        <w:rPr>
          <w:rFonts w:ascii="Arial" w:hAnsi="Arial" w:cs="Arial"/>
          <w:noProof/>
          <w:color w:val="000000" w:themeColor="text1"/>
        </w:rPr>
        <w:t>3</w:t>
      </w:r>
      <w:r w:rsidR="000B117E">
        <w:rPr>
          <w:rFonts w:ascii="Arial" w:hAnsi="Arial" w:cs="Arial"/>
          <w:noProof/>
          <w:color w:val="000000" w:themeColor="text1"/>
        </w:rPr>
        <w:t>)</w:t>
      </w:r>
      <w:r w:rsidRPr="00050040">
        <w:rPr>
          <w:rStyle w:val="SubtleEmphasis"/>
          <w:rFonts w:ascii="Arial" w:hAnsi="Arial" w:cs="Arial"/>
          <w:i w:val="0"/>
          <w:iCs w:val="0"/>
          <w:color w:val="000000" w:themeColor="text1"/>
          <w:sz w:val="22"/>
          <w:szCs w:val="22"/>
        </w:rPr>
        <w:t>.</w:t>
      </w:r>
    </w:p>
    <w:p w14:paraId="37E3EA0F" w14:textId="77777777" w:rsidR="003E3E64" w:rsidRPr="003E3E64" w:rsidRDefault="003E3E64" w:rsidP="003E3E64">
      <w:pPr>
        <w:spacing w:line="360" w:lineRule="auto"/>
        <w:jc w:val="both"/>
        <w:rPr>
          <w:rStyle w:val="SubtleEmphasis"/>
          <w:rFonts w:ascii="Arial" w:hAnsi="Arial" w:cs="Arial"/>
          <w:i w:val="0"/>
          <w:iCs w:val="0"/>
          <w:color w:val="000000" w:themeColor="text1"/>
          <w:sz w:val="22"/>
          <w:szCs w:val="22"/>
        </w:rPr>
      </w:pPr>
    </w:p>
    <w:p w14:paraId="44EEEA25" w14:textId="5BA0393F" w:rsidR="003B135B" w:rsidRPr="00A66B3B" w:rsidRDefault="003E3E64" w:rsidP="003E3E64">
      <w:pPr>
        <w:spacing w:after="300" w:line="360" w:lineRule="auto"/>
        <w:jc w:val="both"/>
        <w:rPr>
          <w:rFonts w:ascii="Arial" w:hAnsi="Arial" w:cs="Arial"/>
          <w:color w:val="000000" w:themeColor="text1"/>
          <w:sz w:val="22"/>
          <w:szCs w:val="22"/>
        </w:rPr>
      </w:pPr>
      <w:r w:rsidRPr="00A66B3B">
        <w:rPr>
          <w:rFonts w:ascii="Arial" w:hAnsi="Arial" w:cs="Arial"/>
          <w:color w:val="000000" w:themeColor="text1"/>
          <w:sz w:val="22"/>
          <w:szCs w:val="22"/>
        </w:rPr>
        <w:t xml:space="preserve">It appears that </w:t>
      </w:r>
      <w:r w:rsidR="003B135B" w:rsidRPr="00A66B3B">
        <w:rPr>
          <w:rFonts w:ascii="Arial" w:hAnsi="Arial" w:cs="Arial"/>
          <w:color w:val="000000" w:themeColor="text1"/>
          <w:sz w:val="22"/>
          <w:szCs w:val="22"/>
        </w:rPr>
        <w:t>both internal and external consultants engage with a range of stakeholders throughout the consulting process. The involvement and support of these stakeholders are crucial for the success of the consulting initiatives and the implementation of recommended changes</w:t>
      </w:r>
      <w:r w:rsidR="00202FAE">
        <w:rPr>
          <w:rFonts w:ascii="Arial" w:hAnsi="Arial" w:cs="Arial"/>
          <w:color w:val="000000" w:themeColor="text1"/>
          <w:sz w:val="22"/>
          <w:szCs w:val="22"/>
        </w:rPr>
        <w:t xml:space="preserve"> by analysed </w:t>
      </w:r>
      <w:r w:rsidR="00202FAE" w:rsidRPr="006A29EF">
        <w:rPr>
          <w:rFonts w:ascii="Arial" w:hAnsi="Arial" w:cs="Arial"/>
          <w:sz w:val="22"/>
          <w:szCs w:val="22"/>
        </w:rPr>
        <w:t xml:space="preserve">Alistair Robertson </w:t>
      </w:r>
      <w:r w:rsidR="00202FAE">
        <w:rPr>
          <w:rFonts w:ascii="Arial" w:hAnsi="Arial" w:cs="Arial"/>
          <w:sz w:val="22"/>
          <w:szCs w:val="22"/>
        </w:rPr>
        <w:t>and</w:t>
      </w:r>
      <w:r w:rsidR="00202FAE" w:rsidRPr="006A29EF">
        <w:rPr>
          <w:rFonts w:ascii="Arial" w:hAnsi="Arial" w:cs="Arial"/>
          <w:sz w:val="22"/>
          <w:szCs w:val="22"/>
        </w:rPr>
        <w:t xml:space="preserve"> Ben Leaman (2007)</w:t>
      </w:r>
      <w:r w:rsidR="003B135B" w:rsidRPr="00A66B3B">
        <w:rPr>
          <w:rFonts w:ascii="Arial" w:hAnsi="Arial" w:cs="Arial"/>
          <w:color w:val="000000" w:themeColor="text1"/>
          <w:sz w:val="22"/>
          <w:szCs w:val="22"/>
        </w:rPr>
        <w:t>.</w:t>
      </w:r>
    </w:p>
    <w:p w14:paraId="1C9967CF" w14:textId="2978968A" w:rsidR="003B135B" w:rsidRDefault="00207206" w:rsidP="003E3E64">
      <w:pPr>
        <w:spacing w:before="300" w:after="300" w:line="360" w:lineRule="auto"/>
        <w:jc w:val="both"/>
        <w:rPr>
          <w:rFonts w:ascii="Arial" w:hAnsi="Arial" w:cs="Arial"/>
          <w:color w:val="000000" w:themeColor="text1"/>
          <w:sz w:val="22"/>
          <w:szCs w:val="22"/>
        </w:rPr>
      </w:pPr>
      <w:r w:rsidRPr="00207206">
        <w:rPr>
          <w:rFonts w:ascii="Arial" w:hAnsi="Arial" w:cs="Arial"/>
          <w:color w:val="000000" w:themeColor="text1"/>
          <w:sz w:val="22"/>
          <w:szCs w:val="22"/>
        </w:rPr>
        <w:t>Due to their role in strategic decision-making and resource allocation, top management plays a significant role in the consulting process. The middle management is responsible for implementing many the changes.</w:t>
      </w:r>
      <w:r w:rsidRPr="00207206">
        <w:rPr>
          <w:color w:val="000000" w:themeColor="text1"/>
          <w:sz w:val="22"/>
          <w:szCs w:val="22"/>
        </w:rPr>
        <w:t xml:space="preserve"> </w:t>
      </w:r>
      <w:r w:rsidR="003B135B" w:rsidRPr="00A66B3B">
        <w:rPr>
          <w:rFonts w:ascii="Arial" w:hAnsi="Arial" w:cs="Arial"/>
          <w:color w:val="000000" w:themeColor="text1"/>
          <w:sz w:val="22"/>
          <w:szCs w:val="22"/>
        </w:rPr>
        <w:t>The cooperation and acceptance of employees and staff members who are directly affected by the consulting initiatives are also vital. Employee representatives or unions need to be engaged to address concerns related to employee rights and job security. Additionally, the HR department plays a role in coordinating communication and managing HR</w:t>
      </w:r>
      <w:r w:rsidR="008123DB">
        <w:rPr>
          <w:rFonts w:ascii="Arial" w:hAnsi="Arial" w:cs="Arial"/>
          <w:color w:val="000000" w:themeColor="text1"/>
          <w:sz w:val="22"/>
          <w:szCs w:val="22"/>
        </w:rPr>
        <w:t xml:space="preserve"> </w:t>
      </w:r>
      <w:r w:rsidR="003B135B" w:rsidRPr="00A66B3B">
        <w:rPr>
          <w:rFonts w:ascii="Arial" w:hAnsi="Arial" w:cs="Arial"/>
          <w:color w:val="000000" w:themeColor="text1"/>
          <w:sz w:val="22"/>
          <w:szCs w:val="22"/>
        </w:rPr>
        <w:t>related aspects of the consulting process</w:t>
      </w:r>
      <w:r w:rsidR="002F09D6">
        <w:rPr>
          <w:rFonts w:ascii="Arial" w:hAnsi="Arial" w:cs="Arial"/>
          <w:color w:val="000000" w:themeColor="text1"/>
          <w:sz w:val="22"/>
          <w:szCs w:val="22"/>
        </w:rPr>
        <w:t xml:space="preserve"> by </w:t>
      </w:r>
      <w:r w:rsidR="00962D96" w:rsidRPr="00114797">
        <w:rPr>
          <w:rFonts w:ascii="Arial" w:hAnsi="Arial" w:cs="Arial"/>
          <w:color w:val="222222"/>
          <w:sz w:val="22"/>
          <w:szCs w:val="22"/>
          <w:shd w:val="clear" w:color="auto" w:fill="FFFFFF"/>
        </w:rPr>
        <w:t>Bourne and</w:t>
      </w:r>
      <w:r w:rsidR="002F09D6" w:rsidRPr="00114797">
        <w:rPr>
          <w:rFonts w:ascii="Arial" w:hAnsi="Arial" w:cs="Arial"/>
          <w:color w:val="222222"/>
          <w:sz w:val="22"/>
          <w:szCs w:val="22"/>
          <w:shd w:val="clear" w:color="auto" w:fill="FFFFFF"/>
        </w:rPr>
        <w:t xml:space="preserve"> Haddon, (2009)</w:t>
      </w:r>
      <w:r w:rsidR="003B135B" w:rsidRPr="00114797">
        <w:rPr>
          <w:rFonts w:ascii="Arial" w:hAnsi="Arial" w:cs="Arial"/>
          <w:color w:val="000000" w:themeColor="text1"/>
          <w:sz w:val="22"/>
          <w:szCs w:val="22"/>
        </w:rPr>
        <w:t>.</w:t>
      </w:r>
    </w:p>
    <w:p w14:paraId="443025EC" w14:textId="62BA73D7" w:rsidR="003B135B" w:rsidRPr="00A66B3B" w:rsidRDefault="003B135B" w:rsidP="003E3E64">
      <w:pPr>
        <w:spacing w:before="300" w:after="300" w:line="360" w:lineRule="auto"/>
        <w:jc w:val="both"/>
        <w:rPr>
          <w:rFonts w:ascii="Arial" w:hAnsi="Arial" w:cs="Arial"/>
          <w:color w:val="000000" w:themeColor="text1"/>
          <w:sz w:val="22"/>
          <w:szCs w:val="22"/>
        </w:rPr>
      </w:pPr>
      <w:r w:rsidRPr="00A66B3B">
        <w:rPr>
          <w:rFonts w:ascii="Arial" w:hAnsi="Arial" w:cs="Arial"/>
          <w:color w:val="000000" w:themeColor="text1"/>
          <w:sz w:val="22"/>
          <w:szCs w:val="22"/>
        </w:rPr>
        <w:t>External consultants work closely with the leadership team of the client organi</w:t>
      </w:r>
      <w:r w:rsidR="00C50366">
        <w:rPr>
          <w:rFonts w:ascii="Arial" w:hAnsi="Arial" w:cs="Arial"/>
          <w:color w:val="000000" w:themeColor="text1"/>
          <w:sz w:val="22"/>
          <w:szCs w:val="22"/>
        </w:rPr>
        <w:t>s</w:t>
      </w:r>
      <w:r w:rsidRPr="00A66B3B">
        <w:rPr>
          <w:rFonts w:ascii="Arial" w:hAnsi="Arial" w:cs="Arial"/>
          <w:color w:val="000000" w:themeColor="text1"/>
          <w:sz w:val="22"/>
          <w:szCs w:val="22"/>
        </w:rPr>
        <w:t>ation, as they are the ones who have engaged the consultants and will make decisions based on their recommendations. Project sponsors provide financial resources and support for the consulting project. Employees and end users, like internal consulting, are important stakeholders whose involvement, feedback and acceptance are necessary for successful implementation. Regulatory bodies or government agencies may also have an interest in ensuring compliance or adherence to industry standards. Suppliers and partners become stakeholders if the project involves changes in the supply chain or external relationships</w:t>
      </w:r>
      <w:r w:rsidR="000B3877">
        <w:rPr>
          <w:rFonts w:ascii="Arial" w:hAnsi="Arial" w:cs="Arial"/>
          <w:color w:val="000000" w:themeColor="text1"/>
          <w:sz w:val="22"/>
          <w:szCs w:val="22"/>
        </w:rPr>
        <w:t xml:space="preserve"> </w:t>
      </w:r>
      <w:r w:rsidR="00143EF5">
        <w:rPr>
          <w:rFonts w:ascii="Arial" w:hAnsi="Arial" w:cs="Arial"/>
          <w:color w:val="000000" w:themeColor="text1"/>
          <w:sz w:val="22"/>
          <w:szCs w:val="22"/>
        </w:rPr>
        <w:t>(</w:t>
      </w:r>
      <w:r w:rsidR="00143EF5" w:rsidRPr="000B3340">
        <w:rPr>
          <w:rFonts w:ascii="Arial" w:hAnsi="Arial" w:cs="Arial"/>
          <w:color w:val="000000" w:themeColor="text1"/>
          <w:sz w:val="22"/>
          <w:szCs w:val="22"/>
        </w:rPr>
        <w:t>Lucking-Reiley and Spulber, 2001</w:t>
      </w:r>
      <w:r w:rsidR="00143EF5">
        <w:rPr>
          <w:rFonts w:ascii="Arial" w:hAnsi="Arial" w:cs="Arial"/>
          <w:color w:val="000000" w:themeColor="text1"/>
          <w:sz w:val="22"/>
          <w:szCs w:val="22"/>
        </w:rPr>
        <w:t>)</w:t>
      </w:r>
      <w:r w:rsidR="00143EF5" w:rsidRPr="00A66B3B">
        <w:rPr>
          <w:rFonts w:ascii="Arial" w:hAnsi="Arial" w:cs="Arial"/>
          <w:color w:val="000000" w:themeColor="text1"/>
          <w:sz w:val="22"/>
          <w:szCs w:val="22"/>
        </w:rPr>
        <w:t>.</w:t>
      </w:r>
    </w:p>
    <w:p w14:paraId="2FF99ABF" w14:textId="27DDD6B0" w:rsidR="00181590" w:rsidRPr="00A66B3B" w:rsidRDefault="003B135B" w:rsidP="003E3A65">
      <w:pPr>
        <w:spacing w:before="300" w:after="300" w:line="360" w:lineRule="auto"/>
        <w:jc w:val="both"/>
        <w:rPr>
          <w:rFonts w:ascii="Arial" w:hAnsi="Arial" w:cs="Arial"/>
          <w:color w:val="000000" w:themeColor="text1"/>
          <w:sz w:val="22"/>
          <w:szCs w:val="22"/>
        </w:rPr>
      </w:pPr>
      <w:r w:rsidRPr="00A66B3B">
        <w:rPr>
          <w:rFonts w:ascii="Arial" w:hAnsi="Arial" w:cs="Arial"/>
          <w:color w:val="000000" w:themeColor="text1"/>
          <w:sz w:val="22"/>
          <w:szCs w:val="22"/>
        </w:rPr>
        <w:lastRenderedPageBreak/>
        <w:t xml:space="preserve">It is important to note that stakeholder analysis should be tailored to the specific context </w:t>
      </w:r>
      <w:r w:rsidR="00143EF5">
        <w:rPr>
          <w:rFonts w:ascii="Arial" w:hAnsi="Arial" w:cs="Arial"/>
          <w:color w:val="000000" w:themeColor="text1"/>
          <w:sz w:val="22"/>
          <w:szCs w:val="22"/>
        </w:rPr>
        <w:t>Ro</w:t>
      </w:r>
      <w:r w:rsidR="000B117E">
        <w:rPr>
          <w:rFonts w:ascii="Arial" w:hAnsi="Arial" w:cs="Arial"/>
          <w:color w:val="000000" w:themeColor="text1"/>
          <w:sz w:val="22"/>
          <w:szCs w:val="22"/>
        </w:rPr>
        <w:t xml:space="preserve">yal Mail </w:t>
      </w:r>
      <w:r w:rsidRPr="00A66B3B">
        <w:rPr>
          <w:rFonts w:ascii="Arial" w:hAnsi="Arial" w:cs="Arial"/>
          <w:color w:val="000000" w:themeColor="text1"/>
          <w:sz w:val="22"/>
          <w:szCs w:val="22"/>
        </w:rPr>
        <w:t>of the organi</w:t>
      </w:r>
      <w:r w:rsidR="00C50366">
        <w:rPr>
          <w:rFonts w:ascii="Arial" w:hAnsi="Arial" w:cs="Arial"/>
          <w:color w:val="000000" w:themeColor="text1"/>
          <w:sz w:val="22"/>
          <w:szCs w:val="22"/>
        </w:rPr>
        <w:t>s</w:t>
      </w:r>
      <w:r w:rsidRPr="00A66B3B">
        <w:rPr>
          <w:rFonts w:ascii="Arial" w:hAnsi="Arial" w:cs="Arial"/>
          <w:color w:val="000000" w:themeColor="text1"/>
          <w:sz w:val="22"/>
          <w:szCs w:val="22"/>
        </w:rPr>
        <w:t>ation and consulting project. Other relevant stakeholders may exist based on the industry, organi</w:t>
      </w:r>
      <w:r w:rsidR="00C50366">
        <w:rPr>
          <w:rFonts w:ascii="Arial" w:hAnsi="Arial" w:cs="Arial"/>
          <w:color w:val="000000" w:themeColor="text1"/>
          <w:sz w:val="22"/>
          <w:szCs w:val="22"/>
        </w:rPr>
        <w:t>s</w:t>
      </w:r>
      <w:r w:rsidRPr="00A66B3B">
        <w:rPr>
          <w:rFonts w:ascii="Arial" w:hAnsi="Arial" w:cs="Arial"/>
          <w:color w:val="000000" w:themeColor="text1"/>
          <w:sz w:val="22"/>
          <w:szCs w:val="22"/>
        </w:rPr>
        <w:t>ational structure or specific circumstances surrounding the engagement of consultants. Understanding and effectively engaging these stakeholders contribute to the overall success of the consulting process and the achievement of desired outcomes</w:t>
      </w:r>
      <w:r w:rsidR="000B117E">
        <w:rPr>
          <w:rFonts w:ascii="Arial" w:hAnsi="Arial" w:cs="Arial"/>
          <w:color w:val="000000" w:themeColor="text1"/>
          <w:sz w:val="22"/>
          <w:szCs w:val="22"/>
        </w:rPr>
        <w:t xml:space="preserve"> analyse by </w:t>
      </w:r>
      <w:r w:rsidR="000B117E" w:rsidRPr="000B3340">
        <w:rPr>
          <w:rFonts w:ascii="Arial" w:hAnsi="Arial" w:cs="Arial"/>
          <w:color w:val="000000" w:themeColor="text1"/>
          <w:sz w:val="22"/>
          <w:szCs w:val="22"/>
        </w:rPr>
        <w:t>Lucking-Reiley and Spulber</w:t>
      </w:r>
      <w:r w:rsidR="000B117E">
        <w:rPr>
          <w:rFonts w:ascii="Arial" w:hAnsi="Arial" w:cs="Arial"/>
          <w:color w:val="000000" w:themeColor="text1"/>
          <w:sz w:val="22"/>
          <w:szCs w:val="22"/>
        </w:rPr>
        <w:t xml:space="preserve"> (</w:t>
      </w:r>
      <w:r w:rsidR="000B117E" w:rsidRPr="000B3340">
        <w:rPr>
          <w:rFonts w:ascii="Arial" w:hAnsi="Arial" w:cs="Arial"/>
          <w:color w:val="000000" w:themeColor="text1"/>
          <w:sz w:val="22"/>
          <w:szCs w:val="22"/>
        </w:rPr>
        <w:t>2001</w:t>
      </w:r>
      <w:r w:rsidR="000B117E">
        <w:rPr>
          <w:rFonts w:ascii="Arial" w:hAnsi="Arial" w:cs="Arial"/>
          <w:color w:val="000000" w:themeColor="text1"/>
          <w:sz w:val="22"/>
          <w:szCs w:val="22"/>
        </w:rPr>
        <w:t>, p.1)</w:t>
      </w:r>
      <w:r w:rsidR="000B117E" w:rsidRPr="00A66B3B">
        <w:rPr>
          <w:rFonts w:ascii="Arial" w:hAnsi="Arial" w:cs="Arial"/>
          <w:color w:val="000000" w:themeColor="text1"/>
          <w:sz w:val="22"/>
          <w:szCs w:val="22"/>
        </w:rPr>
        <w:t>.</w:t>
      </w:r>
    </w:p>
    <w:p w14:paraId="7699B7B9" w14:textId="47E3DE29" w:rsidR="00050040" w:rsidRPr="00A66B3B" w:rsidRDefault="00050040" w:rsidP="00050040">
      <w:pPr>
        <w:spacing w:after="300" w:line="360" w:lineRule="auto"/>
        <w:jc w:val="both"/>
        <w:rPr>
          <w:rFonts w:ascii="Arial" w:hAnsi="Arial" w:cs="Arial"/>
          <w:color w:val="000000" w:themeColor="text1"/>
          <w:sz w:val="22"/>
          <w:szCs w:val="22"/>
        </w:rPr>
      </w:pPr>
      <w:r w:rsidRPr="00A66B3B">
        <w:rPr>
          <w:rFonts w:ascii="Arial" w:hAnsi="Arial" w:cs="Arial"/>
          <w:color w:val="000000" w:themeColor="text1"/>
          <w:sz w:val="22"/>
          <w:szCs w:val="22"/>
        </w:rPr>
        <w:t>You</w:t>
      </w:r>
      <w:r w:rsidR="002F09D6">
        <w:rPr>
          <w:rFonts w:ascii="Arial" w:hAnsi="Arial" w:cs="Arial"/>
          <w:color w:val="000000" w:themeColor="text1"/>
          <w:sz w:val="22"/>
          <w:szCs w:val="22"/>
        </w:rPr>
        <w:t xml:space="preserve"> ha</w:t>
      </w:r>
      <w:r w:rsidRPr="00A66B3B">
        <w:rPr>
          <w:rFonts w:ascii="Arial" w:hAnsi="Arial" w:cs="Arial"/>
          <w:color w:val="000000" w:themeColor="text1"/>
          <w:sz w:val="22"/>
          <w:szCs w:val="22"/>
        </w:rPr>
        <w:t>ve provided a comprehensive overview of various stakeholders related to Royal Mail. Here's a breakdown of the stakeholders you mentioned:</w:t>
      </w:r>
    </w:p>
    <w:p w14:paraId="63713BDF" w14:textId="157FA8EB" w:rsidR="003E3E64" w:rsidRPr="003E3E64" w:rsidRDefault="00050040" w:rsidP="008F7D18">
      <w:pPr>
        <w:spacing w:line="360" w:lineRule="auto"/>
        <w:jc w:val="center"/>
        <w:rPr>
          <w:rFonts w:ascii="Arial" w:hAnsi="Arial" w:cs="Arial"/>
          <w:b/>
          <w:bCs/>
          <w:color w:val="000000" w:themeColor="text1"/>
          <w:sz w:val="22"/>
          <w:szCs w:val="22"/>
        </w:rPr>
      </w:pPr>
      <w:r w:rsidRPr="003E3E64">
        <w:rPr>
          <w:rFonts w:ascii="Arial" w:hAnsi="Arial" w:cs="Arial"/>
          <w:b/>
          <w:bCs/>
          <w:color w:val="000000" w:themeColor="text1"/>
          <w:sz w:val="22"/>
          <w:szCs w:val="22"/>
        </w:rPr>
        <w:t>Future Generations</w:t>
      </w:r>
    </w:p>
    <w:p w14:paraId="66FF0E93" w14:textId="041C289C" w:rsidR="003E3E64" w:rsidRPr="00207206" w:rsidRDefault="00050040" w:rsidP="00207206">
      <w:pPr>
        <w:spacing w:line="360" w:lineRule="auto"/>
        <w:jc w:val="both"/>
        <w:rPr>
          <w:rFonts w:ascii="Arial" w:hAnsi="Arial" w:cs="Arial"/>
          <w:color w:val="000000" w:themeColor="text1"/>
          <w:sz w:val="22"/>
          <w:szCs w:val="22"/>
        </w:rPr>
      </w:pPr>
      <w:r w:rsidRPr="001F4A81">
        <w:rPr>
          <w:rFonts w:ascii="Arial" w:hAnsi="Arial" w:cs="Arial"/>
          <w:color w:val="000000" w:themeColor="text1"/>
          <w:sz w:val="22"/>
          <w:szCs w:val="22"/>
        </w:rPr>
        <w:t>Future generations are impacted by the actions and decisions made today. Ensuring sustainability and considering the environment are responsibilities for both current and future generations.</w:t>
      </w:r>
    </w:p>
    <w:p w14:paraId="2BA7080D" w14:textId="28D49052" w:rsidR="00207206" w:rsidRPr="00FA6728" w:rsidRDefault="00050040" w:rsidP="00FA6728">
      <w:pPr>
        <w:spacing w:line="360" w:lineRule="auto"/>
        <w:jc w:val="center"/>
        <w:rPr>
          <w:rFonts w:ascii="Arial" w:hAnsi="Arial" w:cs="Arial"/>
          <w:b/>
          <w:bCs/>
          <w:color w:val="000000" w:themeColor="text1"/>
          <w:sz w:val="22"/>
          <w:szCs w:val="22"/>
        </w:rPr>
      </w:pPr>
      <w:r w:rsidRPr="003E3E64">
        <w:rPr>
          <w:rFonts w:ascii="Arial" w:hAnsi="Arial" w:cs="Arial"/>
          <w:b/>
          <w:bCs/>
          <w:color w:val="000000" w:themeColor="text1"/>
          <w:sz w:val="22"/>
          <w:szCs w:val="22"/>
        </w:rPr>
        <w:t>Environment</w:t>
      </w:r>
    </w:p>
    <w:p w14:paraId="24F636AD" w14:textId="6667E7EA" w:rsidR="00050040" w:rsidRPr="00207206" w:rsidRDefault="00050040" w:rsidP="00207206">
      <w:pPr>
        <w:pStyle w:val="NoSpacing"/>
        <w:spacing w:line="360" w:lineRule="auto"/>
        <w:jc w:val="both"/>
        <w:rPr>
          <w:rFonts w:ascii="Arial" w:hAnsi="Arial" w:cs="Arial"/>
          <w:sz w:val="22"/>
          <w:szCs w:val="22"/>
        </w:rPr>
      </w:pPr>
      <w:r w:rsidRPr="00207206">
        <w:rPr>
          <w:rFonts w:ascii="Arial" w:hAnsi="Arial" w:cs="Arial"/>
          <w:sz w:val="22"/>
          <w:szCs w:val="22"/>
        </w:rPr>
        <w:t>The natural world is a growing concern and efforts are being made to reduce adverse effects on ecosystems. Royal Mail has implemented strategies to minimi</w:t>
      </w:r>
      <w:r w:rsidR="003E3E64" w:rsidRPr="00207206">
        <w:rPr>
          <w:rFonts w:ascii="Arial" w:hAnsi="Arial" w:cs="Arial"/>
          <w:sz w:val="22"/>
          <w:szCs w:val="22"/>
        </w:rPr>
        <w:t>s</w:t>
      </w:r>
      <w:r w:rsidRPr="00207206">
        <w:rPr>
          <w:rFonts w:ascii="Arial" w:hAnsi="Arial" w:cs="Arial"/>
          <w:sz w:val="22"/>
          <w:szCs w:val="22"/>
        </w:rPr>
        <w:t>e environmental impact, such as reducing energy and water usage and working with customers and suppliers to address environmental concerns.</w:t>
      </w:r>
    </w:p>
    <w:p w14:paraId="5691395E" w14:textId="77777777" w:rsidR="00207206" w:rsidRPr="00207206" w:rsidRDefault="00050040" w:rsidP="00207206">
      <w:pPr>
        <w:pStyle w:val="NoSpacing"/>
        <w:spacing w:line="360" w:lineRule="auto"/>
        <w:jc w:val="center"/>
        <w:rPr>
          <w:rFonts w:ascii="Arial" w:hAnsi="Arial" w:cs="Arial"/>
          <w:b/>
          <w:bCs/>
          <w:sz w:val="22"/>
          <w:szCs w:val="22"/>
        </w:rPr>
      </w:pPr>
      <w:r w:rsidRPr="00207206">
        <w:rPr>
          <w:rFonts w:ascii="Arial" w:hAnsi="Arial" w:cs="Arial"/>
          <w:b/>
          <w:bCs/>
          <w:sz w:val="22"/>
          <w:szCs w:val="22"/>
        </w:rPr>
        <w:t>Directors</w:t>
      </w:r>
    </w:p>
    <w:p w14:paraId="2D5B9E9D" w14:textId="38CB1700" w:rsidR="00207206" w:rsidRDefault="00207206" w:rsidP="00207206">
      <w:pPr>
        <w:pStyle w:val="NoSpacing"/>
        <w:spacing w:line="360" w:lineRule="auto"/>
        <w:jc w:val="both"/>
        <w:rPr>
          <w:rFonts w:ascii="Arial" w:hAnsi="Arial" w:cs="Arial"/>
          <w:sz w:val="22"/>
          <w:szCs w:val="22"/>
        </w:rPr>
      </w:pPr>
      <w:r w:rsidRPr="00207206">
        <w:rPr>
          <w:rFonts w:ascii="Arial" w:hAnsi="Arial" w:cs="Arial"/>
          <w:sz w:val="22"/>
          <w:szCs w:val="22"/>
        </w:rPr>
        <w:t>Director responsibilities include managing the company's daily activities and finances. To promote and achieve business objectives, they utili</w:t>
      </w:r>
      <w:r w:rsidR="000B117E">
        <w:rPr>
          <w:rFonts w:ascii="Arial" w:hAnsi="Arial" w:cs="Arial"/>
          <w:sz w:val="22"/>
          <w:szCs w:val="22"/>
        </w:rPr>
        <w:t>s</w:t>
      </w:r>
      <w:r w:rsidRPr="00207206">
        <w:rPr>
          <w:rFonts w:ascii="Arial" w:hAnsi="Arial" w:cs="Arial"/>
          <w:sz w:val="22"/>
          <w:szCs w:val="22"/>
        </w:rPr>
        <w:t>e their skills, experience and judgment.</w:t>
      </w:r>
    </w:p>
    <w:p w14:paraId="20588E79" w14:textId="77777777" w:rsidR="00207206" w:rsidRPr="00207206" w:rsidRDefault="00207206" w:rsidP="00207206">
      <w:pPr>
        <w:pStyle w:val="NoSpacing"/>
        <w:spacing w:line="360" w:lineRule="auto"/>
        <w:jc w:val="both"/>
        <w:rPr>
          <w:rFonts w:ascii="Arial" w:hAnsi="Arial" w:cs="Arial"/>
          <w:sz w:val="22"/>
          <w:szCs w:val="22"/>
        </w:rPr>
      </w:pPr>
    </w:p>
    <w:p w14:paraId="7A832B2D" w14:textId="77777777" w:rsidR="00207206" w:rsidRPr="00207206" w:rsidRDefault="00207206" w:rsidP="00207206">
      <w:pPr>
        <w:pStyle w:val="NoSpacing"/>
        <w:spacing w:line="360" w:lineRule="auto"/>
        <w:jc w:val="center"/>
        <w:rPr>
          <w:rFonts w:ascii="Arial" w:hAnsi="Arial" w:cs="Arial"/>
          <w:sz w:val="22"/>
          <w:szCs w:val="22"/>
        </w:rPr>
      </w:pPr>
      <w:r w:rsidRPr="00207206">
        <w:rPr>
          <w:rStyle w:val="Strong"/>
          <w:rFonts w:ascii="Arial" w:hAnsi="Arial" w:cs="Arial"/>
          <w:sz w:val="22"/>
          <w:szCs w:val="22"/>
        </w:rPr>
        <w:t>Employees</w:t>
      </w:r>
    </w:p>
    <w:p w14:paraId="36E87F45" w14:textId="77777777" w:rsidR="00207206" w:rsidRPr="00207206" w:rsidRDefault="00207206" w:rsidP="00207206">
      <w:pPr>
        <w:pStyle w:val="NoSpacing"/>
        <w:spacing w:line="360" w:lineRule="auto"/>
        <w:jc w:val="both"/>
        <w:rPr>
          <w:rFonts w:ascii="Arial" w:hAnsi="Arial" w:cs="Arial"/>
          <w:sz w:val="22"/>
          <w:szCs w:val="22"/>
        </w:rPr>
      </w:pPr>
      <w:r w:rsidRPr="00207206">
        <w:rPr>
          <w:rFonts w:ascii="Arial" w:hAnsi="Arial" w:cs="Arial"/>
          <w:sz w:val="22"/>
          <w:szCs w:val="22"/>
        </w:rPr>
        <w:t>The term employee refers to an individual who is employed by a company and receives a wage in return. They have an interest in the business and they want to be paid. Private sector employees feel more valued and receive benefits such as shares, discounts and medical schemes.</w:t>
      </w:r>
    </w:p>
    <w:p w14:paraId="72CD1F20" w14:textId="15FA1AF2" w:rsidR="00207206" w:rsidRPr="00207206" w:rsidRDefault="00207206" w:rsidP="00207206">
      <w:pPr>
        <w:pStyle w:val="NoSpacing"/>
        <w:spacing w:line="360" w:lineRule="auto"/>
        <w:jc w:val="center"/>
        <w:rPr>
          <w:rFonts w:ascii="Arial" w:hAnsi="Arial" w:cs="Arial"/>
          <w:sz w:val="22"/>
          <w:szCs w:val="22"/>
        </w:rPr>
      </w:pPr>
      <w:r w:rsidRPr="00207206">
        <w:rPr>
          <w:rStyle w:val="Strong"/>
          <w:rFonts w:ascii="Arial" w:hAnsi="Arial" w:cs="Arial"/>
          <w:sz w:val="22"/>
          <w:szCs w:val="22"/>
        </w:rPr>
        <w:t>Community</w:t>
      </w:r>
    </w:p>
    <w:p w14:paraId="2CCDD443" w14:textId="608F4168" w:rsidR="00207206" w:rsidRPr="00207206" w:rsidRDefault="00207206" w:rsidP="00207206">
      <w:pPr>
        <w:pStyle w:val="NoSpacing"/>
        <w:spacing w:line="360" w:lineRule="auto"/>
        <w:jc w:val="both"/>
        <w:rPr>
          <w:rFonts w:ascii="Arial" w:hAnsi="Arial" w:cs="Arial"/>
          <w:sz w:val="22"/>
          <w:szCs w:val="22"/>
        </w:rPr>
      </w:pPr>
      <w:r w:rsidRPr="00207206">
        <w:rPr>
          <w:rFonts w:ascii="Arial" w:hAnsi="Arial" w:cs="Arial"/>
          <w:sz w:val="22"/>
          <w:szCs w:val="22"/>
        </w:rPr>
        <w:t>The community includes residents, community groups and business owners who can be influenced by the business's actions. Royal Mail's operations and decisions can impact the community.</w:t>
      </w:r>
    </w:p>
    <w:p w14:paraId="6F54EB83" w14:textId="77777777" w:rsidR="00207206" w:rsidRPr="00207206" w:rsidRDefault="00207206" w:rsidP="00207206">
      <w:pPr>
        <w:pStyle w:val="NoSpacing"/>
        <w:spacing w:line="360" w:lineRule="auto"/>
        <w:jc w:val="center"/>
        <w:rPr>
          <w:rFonts w:ascii="Arial" w:hAnsi="Arial" w:cs="Arial"/>
          <w:sz w:val="22"/>
          <w:szCs w:val="22"/>
        </w:rPr>
      </w:pPr>
      <w:r w:rsidRPr="00207206">
        <w:rPr>
          <w:rStyle w:val="Strong"/>
          <w:rFonts w:ascii="Arial" w:hAnsi="Arial" w:cs="Arial"/>
          <w:sz w:val="22"/>
          <w:szCs w:val="22"/>
        </w:rPr>
        <w:t>Suppliers/Creditors/Bank</w:t>
      </w:r>
    </w:p>
    <w:p w14:paraId="0CB5085E" w14:textId="5E24B99D" w:rsidR="00FA6728" w:rsidRDefault="00207206" w:rsidP="000B117E">
      <w:pPr>
        <w:pStyle w:val="NoSpacing"/>
        <w:spacing w:line="360" w:lineRule="auto"/>
        <w:jc w:val="both"/>
        <w:rPr>
          <w:rFonts w:ascii="Arial" w:hAnsi="Arial" w:cs="Arial"/>
          <w:sz w:val="22"/>
          <w:szCs w:val="22"/>
        </w:rPr>
      </w:pPr>
      <w:r w:rsidRPr="00207206">
        <w:rPr>
          <w:rFonts w:ascii="Arial" w:hAnsi="Arial" w:cs="Arial"/>
          <w:sz w:val="22"/>
          <w:szCs w:val="22"/>
        </w:rPr>
        <w:t>Suppliers provide products or services to the company, while creditors are parties to whom the company owes money. Banks may lend to a company. Suppliers and creditors care about timely payments and the company's financial position</w:t>
      </w:r>
      <w:r>
        <w:rPr>
          <w:rFonts w:ascii="Arial" w:hAnsi="Arial" w:cs="Arial"/>
          <w:sz w:val="22"/>
          <w:szCs w:val="22"/>
        </w:rPr>
        <w:t>.</w:t>
      </w:r>
    </w:p>
    <w:p w14:paraId="27AD8541" w14:textId="77777777" w:rsidR="00FE08E8" w:rsidRPr="000B117E" w:rsidRDefault="00FE08E8" w:rsidP="000B117E">
      <w:pPr>
        <w:pStyle w:val="NoSpacing"/>
        <w:spacing w:line="360" w:lineRule="auto"/>
        <w:jc w:val="both"/>
        <w:rPr>
          <w:rFonts w:ascii="Arial" w:hAnsi="Arial" w:cs="Arial"/>
          <w:sz w:val="22"/>
          <w:szCs w:val="22"/>
        </w:rPr>
      </w:pPr>
    </w:p>
    <w:p w14:paraId="49E621A0" w14:textId="18E7B91B" w:rsidR="00A86B5A" w:rsidRPr="00D077CF" w:rsidRDefault="00050040" w:rsidP="00D077CF">
      <w:pPr>
        <w:spacing w:line="360" w:lineRule="auto"/>
        <w:jc w:val="center"/>
        <w:rPr>
          <w:rFonts w:ascii="Arial" w:hAnsi="Arial" w:cs="Arial"/>
          <w:b/>
          <w:bCs/>
          <w:color w:val="000000" w:themeColor="text1"/>
          <w:sz w:val="22"/>
          <w:szCs w:val="22"/>
        </w:rPr>
      </w:pPr>
      <w:r w:rsidRPr="00D077CF">
        <w:rPr>
          <w:rFonts w:ascii="Arial" w:hAnsi="Arial" w:cs="Arial"/>
          <w:b/>
          <w:bCs/>
          <w:color w:val="000000" w:themeColor="text1"/>
          <w:sz w:val="22"/>
          <w:szCs w:val="22"/>
        </w:rPr>
        <w:lastRenderedPageBreak/>
        <w:t>Shareholders</w:t>
      </w:r>
    </w:p>
    <w:p w14:paraId="5C1320C8" w14:textId="19BECFC3" w:rsidR="00207206" w:rsidRPr="001F4A81" w:rsidRDefault="00050040" w:rsidP="005B7EC5">
      <w:pPr>
        <w:spacing w:line="360" w:lineRule="auto"/>
        <w:jc w:val="both"/>
        <w:rPr>
          <w:rFonts w:ascii="Arial" w:hAnsi="Arial" w:cs="Arial"/>
          <w:color w:val="000000" w:themeColor="text1"/>
          <w:sz w:val="22"/>
          <w:szCs w:val="22"/>
        </w:rPr>
      </w:pPr>
      <w:r w:rsidRPr="001F4A81">
        <w:rPr>
          <w:rFonts w:ascii="Arial" w:hAnsi="Arial" w:cs="Arial"/>
          <w:color w:val="000000" w:themeColor="text1"/>
          <w:sz w:val="22"/>
          <w:szCs w:val="22"/>
        </w:rPr>
        <w:t>Shareholders invest in the company through shares and are interested in the company's performance to receive dividends and potentially increase the value of their shares</w:t>
      </w:r>
      <w:r w:rsidR="000B3877">
        <w:rPr>
          <w:rFonts w:ascii="Arial" w:hAnsi="Arial" w:cs="Arial"/>
          <w:color w:val="000000" w:themeColor="text1"/>
          <w:sz w:val="22"/>
          <w:szCs w:val="22"/>
        </w:rPr>
        <w:t xml:space="preserve"> examined by </w:t>
      </w:r>
      <w:r w:rsidR="000B3877" w:rsidRPr="000B3340">
        <w:rPr>
          <w:rFonts w:ascii="Arial" w:hAnsi="Arial" w:cs="Arial"/>
          <w:color w:val="000000" w:themeColor="text1"/>
          <w:sz w:val="22"/>
          <w:szCs w:val="22"/>
        </w:rPr>
        <w:t xml:space="preserve">Strittmatter, Fahlén and Houlihan, </w:t>
      </w:r>
      <w:r w:rsidR="000B3877">
        <w:rPr>
          <w:rFonts w:ascii="Arial" w:hAnsi="Arial" w:cs="Arial"/>
          <w:color w:val="000000" w:themeColor="text1"/>
          <w:sz w:val="22"/>
          <w:szCs w:val="22"/>
        </w:rPr>
        <w:t>(</w:t>
      </w:r>
      <w:r w:rsidR="000B3877" w:rsidRPr="000B3340">
        <w:rPr>
          <w:rFonts w:ascii="Arial" w:hAnsi="Arial" w:cs="Arial"/>
          <w:color w:val="000000" w:themeColor="text1"/>
          <w:sz w:val="22"/>
          <w:szCs w:val="22"/>
        </w:rPr>
        <w:t>2021)</w:t>
      </w:r>
      <w:r w:rsidRPr="001F4A81">
        <w:rPr>
          <w:rFonts w:ascii="Arial" w:hAnsi="Arial" w:cs="Arial"/>
          <w:color w:val="000000" w:themeColor="text1"/>
          <w:sz w:val="22"/>
          <w:szCs w:val="22"/>
        </w:rPr>
        <w:t>.</w:t>
      </w:r>
    </w:p>
    <w:p w14:paraId="6D950E21" w14:textId="77777777" w:rsidR="003E3E64" w:rsidRPr="00837750" w:rsidRDefault="00050040" w:rsidP="005B7EC5">
      <w:pPr>
        <w:numPr>
          <w:ilvl w:val="0"/>
          <w:numId w:val="64"/>
        </w:numPr>
        <w:spacing w:line="360" w:lineRule="auto"/>
        <w:jc w:val="both"/>
        <w:rPr>
          <w:rFonts w:ascii="Arial" w:hAnsi="Arial" w:cs="Arial"/>
          <w:b/>
          <w:bCs/>
          <w:color w:val="000000" w:themeColor="text1"/>
          <w:sz w:val="22"/>
          <w:szCs w:val="22"/>
        </w:rPr>
      </w:pPr>
      <w:r w:rsidRPr="00837750">
        <w:rPr>
          <w:rFonts w:ascii="Arial" w:hAnsi="Arial" w:cs="Arial"/>
          <w:b/>
          <w:bCs/>
          <w:color w:val="000000" w:themeColor="text1"/>
          <w:sz w:val="22"/>
          <w:szCs w:val="22"/>
        </w:rPr>
        <w:t xml:space="preserve">Customers: </w:t>
      </w:r>
    </w:p>
    <w:p w14:paraId="7581A437" w14:textId="2C956F8B" w:rsidR="00050040" w:rsidRPr="001F4A81" w:rsidRDefault="00050040" w:rsidP="005B7EC5">
      <w:pPr>
        <w:spacing w:line="360" w:lineRule="auto"/>
        <w:jc w:val="both"/>
        <w:rPr>
          <w:rFonts w:ascii="Arial" w:hAnsi="Arial" w:cs="Arial"/>
          <w:color w:val="000000" w:themeColor="text1"/>
          <w:sz w:val="22"/>
          <w:szCs w:val="22"/>
        </w:rPr>
      </w:pPr>
      <w:r w:rsidRPr="001F4A81">
        <w:rPr>
          <w:rFonts w:ascii="Arial" w:hAnsi="Arial" w:cs="Arial"/>
          <w:color w:val="000000" w:themeColor="text1"/>
          <w:sz w:val="22"/>
          <w:szCs w:val="22"/>
        </w:rPr>
        <w:t>Customers are individuals or organi</w:t>
      </w:r>
      <w:r w:rsidR="008F7D18">
        <w:rPr>
          <w:rFonts w:ascii="Arial" w:hAnsi="Arial" w:cs="Arial"/>
          <w:color w:val="000000" w:themeColor="text1"/>
          <w:sz w:val="22"/>
          <w:szCs w:val="22"/>
        </w:rPr>
        <w:t>s</w:t>
      </w:r>
      <w:r w:rsidRPr="001F4A81">
        <w:rPr>
          <w:rFonts w:ascii="Arial" w:hAnsi="Arial" w:cs="Arial"/>
          <w:color w:val="000000" w:themeColor="text1"/>
          <w:sz w:val="22"/>
          <w:szCs w:val="22"/>
        </w:rPr>
        <w:t>ations that purchase goods or services from the company. They are interested in the quality, price and continuity of the goods or services offered. Royal Mail serves customers across the UK.</w:t>
      </w:r>
    </w:p>
    <w:p w14:paraId="21FD2EE5" w14:textId="77777777" w:rsidR="003E3E64" w:rsidRDefault="00050040" w:rsidP="005B7EC5">
      <w:pPr>
        <w:numPr>
          <w:ilvl w:val="0"/>
          <w:numId w:val="64"/>
        </w:numPr>
        <w:spacing w:line="360" w:lineRule="auto"/>
        <w:jc w:val="both"/>
        <w:rPr>
          <w:rFonts w:ascii="Arial" w:hAnsi="Arial" w:cs="Arial"/>
          <w:color w:val="000000" w:themeColor="text1"/>
          <w:sz w:val="22"/>
          <w:szCs w:val="22"/>
        </w:rPr>
      </w:pPr>
      <w:r w:rsidRPr="00837750">
        <w:rPr>
          <w:rFonts w:ascii="Arial" w:hAnsi="Arial" w:cs="Arial"/>
          <w:b/>
          <w:bCs/>
          <w:color w:val="000000" w:themeColor="text1"/>
          <w:sz w:val="22"/>
          <w:szCs w:val="22"/>
        </w:rPr>
        <w:t>Competitors</w:t>
      </w:r>
      <w:r w:rsidRPr="001F4A81">
        <w:rPr>
          <w:rFonts w:ascii="Arial" w:hAnsi="Arial" w:cs="Arial"/>
          <w:color w:val="000000" w:themeColor="text1"/>
          <w:sz w:val="22"/>
          <w:szCs w:val="22"/>
        </w:rPr>
        <w:t xml:space="preserve">: </w:t>
      </w:r>
    </w:p>
    <w:p w14:paraId="0985BA5C" w14:textId="5724CD5F" w:rsidR="00050040" w:rsidRPr="001F4A81" w:rsidRDefault="00050040" w:rsidP="005B7EC5">
      <w:pPr>
        <w:spacing w:line="360" w:lineRule="auto"/>
        <w:jc w:val="both"/>
        <w:rPr>
          <w:rFonts w:ascii="Arial" w:hAnsi="Arial" w:cs="Arial"/>
          <w:color w:val="000000" w:themeColor="text1"/>
          <w:sz w:val="22"/>
          <w:szCs w:val="22"/>
        </w:rPr>
      </w:pPr>
      <w:r w:rsidRPr="001F4A81">
        <w:rPr>
          <w:rFonts w:ascii="Arial" w:hAnsi="Arial" w:cs="Arial"/>
          <w:color w:val="000000" w:themeColor="text1"/>
          <w:sz w:val="22"/>
          <w:szCs w:val="22"/>
        </w:rPr>
        <w:t>Competitors are other organi</w:t>
      </w:r>
      <w:r w:rsidR="00B8008F">
        <w:rPr>
          <w:rFonts w:ascii="Arial" w:hAnsi="Arial" w:cs="Arial"/>
          <w:color w:val="000000" w:themeColor="text1"/>
          <w:sz w:val="22"/>
          <w:szCs w:val="22"/>
        </w:rPr>
        <w:t>s</w:t>
      </w:r>
      <w:r w:rsidRPr="001F4A81">
        <w:rPr>
          <w:rFonts w:ascii="Arial" w:hAnsi="Arial" w:cs="Arial"/>
          <w:color w:val="000000" w:themeColor="text1"/>
          <w:sz w:val="22"/>
          <w:szCs w:val="22"/>
        </w:rPr>
        <w:t>ations that are in commercial or economic competition with the company. Their performance can directly or indirectly affect the company's performance.</w:t>
      </w:r>
    </w:p>
    <w:p w14:paraId="1EA838F3" w14:textId="77777777" w:rsidR="003E3E64" w:rsidRPr="00837750" w:rsidRDefault="00050040" w:rsidP="005B7EC5">
      <w:pPr>
        <w:numPr>
          <w:ilvl w:val="0"/>
          <w:numId w:val="64"/>
        </w:numPr>
        <w:spacing w:line="360" w:lineRule="auto"/>
        <w:jc w:val="both"/>
        <w:rPr>
          <w:rFonts w:ascii="Arial" w:hAnsi="Arial" w:cs="Arial"/>
          <w:b/>
          <w:bCs/>
          <w:color w:val="000000" w:themeColor="text1"/>
          <w:sz w:val="22"/>
          <w:szCs w:val="22"/>
        </w:rPr>
      </w:pPr>
      <w:r w:rsidRPr="00837750">
        <w:rPr>
          <w:rFonts w:ascii="Arial" w:hAnsi="Arial" w:cs="Arial"/>
          <w:b/>
          <w:bCs/>
          <w:color w:val="000000" w:themeColor="text1"/>
          <w:sz w:val="22"/>
          <w:szCs w:val="22"/>
        </w:rPr>
        <w:t xml:space="preserve">Government: </w:t>
      </w:r>
    </w:p>
    <w:p w14:paraId="6A4B1B55" w14:textId="39E7A03F" w:rsidR="00050040" w:rsidRPr="001F4A81" w:rsidRDefault="00050040" w:rsidP="005B7EC5">
      <w:pPr>
        <w:spacing w:line="360" w:lineRule="auto"/>
        <w:jc w:val="both"/>
        <w:rPr>
          <w:rFonts w:ascii="Arial" w:hAnsi="Arial" w:cs="Arial"/>
          <w:color w:val="000000" w:themeColor="text1"/>
          <w:sz w:val="22"/>
          <w:szCs w:val="22"/>
        </w:rPr>
      </w:pPr>
      <w:r w:rsidRPr="001F4A81">
        <w:rPr>
          <w:rFonts w:ascii="Arial" w:hAnsi="Arial" w:cs="Arial"/>
          <w:color w:val="000000" w:themeColor="text1"/>
          <w:sz w:val="22"/>
          <w:szCs w:val="22"/>
        </w:rPr>
        <w:t>The government sets policies, taxes and regulations. In the case of Royal Mail, the government has been involved in the company's privati</w:t>
      </w:r>
      <w:r w:rsidR="008F7D18">
        <w:rPr>
          <w:rFonts w:ascii="Arial" w:hAnsi="Arial" w:cs="Arial"/>
          <w:color w:val="000000" w:themeColor="text1"/>
          <w:sz w:val="22"/>
          <w:szCs w:val="22"/>
        </w:rPr>
        <w:t>s</w:t>
      </w:r>
      <w:r w:rsidRPr="001F4A81">
        <w:rPr>
          <w:rFonts w:ascii="Arial" w:hAnsi="Arial" w:cs="Arial"/>
          <w:color w:val="000000" w:themeColor="text1"/>
          <w:sz w:val="22"/>
          <w:szCs w:val="22"/>
        </w:rPr>
        <w:t>ation and may have a stake in its operations.</w:t>
      </w:r>
    </w:p>
    <w:p w14:paraId="68716818" w14:textId="005604B9" w:rsidR="00C95989" w:rsidRPr="007E67C0" w:rsidRDefault="00050040" w:rsidP="005B7EC5">
      <w:pPr>
        <w:spacing w:line="360" w:lineRule="auto"/>
        <w:jc w:val="both"/>
        <w:rPr>
          <w:rStyle w:val="IntenseReference"/>
          <w:rFonts w:ascii="Arial" w:hAnsi="Arial" w:cs="Arial"/>
          <w:b w:val="0"/>
          <w:bCs w:val="0"/>
          <w:smallCaps w:val="0"/>
          <w:color w:val="000000" w:themeColor="text1"/>
          <w:spacing w:val="0"/>
          <w:sz w:val="22"/>
          <w:szCs w:val="22"/>
        </w:rPr>
      </w:pPr>
      <w:r w:rsidRPr="001F4A81">
        <w:rPr>
          <w:rFonts w:ascii="Arial" w:hAnsi="Arial" w:cs="Arial"/>
          <w:color w:val="000000" w:themeColor="text1"/>
          <w:sz w:val="22"/>
          <w:szCs w:val="22"/>
        </w:rPr>
        <w:t>It</w:t>
      </w:r>
      <w:r w:rsidR="008F7D18">
        <w:rPr>
          <w:rFonts w:ascii="Arial" w:hAnsi="Arial" w:cs="Arial"/>
          <w:color w:val="000000" w:themeColor="text1"/>
          <w:sz w:val="22"/>
          <w:szCs w:val="22"/>
        </w:rPr>
        <w:t xml:space="preserve"> i</w:t>
      </w:r>
      <w:r w:rsidRPr="001F4A81">
        <w:rPr>
          <w:rFonts w:ascii="Arial" w:hAnsi="Arial" w:cs="Arial"/>
          <w:color w:val="000000" w:themeColor="text1"/>
          <w:sz w:val="22"/>
          <w:szCs w:val="22"/>
        </w:rPr>
        <w:t xml:space="preserve">s important to consider and address the needs and concerns of these stakeholders </w:t>
      </w:r>
      <w:r w:rsidRPr="00050040">
        <w:rPr>
          <w:rFonts w:ascii="Arial" w:hAnsi="Arial" w:cs="Arial"/>
          <w:color w:val="000000" w:themeColor="text1"/>
          <w:sz w:val="22"/>
          <w:szCs w:val="22"/>
        </w:rPr>
        <w:t>to</w:t>
      </w:r>
      <w:r w:rsidRPr="001F4A81">
        <w:rPr>
          <w:rFonts w:ascii="Arial" w:hAnsi="Arial" w:cs="Arial"/>
          <w:color w:val="000000" w:themeColor="text1"/>
          <w:sz w:val="22"/>
          <w:szCs w:val="22"/>
        </w:rPr>
        <w:t xml:space="preserve"> ensure the success and sustainability of the organi</w:t>
      </w:r>
      <w:r w:rsidR="008F7D18">
        <w:rPr>
          <w:rFonts w:ascii="Arial" w:hAnsi="Arial" w:cs="Arial"/>
          <w:color w:val="000000" w:themeColor="text1"/>
          <w:sz w:val="22"/>
          <w:szCs w:val="22"/>
        </w:rPr>
        <w:t>s</w:t>
      </w:r>
      <w:r w:rsidRPr="001F4A81">
        <w:rPr>
          <w:rFonts w:ascii="Arial" w:hAnsi="Arial" w:cs="Arial"/>
          <w:color w:val="000000" w:themeColor="text1"/>
          <w:sz w:val="22"/>
          <w:szCs w:val="22"/>
        </w:rPr>
        <w:t>ation</w:t>
      </w:r>
      <w:r w:rsidR="000B3877">
        <w:rPr>
          <w:rFonts w:ascii="Arial" w:hAnsi="Arial" w:cs="Arial"/>
          <w:color w:val="000000" w:themeColor="text1"/>
          <w:sz w:val="22"/>
          <w:szCs w:val="22"/>
        </w:rPr>
        <w:t xml:space="preserve"> by (</w:t>
      </w:r>
      <w:r w:rsidR="000B3877" w:rsidRPr="000B3340">
        <w:rPr>
          <w:rFonts w:ascii="Arial" w:hAnsi="Arial" w:cs="Arial"/>
          <w:color w:val="000000" w:themeColor="text1"/>
          <w:sz w:val="22"/>
          <w:szCs w:val="22"/>
        </w:rPr>
        <w:t>Strittmatter, Fahlén and Houlihan, 2021)</w:t>
      </w:r>
      <w:r w:rsidR="000B3877">
        <w:rPr>
          <w:rFonts w:ascii="Arial" w:hAnsi="Arial" w:cs="Arial"/>
          <w:color w:val="000000" w:themeColor="text1"/>
          <w:sz w:val="22"/>
          <w:szCs w:val="22"/>
        </w:rPr>
        <w:t>.</w:t>
      </w:r>
    </w:p>
    <w:p w14:paraId="2DC66726" w14:textId="17A59E8A" w:rsidR="002D3B3B" w:rsidRPr="006A29EF" w:rsidRDefault="00ED75B1" w:rsidP="006A29EF">
      <w:pPr>
        <w:pStyle w:val="Heading1"/>
        <w:spacing w:line="360" w:lineRule="auto"/>
        <w:rPr>
          <w:rFonts w:ascii="Arial" w:hAnsi="Arial" w:cs="Arial"/>
          <w:lang w:eastAsia="en-US"/>
        </w:rPr>
      </w:pPr>
      <w:bookmarkStart w:id="11" w:name="_Toc140144166"/>
      <w:r w:rsidRPr="007B6D90">
        <w:rPr>
          <w:rStyle w:val="IntenseReference"/>
          <w:rFonts w:ascii="Arial" w:hAnsi="Arial" w:cs="Arial"/>
          <w:b w:val="0"/>
          <w:bCs w:val="0"/>
          <w:smallCaps w:val="0"/>
          <w:color w:val="2F5496" w:themeColor="accent1" w:themeShade="BF"/>
          <w:spacing w:val="0"/>
        </w:rPr>
        <w:t>Critically Evaluation</w:t>
      </w:r>
      <w:bookmarkEnd w:id="11"/>
    </w:p>
    <w:p w14:paraId="1B61A0DE" w14:textId="77777777" w:rsidR="0002020A" w:rsidRPr="0002020A" w:rsidRDefault="0002020A" w:rsidP="0002020A"/>
    <w:p w14:paraId="0E4CB9D7" w14:textId="05FB743F" w:rsidR="008D3549" w:rsidRDefault="0002020A" w:rsidP="0002020A">
      <w:pPr>
        <w:spacing w:line="360" w:lineRule="auto"/>
        <w:jc w:val="both"/>
        <w:rPr>
          <w:rFonts w:ascii="Arial" w:hAnsi="Arial" w:cs="Arial"/>
          <w:sz w:val="22"/>
          <w:szCs w:val="22"/>
        </w:rPr>
      </w:pPr>
      <w:r w:rsidRPr="006769B1">
        <w:rPr>
          <w:rFonts w:ascii="Arial" w:hAnsi="Arial" w:cs="Arial"/>
          <w:sz w:val="22"/>
          <w:szCs w:val="22"/>
        </w:rPr>
        <w:t>Stakeholder analysis is a vital tool in identifying and understanding the stakeholders involved in an organisational change initiative</w:t>
      </w:r>
      <w:r w:rsidR="002D3B3B">
        <w:rPr>
          <w:rFonts w:ascii="Arial" w:hAnsi="Arial" w:cs="Arial"/>
          <w:sz w:val="22"/>
          <w:szCs w:val="22"/>
        </w:rPr>
        <w:t xml:space="preserve"> </w:t>
      </w:r>
      <w:r w:rsidR="002D3B3B" w:rsidRPr="002D3B3B">
        <w:rPr>
          <w:rFonts w:ascii="Arial" w:hAnsi="Arial" w:cs="Arial"/>
          <w:sz w:val="22"/>
          <w:szCs w:val="22"/>
        </w:rPr>
        <w:t>examined by Burnes, (2017)</w:t>
      </w:r>
      <w:r w:rsidRPr="002D3B3B">
        <w:rPr>
          <w:rFonts w:ascii="Arial" w:hAnsi="Arial" w:cs="Arial"/>
          <w:sz w:val="22"/>
          <w:szCs w:val="22"/>
        </w:rPr>
        <w:t>.</w:t>
      </w:r>
      <w:r w:rsidRPr="006769B1">
        <w:rPr>
          <w:rFonts w:ascii="Arial" w:hAnsi="Arial" w:cs="Arial"/>
          <w:sz w:val="22"/>
          <w:szCs w:val="22"/>
        </w:rPr>
        <w:t xml:space="preserve"> This analysis helps internal and external consultants at Royal Mail to recognise the key individuals and groups who can significantly impact the success of their efforts. This essay critically examines the stakeholders that internal and external consultants need to work with to ensure success, using a relevant stakeholder analysis model in the context of Royal Mail.</w:t>
      </w:r>
    </w:p>
    <w:p w14:paraId="1DBB3308" w14:textId="77777777" w:rsidR="00B8008F" w:rsidRDefault="00B8008F" w:rsidP="0002020A">
      <w:pPr>
        <w:spacing w:line="360" w:lineRule="auto"/>
        <w:jc w:val="both"/>
        <w:rPr>
          <w:rFonts w:ascii="Arial" w:hAnsi="Arial" w:cs="Arial"/>
          <w:sz w:val="22"/>
          <w:szCs w:val="22"/>
        </w:rPr>
      </w:pPr>
    </w:p>
    <w:p w14:paraId="7DF90B3A" w14:textId="356B30B5" w:rsidR="0002020A" w:rsidRPr="006A29EF" w:rsidRDefault="008D3549" w:rsidP="006A29EF">
      <w:pPr>
        <w:spacing w:line="360" w:lineRule="auto"/>
        <w:jc w:val="both"/>
        <w:rPr>
          <w:rFonts w:ascii="Arial" w:hAnsi="Arial" w:cs="Arial"/>
          <w:color w:val="000000" w:themeColor="text1"/>
          <w:sz w:val="22"/>
          <w:szCs w:val="22"/>
        </w:rPr>
      </w:pPr>
      <w:r w:rsidRPr="006769B1">
        <w:rPr>
          <w:rFonts w:ascii="Arial" w:hAnsi="Arial" w:cs="Arial"/>
          <w:color w:val="000000" w:themeColor="text1"/>
          <w:sz w:val="22"/>
          <w:szCs w:val="22"/>
        </w:rPr>
        <w:t>More research was required to determine the efficacy of utilising the Power/Interest Grid, consultants can prioritise their efforts and develop effective strategies for communication, collaboration and gaining support</w:t>
      </w:r>
      <w:r w:rsidR="000B3340">
        <w:rPr>
          <w:rFonts w:ascii="Arial" w:hAnsi="Arial" w:cs="Arial"/>
          <w:color w:val="000000" w:themeColor="text1"/>
          <w:sz w:val="22"/>
          <w:szCs w:val="22"/>
        </w:rPr>
        <w:t xml:space="preserve"> </w:t>
      </w:r>
      <w:r w:rsidR="000B3340" w:rsidRPr="002D3B3B">
        <w:rPr>
          <w:rFonts w:ascii="Arial" w:hAnsi="Arial" w:cs="Arial"/>
          <w:sz w:val="22"/>
          <w:szCs w:val="22"/>
        </w:rPr>
        <w:t>by Burnes (2017)</w:t>
      </w:r>
      <w:r w:rsidRPr="006769B1">
        <w:rPr>
          <w:rFonts w:ascii="Arial" w:hAnsi="Arial" w:cs="Arial"/>
          <w:color w:val="000000" w:themeColor="text1"/>
          <w:sz w:val="22"/>
          <w:szCs w:val="22"/>
        </w:rPr>
        <w:t>. It is important for consultants to recognise that stakeholder dynamics can evolve throughout the change process, requiring ongoing analysis and adaptation to ensure the success of the initiatives at Royal Mail.</w:t>
      </w:r>
    </w:p>
    <w:p w14:paraId="572E705F" w14:textId="6A47B6F8" w:rsidR="007E67C0" w:rsidRPr="00600916" w:rsidRDefault="00953195" w:rsidP="008F7D18">
      <w:pPr>
        <w:spacing w:before="300" w:after="300" w:line="360" w:lineRule="auto"/>
        <w:jc w:val="both"/>
        <w:rPr>
          <w:rFonts w:ascii="Arial" w:hAnsi="Arial" w:cs="Arial"/>
          <w:color w:val="000000" w:themeColor="text1"/>
          <w:sz w:val="22"/>
          <w:szCs w:val="22"/>
        </w:rPr>
      </w:pPr>
      <w:r w:rsidRPr="00600916">
        <w:rPr>
          <w:rFonts w:ascii="Arial" w:hAnsi="Arial" w:cs="Arial"/>
          <w:color w:val="000000" w:themeColor="text1"/>
          <w:sz w:val="22"/>
          <w:szCs w:val="22"/>
        </w:rPr>
        <w:t>In dynamic</w:t>
      </w:r>
      <w:r w:rsidR="004532A9" w:rsidRPr="00600916">
        <w:rPr>
          <w:rFonts w:ascii="Arial" w:hAnsi="Arial" w:cs="Arial"/>
          <w:color w:val="000000" w:themeColor="text1"/>
          <w:sz w:val="22"/>
          <w:szCs w:val="22"/>
        </w:rPr>
        <w:t xml:space="preserve"> business environment, organi</w:t>
      </w:r>
      <w:r w:rsidR="008F7D18" w:rsidRPr="00600916">
        <w:rPr>
          <w:rFonts w:ascii="Arial" w:hAnsi="Arial" w:cs="Arial"/>
          <w:color w:val="000000" w:themeColor="text1"/>
          <w:sz w:val="22"/>
          <w:szCs w:val="22"/>
        </w:rPr>
        <w:t>s</w:t>
      </w:r>
      <w:r w:rsidR="004532A9" w:rsidRPr="00600916">
        <w:rPr>
          <w:rFonts w:ascii="Arial" w:hAnsi="Arial" w:cs="Arial"/>
          <w:color w:val="000000" w:themeColor="text1"/>
          <w:sz w:val="22"/>
          <w:szCs w:val="22"/>
        </w:rPr>
        <w:t>ations often seek the expertise of change agent consultants to drive internal and external transformations</w:t>
      </w:r>
      <w:r w:rsidR="00C25025" w:rsidRPr="00600916">
        <w:rPr>
          <w:rFonts w:ascii="Arial" w:hAnsi="Arial" w:cs="Arial"/>
          <w:color w:val="000000" w:themeColor="text1"/>
          <w:sz w:val="22"/>
          <w:szCs w:val="22"/>
        </w:rPr>
        <w:t xml:space="preserve"> by</w:t>
      </w:r>
      <w:r w:rsidR="00C25025" w:rsidRPr="00600916">
        <w:rPr>
          <w:rFonts w:ascii="Arial" w:hAnsi="Arial" w:cs="Arial"/>
          <w:color w:val="000000" w:themeColor="text1"/>
          <w:sz w:val="22"/>
          <w:szCs w:val="22"/>
          <w:shd w:val="clear" w:color="auto" w:fill="FFFFFF"/>
        </w:rPr>
        <w:t xml:space="preserve"> Armistead and Meakins</w:t>
      </w:r>
      <w:r w:rsidR="0028513A" w:rsidRPr="00600916">
        <w:rPr>
          <w:rFonts w:ascii="Arial" w:hAnsi="Arial" w:cs="Arial"/>
          <w:color w:val="000000" w:themeColor="text1"/>
          <w:sz w:val="22"/>
          <w:szCs w:val="22"/>
          <w:shd w:val="clear" w:color="auto" w:fill="FFFFFF"/>
        </w:rPr>
        <w:t xml:space="preserve"> </w:t>
      </w:r>
      <w:r w:rsidR="00C25025" w:rsidRPr="00600916">
        <w:rPr>
          <w:rFonts w:ascii="Arial" w:hAnsi="Arial" w:cs="Arial"/>
          <w:color w:val="000000" w:themeColor="text1"/>
          <w:sz w:val="22"/>
          <w:szCs w:val="22"/>
          <w:shd w:val="clear" w:color="auto" w:fill="FFFFFF"/>
        </w:rPr>
        <w:t>(2007)</w:t>
      </w:r>
      <w:r w:rsidR="004532A9" w:rsidRPr="00600916">
        <w:rPr>
          <w:rFonts w:ascii="Arial" w:hAnsi="Arial" w:cs="Arial"/>
          <w:color w:val="000000" w:themeColor="text1"/>
          <w:sz w:val="22"/>
          <w:szCs w:val="22"/>
        </w:rPr>
        <w:t xml:space="preserve">. </w:t>
      </w:r>
      <w:r w:rsidR="004532A9" w:rsidRPr="00600916">
        <w:rPr>
          <w:rFonts w:ascii="Arial" w:hAnsi="Arial" w:cs="Arial"/>
          <w:color w:val="000000" w:themeColor="text1"/>
          <w:sz w:val="22"/>
          <w:szCs w:val="22"/>
        </w:rPr>
        <w:lastRenderedPageBreak/>
        <w:t>The Post Office, like any other organi</w:t>
      </w:r>
      <w:r w:rsidR="008F7D18" w:rsidRPr="00600916">
        <w:rPr>
          <w:rFonts w:ascii="Arial" w:hAnsi="Arial" w:cs="Arial"/>
          <w:color w:val="000000" w:themeColor="text1"/>
          <w:sz w:val="22"/>
          <w:szCs w:val="22"/>
        </w:rPr>
        <w:t>s</w:t>
      </w:r>
      <w:r w:rsidR="004532A9" w:rsidRPr="00600916">
        <w:rPr>
          <w:rFonts w:ascii="Arial" w:hAnsi="Arial" w:cs="Arial"/>
          <w:color w:val="000000" w:themeColor="text1"/>
          <w:sz w:val="22"/>
          <w:szCs w:val="22"/>
        </w:rPr>
        <w:t xml:space="preserve">ation, faces numerous challenges and complexities that require effective change management. </w:t>
      </w:r>
    </w:p>
    <w:p w14:paraId="4CE61175" w14:textId="760C7697" w:rsidR="00A66B3B" w:rsidRPr="00A66B3B" w:rsidRDefault="004532A9" w:rsidP="008F7D18">
      <w:pPr>
        <w:spacing w:before="300" w:after="300" w:line="360" w:lineRule="auto"/>
        <w:jc w:val="both"/>
        <w:rPr>
          <w:rFonts w:ascii="Arial" w:hAnsi="Arial" w:cs="Arial"/>
          <w:color w:val="000000" w:themeColor="text1"/>
          <w:sz w:val="22"/>
          <w:szCs w:val="22"/>
        </w:rPr>
      </w:pPr>
      <w:r w:rsidRPr="00600916">
        <w:rPr>
          <w:rFonts w:ascii="Arial" w:hAnsi="Arial" w:cs="Arial"/>
          <w:color w:val="000000" w:themeColor="text1"/>
          <w:sz w:val="22"/>
          <w:szCs w:val="22"/>
        </w:rPr>
        <w:t>This essay critically evaluates the different ways in which power and politics can contribute to the success of internal and external change agent consultants in the context of the Post Office</w:t>
      </w:r>
      <w:r w:rsidR="007B03C8" w:rsidRPr="00600916">
        <w:rPr>
          <w:rFonts w:ascii="Arial" w:hAnsi="Arial" w:cs="Arial"/>
          <w:color w:val="000000" w:themeColor="text1"/>
          <w:sz w:val="22"/>
          <w:szCs w:val="22"/>
        </w:rPr>
        <w:t xml:space="preserve"> </w:t>
      </w:r>
      <w:r w:rsidR="007B03C8">
        <w:rPr>
          <w:rFonts w:ascii="Arial" w:hAnsi="Arial" w:cs="Arial"/>
          <w:color w:val="000000" w:themeColor="text1"/>
          <w:sz w:val="22"/>
          <w:szCs w:val="22"/>
        </w:rPr>
        <w:t>(Fenton, 2019).</w:t>
      </w:r>
    </w:p>
    <w:p w14:paraId="189B96BE" w14:textId="77777777" w:rsidR="00A66B3B" w:rsidRDefault="004532A9" w:rsidP="008F7D18">
      <w:pPr>
        <w:numPr>
          <w:ilvl w:val="0"/>
          <w:numId w:val="65"/>
        </w:numPr>
        <w:spacing w:line="360" w:lineRule="auto"/>
        <w:jc w:val="both"/>
        <w:rPr>
          <w:rFonts w:ascii="Arial" w:hAnsi="Arial" w:cs="Arial"/>
          <w:color w:val="000000" w:themeColor="text1"/>
          <w:sz w:val="22"/>
          <w:szCs w:val="22"/>
        </w:rPr>
      </w:pPr>
      <w:r w:rsidRPr="008F7D18">
        <w:rPr>
          <w:rFonts w:ascii="Arial" w:hAnsi="Arial" w:cs="Arial"/>
          <w:b/>
          <w:bCs/>
          <w:color w:val="000000" w:themeColor="text1"/>
          <w:sz w:val="22"/>
          <w:szCs w:val="22"/>
        </w:rPr>
        <w:t>Power as a Facilitator of Change:</w:t>
      </w:r>
      <w:r w:rsidRPr="008F7D18">
        <w:rPr>
          <w:rFonts w:ascii="Arial" w:hAnsi="Arial" w:cs="Arial"/>
          <w:color w:val="000000" w:themeColor="text1"/>
          <w:sz w:val="22"/>
          <w:szCs w:val="22"/>
        </w:rPr>
        <w:t xml:space="preserve"> </w:t>
      </w:r>
    </w:p>
    <w:p w14:paraId="71878E58" w14:textId="31A16AFC" w:rsidR="004532A9" w:rsidRDefault="004532A9" w:rsidP="00A66B3B">
      <w:pPr>
        <w:spacing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 xml:space="preserve">Power dynamics play a crucial role in change management initiatives. Change agents need to possess certain sources of power to influence stakeholders and implement effective strategies. In the Post Office, power can be derived from several sources, such as formal authority, expertise and </w:t>
      </w:r>
      <w:r w:rsidR="00C25025" w:rsidRPr="008F7D18">
        <w:rPr>
          <w:rFonts w:ascii="Arial" w:hAnsi="Arial" w:cs="Arial"/>
          <w:color w:val="000000" w:themeColor="text1"/>
          <w:sz w:val="22"/>
          <w:szCs w:val="22"/>
        </w:rPr>
        <w:t>relationships</w:t>
      </w:r>
      <w:r w:rsidR="00C25025">
        <w:rPr>
          <w:rFonts w:ascii="Arial" w:hAnsi="Arial" w:cs="Arial"/>
          <w:color w:val="000000" w:themeColor="text1"/>
          <w:sz w:val="22"/>
          <w:szCs w:val="22"/>
        </w:rPr>
        <w:t xml:space="preserve">-based </w:t>
      </w:r>
      <w:r w:rsidR="00C25025" w:rsidRPr="00C25025">
        <w:rPr>
          <w:rFonts w:ascii="Arial" w:hAnsi="Arial" w:cs="Arial"/>
          <w:color w:val="222222"/>
          <w:sz w:val="22"/>
          <w:szCs w:val="22"/>
          <w:shd w:val="clear" w:color="auto" w:fill="FFFFFF"/>
        </w:rPr>
        <w:t>Darlington</w:t>
      </w:r>
      <w:r w:rsidR="00C25025">
        <w:rPr>
          <w:rFonts w:ascii="Arial" w:hAnsi="Arial" w:cs="Arial"/>
          <w:color w:val="222222"/>
          <w:sz w:val="22"/>
          <w:szCs w:val="22"/>
          <w:shd w:val="clear" w:color="auto" w:fill="FFFFFF"/>
        </w:rPr>
        <w:t>, (1</w:t>
      </w:r>
      <w:r w:rsidR="00C25025" w:rsidRPr="00C25025">
        <w:rPr>
          <w:rFonts w:ascii="Arial" w:hAnsi="Arial" w:cs="Arial"/>
          <w:color w:val="222222"/>
          <w:sz w:val="22"/>
          <w:szCs w:val="22"/>
          <w:shd w:val="clear" w:color="auto" w:fill="FFFFFF"/>
        </w:rPr>
        <w:t>993</w:t>
      </w:r>
      <w:r w:rsidR="00C25025">
        <w:rPr>
          <w:rFonts w:ascii="Arial" w:hAnsi="Arial" w:cs="Arial"/>
          <w:color w:val="222222"/>
          <w:sz w:val="22"/>
          <w:szCs w:val="22"/>
          <w:shd w:val="clear" w:color="auto" w:fill="FFFFFF"/>
        </w:rPr>
        <w:t>)</w:t>
      </w:r>
      <w:r w:rsidRPr="008F7D18">
        <w:rPr>
          <w:rFonts w:ascii="Arial" w:hAnsi="Arial" w:cs="Arial"/>
          <w:color w:val="000000" w:themeColor="text1"/>
          <w:sz w:val="22"/>
          <w:szCs w:val="22"/>
        </w:rPr>
        <w:t>. Change agents who possess formal authority, such as senior management, can leverage their position to drive change and ensure organi</w:t>
      </w:r>
      <w:r w:rsidR="008F7D18" w:rsidRPr="008F7D18">
        <w:rPr>
          <w:rFonts w:ascii="Arial" w:hAnsi="Arial" w:cs="Arial"/>
          <w:color w:val="000000" w:themeColor="text1"/>
          <w:sz w:val="22"/>
          <w:szCs w:val="22"/>
        </w:rPr>
        <w:t>s</w:t>
      </w:r>
      <w:r w:rsidRPr="008F7D18">
        <w:rPr>
          <w:rFonts w:ascii="Arial" w:hAnsi="Arial" w:cs="Arial"/>
          <w:color w:val="000000" w:themeColor="text1"/>
          <w:sz w:val="22"/>
          <w:szCs w:val="22"/>
        </w:rPr>
        <w:t>ational support. Their ability to allocate resources, make decisions, and set priorities enhances the chances of success for change initiatives.</w:t>
      </w:r>
    </w:p>
    <w:p w14:paraId="786CB349" w14:textId="499FB0BB" w:rsidR="004532A9" w:rsidRPr="008F7D18" w:rsidRDefault="004532A9" w:rsidP="008F7D18">
      <w:pPr>
        <w:spacing w:before="300" w:after="300"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Additionally, change agents with speciali</w:t>
      </w:r>
      <w:r w:rsidR="008F7D18" w:rsidRPr="008F7D18">
        <w:rPr>
          <w:rFonts w:ascii="Arial" w:hAnsi="Arial" w:cs="Arial"/>
          <w:color w:val="000000" w:themeColor="text1"/>
          <w:sz w:val="22"/>
          <w:szCs w:val="22"/>
        </w:rPr>
        <w:t>s</w:t>
      </w:r>
      <w:r w:rsidRPr="008F7D18">
        <w:rPr>
          <w:rFonts w:ascii="Arial" w:hAnsi="Arial" w:cs="Arial"/>
          <w:color w:val="000000" w:themeColor="text1"/>
          <w:sz w:val="22"/>
          <w:szCs w:val="22"/>
        </w:rPr>
        <w:t>ed knowledge and expertise in areas relevant to the Post Office's challenges can wield power through their ability to provide valuable insights and guidance. Expertise, combined with effective communication skills, helps change agents gain credibility and influence stakeholders to embrace change</w:t>
      </w:r>
      <w:r w:rsidR="007B03C8">
        <w:rPr>
          <w:rFonts w:ascii="Arial" w:hAnsi="Arial" w:cs="Arial"/>
          <w:color w:val="000000" w:themeColor="text1"/>
          <w:sz w:val="22"/>
          <w:szCs w:val="22"/>
        </w:rPr>
        <w:t xml:space="preserve"> (</w:t>
      </w:r>
      <w:r w:rsidR="007B03C8" w:rsidRPr="00114797">
        <w:rPr>
          <w:rFonts w:ascii="Arial" w:hAnsi="Arial" w:cs="Arial"/>
          <w:color w:val="222222"/>
          <w:sz w:val="22"/>
          <w:szCs w:val="22"/>
        </w:rPr>
        <w:t>Ferhanoğlu</w:t>
      </w:r>
      <w:r w:rsidR="007B03C8">
        <w:rPr>
          <w:rFonts w:ascii="Arial" w:hAnsi="Arial" w:cs="Arial"/>
          <w:color w:val="222222"/>
          <w:sz w:val="22"/>
          <w:szCs w:val="22"/>
        </w:rPr>
        <w:t xml:space="preserve"> et al. 2014)</w:t>
      </w:r>
      <w:r w:rsidRPr="008F7D18">
        <w:rPr>
          <w:rFonts w:ascii="Arial" w:hAnsi="Arial" w:cs="Arial"/>
          <w:color w:val="000000" w:themeColor="text1"/>
          <w:sz w:val="22"/>
          <w:szCs w:val="22"/>
        </w:rPr>
        <w:t>.</w:t>
      </w:r>
    </w:p>
    <w:p w14:paraId="147CE818" w14:textId="77777777" w:rsidR="00A66B3B" w:rsidRDefault="004532A9" w:rsidP="008F7D18">
      <w:pPr>
        <w:numPr>
          <w:ilvl w:val="0"/>
          <w:numId w:val="66"/>
        </w:numPr>
        <w:spacing w:line="360" w:lineRule="auto"/>
        <w:jc w:val="both"/>
        <w:rPr>
          <w:rFonts w:ascii="Arial" w:hAnsi="Arial" w:cs="Arial"/>
          <w:color w:val="000000" w:themeColor="text1"/>
          <w:sz w:val="22"/>
          <w:szCs w:val="22"/>
        </w:rPr>
      </w:pPr>
      <w:r w:rsidRPr="008F7D18">
        <w:rPr>
          <w:rFonts w:ascii="Arial" w:hAnsi="Arial" w:cs="Arial"/>
          <w:b/>
          <w:bCs/>
          <w:color w:val="000000" w:themeColor="text1"/>
          <w:sz w:val="22"/>
          <w:szCs w:val="22"/>
        </w:rPr>
        <w:t>Politics as an Enabler of Change:</w:t>
      </w:r>
      <w:r w:rsidRPr="008F7D18">
        <w:rPr>
          <w:rFonts w:ascii="Arial" w:hAnsi="Arial" w:cs="Arial"/>
          <w:color w:val="000000" w:themeColor="text1"/>
          <w:sz w:val="22"/>
          <w:szCs w:val="22"/>
        </w:rPr>
        <w:t xml:space="preserve"> </w:t>
      </w:r>
    </w:p>
    <w:p w14:paraId="7D26F851" w14:textId="18921E6A" w:rsidR="004532A9" w:rsidRPr="008F7D18" w:rsidRDefault="004532A9" w:rsidP="00A66B3B">
      <w:pPr>
        <w:spacing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Politics, often viewed negatively, can also serve as an enabler of change within organi</w:t>
      </w:r>
      <w:r w:rsidR="008F7D18" w:rsidRPr="008F7D18">
        <w:rPr>
          <w:rFonts w:ascii="Arial" w:hAnsi="Arial" w:cs="Arial"/>
          <w:color w:val="000000" w:themeColor="text1"/>
          <w:sz w:val="22"/>
          <w:szCs w:val="22"/>
        </w:rPr>
        <w:t>s</w:t>
      </w:r>
      <w:r w:rsidRPr="008F7D18">
        <w:rPr>
          <w:rFonts w:ascii="Arial" w:hAnsi="Arial" w:cs="Arial"/>
          <w:color w:val="000000" w:themeColor="text1"/>
          <w:sz w:val="22"/>
          <w:szCs w:val="22"/>
        </w:rPr>
        <w:t>ations. Understanding and navigating organi</w:t>
      </w:r>
      <w:r w:rsidR="008F7D18" w:rsidRPr="008F7D18">
        <w:rPr>
          <w:rFonts w:ascii="Arial" w:hAnsi="Arial" w:cs="Arial"/>
          <w:color w:val="000000" w:themeColor="text1"/>
          <w:sz w:val="22"/>
          <w:szCs w:val="22"/>
        </w:rPr>
        <w:t>s</w:t>
      </w:r>
      <w:r w:rsidRPr="008F7D18">
        <w:rPr>
          <w:rFonts w:ascii="Arial" w:hAnsi="Arial" w:cs="Arial"/>
          <w:color w:val="000000" w:themeColor="text1"/>
          <w:sz w:val="22"/>
          <w:szCs w:val="22"/>
        </w:rPr>
        <w:t>ational politics is vital for change agents to build alliances, overcome resistance and create a supportive environment. In the Post Office, change agents must identify key stakeholders and analyse their interests, relationships, and power dynamics. By doing so, they can strategically align their change initiatives with stakeholders' priorities and mitigate potential resistance</w:t>
      </w:r>
      <w:r w:rsidR="007E67C0">
        <w:rPr>
          <w:rFonts w:ascii="Arial" w:hAnsi="Arial" w:cs="Arial"/>
          <w:color w:val="000000" w:themeColor="text1"/>
          <w:sz w:val="22"/>
          <w:szCs w:val="22"/>
        </w:rPr>
        <w:t xml:space="preserve"> (</w:t>
      </w:r>
      <w:r w:rsidR="007E67C0" w:rsidRPr="007E67C0">
        <w:rPr>
          <w:rFonts w:ascii="Arial" w:hAnsi="Arial" w:cs="Arial"/>
          <w:color w:val="222222"/>
          <w:sz w:val="22"/>
          <w:szCs w:val="22"/>
        </w:rPr>
        <w:t>Boykoff, 2008</w:t>
      </w:r>
      <w:r w:rsidR="007E67C0">
        <w:rPr>
          <w:rFonts w:ascii="Arial" w:hAnsi="Arial" w:cs="Arial"/>
          <w:color w:val="222222"/>
          <w:sz w:val="22"/>
          <w:szCs w:val="22"/>
        </w:rPr>
        <w:t>)</w:t>
      </w:r>
      <w:r w:rsidRPr="008F7D18">
        <w:rPr>
          <w:rFonts w:ascii="Arial" w:hAnsi="Arial" w:cs="Arial"/>
          <w:color w:val="000000" w:themeColor="text1"/>
          <w:sz w:val="22"/>
          <w:szCs w:val="22"/>
        </w:rPr>
        <w:t>.</w:t>
      </w:r>
    </w:p>
    <w:p w14:paraId="5B1144EB" w14:textId="61BDE21D" w:rsidR="004532A9" w:rsidRPr="008F7D18" w:rsidRDefault="004532A9" w:rsidP="008F7D18">
      <w:pPr>
        <w:spacing w:before="300" w:after="300"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Networking and relationship-building are critical political skills for change agents. Developing strong alliances with influential stakeholders, both formally and informally, increases the likelihood of gaining support and overcoming opposition</w:t>
      </w:r>
      <w:r w:rsidR="000B3340">
        <w:rPr>
          <w:rFonts w:ascii="Arial" w:hAnsi="Arial" w:cs="Arial"/>
          <w:color w:val="000000" w:themeColor="text1"/>
          <w:sz w:val="22"/>
          <w:szCs w:val="22"/>
        </w:rPr>
        <w:t xml:space="preserve"> studied by </w:t>
      </w:r>
      <w:r w:rsidR="000B3340" w:rsidRPr="000B3340">
        <w:rPr>
          <w:rFonts w:ascii="Arial" w:hAnsi="Arial" w:cs="Arial"/>
          <w:color w:val="000000" w:themeColor="text1"/>
          <w:sz w:val="22"/>
          <w:szCs w:val="22"/>
        </w:rPr>
        <w:t xml:space="preserve">Dowding </w:t>
      </w:r>
      <w:r w:rsidR="000B3340">
        <w:rPr>
          <w:rFonts w:ascii="Arial" w:hAnsi="Arial" w:cs="Arial"/>
          <w:color w:val="000000" w:themeColor="text1"/>
          <w:sz w:val="22"/>
          <w:szCs w:val="22"/>
        </w:rPr>
        <w:t>(</w:t>
      </w:r>
      <w:r w:rsidR="000B3340" w:rsidRPr="000B3340">
        <w:rPr>
          <w:rFonts w:ascii="Arial" w:hAnsi="Arial" w:cs="Arial"/>
          <w:color w:val="000000" w:themeColor="text1"/>
          <w:sz w:val="22"/>
          <w:szCs w:val="22"/>
        </w:rPr>
        <w:t>2019</w:t>
      </w:r>
      <w:r w:rsidR="003E3A65">
        <w:rPr>
          <w:rFonts w:ascii="Arial" w:hAnsi="Arial" w:cs="Arial"/>
          <w:color w:val="000000" w:themeColor="text1"/>
          <w:sz w:val="22"/>
          <w:szCs w:val="22"/>
        </w:rPr>
        <w:t>)</w:t>
      </w:r>
      <w:r w:rsidR="003E3A65" w:rsidRPr="000B3340">
        <w:rPr>
          <w:rFonts w:ascii="Arial" w:hAnsi="Arial" w:cs="Arial"/>
          <w:color w:val="000000" w:themeColor="text1"/>
          <w:sz w:val="22"/>
          <w:szCs w:val="22"/>
        </w:rPr>
        <w:t>;</w:t>
      </w:r>
      <w:r w:rsidRPr="008F7D18">
        <w:rPr>
          <w:rFonts w:ascii="Arial" w:hAnsi="Arial" w:cs="Arial"/>
          <w:color w:val="000000" w:themeColor="text1"/>
          <w:sz w:val="22"/>
          <w:szCs w:val="22"/>
        </w:rPr>
        <w:t xml:space="preserve"> Building coalitions and actively engaging stakeholders in the change process can foster a sense of ownership and commitment, leading to a higher success rate of change initiatives.</w:t>
      </w:r>
    </w:p>
    <w:p w14:paraId="7CF9D4EA" w14:textId="77777777" w:rsidR="00A66B3B" w:rsidRDefault="004532A9" w:rsidP="008F7D18">
      <w:pPr>
        <w:numPr>
          <w:ilvl w:val="0"/>
          <w:numId w:val="67"/>
        </w:numPr>
        <w:tabs>
          <w:tab w:val="clear" w:pos="720"/>
          <w:tab w:val="num" w:pos="360"/>
        </w:tabs>
        <w:spacing w:line="360" w:lineRule="auto"/>
        <w:ind w:left="360"/>
        <w:jc w:val="both"/>
        <w:rPr>
          <w:rFonts w:ascii="Arial" w:hAnsi="Arial" w:cs="Arial"/>
          <w:color w:val="000000" w:themeColor="text1"/>
          <w:sz w:val="22"/>
          <w:szCs w:val="22"/>
        </w:rPr>
      </w:pPr>
      <w:r w:rsidRPr="008F7D18">
        <w:rPr>
          <w:rFonts w:ascii="Arial" w:hAnsi="Arial" w:cs="Arial"/>
          <w:b/>
          <w:bCs/>
          <w:color w:val="000000" w:themeColor="text1"/>
          <w:sz w:val="22"/>
          <w:szCs w:val="22"/>
        </w:rPr>
        <w:t>Overcoming Resistance through Power and Politics</w:t>
      </w:r>
      <w:r w:rsidRPr="008F7D18">
        <w:rPr>
          <w:rFonts w:ascii="Arial" w:hAnsi="Arial" w:cs="Arial"/>
          <w:color w:val="000000" w:themeColor="text1"/>
          <w:sz w:val="22"/>
          <w:szCs w:val="22"/>
        </w:rPr>
        <w:t xml:space="preserve">: </w:t>
      </w:r>
    </w:p>
    <w:p w14:paraId="2C9DFF5E" w14:textId="77777777" w:rsidR="00FA6728" w:rsidRDefault="004532A9" w:rsidP="007E67C0">
      <w:pPr>
        <w:spacing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Resistance to change is a common challenge faced by change agents in any organi</w:t>
      </w:r>
      <w:r w:rsidR="00B8008F">
        <w:rPr>
          <w:rFonts w:ascii="Arial" w:hAnsi="Arial" w:cs="Arial"/>
          <w:color w:val="000000" w:themeColor="text1"/>
          <w:sz w:val="22"/>
          <w:szCs w:val="22"/>
        </w:rPr>
        <w:t>s</w:t>
      </w:r>
      <w:r w:rsidRPr="008F7D18">
        <w:rPr>
          <w:rFonts w:ascii="Arial" w:hAnsi="Arial" w:cs="Arial"/>
          <w:color w:val="000000" w:themeColor="text1"/>
          <w:sz w:val="22"/>
          <w:szCs w:val="22"/>
        </w:rPr>
        <w:t xml:space="preserve">ation, including the Post Office. </w:t>
      </w:r>
    </w:p>
    <w:p w14:paraId="063FBE18" w14:textId="097019E4" w:rsidR="007E67C0" w:rsidRDefault="004532A9" w:rsidP="007E67C0">
      <w:pPr>
        <w:spacing w:line="360" w:lineRule="auto"/>
        <w:jc w:val="both"/>
      </w:pPr>
      <w:r w:rsidRPr="008F7D18">
        <w:rPr>
          <w:rFonts w:ascii="Arial" w:hAnsi="Arial" w:cs="Arial"/>
          <w:color w:val="000000" w:themeColor="text1"/>
          <w:sz w:val="22"/>
          <w:szCs w:val="22"/>
        </w:rPr>
        <w:lastRenderedPageBreak/>
        <w:t>Power and politics can be harnessed to address and overcome resistance effectively. Change agents with power can utili</w:t>
      </w:r>
      <w:r w:rsidR="008F7D18" w:rsidRPr="008F7D18">
        <w:rPr>
          <w:rFonts w:ascii="Arial" w:hAnsi="Arial" w:cs="Arial"/>
          <w:color w:val="000000" w:themeColor="text1"/>
          <w:sz w:val="22"/>
          <w:szCs w:val="22"/>
        </w:rPr>
        <w:t>s</w:t>
      </w:r>
      <w:r w:rsidRPr="008F7D18">
        <w:rPr>
          <w:rFonts w:ascii="Arial" w:hAnsi="Arial" w:cs="Arial"/>
          <w:color w:val="000000" w:themeColor="text1"/>
          <w:sz w:val="22"/>
          <w:szCs w:val="22"/>
        </w:rPr>
        <w:t>e their authority to enforce change, set expectations and hold individuals accountable for their support or resistance</w:t>
      </w:r>
      <w:r w:rsidR="007E67C0">
        <w:rPr>
          <w:rFonts w:ascii="Arial" w:hAnsi="Arial" w:cs="Arial"/>
          <w:color w:val="000000" w:themeColor="text1"/>
          <w:sz w:val="22"/>
          <w:szCs w:val="22"/>
        </w:rPr>
        <w:t xml:space="preserve"> based by </w:t>
      </w:r>
      <w:r w:rsidR="000B3340" w:rsidRPr="000B3340">
        <w:rPr>
          <w:rFonts w:ascii="Arial" w:hAnsi="Arial" w:cs="Arial"/>
          <w:color w:val="000000" w:themeColor="text1"/>
          <w:sz w:val="22"/>
          <w:szCs w:val="22"/>
        </w:rPr>
        <w:t>(Dowding, 2019</w:t>
      </w:r>
      <w:r w:rsidR="000B3340">
        <w:rPr>
          <w:rFonts w:ascii="Arial" w:hAnsi="Arial" w:cs="Arial"/>
          <w:color w:val="000000" w:themeColor="text1"/>
          <w:sz w:val="22"/>
          <w:szCs w:val="22"/>
        </w:rPr>
        <w:t>)</w:t>
      </w:r>
    </w:p>
    <w:p w14:paraId="01745518" w14:textId="77777777" w:rsidR="007E67C0" w:rsidRDefault="007E67C0" w:rsidP="00A66B3B">
      <w:pPr>
        <w:spacing w:line="360" w:lineRule="auto"/>
        <w:jc w:val="both"/>
        <w:rPr>
          <w:rFonts w:ascii="Arial" w:hAnsi="Arial" w:cs="Arial"/>
          <w:color w:val="000000" w:themeColor="text1"/>
          <w:sz w:val="22"/>
          <w:szCs w:val="22"/>
        </w:rPr>
      </w:pPr>
    </w:p>
    <w:p w14:paraId="11AB0F1E" w14:textId="15AF2DF4" w:rsidR="007E67C0" w:rsidRPr="008F7D18" w:rsidRDefault="004532A9" w:rsidP="00A66B3B">
      <w:pPr>
        <w:spacing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However, it is essential to exercise power judiciously, as excessive use can lead to resentment and further resistance.</w:t>
      </w:r>
    </w:p>
    <w:p w14:paraId="1B9F6599" w14:textId="1F941BD0" w:rsidR="004532A9" w:rsidRPr="008F7D18" w:rsidRDefault="004532A9" w:rsidP="008F7D18">
      <w:pPr>
        <w:spacing w:before="300" w:after="300"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Political acumen is crucial for change agents to navigate resistance. By understanding the underlying reasons for resistance, change agents can tailor their strategies to address specific concerns. Engaging in dialogue, actively listening to stakeholders and incorporating their input can help mitigate resistance and build consensus. Moreover, leveraging influential stakeholders' power and relationships can influence resistant individuals or groups to reconsider their position and support the change</w:t>
      </w:r>
      <w:r w:rsidR="000B3340">
        <w:rPr>
          <w:rFonts w:ascii="Arial" w:hAnsi="Arial" w:cs="Arial"/>
          <w:color w:val="000000" w:themeColor="text1"/>
          <w:sz w:val="22"/>
          <w:szCs w:val="22"/>
        </w:rPr>
        <w:t xml:space="preserve"> based </w:t>
      </w:r>
      <w:r w:rsidR="000B3340" w:rsidRPr="000B3340">
        <w:rPr>
          <w:rFonts w:ascii="Arial" w:hAnsi="Arial" w:cs="Arial"/>
          <w:color w:val="000000" w:themeColor="text1"/>
          <w:sz w:val="22"/>
          <w:szCs w:val="22"/>
        </w:rPr>
        <w:t>(Dowding, 2019</w:t>
      </w:r>
      <w:r w:rsidR="000B3340">
        <w:rPr>
          <w:rFonts w:ascii="Arial" w:hAnsi="Arial" w:cs="Arial"/>
          <w:color w:val="000000" w:themeColor="text1"/>
          <w:sz w:val="22"/>
          <w:szCs w:val="22"/>
        </w:rPr>
        <w:t>, p.1)</w:t>
      </w:r>
      <w:r w:rsidRPr="008F7D18">
        <w:rPr>
          <w:rFonts w:ascii="Arial" w:hAnsi="Arial" w:cs="Arial"/>
          <w:color w:val="000000" w:themeColor="text1"/>
          <w:sz w:val="22"/>
          <w:szCs w:val="22"/>
        </w:rPr>
        <w:t>.</w:t>
      </w:r>
    </w:p>
    <w:p w14:paraId="597CB1A0" w14:textId="77777777" w:rsidR="00A66B3B" w:rsidRDefault="004532A9" w:rsidP="008F7D18">
      <w:pPr>
        <w:numPr>
          <w:ilvl w:val="0"/>
          <w:numId w:val="68"/>
        </w:numPr>
        <w:spacing w:line="360" w:lineRule="auto"/>
        <w:jc w:val="both"/>
        <w:rPr>
          <w:rFonts w:ascii="Arial" w:hAnsi="Arial" w:cs="Arial"/>
          <w:color w:val="000000" w:themeColor="text1"/>
          <w:sz w:val="22"/>
          <w:szCs w:val="22"/>
        </w:rPr>
      </w:pPr>
      <w:r w:rsidRPr="008F7D18">
        <w:rPr>
          <w:rFonts w:ascii="Arial" w:hAnsi="Arial" w:cs="Arial"/>
          <w:b/>
          <w:bCs/>
          <w:color w:val="000000" w:themeColor="text1"/>
          <w:sz w:val="22"/>
          <w:szCs w:val="22"/>
        </w:rPr>
        <w:t>Ethical Considerations in Power and Politics</w:t>
      </w:r>
      <w:r w:rsidRPr="008F7D18">
        <w:rPr>
          <w:rFonts w:ascii="Arial" w:hAnsi="Arial" w:cs="Arial"/>
          <w:color w:val="000000" w:themeColor="text1"/>
          <w:sz w:val="22"/>
          <w:szCs w:val="22"/>
        </w:rPr>
        <w:t xml:space="preserve">: </w:t>
      </w:r>
    </w:p>
    <w:p w14:paraId="0CFD921F" w14:textId="2AF3724C" w:rsidR="002F09D6" w:rsidRPr="008F7D18" w:rsidRDefault="004532A9" w:rsidP="00A66B3B">
      <w:pPr>
        <w:spacing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While power and politics can contribute to the success of change agent consultants, it is essential to consider the ethical dimensions of their use. Change agents must exercise power responsibly, ensuring that it is used to benefit the organi</w:t>
      </w:r>
      <w:r w:rsidR="004B6C20">
        <w:rPr>
          <w:rFonts w:ascii="Arial" w:hAnsi="Arial" w:cs="Arial"/>
          <w:color w:val="000000" w:themeColor="text1"/>
          <w:sz w:val="22"/>
          <w:szCs w:val="22"/>
        </w:rPr>
        <w:t>s</w:t>
      </w:r>
      <w:r w:rsidRPr="008F7D18">
        <w:rPr>
          <w:rFonts w:ascii="Arial" w:hAnsi="Arial" w:cs="Arial"/>
          <w:color w:val="000000" w:themeColor="text1"/>
          <w:sz w:val="22"/>
          <w:szCs w:val="22"/>
        </w:rPr>
        <w:t>ation and its stakeholders rather than for personal gain. Transparency, fairness and integrity should guide their actions, maintaining trust and credibility throughout the change process</w:t>
      </w:r>
      <w:r w:rsidR="007B03C8">
        <w:rPr>
          <w:rFonts w:ascii="Arial" w:hAnsi="Arial" w:cs="Arial"/>
          <w:color w:val="000000" w:themeColor="text1"/>
          <w:sz w:val="22"/>
          <w:szCs w:val="22"/>
        </w:rPr>
        <w:t xml:space="preserve"> by Agocs</w:t>
      </w:r>
      <w:r w:rsidR="007B03C8" w:rsidRPr="00114797">
        <w:rPr>
          <w:rFonts w:ascii="Arial" w:hAnsi="Arial" w:cs="Arial"/>
          <w:color w:val="222222"/>
          <w:sz w:val="22"/>
          <w:szCs w:val="22"/>
          <w:shd w:val="clear" w:color="auto" w:fill="FFFFFF"/>
        </w:rPr>
        <w:t xml:space="preserve">, </w:t>
      </w:r>
      <w:r w:rsidR="007B03C8">
        <w:rPr>
          <w:rFonts w:ascii="Arial" w:hAnsi="Arial" w:cs="Arial"/>
          <w:color w:val="222222"/>
          <w:sz w:val="22"/>
          <w:szCs w:val="22"/>
          <w:shd w:val="clear" w:color="auto" w:fill="FFFFFF"/>
        </w:rPr>
        <w:t>(</w:t>
      </w:r>
      <w:r w:rsidR="007B03C8" w:rsidRPr="00114797">
        <w:rPr>
          <w:rFonts w:ascii="Arial" w:hAnsi="Arial" w:cs="Arial"/>
          <w:color w:val="222222"/>
          <w:sz w:val="22"/>
          <w:szCs w:val="22"/>
          <w:shd w:val="clear" w:color="auto" w:fill="FFFFFF"/>
        </w:rPr>
        <w:t>1997</w:t>
      </w:r>
      <w:r w:rsidR="007B03C8">
        <w:rPr>
          <w:rFonts w:ascii="Arial" w:hAnsi="Arial" w:cs="Arial"/>
          <w:color w:val="222222"/>
          <w:sz w:val="22"/>
          <w:szCs w:val="22"/>
          <w:shd w:val="clear" w:color="auto" w:fill="FFFFFF"/>
        </w:rPr>
        <w:t>)</w:t>
      </w:r>
      <w:r w:rsidRPr="008F7D18">
        <w:rPr>
          <w:rFonts w:ascii="Arial" w:hAnsi="Arial" w:cs="Arial"/>
          <w:color w:val="000000" w:themeColor="text1"/>
          <w:sz w:val="22"/>
          <w:szCs w:val="22"/>
        </w:rPr>
        <w:t>.</w:t>
      </w:r>
      <w:r w:rsidR="007B03C8" w:rsidRPr="008F7D18">
        <w:rPr>
          <w:rFonts w:ascii="Arial" w:hAnsi="Arial" w:cs="Arial"/>
          <w:color w:val="000000" w:themeColor="text1"/>
          <w:sz w:val="22"/>
          <w:szCs w:val="22"/>
        </w:rPr>
        <w:t xml:space="preserve"> </w:t>
      </w:r>
    </w:p>
    <w:p w14:paraId="012D49C1" w14:textId="4BDD5655" w:rsidR="009E22D4" w:rsidRPr="008F7D18" w:rsidRDefault="009E22D4" w:rsidP="008F7D18">
      <w:pPr>
        <w:spacing w:before="300" w:after="300"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In that context</w:t>
      </w:r>
      <w:r w:rsidR="004532A9" w:rsidRPr="008F7D18">
        <w:rPr>
          <w:rFonts w:ascii="Arial" w:hAnsi="Arial" w:cs="Arial"/>
          <w:color w:val="000000" w:themeColor="text1"/>
          <w:sz w:val="22"/>
          <w:szCs w:val="22"/>
        </w:rPr>
        <w:t>, the use of politics should be ethical and focused on creating a positive environment for change. Change agents must avoid manipulation, favouritism or any actions that undermine the integrity of the change process. Striving for transparency, inclusivity and open communication helps build a culture of trust and collaboration, fostering a successful change implementation</w:t>
      </w:r>
      <w:r w:rsidR="003E3A65" w:rsidRPr="003E3A65">
        <w:rPr>
          <w:rFonts w:ascii="Arial" w:hAnsi="Arial" w:cs="Arial"/>
          <w:color w:val="000000" w:themeColor="text1"/>
          <w:sz w:val="22"/>
          <w:szCs w:val="22"/>
        </w:rPr>
        <w:t xml:space="preserve"> </w:t>
      </w:r>
      <w:r w:rsidR="003E3A65">
        <w:rPr>
          <w:rFonts w:ascii="Arial" w:hAnsi="Arial" w:cs="Arial"/>
          <w:color w:val="000000" w:themeColor="text1"/>
          <w:sz w:val="22"/>
          <w:szCs w:val="22"/>
        </w:rPr>
        <w:t>(Agocs</w:t>
      </w:r>
      <w:r w:rsidR="003E3A65" w:rsidRPr="00114797">
        <w:rPr>
          <w:rFonts w:ascii="Arial" w:hAnsi="Arial" w:cs="Arial"/>
          <w:color w:val="222222"/>
          <w:sz w:val="22"/>
          <w:szCs w:val="22"/>
          <w:shd w:val="clear" w:color="auto" w:fill="FFFFFF"/>
        </w:rPr>
        <w:t>, 1997</w:t>
      </w:r>
      <w:r w:rsidR="003E3A65">
        <w:rPr>
          <w:rFonts w:ascii="Arial" w:hAnsi="Arial" w:cs="Arial"/>
          <w:color w:val="222222"/>
          <w:sz w:val="22"/>
          <w:szCs w:val="22"/>
          <w:shd w:val="clear" w:color="auto" w:fill="FFFFFF"/>
        </w:rPr>
        <w:t>, p.1)</w:t>
      </w:r>
      <w:r w:rsidR="003E3A65" w:rsidRPr="008F7D18">
        <w:rPr>
          <w:rFonts w:ascii="Arial" w:hAnsi="Arial" w:cs="Arial"/>
          <w:color w:val="000000" w:themeColor="text1"/>
          <w:sz w:val="22"/>
          <w:szCs w:val="22"/>
        </w:rPr>
        <w:t>.</w:t>
      </w:r>
    </w:p>
    <w:p w14:paraId="5E49519A" w14:textId="55726978" w:rsidR="004532A9" w:rsidRDefault="009E22D4" w:rsidP="00A66B3B">
      <w:pPr>
        <w:spacing w:before="300" w:after="300"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 xml:space="preserve">This analysis has shown that </w:t>
      </w:r>
      <w:r w:rsidR="004532A9" w:rsidRPr="008F7D18">
        <w:rPr>
          <w:rFonts w:ascii="Arial" w:hAnsi="Arial" w:cs="Arial"/>
          <w:color w:val="000000" w:themeColor="text1"/>
          <w:sz w:val="22"/>
          <w:szCs w:val="22"/>
        </w:rPr>
        <w:t>Post Office, power and politics play integral roles in the success of internal and external change agent consultants. Power can be derived from formal authority and expertise, enabling change agents to influence stakeholders and gain organi</w:t>
      </w:r>
      <w:r w:rsidR="008F7D18" w:rsidRPr="008F7D18">
        <w:rPr>
          <w:rFonts w:ascii="Arial" w:hAnsi="Arial" w:cs="Arial"/>
          <w:color w:val="000000" w:themeColor="text1"/>
          <w:sz w:val="22"/>
          <w:szCs w:val="22"/>
        </w:rPr>
        <w:t>s</w:t>
      </w:r>
      <w:r w:rsidR="004532A9" w:rsidRPr="008F7D18">
        <w:rPr>
          <w:rFonts w:ascii="Arial" w:hAnsi="Arial" w:cs="Arial"/>
          <w:color w:val="000000" w:themeColor="text1"/>
          <w:sz w:val="22"/>
          <w:szCs w:val="22"/>
        </w:rPr>
        <w:t>ational support</w:t>
      </w:r>
      <w:r w:rsidR="002D3B3B">
        <w:rPr>
          <w:rFonts w:ascii="Arial" w:hAnsi="Arial" w:cs="Arial"/>
          <w:color w:val="000000" w:themeColor="text1"/>
          <w:sz w:val="22"/>
          <w:szCs w:val="22"/>
        </w:rPr>
        <w:t xml:space="preserve"> based by </w:t>
      </w:r>
      <w:r w:rsidR="002D3B3B" w:rsidRPr="009176A8">
        <w:rPr>
          <w:rFonts w:ascii="Arial" w:hAnsi="Arial" w:cs="Arial"/>
          <w:color w:val="000000" w:themeColor="text1"/>
          <w:sz w:val="22"/>
          <w:szCs w:val="22"/>
          <w:shd w:val="clear" w:color="auto" w:fill="FFFFFF"/>
        </w:rPr>
        <w:t>Cameron, (2020)</w:t>
      </w:r>
      <w:r w:rsidR="004532A9" w:rsidRPr="009176A8">
        <w:rPr>
          <w:rFonts w:ascii="Arial" w:hAnsi="Arial" w:cs="Arial"/>
          <w:color w:val="000000" w:themeColor="text1"/>
          <w:sz w:val="22"/>
          <w:szCs w:val="22"/>
        </w:rPr>
        <w:t xml:space="preserve">. </w:t>
      </w:r>
      <w:r w:rsidR="004532A9" w:rsidRPr="008F7D18">
        <w:rPr>
          <w:rFonts w:ascii="Arial" w:hAnsi="Arial" w:cs="Arial"/>
          <w:color w:val="000000" w:themeColor="text1"/>
          <w:sz w:val="22"/>
          <w:szCs w:val="22"/>
        </w:rPr>
        <w:t>Politics, when applied ethically, allows change agents to navigate resistance, build alliances and create a conducive environment for change. By leveraging power and employing political acumen, change agents can overcome obstacles, address resistance and drive successful transformations in the Post Office. It is essential, however, that power and politics are employed responsibly and ethically, focusing on the betterment of the organi</w:t>
      </w:r>
      <w:r w:rsidR="008F7D18" w:rsidRPr="008F7D18">
        <w:rPr>
          <w:rFonts w:ascii="Arial" w:hAnsi="Arial" w:cs="Arial"/>
          <w:color w:val="000000" w:themeColor="text1"/>
          <w:sz w:val="22"/>
          <w:szCs w:val="22"/>
        </w:rPr>
        <w:t>s</w:t>
      </w:r>
      <w:r w:rsidR="004532A9" w:rsidRPr="008F7D18">
        <w:rPr>
          <w:rFonts w:ascii="Arial" w:hAnsi="Arial" w:cs="Arial"/>
          <w:color w:val="000000" w:themeColor="text1"/>
          <w:sz w:val="22"/>
          <w:szCs w:val="22"/>
        </w:rPr>
        <w:t>ation and its stakeholders.</w:t>
      </w:r>
    </w:p>
    <w:tbl>
      <w:tblPr>
        <w:tblW w:w="5719" w:type="dxa"/>
        <w:tblInd w:w="851" w:type="dxa"/>
        <w:tblCellMar>
          <w:left w:w="0" w:type="dxa"/>
          <w:right w:w="0" w:type="dxa"/>
        </w:tblCellMar>
        <w:tblLook w:val="04A0" w:firstRow="1" w:lastRow="0" w:firstColumn="1" w:lastColumn="0" w:noHBand="0" w:noVBand="1"/>
      </w:tblPr>
      <w:tblGrid>
        <w:gridCol w:w="5719"/>
      </w:tblGrid>
      <w:tr w:rsidR="00646C1F" w14:paraId="579DC52B" w14:textId="77777777" w:rsidTr="00646C1F">
        <w:tc>
          <w:tcPr>
            <w:tcW w:w="5719" w:type="dxa"/>
            <w:vAlign w:val="center"/>
            <w:hideMark/>
          </w:tcPr>
          <w:p w14:paraId="2AFD6F26" w14:textId="77777777" w:rsidR="00646C1F" w:rsidRDefault="00646C1F"/>
        </w:tc>
      </w:tr>
      <w:tr w:rsidR="00646C1F" w14:paraId="0EBE8A9A" w14:textId="77777777" w:rsidTr="00646C1F">
        <w:tc>
          <w:tcPr>
            <w:tcW w:w="5719" w:type="dxa"/>
            <w:tcMar>
              <w:top w:w="120" w:type="dxa"/>
              <w:left w:w="0" w:type="dxa"/>
              <w:bottom w:w="120" w:type="dxa"/>
              <w:right w:w="0" w:type="dxa"/>
            </w:tcMar>
            <w:hideMark/>
          </w:tcPr>
          <w:p w14:paraId="5AA1DD95" w14:textId="239E1370" w:rsidR="00646C1F" w:rsidRDefault="00646C1F" w:rsidP="00646C1F">
            <w:pPr>
              <w:spacing w:line="360" w:lineRule="auto"/>
              <w:rPr>
                <w:rFonts w:ascii="Arial" w:hAnsi="Arial" w:cs="Arial"/>
                <w:color w:val="222222"/>
                <w:sz w:val="20"/>
                <w:szCs w:val="20"/>
              </w:rPr>
            </w:pPr>
          </w:p>
        </w:tc>
      </w:tr>
    </w:tbl>
    <w:p w14:paraId="13CF6493" w14:textId="5408174B" w:rsidR="0030117D" w:rsidRPr="00FA6728" w:rsidRDefault="0030117D" w:rsidP="00FA6728">
      <w:pPr>
        <w:spacing w:line="360" w:lineRule="auto"/>
        <w:jc w:val="both"/>
        <w:rPr>
          <w:rFonts w:ascii="Arial" w:hAnsi="Arial" w:cs="Arial"/>
          <w:color w:val="000000" w:themeColor="text1"/>
          <w:sz w:val="22"/>
          <w:szCs w:val="22"/>
        </w:rPr>
      </w:pPr>
      <w:r w:rsidRPr="00FA6728">
        <w:rPr>
          <w:rFonts w:ascii="Arial" w:hAnsi="Arial" w:cs="Arial"/>
          <w:b/>
          <w:bCs/>
          <w:color w:val="000000" w:themeColor="text1"/>
          <w:sz w:val="22"/>
          <w:szCs w:val="22"/>
        </w:rPr>
        <w:lastRenderedPageBreak/>
        <w:t>Navigating Organ</w:t>
      </w:r>
      <w:r w:rsidR="0072172A" w:rsidRPr="00FA6728">
        <w:rPr>
          <w:rFonts w:ascii="Arial" w:hAnsi="Arial" w:cs="Arial"/>
          <w:b/>
          <w:bCs/>
          <w:color w:val="000000" w:themeColor="text1"/>
          <w:sz w:val="22"/>
          <w:szCs w:val="22"/>
        </w:rPr>
        <w:t>is</w:t>
      </w:r>
      <w:r w:rsidRPr="00FA6728">
        <w:rPr>
          <w:rFonts w:ascii="Arial" w:hAnsi="Arial" w:cs="Arial"/>
          <w:b/>
          <w:bCs/>
          <w:color w:val="000000" w:themeColor="text1"/>
          <w:sz w:val="22"/>
          <w:szCs w:val="22"/>
        </w:rPr>
        <w:t>ational Dynamics</w:t>
      </w:r>
      <w:r w:rsidRPr="00FA6728">
        <w:rPr>
          <w:rFonts w:ascii="Arial" w:hAnsi="Arial" w:cs="Arial"/>
          <w:color w:val="000000" w:themeColor="text1"/>
          <w:sz w:val="22"/>
          <w:szCs w:val="22"/>
        </w:rPr>
        <w:t xml:space="preserve">: </w:t>
      </w:r>
    </w:p>
    <w:p w14:paraId="4E9CCB62" w14:textId="70336044" w:rsidR="0030117D" w:rsidRPr="008F7D18" w:rsidRDefault="0030117D" w:rsidP="008F7D18">
      <w:pPr>
        <w:pStyle w:val="ListParagraph"/>
        <w:numPr>
          <w:ilvl w:val="0"/>
          <w:numId w:val="47"/>
        </w:numPr>
        <w:spacing w:line="360" w:lineRule="auto"/>
        <w:jc w:val="both"/>
        <w:rPr>
          <w:rFonts w:ascii="Arial" w:hAnsi="Arial" w:cs="Arial"/>
          <w:color w:val="000000" w:themeColor="text1"/>
          <w:sz w:val="22"/>
          <w:szCs w:val="22"/>
        </w:rPr>
      </w:pPr>
      <w:r w:rsidRPr="008F7D18">
        <w:rPr>
          <w:rFonts w:ascii="Arial" w:hAnsi="Arial" w:cs="Arial"/>
          <w:b/>
          <w:bCs/>
          <w:color w:val="000000" w:themeColor="text1"/>
          <w:sz w:val="22"/>
          <w:szCs w:val="22"/>
        </w:rPr>
        <w:t>Internal Change Agents:</w:t>
      </w:r>
      <w:r w:rsidRPr="008F7D18">
        <w:rPr>
          <w:rFonts w:ascii="Arial" w:hAnsi="Arial" w:cs="Arial"/>
          <w:color w:val="000000" w:themeColor="text1"/>
          <w:sz w:val="22"/>
          <w:szCs w:val="22"/>
        </w:rPr>
        <w:t xml:space="preserve"> </w:t>
      </w:r>
    </w:p>
    <w:p w14:paraId="1F945905" w14:textId="676C0EE5" w:rsidR="00646C1F" w:rsidRDefault="0030117D" w:rsidP="00E25142">
      <w:pPr>
        <w:spacing w:line="360" w:lineRule="auto"/>
        <w:jc w:val="both"/>
        <w:rPr>
          <w:rFonts w:ascii="Arial" w:hAnsi="Arial" w:cs="Arial"/>
          <w:color w:val="000000" w:themeColor="text1"/>
          <w:sz w:val="22"/>
          <w:szCs w:val="22"/>
        </w:rPr>
      </w:pPr>
      <w:r w:rsidRPr="00E25142">
        <w:rPr>
          <w:rFonts w:ascii="Arial" w:hAnsi="Arial" w:cs="Arial"/>
          <w:color w:val="000000" w:themeColor="text1"/>
          <w:sz w:val="22"/>
          <w:szCs w:val="22"/>
        </w:rPr>
        <w:t>Internal change agents at Royal Mail, such as employees and leaders familiar with the organi</w:t>
      </w:r>
      <w:r w:rsidR="00FD0FF1">
        <w:rPr>
          <w:rFonts w:ascii="Arial" w:hAnsi="Arial" w:cs="Arial"/>
          <w:color w:val="000000" w:themeColor="text1"/>
          <w:sz w:val="22"/>
          <w:szCs w:val="22"/>
        </w:rPr>
        <w:t>s</w:t>
      </w:r>
      <w:r w:rsidRPr="00E25142">
        <w:rPr>
          <w:rFonts w:ascii="Arial" w:hAnsi="Arial" w:cs="Arial"/>
          <w:color w:val="000000" w:themeColor="text1"/>
          <w:sz w:val="22"/>
          <w:szCs w:val="22"/>
        </w:rPr>
        <w:t xml:space="preserve">ation's culture, structure and </w:t>
      </w:r>
      <w:r w:rsidRPr="00FD0FF1">
        <w:rPr>
          <w:rFonts w:ascii="Arial" w:hAnsi="Arial" w:cs="Arial"/>
          <w:color w:val="000000" w:themeColor="text1"/>
          <w:sz w:val="22"/>
          <w:szCs w:val="22"/>
        </w:rPr>
        <w:t>stakeholders, have the advantage of understanding the power dynamics at play</w:t>
      </w:r>
      <w:r w:rsidR="00646C1F" w:rsidRPr="00FD0FF1">
        <w:rPr>
          <w:rFonts w:ascii="Arial" w:hAnsi="Arial" w:cs="Arial"/>
          <w:color w:val="000000" w:themeColor="text1"/>
          <w:sz w:val="22"/>
          <w:szCs w:val="22"/>
        </w:rPr>
        <w:t xml:space="preserve"> and compared by </w:t>
      </w:r>
      <w:r w:rsidR="00646C1F" w:rsidRPr="00FD0FF1">
        <w:rPr>
          <w:rFonts w:ascii="Arial" w:hAnsi="Arial" w:cs="Arial"/>
          <w:color w:val="000000" w:themeColor="text1"/>
          <w:sz w:val="22"/>
          <w:szCs w:val="22"/>
          <w:shd w:val="clear" w:color="auto" w:fill="FFFFFF"/>
        </w:rPr>
        <w:t>Lucio et al. (1997)</w:t>
      </w:r>
      <w:r w:rsidRPr="00FD0FF1">
        <w:rPr>
          <w:rFonts w:ascii="Arial" w:hAnsi="Arial" w:cs="Arial"/>
          <w:color w:val="000000" w:themeColor="text1"/>
          <w:sz w:val="22"/>
          <w:szCs w:val="22"/>
        </w:rPr>
        <w:t xml:space="preserve">. </w:t>
      </w:r>
      <w:r w:rsidRPr="00E25142">
        <w:rPr>
          <w:rFonts w:ascii="Arial" w:hAnsi="Arial" w:cs="Arial"/>
          <w:color w:val="000000" w:themeColor="text1"/>
          <w:sz w:val="22"/>
          <w:szCs w:val="22"/>
        </w:rPr>
        <w:t>They can identify influential individuals, build relationships and leverage existing networks to navigate the organi</w:t>
      </w:r>
      <w:r w:rsidR="00646C1F">
        <w:rPr>
          <w:rFonts w:ascii="Arial" w:hAnsi="Arial" w:cs="Arial"/>
          <w:color w:val="000000" w:themeColor="text1"/>
          <w:sz w:val="22"/>
          <w:szCs w:val="22"/>
        </w:rPr>
        <w:t>s</w:t>
      </w:r>
      <w:r w:rsidRPr="00E25142">
        <w:rPr>
          <w:rFonts w:ascii="Arial" w:hAnsi="Arial" w:cs="Arial"/>
          <w:color w:val="000000" w:themeColor="text1"/>
          <w:sz w:val="22"/>
          <w:szCs w:val="22"/>
        </w:rPr>
        <w:t>ational landscape. By understanding the informal power structures and political alliances within Royal Mail, internal change agents can align their initiatives with the interests and agendas of key stakeholders, thereby increasing their chances of success.</w:t>
      </w:r>
    </w:p>
    <w:p w14:paraId="3704ECBF" w14:textId="77777777" w:rsidR="00FD0FF1" w:rsidRPr="00C31BBA" w:rsidRDefault="00FD0FF1" w:rsidP="00E25142">
      <w:pPr>
        <w:spacing w:line="360" w:lineRule="auto"/>
        <w:jc w:val="both"/>
        <w:rPr>
          <w:rFonts w:ascii="Arial" w:hAnsi="Arial" w:cs="Arial"/>
          <w:color w:val="000000" w:themeColor="text1"/>
          <w:sz w:val="22"/>
          <w:szCs w:val="22"/>
        </w:rPr>
      </w:pPr>
    </w:p>
    <w:p w14:paraId="0FA11C6A" w14:textId="77777777" w:rsidR="00FD0FF1" w:rsidRPr="00FD0FF1" w:rsidRDefault="0030117D" w:rsidP="00FD0FF1">
      <w:pPr>
        <w:spacing w:line="360" w:lineRule="auto"/>
        <w:jc w:val="both"/>
        <w:rPr>
          <w:rFonts w:ascii="Arial" w:hAnsi="Arial" w:cs="Arial"/>
          <w:b/>
          <w:bCs/>
          <w:sz w:val="22"/>
          <w:szCs w:val="22"/>
        </w:rPr>
      </w:pPr>
      <w:r w:rsidRPr="00FD0FF1">
        <w:rPr>
          <w:rFonts w:ascii="Arial" w:hAnsi="Arial" w:cs="Arial"/>
          <w:b/>
          <w:bCs/>
          <w:sz w:val="22"/>
          <w:szCs w:val="22"/>
        </w:rPr>
        <w:t xml:space="preserve">External Change Agents: </w:t>
      </w:r>
    </w:p>
    <w:p w14:paraId="3711F004" w14:textId="28A8E24A" w:rsidR="0030117D" w:rsidRDefault="0030117D" w:rsidP="00FD0FF1">
      <w:pPr>
        <w:spacing w:line="360" w:lineRule="auto"/>
        <w:jc w:val="both"/>
        <w:rPr>
          <w:rFonts w:ascii="Arial" w:hAnsi="Arial" w:cs="Arial"/>
          <w:color w:val="222222"/>
          <w:sz w:val="22"/>
          <w:szCs w:val="22"/>
          <w:shd w:val="clear" w:color="auto" w:fill="FFFFFF"/>
        </w:rPr>
      </w:pPr>
      <w:r w:rsidRPr="00FD0FF1">
        <w:rPr>
          <w:rFonts w:ascii="Arial" w:hAnsi="Arial" w:cs="Arial"/>
          <w:sz w:val="22"/>
          <w:szCs w:val="22"/>
        </w:rPr>
        <w:t>External change agents, although initially unfamiliar with Royal Mail's specific power dynamics, bring fresh perspectives and unbiased insights. Their external position allows them to challenge existing power structures and propose innovative solutions. To be successful, external change agents must establish credibility and legitimacy within Royal Mail. They can leverage their experience, industry knowledge</w:t>
      </w:r>
      <w:r w:rsidR="00FD0FF1" w:rsidRPr="00FD0FF1">
        <w:rPr>
          <w:rFonts w:ascii="Arial" w:hAnsi="Arial" w:cs="Arial"/>
          <w:sz w:val="22"/>
          <w:szCs w:val="22"/>
        </w:rPr>
        <w:t xml:space="preserve"> </w:t>
      </w:r>
      <w:r w:rsidRPr="00FD0FF1">
        <w:rPr>
          <w:rFonts w:ascii="Arial" w:hAnsi="Arial" w:cs="Arial"/>
          <w:sz w:val="22"/>
          <w:szCs w:val="22"/>
        </w:rPr>
        <w:t>and proven track record to gain the attention and respect of key decision-makers. This external influence, combined with their ability to think outside the box, can help them introduce and drive necessary changes</w:t>
      </w:r>
      <w:r w:rsidR="00131786" w:rsidRPr="00FD0FF1">
        <w:rPr>
          <w:rFonts w:ascii="Arial" w:hAnsi="Arial" w:cs="Arial"/>
          <w:sz w:val="22"/>
          <w:szCs w:val="22"/>
        </w:rPr>
        <w:t xml:space="preserve"> by </w:t>
      </w:r>
      <w:r w:rsidR="00131786" w:rsidRPr="00FD0FF1">
        <w:rPr>
          <w:rFonts w:ascii="Arial" w:hAnsi="Arial" w:cs="Arial"/>
          <w:color w:val="222222"/>
          <w:sz w:val="22"/>
          <w:szCs w:val="22"/>
          <w:shd w:val="clear" w:color="auto" w:fill="FFFFFF"/>
        </w:rPr>
        <w:t>Armistead et al. (1999)</w:t>
      </w:r>
      <w:r w:rsidRPr="00FD0FF1">
        <w:rPr>
          <w:rFonts w:ascii="Arial" w:hAnsi="Arial" w:cs="Arial"/>
          <w:sz w:val="22"/>
          <w:szCs w:val="22"/>
        </w:rPr>
        <w:t>.</w:t>
      </w:r>
      <w:r w:rsidR="00114797" w:rsidRPr="00FD0FF1">
        <w:rPr>
          <w:rFonts w:ascii="Arial" w:hAnsi="Arial" w:cs="Arial"/>
          <w:color w:val="222222"/>
          <w:sz w:val="22"/>
          <w:szCs w:val="22"/>
          <w:shd w:val="clear" w:color="auto" w:fill="FFFFFF"/>
        </w:rPr>
        <w:t xml:space="preserve"> </w:t>
      </w:r>
    </w:p>
    <w:p w14:paraId="07B1E0B7" w14:textId="77777777" w:rsidR="00FD0FF1" w:rsidRPr="00FD0FF1" w:rsidRDefault="00FD0FF1" w:rsidP="00FD0FF1">
      <w:pPr>
        <w:spacing w:line="360" w:lineRule="auto"/>
        <w:jc w:val="both"/>
        <w:rPr>
          <w:rFonts w:ascii="Arial" w:hAnsi="Arial" w:cs="Arial"/>
          <w:sz w:val="22"/>
          <w:szCs w:val="22"/>
        </w:rPr>
      </w:pPr>
    </w:p>
    <w:p w14:paraId="415FBD53" w14:textId="363AFD32" w:rsidR="008F7D18" w:rsidRPr="00E25142" w:rsidRDefault="0030117D" w:rsidP="00E25142">
      <w:pPr>
        <w:numPr>
          <w:ilvl w:val="0"/>
          <w:numId w:val="45"/>
        </w:numPr>
        <w:tabs>
          <w:tab w:val="clear" w:pos="720"/>
          <w:tab w:val="num" w:pos="360"/>
        </w:tabs>
        <w:spacing w:line="360" w:lineRule="auto"/>
        <w:ind w:left="360"/>
        <w:jc w:val="both"/>
        <w:rPr>
          <w:rFonts w:ascii="Arial" w:hAnsi="Arial" w:cs="Arial"/>
          <w:b/>
          <w:bCs/>
          <w:color w:val="000000" w:themeColor="text1"/>
          <w:sz w:val="22"/>
          <w:szCs w:val="22"/>
        </w:rPr>
      </w:pPr>
      <w:r w:rsidRPr="008F7D18">
        <w:rPr>
          <w:rFonts w:ascii="Arial" w:hAnsi="Arial" w:cs="Arial"/>
          <w:b/>
          <w:bCs/>
          <w:color w:val="000000" w:themeColor="text1"/>
          <w:sz w:val="22"/>
          <w:szCs w:val="22"/>
        </w:rPr>
        <w:t>Mobili</w:t>
      </w:r>
      <w:r w:rsidR="00804722" w:rsidRPr="008F7D18">
        <w:rPr>
          <w:rFonts w:ascii="Arial" w:hAnsi="Arial" w:cs="Arial"/>
          <w:b/>
          <w:bCs/>
          <w:color w:val="000000" w:themeColor="text1"/>
          <w:sz w:val="22"/>
          <w:szCs w:val="22"/>
        </w:rPr>
        <w:t>s</w:t>
      </w:r>
      <w:r w:rsidRPr="008F7D18">
        <w:rPr>
          <w:rFonts w:ascii="Arial" w:hAnsi="Arial" w:cs="Arial"/>
          <w:b/>
          <w:bCs/>
          <w:color w:val="000000" w:themeColor="text1"/>
          <w:sz w:val="22"/>
          <w:szCs w:val="22"/>
        </w:rPr>
        <w:t xml:space="preserve">ing Support: </w:t>
      </w:r>
    </w:p>
    <w:p w14:paraId="4631877E" w14:textId="7F34306D" w:rsidR="0030117D" w:rsidRDefault="0030117D" w:rsidP="008F7D18">
      <w:pPr>
        <w:spacing w:line="360" w:lineRule="auto"/>
        <w:jc w:val="both"/>
        <w:rPr>
          <w:rFonts w:ascii="Arial" w:hAnsi="Arial" w:cs="Arial"/>
          <w:color w:val="000000" w:themeColor="text1"/>
          <w:sz w:val="22"/>
          <w:szCs w:val="22"/>
        </w:rPr>
      </w:pPr>
      <w:r w:rsidRPr="00FD0FF1">
        <w:rPr>
          <w:rFonts w:ascii="Arial" w:hAnsi="Arial" w:cs="Arial"/>
          <w:color w:val="000000" w:themeColor="text1"/>
          <w:sz w:val="22"/>
          <w:szCs w:val="22"/>
        </w:rPr>
        <w:t>Internal Change Agents</w:t>
      </w:r>
      <w:r w:rsidRPr="00E25142">
        <w:rPr>
          <w:rFonts w:ascii="Arial" w:hAnsi="Arial" w:cs="Arial"/>
          <w:b/>
          <w:bCs/>
          <w:color w:val="000000" w:themeColor="text1"/>
          <w:sz w:val="22"/>
          <w:szCs w:val="22"/>
        </w:rPr>
        <w:t>:</w:t>
      </w:r>
      <w:r w:rsidRPr="008F7D18">
        <w:rPr>
          <w:rFonts w:ascii="Arial" w:hAnsi="Arial" w:cs="Arial"/>
          <w:color w:val="000000" w:themeColor="text1"/>
          <w:sz w:val="22"/>
          <w:szCs w:val="22"/>
        </w:rPr>
        <w:t xml:space="preserve"> within Royal Mail possess the advantage of pre-existing relationships and a deeper understanding of the organi</w:t>
      </w:r>
      <w:r w:rsidR="00FD0FF1">
        <w:rPr>
          <w:rFonts w:ascii="Arial" w:hAnsi="Arial" w:cs="Arial"/>
          <w:color w:val="000000" w:themeColor="text1"/>
          <w:sz w:val="22"/>
          <w:szCs w:val="22"/>
        </w:rPr>
        <w:t>s</w:t>
      </w:r>
      <w:r w:rsidRPr="008F7D18">
        <w:rPr>
          <w:rFonts w:ascii="Arial" w:hAnsi="Arial" w:cs="Arial"/>
          <w:color w:val="000000" w:themeColor="text1"/>
          <w:sz w:val="22"/>
          <w:szCs w:val="22"/>
        </w:rPr>
        <w:t>ation's culture and values. They can leverage these relationships to build coalitions and gain support from influential stakeholders. By aligning the change initiative with the strategic goals of Royal Mail and effectively communicating its benefits, internal change agents can mobili</w:t>
      </w:r>
      <w:r w:rsidR="008D3549">
        <w:rPr>
          <w:rFonts w:ascii="Arial" w:hAnsi="Arial" w:cs="Arial"/>
          <w:color w:val="000000" w:themeColor="text1"/>
          <w:sz w:val="22"/>
          <w:szCs w:val="22"/>
        </w:rPr>
        <w:t>s</w:t>
      </w:r>
      <w:r w:rsidRPr="008F7D18">
        <w:rPr>
          <w:rFonts w:ascii="Arial" w:hAnsi="Arial" w:cs="Arial"/>
          <w:color w:val="000000" w:themeColor="text1"/>
          <w:sz w:val="22"/>
          <w:szCs w:val="22"/>
        </w:rPr>
        <w:t>e support from both employees and top management. Additionally, their knowledge of the political landscape allows them to identify potential sources of resistance and address them proactively</w:t>
      </w:r>
      <w:r w:rsidR="00B43CF6">
        <w:rPr>
          <w:rFonts w:ascii="Arial" w:hAnsi="Arial" w:cs="Arial"/>
          <w:color w:val="000000" w:themeColor="text1"/>
          <w:sz w:val="22"/>
          <w:szCs w:val="22"/>
        </w:rPr>
        <w:t xml:space="preserve"> (</w:t>
      </w:r>
      <w:r w:rsidR="00B43CF6" w:rsidRPr="000B3340">
        <w:rPr>
          <w:rFonts w:ascii="Arial" w:hAnsi="Arial" w:cs="Arial"/>
          <w:color w:val="000000" w:themeColor="text1"/>
          <w:sz w:val="22"/>
          <w:szCs w:val="22"/>
        </w:rPr>
        <w:t>Hodges, 2017</w:t>
      </w:r>
      <w:r w:rsidR="00B43CF6">
        <w:rPr>
          <w:rFonts w:ascii="Arial" w:hAnsi="Arial" w:cs="Arial"/>
          <w:color w:val="000000" w:themeColor="text1"/>
          <w:sz w:val="22"/>
          <w:szCs w:val="22"/>
        </w:rPr>
        <w:t>)</w:t>
      </w:r>
      <w:r w:rsidRPr="008F7D18">
        <w:rPr>
          <w:rFonts w:ascii="Arial" w:hAnsi="Arial" w:cs="Arial"/>
          <w:color w:val="000000" w:themeColor="text1"/>
          <w:sz w:val="22"/>
          <w:szCs w:val="22"/>
        </w:rPr>
        <w:t>.</w:t>
      </w:r>
    </w:p>
    <w:p w14:paraId="3A8D3BD2" w14:textId="77777777" w:rsidR="00E25142" w:rsidRPr="008F7D18" w:rsidRDefault="00E25142" w:rsidP="008F7D18">
      <w:pPr>
        <w:spacing w:line="360" w:lineRule="auto"/>
        <w:jc w:val="both"/>
        <w:rPr>
          <w:rFonts w:ascii="Arial" w:hAnsi="Arial" w:cs="Arial"/>
          <w:color w:val="000000" w:themeColor="text1"/>
          <w:sz w:val="22"/>
          <w:szCs w:val="22"/>
        </w:rPr>
      </w:pPr>
    </w:p>
    <w:p w14:paraId="4ADA6BF1" w14:textId="77777777" w:rsidR="0030117D" w:rsidRPr="00E25142" w:rsidRDefault="0030117D" w:rsidP="00E25142">
      <w:pPr>
        <w:pStyle w:val="NoSpacing"/>
        <w:spacing w:line="360" w:lineRule="auto"/>
      </w:pPr>
      <w:r w:rsidRPr="00E25142">
        <w:rPr>
          <w:rFonts w:ascii="Arial" w:hAnsi="Arial" w:cs="Arial"/>
          <w:b/>
          <w:bCs/>
          <w:sz w:val="22"/>
          <w:szCs w:val="22"/>
        </w:rPr>
        <w:t>2.2 External Change Agents</w:t>
      </w:r>
      <w:r w:rsidRPr="00E25142">
        <w:t xml:space="preserve">: </w:t>
      </w:r>
    </w:p>
    <w:p w14:paraId="0721E587" w14:textId="1D652416" w:rsidR="00C31BBA" w:rsidRDefault="0030117D" w:rsidP="008123DB">
      <w:pPr>
        <w:pStyle w:val="NoSpacing"/>
        <w:spacing w:line="360" w:lineRule="auto"/>
        <w:jc w:val="both"/>
        <w:rPr>
          <w:rFonts w:ascii="Arial" w:hAnsi="Arial" w:cs="Arial"/>
          <w:sz w:val="22"/>
          <w:szCs w:val="22"/>
        </w:rPr>
      </w:pPr>
      <w:r w:rsidRPr="00E25142">
        <w:rPr>
          <w:rFonts w:ascii="Arial" w:hAnsi="Arial" w:cs="Arial"/>
          <w:sz w:val="22"/>
          <w:szCs w:val="22"/>
        </w:rPr>
        <w:t>External change agents at Royal Mail may face challenges in mobili</w:t>
      </w:r>
      <w:r w:rsidR="008123DB">
        <w:rPr>
          <w:rFonts w:ascii="Arial" w:hAnsi="Arial" w:cs="Arial"/>
          <w:sz w:val="22"/>
          <w:szCs w:val="22"/>
        </w:rPr>
        <w:t>s</w:t>
      </w:r>
      <w:r w:rsidRPr="00E25142">
        <w:rPr>
          <w:rFonts w:ascii="Arial" w:hAnsi="Arial" w:cs="Arial"/>
          <w:sz w:val="22"/>
          <w:szCs w:val="22"/>
        </w:rPr>
        <w:t>ing support due to their limited pre-existing relationships within the organi</w:t>
      </w:r>
      <w:r w:rsidR="007A159B">
        <w:rPr>
          <w:rFonts w:ascii="Arial" w:hAnsi="Arial" w:cs="Arial"/>
          <w:sz w:val="22"/>
          <w:szCs w:val="22"/>
        </w:rPr>
        <w:t>s</w:t>
      </w:r>
      <w:r w:rsidRPr="00E25142">
        <w:rPr>
          <w:rFonts w:ascii="Arial" w:hAnsi="Arial" w:cs="Arial"/>
          <w:sz w:val="22"/>
          <w:szCs w:val="22"/>
        </w:rPr>
        <w:t xml:space="preserve">ation. However, they can compensate for this by </w:t>
      </w:r>
      <w:r w:rsidR="00B43CF6" w:rsidRPr="000B3340">
        <w:rPr>
          <w:rFonts w:ascii="Arial" w:hAnsi="Arial" w:cs="Arial"/>
          <w:color w:val="000000" w:themeColor="text1"/>
          <w:sz w:val="22"/>
          <w:szCs w:val="22"/>
        </w:rPr>
        <w:t xml:space="preserve">Hodges </w:t>
      </w:r>
      <w:r w:rsidR="00B43CF6">
        <w:rPr>
          <w:rFonts w:ascii="Arial" w:hAnsi="Arial" w:cs="Arial"/>
          <w:color w:val="000000" w:themeColor="text1"/>
          <w:sz w:val="22"/>
          <w:szCs w:val="22"/>
        </w:rPr>
        <w:t>(</w:t>
      </w:r>
      <w:r w:rsidR="00B43CF6" w:rsidRPr="000B3340">
        <w:rPr>
          <w:rFonts w:ascii="Arial" w:hAnsi="Arial" w:cs="Arial"/>
          <w:color w:val="000000" w:themeColor="text1"/>
          <w:sz w:val="22"/>
          <w:szCs w:val="22"/>
        </w:rPr>
        <w:t>2017</w:t>
      </w:r>
      <w:r w:rsidR="00B43CF6">
        <w:rPr>
          <w:rFonts w:ascii="Arial" w:hAnsi="Arial" w:cs="Arial"/>
          <w:color w:val="000000" w:themeColor="text1"/>
          <w:sz w:val="22"/>
          <w:szCs w:val="22"/>
        </w:rPr>
        <w:t xml:space="preserve">, p.1), </w:t>
      </w:r>
      <w:r w:rsidRPr="00E25142">
        <w:rPr>
          <w:rFonts w:ascii="Arial" w:hAnsi="Arial" w:cs="Arial"/>
          <w:sz w:val="22"/>
          <w:szCs w:val="22"/>
        </w:rPr>
        <w:t xml:space="preserve">establishing their credibility, expertise and a clear understanding of Royal Mail's needs and concerns. External change agents must actively engage with stakeholders, listen to their perspectives and demonstrate the value of the proposed changes. </w:t>
      </w:r>
    </w:p>
    <w:p w14:paraId="57CBF55E" w14:textId="46E2D569" w:rsidR="00E25142" w:rsidRDefault="0030117D" w:rsidP="008123DB">
      <w:pPr>
        <w:pStyle w:val="NoSpacing"/>
        <w:spacing w:line="360" w:lineRule="auto"/>
        <w:jc w:val="both"/>
        <w:rPr>
          <w:rFonts w:ascii="Arial" w:hAnsi="Arial" w:cs="Arial"/>
          <w:sz w:val="22"/>
          <w:szCs w:val="22"/>
        </w:rPr>
      </w:pPr>
      <w:r w:rsidRPr="00E25142">
        <w:rPr>
          <w:rFonts w:ascii="Arial" w:hAnsi="Arial" w:cs="Arial"/>
          <w:sz w:val="22"/>
          <w:szCs w:val="22"/>
        </w:rPr>
        <w:lastRenderedPageBreak/>
        <w:t xml:space="preserve">By leveraging their industry experience and successful track record, external change agents can inspire confidence and gain the support needed to drive </w:t>
      </w:r>
      <w:r w:rsidR="00962D96" w:rsidRPr="00E25142">
        <w:rPr>
          <w:rFonts w:ascii="Arial" w:hAnsi="Arial" w:cs="Arial"/>
          <w:sz w:val="22"/>
          <w:szCs w:val="22"/>
        </w:rPr>
        <w:t>change</w:t>
      </w:r>
      <w:r w:rsidR="00962D96">
        <w:rPr>
          <w:rFonts w:ascii="Arial" w:hAnsi="Arial" w:cs="Arial"/>
          <w:sz w:val="22"/>
          <w:szCs w:val="22"/>
        </w:rPr>
        <w:t xml:space="preserve"> based by </w:t>
      </w:r>
      <w:r w:rsidR="00962D96" w:rsidRPr="00962D96">
        <w:rPr>
          <w:rFonts w:ascii="Arial" w:hAnsi="Arial" w:cs="Arial"/>
          <w:color w:val="222222"/>
          <w:sz w:val="22"/>
          <w:szCs w:val="22"/>
        </w:rPr>
        <w:t>Billings</w:t>
      </w:r>
      <w:r w:rsidR="00962D96">
        <w:rPr>
          <w:rFonts w:ascii="Arial" w:hAnsi="Arial" w:cs="Arial"/>
          <w:color w:val="222222"/>
          <w:sz w:val="22"/>
          <w:szCs w:val="22"/>
        </w:rPr>
        <w:t xml:space="preserve"> </w:t>
      </w:r>
      <w:r w:rsidR="00962D96" w:rsidRPr="00962D96">
        <w:rPr>
          <w:rFonts w:ascii="Arial" w:hAnsi="Arial" w:cs="Arial"/>
          <w:color w:val="222222"/>
          <w:sz w:val="22"/>
          <w:szCs w:val="22"/>
        </w:rPr>
        <w:t xml:space="preserve">and Capie, </w:t>
      </w:r>
      <w:r w:rsidR="00962D96">
        <w:rPr>
          <w:rFonts w:ascii="Arial" w:hAnsi="Arial" w:cs="Arial"/>
          <w:color w:val="222222"/>
          <w:sz w:val="22"/>
          <w:szCs w:val="22"/>
        </w:rPr>
        <w:t>(</w:t>
      </w:r>
      <w:r w:rsidR="00962D96" w:rsidRPr="00962D96">
        <w:rPr>
          <w:rFonts w:ascii="Arial" w:hAnsi="Arial" w:cs="Arial"/>
          <w:color w:val="222222"/>
          <w:sz w:val="22"/>
          <w:szCs w:val="22"/>
        </w:rPr>
        <w:t>2009</w:t>
      </w:r>
      <w:r w:rsidR="00962D96">
        <w:rPr>
          <w:rFonts w:ascii="Arial" w:hAnsi="Arial" w:cs="Arial"/>
          <w:color w:val="222222"/>
          <w:sz w:val="22"/>
          <w:szCs w:val="22"/>
        </w:rPr>
        <w:t>)</w:t>
      </w:r>
      <w:r w:rsidRPr="00E25142">
        <w:rPr>
          <w:rFonts w:ascii="Arial" w:hAnsi="Arial" w:cs="Arial"/>
          <w:sz w:val="22"/>
          <w:szCs w:val="22"/>
        </w:rPr>
        <w:t>.</w:t>
      </w:r>
    </w:p>
    <w:tbl>
      <w:tblPr>
        <w:tblW w:w="6570" w:type="dxa"/>
        <w:tblCellMar>
          <w:left w:w="0" w:type="dxa"/>
          <w:right w:w="0" w:type="dxa"/>
        </w:tblCellMar>
        <w:tblLook w:val="04A0" w:firstRow="1" w:lastRow="0" w:firstColumn="1" w:lastColumn="0" w:noHBand="0" w:noVBand="1"/>
      </w:tblPr>
      <w:tblGrid>
        <w:gridCol w:w="6570"/>
      </w:tblGrid>
      <w:tr w:rsidR="00962D96" w14:paraId="2107871B" w14:textId="77777777">
        <w:tc>
          <w:tcPr>
            <w:tcW w:w="0" w:type="auto"/>
            <w:vAlign w:val="center"/>
            <w:hideMark/>
          </w:tcPr>
          <w:p w14:paraId="5DBFC578" w14:textId="77777777" w:rsidR="00962D96" w:rsidRDefault="00962D96"/>
        </w:tc>
      </w:tr>
    </w:tbl>
    <w:p w14:paraId="3831CF4B" w14:textId="77777777" w:rsidR="008123DB" w:rsidRPr="008123DB" w:rsidRDefault="008123DB" w:rsidP="008123DB">
      <w:pPr>
        <w:pStyle w:val="NoSpacing"/>
        <w:spacing w:line="360" w:lineRule="auto"/>
        <w:jc w:val="both"/>
        <w:rPr>
          <w:rFonts w:ascii="Arial" w:hAnsi="Arial" w:cs="Arial"/>
          <w:sz w:val="22"/>
          <w:szCs w:val="22"/>
        </w:rPr>
      </w:pPr>
    </w:p>
    <w:p w14:paraId="4C037B69" w14:textId="2EB80995" w:rsidR="00A86B5A" w:rsidRDefault="0030117D" w:rsidP="00131786">
      <w:pPr>
        <w:numPr>
          <w:ilvl w:val="0"/>
          <w:numId w:val="46"/>
        </w:numPr>
        <w:spacing w:line="360" w:lineRule="auto"/>
        <w:jc w:val="both"/>
        <w:rPr>
          <w:rFonts w:ascii="Arial" w:hAnsi="Arial" w:cs="Arial"/>
          <w:b/>
          <w:bCs/>
          <w:color w:val="000000" w:themeColor="text1"/>
          <w:sz w:val="22"/>
          <w:szCs w:val="22"/>
        </w:rPr>
      </w:pPr>
      <w:r w:rsidRPr="008F7D18">
        <w:rPr>
          <w:rFonts w:ascii="Arial" w:hAnsi="Arial" w:cs="Arial"/>
          <w:b/>
          <w:bCs/>
          <w:color w:val="000000" w:themeColor="text1"/>
          <w:sz w:val="22"/>
          <w:szCs w:val="22"/>
        </w:rPr>
        <w:t xml:space="preserve">Driving Change Effectively: </w:t>
      </w:r>
    </w:p>
    <w:p w14:paraId="3F3C1AF1" w14:textId="77777777" w:rsidR="00FD0FF1" w:rsidRPr="00131786" w:rsidRDefault="00FD0FF1" w:rsidP="00FD0FF1">
      <w:pPr>
        <w:spacing w:line="360" w:lineRule="auto"/>
        <w:jc w:val="both"/>
        <w:rPr>
          <w:rFonts w:ascii="Arial" w:hAnsi="Arial" w:cs="Arial"/>
          <w:b/>
          <w:bCs/>
          <w:color w:val="000000" w:themeColor="text1"/>
          <w:sz w:val="22"/>
          <w:szCs w:val="22"/>
        </w:rPr>
      </w:pPr>
    </w:p>
    <w:p w14:paraId="36F31719" w14:textId="1CB44C41" w:rsidR="001C0706" w:rsidRPr="008F7D18" w:rsidRDefault="0030117D" w:rsidP="00FD0FF1">
      <w:pPr>
        <w:spacing w:line="360" w:lineRule="auto"/>
        <w:jc w:val="both"/>
        <w:rPr>
          <w:rFonts w:ascii="Arial" w:hAnsi="Arial" w:cs="Arial"/>
          <w:color w:val="000000" w:themeColor="text1"/>
          <w:sz w:val="22"/>
          <w:szCs w:val="22"/>
        </w:rPr>
      </w:pPr>
      <w:r w:rsidRPr="008F7D18">
        <w:rPr>
          <w:rFonts w:ascii="Arial" w:hAnsi="Arial" w:cs="Arial"/>
          <w:b/>
          <w:bCs/>
          <w:color w:val="000000" w:themeColor="text1"/>
          <w:sz w:val="22"/>
          <w:szCs w:val="22"/>
        </w:rPr>
        <w:t>Internal Change Agents</w:t>
      </w:r>
      <w:r w:rsidRPr="008F7D18">
        <w:rPr>
          <w:rFonts w:ascii="Arial" w:hAnsi="Arial" w:cs="Arial"/>
          <w:color w:val="000000" w:themeColor="text1"/>
          <w:sz w:val="22"/>
          <w:szCs w:val="22"/>
        </w:rPr>
        <w:t xml:space="preserve">: </w:t>
      </w:r>
    </w:p>
    <w:p w14:paraId="6952F67C" w14:textId="736FD33E" w:rsidR="00131786" w:rsidRDefault="0030117D" w:rsidP="00E25142">
      <w:pPr>
        <w:spacing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Internal change agents at Royal Mail have a deep understanding of the organi</w:t>
      </w:r>
      <w:r w:rsidR="002F09D6">
        <w:rPr>
          <w:rFonts w:ascii="Arial" w:hAnsi="Arial" w:cs="Arial"/>
          <w:color w:val="000000" w:themeColor="text1"/>
          <w:sz w:val="22"/>
          <w:szCs w:val="22"/>
        </w:rPr>
        <w:t>s</w:t>
      </w:r>
      <w:r w:rsidRPr="008F7D18">
        <w:rPr>
          <w:rFonts w:ascii="Arial" w:hAnsi="Arial" w:cs="Arial"/>
          <w:color w:val="000000" w:themeColor="text1"/>
          <w:sz w:val="22"/>
          <w:szCs w:val="22"/>
        </w:rPr>
        <w:t>ation's structure, systems and processes. This knowledge enables them to identify potential barriers to change and design interventions that align with the existing infrastructure. They can utili</w:t>
      </w:r>
      <w:r w:rsidR="00B25094">
        <w:rPr>
          <w:rFonts w:ascii="Arial" w:hAnsi="Arial" w:cs="Arial"/>
          <w:color w:val="000000" w:themeColor="text1"/>
          <w:sz w:val="22"/>
          <w:szCs w:val="22"/>
        </w:rPr>
        <w:t>s</w:t>
      </w:r>
      <w:r w:rsidRPr="008F7D18">
        <w:rPr>
          <w:rFonts w:ascii="Arial" w:hAnsi="Arial" w:cs="Arial"/>
          <w:color w:val="000000" w:themeColor="text1"/>
          <w:sz w:val="22"/>
          <w:szCs w:val="22"/>
        </w:rPr>
        <w:t xml:space="preserve">e their political </w:t>
      </w:r>
      <w:r w:rsidR="002F09D6" w:rsidRPr="008F7D18">
        <w:rPr>
          <w:rFonts w:ascii="Arial" w:hAnsi="Arial" w:cs="Arial"/>
          <w:color w:val="000000" w:themeColor="text1"/>
          <w:sz w:val="22"/>
          <w:szCs w:val="22"/>
        </w:rPr>
        <w:t>savvy</w:t>
      </w:r>
      <w:r w:rsidRPr="008F7D18">
        <w:rPr>
          <w:rFonts w:ascii="Arial" w:hAnsi="Arial" w:cs="Arial"/>
          <w:color w:val="000000" w:themeColor="text1"/>
          <w:sz w:val="22"/>
          <w:szCs w:val="22"/>
        </w:rPr>
        <w:t xml:space="preserve"> to navigate bureaucratic hurdles, gain access to resources and effectively implement the change initiative. Additionally, their familiarity with the organi</w:t>
      </w:r>
      <w:r w:rsidR="008123DB">
        <w:rPr>
          <w:rFonts w:ascii="Arial" w:hAnsi="Arial" w:cs="Arial"/>
          <w:color w:val="000000" w:themeColor="text1"/>
          <w:sz w:val="22"/>
          <w:szCs w:val="22"/>
        </w:rPr>
        <w:t>s</w:t>
      </w:r>
      <w:r w:rsidRPr="008F7D18">
        <w:rPr>
          <w:rFonts w:ascii="Arial" w:hAnsi="Arial" w:cs="Arial"/>
          <w:color w:val="000000" w:themeColor="text1"/>
          <w:sz w:val="22"/>
          <w:szCs w:val="22"/>
        </w:rPr>
        <w:t>ation's culture allows them to introduce changes in a manner that resonates with employees and minimi</w:t>
      </w:r>
      <w:r w:rsidR="00B25094">
        <w:rPr>
          <w:rFonts w:ascii="Arial" w:hAnsi="Arial" w:cs="Arial"/>
          <w:color w:val="000000" w:themeColor="text1"/>
          <w:sz w:val="22"/>
          <w:szCs w:val="22"/>
        </w:rPr>
        <w:t>s</w:t>
      </w:r>
      <w:r w:rsidRPr="008F7D18">
        <w:rPr>
          <w:rFonts w:ascii="Arial" w:hAnsi="Arial" w:cs="Arial"/>
          <w:color w:val="000000" w:themeColor="text1"/>
          <w:sz w:val="22"/>
          <w:szCs w:val="22"/>
        </w:rPr>
        <w:t>es resistance</w:t>
      </w:r>
      <w:r w:rsidR="00131786">
        <w:rPr>
          <w:rFonts w:ascii="Arial" w:hAnsi="Arial" w:cs="Arial"/>
          <w:color w:val="000000" w:themeColor="text1"/>
          <w:sz w:val="22"/>
          <w:szCs w:val="22"/>
        </w:rPr>
        <w:t xml:space="preserve"> (</w:t>
      </w:r>
      <w:r w:rsidR="00131786" w:rsidRPr="00646C1F">
        <w:rPr>
          <w:rFonts w:ascii="Arial" w:hAnsi="Arial" w:cs="Arial"/>
          <w:color w:val="000000" w:themeColor="text1"/>
          <w:sz w:val="22"/>
          <w:szCs w:val="22"/>
        </w:rPr>
        <w:t>Vedd,</w:t>
      </w:r>
      <w:r w:rsidR="00131786">
        <w:rPr>
          <w:rFonts w:ascii="Arial" w:hAnsi="Arial" w:cs="Arial"/>
          <w:color w:val="000000" w:themeColor="text1"/>
          <w:sz w:val="22"/>
          <w:szCs w:val="22"/>
        </w:rPr>
        <w:t xml:space="preserve"> </w:t>
      </w:r>
      <w:r w:rsidR="00131786" w:rsidRPr="00646C1F">
        <w:rPr>
          <w:rFonts w:ascii="Arial" w:hAnsi="Arial" w:cs="Arial"/>
          <w:color w:val="000000" w:themeColor="text1"/>
          <w:sz w:val="22"/>
          <w:szCs w:val="22"/>
        </w:rPr>
        <w:t>2005</w:t>
      </w:r>
      <w:r w:rsidR="00131786">
        <w:rPr>
          <w:rFonts w:ascii="Arial" w:hAnsi="Arial" w:cs="Arial"/>
          <w:color w:val="000000" w:themeColor="text1"/>
          <w:sz w:val="22"/>
          <w:szCs w:val="22"/>
        </w:rPr>
        <w:t>)</w:t>
      </w:r>
      <w:r w:rsidRPr="008F7D18">
        <w:rPr>
          <w:rFonts w:ascii="Arial" w:hAnsi="Arial" w:cs="Arial"/>
          <w:color w:val="000000" w:themeColor="text1"/>
          <w:sz w:val="22"/>
          <w:szCs w:val="22"/>
        </w:rPr>
        <w:t>.</w:t>
      </w:r>
    </w:p>
    <w:p w14:paraId="2D7EA128" w14:textId="77777777" w:rsidR="00FD0FF1" w:rsidRPr="008F7D18" w:rsidRDefault="00FD0FF1" w:rsidP="00E25142">
      <w:pPr>
        <w:spacing w:line="360" w:lineRule="auto"/>
        <w:jc w:val="both"/>
        <w:rPr>
          <w:rFonts w:ascii="Arial" w:hAnsi="Arial" w:cs="Arial"/>
          <w:color w:val="000000" w:themeColor="text1"/>
          <w:sz w:val="22"/>
          <w:szCs w:val="22"/>
        </w:rPr>
      </w:pPr>
    </w:p>
    <w:p w14:paraId="5A75C715" w14:textId="5794BA5C" w:rsidR="00E25142" w:rsidRPr="00E25142" w:rsidRDefault="0030117D" w:rsidP="00FD0FF1">
      <w:pPr>
        <w:pStyle w:val="NoSpacing"/>
        <w:spacing w:line="276" w:lineRule="auto"/>
        <w:jc w:val="both"/>
        <w:rPr>
          <w:rFonts w:ascii="Arial" w:hAnsi="Arial" w:cs="Arial"/>
          <w:b/>
          <w:bCs/>
          <w:sz w:val="22"/>
          <w:szCs w:val="22"/>
        </w:rPr>
      </w:pPr>
      <w:r w:rsidRPr="00E25142">
        <w:rPr>
          <w:rFonts w:ascii="Arial" w:hAnsi="Arial" w:cs="Arial"/>
          <w:b/>
          <w:bCs/>
          <w:sz w:val="22"/>
          <w:szCs w:val="22"/>
        </w:rPr>
        <w:t>External Change Agents:</w:t>
      </w:r>
    </w:p>
    <w:p w14:paraId="25B56021" w14:textId="2407ECA2" w:rsidR="008D3549" w:rsidRDefault="0030117D" w:rsidP="00E25142">
      <w:pPr>
        <w:pStyle w:val="NoSpacing"/>
        <w:spacing w:line="360" w:lineRule="auto"/>
        <w:jc w:val="both"/>
        <w:rPr>
          <w:rFonts w:ascii="Arial" w:hAnsi="Arial" w:cs="Arial"/>
          <w:sz w:val="22"/>
          <w:szCs w:val="22"/>
        </w:rPr>
      </w:pPr>
      <w:r w:rsidRPr="00E25142">
        <w:rPr>
          <w:rFonts w:ascii="Arial" w:hAnsi="Arial" w:cs="Arial"/>
          <w:sz w:val="22"/>
          <w:szCs w:val="22"/>
        </w:rPr>
        <w:t>External change agents can bring fresh perspectives, industry best practices, and innovative approaches to Royal Mail's change initiatives. Their external vantage point allows them to challenge established norms, question existing power dynamics and propose transformative changes. By utili</w:t>
      </w:r>
      <w:r w:rsidR="00837750">
        <w:rPr>
          <w:rFonts w:ascii="Arial" w:hAnsi="Arial" w:cs="Arial"/>
          <w:sz w:val="22"/>
          <w:szCs w:val="22"/>
        </w:rPr>
        <w:t>s</w:t>
      </w:r>
      <w:r w:rsidRPr="00E25142">
        <w:rPr>
          <w:rFonts w:ascii="Arial" w:hAnsi="Arial" w:cs="Arial"/>
          <w:sz w:val="22"/>
          <w:szCs w:val="22"/>
        </w:rPr>
        <w:t>ing their experience and credibility, external change agents can persuade key stakeholders of the necessity for change and rally support</w:t>
      </w:r>
      <w:r w:rsidR="00131786">
        <w:rPr>
          <w:rFonts w:ascii="Arial" w:hAnsi="Arial" w:cs="Arial"/>
          <w:sz w:val="22"/>
          <w:szCs w:val="22"/>
        </w:rPr>
        <w:t xml:space="preserve"> by </w:t>
      </w:r>
      <w:r w:rsidR="00131786" w:rsidRPr="00DB1185">
        <w:rPr>
          <w:rFonts w:ascii="Arial" w:hAnsi="Arial" w:cs="Arial"/>
          <w:color w:val="000000" w:themeColor="text1"/>
          <w:sz w:val="22"/>
          <w:szCs w:val="22"/>
          <w:shd w:val="clear" w:color="auto" w:fill="FFFFFF"/>
        </w:rPr>
        <w:t>Lucio (2000)</w:t>
      </w:r>
      <w:r w:rsidRPr="00DB1185">
        <w:rPr>
          <w:rFonts w:ascii="Arial" w:hAnsi="Arial" w:cs="Arial"/>
          <w:color w:val="000000" w:themeColor="text1"/>
          <w:sz w:val="22"/>
          <w:szCs w:val="22"/>
        </w:rPr>
        <w:t>.</w:t>
      </w:r>
      <w:r w:rsidRPr="00DB1185">
        <w:rPr>
          <w:rFonts w:ascii="Arial" w:hAnsi="Arial" w:cs="Arial"/>
          <w:color w:val="000000" w:themeColor="text1"/>
        </w:rPr>
        <w:t xml:space="preserve"> </w:t>
      </w:r>
      <w:r w:rsidRPr="00E25142">
        <w:rPr>
          <w:rFonts w:ascii="Arial" w:hAnsi="Arial" w:cs="Arial"/>
          <w:sz w:val="22"/>
          <w:szCs w:val="22"/>
        </w:rPr>
        <w:t>Furthermore, their lack of entrenched biases can foster innovation and inspire employees to embrace new ideas.</w:t>
      </w:r>
    </w:p>
    <w:p w14:paraId="0C7EA68A" w14:textId="77777777" w:rsidR="00FD0FF1" w:rsidRPr="00131786" w:rsidRDefault="00FD0FF1" w:rsidP="00E25142">
      <w:pPr>
        <w:pStyle w:val="NoSpacing"/>
        <w:spacing w:line="360" w:lineRule="auto"/>
        <w:jc w:val="both"/>
        <w:rPr>
          <w:rFonts w:ascii="Arial" w:hAnsi="Arial" w:cs="Arial"/>
          <w:sz w:val="22"/>
          <w:szCs w:val="22"/>
        </w:rPr>
      </w:pPr>
    </w:p>
    <w:p w14:paraId="76FAFCEE" w14:textId="48B7CD71" w:rsidR="00482345" w:rsidRDefault="00482345" w:rsidP="00E25142">
      <w:pPr>
        <w:spacing w:after="300"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Overall, the essay discusses the organisational change process at the Royal Mail group, focusing on the company's privatisation and modernisation efforts</w:t>
      </w:r>
      <w:r w:rsidR="004048C0">
        <w:rPr>
          <w:rFonts w:ascii="Arial" w:hAnsi="Arial" w:cs="Arial"/>
          <w:color w:val="000000" w:themeColor="text1"/>
          <w:sz w:val="22"/>
          <w:szCs w:val="22"/>
        </w:rPr>
        <w:t xml:space="preserve"> based Raco (2013)</w:t>
      </w:r>
      <w:r w:rsidRPr="008F7D18">
        <w:rPr>
          <w:rFonts w:ascii="Arial" w:hAnsi="Arial" w:cs="Arial"/>
          <w:color w:val="000000" w:themeColor="text1"/>
          <w:sz w:val="22"/>
          <w:szCs w:val="22"/>
        </w:rPr>
        <w:t>. The privatisation of the company was driven by factors such as financial constraints, the need for flexibility in operations and the desire to avoid clearance procedures from the European Commission. However, the privatisation faced resistance from employees, particularly from the Communication Workers Union (CWU), which led to industrial unrest</w:t>
      </w:r>
      <w:r w:rsidR="00B25094">
        <w:rPr>
          <w:rFonts w:ascii="Arial" w:hAnsi="Arial" w:cs="Arial"/>
          <w:color w:val="000000" w:themeColor="text1"/>
          <w:sz w:val="22"/>
          <w:szCs w:val="22"/>
        </w:rPr>
        <w:t xml:space="preserve"> (</w:t>
      </w:r>
      <w:r w:rsidR="00B25094" w:rsidRPr="00B25094">
        <w:rPr>
          <w:rFonts w:ascii="Arial" w:hAnsi="Arial" w:cs="Arial"/>
          <w:color w:val="000000" w:themeColor="text1"/>
          <w:sz w:val="22"/>
          <w:szCs w:val="22"/>
          <w:shd w:val="clear" w:color="auto" w:fill="FFFFFF"/>
        </w:rPr>
        <w:t>MacKenzie, 2010</w:t>
      </w:r>
      <w:r w:rsidR="00B25094">
        <w:rPr>
          <w:rFonts w:ascii="Arial" w:hAnsi="Arial" w:cs="Arial"/>
          <w:color w:val="000000" w:themeColor="text1"/>
          <w:sz w:val="22"/>
          <w:szCs w:val="22"/>
          <w:shd w:val="clear" w:color="auto" w:fill="FFFFFF"/>
        </w:rPr>
        <w:t>)</w:t>
      </w:r>
      <w:r w:rsidRPr="008F7D18">
        <w:rPr>
          <w:rFonts w:ascii="Arial" w:hAnsi="Arial" w:cs="Arial"/>
          <w:color w:val="000000" w:themeColor="text1"/>
          <w:sz w:val="22"/>
          <w:szCs w:val="22"/>
        </w:rPr>
        <w:t>.</w:t>
      </w:r>
    </w:p>
    <w:p w14:paraId="15C63804" w14:textId="1E1A5C59" w:rsidR="00482345" w:rsidRDefault="00482345" w:rsidP="008968E6">
      <w:pPr>
        <w:spacing w:line="360" w:lineRule="auto"/>
        <w:jc w:val="both"/>
        <w:rPr>
          <w:rFonts w:ascii="Arial" w:hAnsi="Arial" w:cs="Arial"/>
          <w:color w:val="000000" w:themeColor="text1"/>
          <w:sz w:val="22"/>
          <w:szCs w:val="22"/>
        </w:rPr>
      </w:pPr>
      <w:r w:rsidRPr="008968E6">
        <w:rPr>
          <w:rFonts w:ascii="Arial" w:hAnsi="Arial" w:cs="Arial"/>
          <w:color w:val="000000" w:themeColor="text1"/>
          <w:sz w:val="22"/>
          <w:szCs w:val="22"/>
        </w:rPr>
        <w:t>The essay highlights the three-step model of change proposed by Kurt Lewin</w:t>
      </w:r>
      <w:r w:rsidR="008968E6" w:rsidRPr="008968E6">
        <w:rPr>
          <w:rFonts w:ascii="Arial" w:hAnsi="Arial" w:cs="Arial"/>
          <w:color w:val="000000" w:themeColor="text1"/>
          <w:sz w:val="22"/>
          <w:szCs w:val="22"/>
        </w:rPr>
        <w:t xml:space="preserve"> (</w:t>
      </w:r>
      <w:r w:rsidR="008968E6" w:rsidRPr="008968E6">
        <w:rPr>
          <w:rFonts w:ascii="Arial" w:hAnsi="Arial" w:cs="Arial"/>
          <w:color w:val="222222"/>
          <w:sz w:val="22"/>
          <w:szCs w:val="22"/>
          <w:shd w:val="clear" w:color="auto" w:fill="FFFFFF"/>
        </w:rPr>
        <w:t>Burnes, 2020)</w:t>
      </w:r>
      <w:r w:rsidRPr="008968E6">
        <w:rPr>
          <w:rFonts w:ascii="Arial" w:hAnsi="Arial" w:cs="Arial"/>
          <w:color w:val="000000" w:themeColor="text1"/>
          <w:sz w:val="22"/>
          <w:szCs w:val="22"/>
        </w:rPr>
        <w:t>, which includes the unfree</w:t>
      </w:r>
      <w:r w:rsidR="00E25142" w:rsidRPr="008968E6">
        <w:rPr>
          <w:rFonts w:ascii="Arial" w:hAnsi="Arial" w:cs="Arial"/>
          <w:color w:val="000000" w:themeColor="text1"/>
          <w:sz w:val="22"/>
          <w:szCs w:val="22"/>
        </w:rPr>
        <w:t>z</w:t>
      </w:r>
      <w:r w:rsidRPr="008968E6">
        <w:rPr>
          <w:rFonts w:ascii="Arial" w:hAnsi="Arial" w:cs="Arial"/>
          <w:color w:val="000000" w:themeColor="text1"/>
          <w:sz w:val="22"/>
          <w:szCs w:val="22"/>
        </w:rPr>
        <w:t xml:space="preserve">ing, moving and </w:t>
      </w:r>
      <w:r w:rsidR="00E25142" w:rsidRPr="008968E6">
        <w:rPr>
          <w:rFonts w:ascii="Arial" w:hAnsi="Arial" w:cs="Arial"/>
          <w:color w:val="000000" w:themeColor="text1"/>
          <w:sz w:val="22"/>
          <w:szCs w:val="22"/>
        </w:rPr>
        <w:t>refreezing</w:t>
      </w:r>
      <w:r w:rsidRPr="008968E6">
        <w:rPr>
          <w:rFonts w:ascii="Arial" w:hAnsi="Arial" w:cs="Arial"/>
          <w:color w:val="000000" w:themeColor="text1"/>
          <w:sz w:val="22"/>
          <w:szCs w:val="22"/>
        </w:rPr>
        <w:t xml:space="preserve"> stages. It suggests that Royal Mail was in the moving stage, implementing new methods brought about by modernisation and changes in the environment. The goal of the modernisation efforts was to increase sales volume, improve efficiency and adapt to technological advancements.</w:t>
      </w:r>
    </w:p>
    <w:p w14:paraId="128A5176" w14:textId="77777777" w:rsidR="00C31BBA" w:rsidRPr="008968E6" w:rsidRDefault="00C31BBA" w:rsidP="008968E6">
      <w:pPr>
        <w:spacing w:line="360" w:lineRule="auto"/>
        <w:jc w:val="both"/>
        <w:rPr>
          <w:rFonts w:ascii="Arial" w:hAnsi="Arial" w:cs="Arial"/>
          <w:color w:val="000000" w:themeColor="text1"/>
          <w:sz w:val="22"/>
          <w:szCs w:val="22"/>
        </w:rPr>
      </w:pPr>
    </w:p>
    <w:p w14:paraId="705FA72D" w14:textId="0F9AC098" w:rsidR="00482345" w:rsidRPr="008F7D18" w:rsidRDefault="00482345" w:rsidP="008F7D18">
      <w:pPr>
        <w:spacing w:before="300" w:after="300"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lastRenderedPageBreak/>
        <w:t>The essay also discusses leadership, framing</w:t>
      </w:r>
      <w:r w:rsidR="008D3549">
        <w:rPr>
          <w:rFonts w:ascii="Arial" w:hAnsi="Arial" w:cs="Arial"/>
          <w:color w:val="000000" w:themeColor="text1"/>
          <w:sz w:val="22"/>
          <w:szCs w:val="22"/>
        </w:rPr>
        <w:t xml:space="preserve"> </w:t>
      </w:r>
      <w:r w:rsidRPr="008F7D18">
        <w:rPr>
          <w:rFonts w:ascii="Arial" w:hAnsi="Arial" w:cs="Arial"/>
          <w:color w:val="000000" w:themeColor="text1"/>
          <w:sz w:val="22"/>
          <w:szCs w:val="22"/>
        </w:rPr>
        <w:t>and sense-making in relation to organisational change. It emphasi</w:t>
      </w:r>
      <w:r w:rsidR="00614481">
        <w:rPr>
          <w:rFonts w:ascii="Arial" w:hAnsi="Arial" w:cs="Arial"/>
          <w:color w:val="000000" w:themeColor="text1"/>
          <w:sz w:val="22"/>
          <w:szCs w:val="22"/>
        </w:rPr>
        <w:t>s</w:t>
      </w:r>
      <w:r w:rsidRPr="008F7D18">
        <w:rPr>
          <w:rFonts w:ascii="Arial" w:hAnsi="Arial" w:cs="Arial"/>
          <w:color w:val="000000" w:themeColor="text1"/>
          <w:sz w:val="22"/>
          <w:szCs w:val="22"/>
        </w:rPr>
        <w:t>es the challenges faced by the company and the differing views of managers regarding the impact of organisational change. It mentions continuous transformation changes and punctuated equilibrium as possible approaches to change.</w:t>
      </w:r>
    </w:p>
    <w:p w14:paraId="209D4C41" w14:textId="2EF7341D" w:rsidR="00482345" w:rsidRPr="008F7D18" w:rsidRDefault="00482345" w:rsidP="008F7D18">
      <w:pPr>
        <w:spacing w:before="300" w:after="300"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Resistance to change is identified as a significant obstacle at Royal Mail, with union resistance, poor management</w:t>
      </w:r>
      <w:r w:rsidR="008968E6">
        <w:rPr>
          <w:rFonts w:ascii="Arial" w:hAnsi="Arial" w:cs="Arial"/>
          <w:color w:val="000000" w:themeColor="text1"/>
          <w:sz w:val="22"/>
          <w:szCs w:val="22"/>
        </w:rPr>
        <w:t xml:space="preserve"> </w:t>
      </w:r>
      <w:r w:rsidRPr="008F7D18">
        <w:rPr>
          <w:rFonts w:ascii="Arial" w:hAnsi="Arial" w:cs="Arial"/>
          <w:color w:val="000000" w:themeColor="text1"/>
          <w:sz w:val="22"/>
          <w:szCs w:val="22"/>
        </w:rPr>
        <w:t>employee relationships, negative attitudes toward technology</w:t>
      </w:r>
      <w:r w:rsidR="00614481">
        <w:rPr>
          <w:rFonts w:ascii="Arial" w:hAnsi="Arial" w:cs="Arial"/>
          <w:color w:val="000000" w:themeColor="text1"/>
          <w:sz w:val="22"/>
          <w:szCs w:val="22"/>
        </w:rPr>
        <w:t xml:space="preserve"> </w:t>
      </w:r>
      <w:r w:rsidRPr="008F7D18">
        <w:rPr>
          <w:rFonts w:ascii="Arial" w:hAnsi="Arial" w:cs="Arial"/>
          <w:color w:val="000000" w:themeColor="text1"/>
          <w:sz w:val="22"/>
          <w:szCs w:val="22"/>
        </w:rPr>
        <w:t>and employee discouragement of modernisation plans all contributing to the resistance. The essay concludes by highlighting the potential benefits of privatisation, such as increased competition and productivity, but acknowledges the challenges and forces that can impede organisational change.</w:t>
      </w:r>
    </w:p>
    <w:p w14:paraId="4F8D93A7" w14:textId="3BFFD2E3" w:rsidR="00A86B5A" w:rsidRPr="008F7D18" w:rsidRDefault="00482345" w:rsidP="008F7D18">
      <w:pPr>
        <w:spacing w:before="300" w:line="360" w:lineRule="auto"/>
        <w:jc w:val="both"/>
        <w:rPr>
          <w:rFonts w:ascii="Arial" w:hAnsi="Arial" w:cs="Arial"/>
          <w:color w:val="000000" w:themeColor="text1"/>
          <w:sz w:val="22"/>
          <w:szCs w:val="22"/>
        </w:rPr>
      </w:pPr>
      <w:r w:rsidRPr="008F7D18">
        <w:rPr>
          <w:rFonts w:ascii="Arial" w:hAnsi="Arial" w:cs="Arial"/>
          <w:color w:val="000000" w:themeColor="text1"/>
          <w:sz w:val="22"/>
          <w:szCs w:val="22"/>
        </w:rPr>
        <w:t xml:space="preserve">It is important to note that the information provided in the essay is based on the perspective and understanding presented in the text. Royal Mail's specific situation and the outcomes of its organisational change may have evolved or changed since the knowledge </w:t>
      </w:r>
      <w:r w:rsidR="008E333C" w:rsidRPr="00614481">
        <w:rPr>
          <w:rFonts w:ascii="Arial" w:hAnsi="Arial" w:cs="Arial"/>
          <w:color w:val="000000" w:themeColor="text1"/>
          <w:sz w:val="22"/>
          <w:szCs w:val="22"/>
        </w:rPr>
        <w:t>cut</w:t>
      </w:r>
      <w:r w:rsidR="00837750" w:rsidRPr="00614481">
        <w:rPr>
          <w:rFonts w:ascii="Arial" w:hAnsi="Arial" w:cs="Arial"/>
          <w:color w:val="000000" w:themeColor="text1"/>
          <w:sz w:val="22"/>
          <w:szCs w:val="22"/>
        </w:rPr>
        <w:t xml:space="preserve"> </w:t>
      </w:r>
      <w:r w:rsidR="008E333C" w:rsidRPr="00614481">
        <w:rPr>
          <w:rFonts w:ascii="Arial" w:hAnsi="Arial" w:cs="Arial"/>
          <w:color w:val="000000" w:themeColor="text1"/>
          <w:sz w:val="22"/>
          <w:szCs w:val="22"/>
        </w:rPr>
        <w:t>off</w:t>
      </w:r>
      <w:r w:rsidRPr="00614481">
        <w:rPr>
          <w:rFonts w:ascii="Arial" w:hAnsi="Arial" w:cs="Arial"/>
          <w:color w:val="000000" w:themeColor="text1"/>
          <w:sz w:val="22"/>
          <w:szCs w:val="22"/>
        </w:rPr>
        <w:t xml:space="preserve"> in </w:t>
      </w:r>
      <w:r w:rsidRPr="008F7D18">
        <w:rPr>
          <w:rFonts w:ascii="Arial" w:hAnsi="Arial" w:cs="Arial"/>
          <w:color w:val="000000" w:themeColor="text1"/>
          <w:sz w:val="22"/>
          <w:szCs w:val="22"/>
        </w:rPr>
        <w:t>September 202</w:t>
      </w:r>
      <w:r w:rsidR="0072172A">
        <w:rPr>
          <w:rFonts w:ascii="Arial" w:hAnsi="Arial" w:cs="Arial"/>
          <w:color w:val="000000" w:themeColor="text1"/>
          <w:sz w:val="22"/>
          <w:szCs w:val="22"/>
        </w:rPr>
        <w:t>1.</w:t>
      </w:r>
      <w:r w:rsidR="00B25094">
        <w:rPr>
          <w:rFonts w:ascii="Arial" w:hAnsi="Arial" w:cs="Arial"/>
          <w:color w:val="000000" w:themeColor="text1"/>
          <w:sz w:val="22"/>
          <w:szCs w:val="22"/>
        </w:rPr>
        <w:t xml:space="preserve"> </w:t>
      </w:r>
      <w:r w:rsidR="0072172A">
        <w:rPr>
          <w:rFonts w:ascii="Arial" w:hAnsi="Arial" w:cs="Arial"/>
          <w:color w:val="000000" w:themeColor="text1"/>
          <w:sz w:val="22"/>
          <w:szCs w:val="22"/>
        </w:rPr>
        <w:t>R</w:t>
      </w:r>
      <w:r w:rsidR="00B25094">
        <w:rPr>
          <w:rFonts w:ascii="Arial" w:hAnsi="Arial" w:cs="Arial"/>
          <w:color w:val="000000" w:themeColor="text1"/>
          <w:sz w:val="22"/>
          <w:szCs w:val="22"/>
        </w:rPr>
        <w:t>esearch</w:t>
      </w:r>
      <w:r w:rsidR="0072172A">
        <w:rPr>
          <w:rFonts w:ascii="Arial" w:hAnsi="Arial" w:cs="Arial"/>
          <w:color w:val="000000" w:themeColor="text1"/>
          <w:sz w:val="22"/>
          <w:szCs w:val="22"/>
        </w:rPr>
        <w:t xml:space="preserve"> by</w:t>
      </w:r>
      <w:r w:rsidR="00B25094" w:rsidRPr="00B25094">
        <w:rPr>
          <w:rFonts w:ascii="Arial" w:hAnsi="Arial" w:cs="Arial"/>
          <w:color w:val="000000" w:themeColor="text1"/>
        </w:rPr>
        <w:t xml:space="preserve"> </w:t>
      </w:r>
      <w:r w:rsidR="00B25094" w:rsidRPr="00B25094">
        <w:rPr>
          <w:rFonts w:ascii="Arial" w:hAnsi="Arial" w:cs="Arial"/>
          <w:color w:val="222222"/>
          <w:sz w:val="22"/>
          <w:szCs w:val="22"/>
          <w:shd w:val="clear" w:color="auto" w:fill="FFFFFF"/>
        </w:rPr>
        <w:t>Stanley</w:t>
      </w:r>
      <w:r w:rsidR="00B25094">
        <w:rPr>
          <w:rFonts w:ascii="Arial" w:hAnsi="Arial" w:cs="Arial"/>
          <w:color w:val="222222"/>
          <w:sz w:val="22"/>
          <w:szCs w:val="22"/>
          <w:shd w:val="clear" w:color="auto" w:fill="FFFFFF"/>
        </w:rPr>
        <w:t xml:space="preserve"> (2022)</w:t>
      </w:r>
      <w:r w:rsidRPr="00B25094">
        <w:rPr>
          <w:rFonts w:ascii="Arial" w:hAnsi="Arial" w:cs="Arial"/>
          <w:color w:val="000000" w:themeColor="text1"/>
          <w:sz w:val="22"/>
          <w:szCs w:val="22"/>
        </w:rPr>
        <w:t>.</w:t>
      </w:r>
    </w:p>
    <w:p w14:paraId="3106080A" w14:textId="77777777" w:rsidR="00131786" w:rsidRDefault="00131786" w:rsidP="00050040">
      <w:pPr>
        <w:pStyle w:val="Heading1"/>
        <w:spacing w:line="360" w:lineRule="auto"/>
        <w:jc w:val="both"/>
        <w:rPr>
          <w:rFonts w:ascii="Arial" w:hAnsi="Arial" w:cs="Arial"/>
        </w:rPr>
      </w:pPr>
    </w:p>
    <w:p w14:paraId="791E7CE9" w14:textId="77777777" w:rsidR="00131786" w:rsidRDefault="00131786" w:rsidP="00050040">
      <w:pPr>
        <w:pStyle w:val="Heading1"/>
        <w:spacing w:line="360" w:lineRule="auto"/>
        <w:jc w:val="both"/>
        <w:rPr>
          <w:rFonts w:ascii="Arial" w:hAnsi="Arial" w:cs="Arial"/>
        </w:rPr>
      </w:pPr>
    </w:p>
    <w:p w14:paraId="37E947B4" w14:textId="77777777" w:rsidR="00131786" w:rsidRDefault="00131786" w:rsidP="00050040">
      <w:pPr>
        <w:pStyle w:val="Heading1"/>
        <w:spacing w:line="360" w:lineRule="auto"/>
        <w:jc w:val="both"/>
        <w:rPr>
          <w:rFonts w:ascii="Arial" w:hAnsi="Arial" w:cs="Arial"/>
        </w:rPr>
      </w:pPr>
    </w:p>
    <w:p w14:paraId="75F3B7A2" w14:textId="77777777" w:rsidR="00131786" w:rsidRDefault="00131786" w:rsidP="00050040">
      <w:pPr>
        <w:pStyle w:val="Heading1"/>
        <w:spacing w:line="360" w:lineRule="auto"/>
        <w:jc w:val="both"/>
        <w:rPr>
          <w:rFonts w:ascii="Arial" w:hAnsi="Arial" w:cs="Arial"/>
        </w:rPr>
      </w:pPr>
    </w:p>
    <w:p w14:paraId="13B34399" w14:textId="77777777" w:rsidR="00131786" w:rsidRDefault="00131786" w:rsidP="00050040">
      <w:pPr>
        <w:pStyle w:val="Heading1"/>
        <w:spacing w:line="360" w:lineRule="auto"/>
        <w:jc w:val="both"/>
        <w:rPr>
          <w:rFonts w:ascii="Arial" w:hAnsi="Arial" w:cs="Arial"/>
        </w:rPr>
      </w:pPr>
    </w:p>
    <w:p w14:paraId="0E3CC7B4" w14:textId="77777777" w:rsidR="00131786" w:rsidRDefault="00131786" w:rsidP="00050040">
      <w:pPr>
        <w:pStyle w:val="Heading1"/>
        <w:spacing w:line="360" w:lineRule="auto"/>
        <w:jc w:val="both"/>
        <w:rPr>
          <w:rFonts w:ascii="Arial" w:hAnsi="Arial" w:cs="Arial"/>
        </w:rPr>
      </w:pPr>
    </w:p>
    <w:p w14:paraId="60A63E1F" w14:textId="77777777" w:rsidR="00131786" w:rsidRDefault="00131786" w:rsidP="00050040">
      <w:pPr>
        <w:pStyle w:val="Heading1"/>
        <w:spacing w:line="360" w:lineRule="auto"/>
        <w:jc w:val="both"/>
        <w:rPr>
          <w:rFonts w:ascii="Arial" w:hAnsi="Arial" w:cs="Arial"/>
        </w:rPr>
      </w:pPr>
    </w:p>
    <w:p w14:paraId="2A0195CB" w14:textId="19743894" w:rsidR="00131786" w:rsidRDefault="00131786">
      <w:pPr>
        <w:rPr>
          <w:rFonts w:ascii="Arial" w:hAnsi="Arial" w:cs="Arial"/>
        </w:rPr>
      </w:pPr>
    </w:p>
    <w:p w14:paraId="380D16AF" w14:textId="77777777" w:rsidR="00C31BBA" w:rsidRDefault="00C31BBA">
      <w:pPr>
        <w:rPr>
          <w:rFonts w:ascii="Arial" w:hAnsi="Arial" w:cs="Arial"/>
        </w:rPr>
      </w:pPr>
    </w:p>
    <w:p w14:paraId="103E5E7A" w14:textId="77777777" w:rsidR="00FE08E8" w:rsidRDefault="00FE08E8" w:rsidP="00050040">
      <w:pPr>
        <w:pStyle w:val="Heading1"/>
        <w:spacing w:line="360" w:lineRule="auto"/>
        <w:jc w:val="both"/>
        <w:rPr>
          <w:rFonts w:ascii="Arial" w:hAnsi="Arial" w:cs="Arial"/>
        </w:rPr>
      </w:pPr>
      <w:bookmarkStart w:id="12" w:name="_Toc140144167"/>
    </w:p>
    <w:p w14:paraId="69EFD950" w14:textId="3170D1E4" w:rsidR="005B7EC5" w:rsidRDefault="005B7EC5">
      <w:pPr>
        <w:rPr>
          <w:rFonts w:ascii="Arial" w:eastAsiaTheme="majorEastAsia" w:hAnsi="Arial" w:cs="Arial"/>
          <w:color w:val="2F5496" w:themeColor="accent1" w:themeShade="BF"/>
          <w:sz w:val="32"/>
          <w:szCs w:val="32"/>
        </w:rPr>
      </w:pPr>
    </w:p>
    <w:p w14:paraId="38594F43" w14:textId="570EB2D7" w:rsidR="00DD4DA9" w:rsidRPr="00050040" w:rsidRDefault="00AA271B" w:rsidP="00050040">
      <w:pPr>
        <w:pStyle w:val="Heading1"/>
        <w:spacing w:line="360" w:lineRule="auto"/>
        <w:jc w:val="both"/>
        <w:rPr>
          <w:rFonts w:ascii="Arial" w:hAnsi="Arial" w:cs="Arial"/>
        </w:rPr>
      </w:pPr>
      <w:r w:rsidRPr="00050040">
        <w:rPr>
          <w:rFonts w:ascii="Arial" w:hAnsi="Arial" w:cs="Arial"/>
        </w:rPr>
        <w:lastRenderedPageBreak/>
        <w:t>Conclusion</w:t>
      </w:r>
      <w:bookmarkEnd w:id="12"/>
      <w:r w:rsidRPr="00050040">
        <w:rPr>
          <w:rFonts w:ascii="Arial" w:hAnsi="Arial" w:cs="Arial"/>
        </w:rPr>
        <w:t xml:space="preserve"> </w:t>
      </w:r>
    </w:p>
    <w:p w14:paraId="601FB342" w14:textId="77777777" w:rsidR="0030117D" w:rsidRPr="00050040" w:rsidRDefault="0030117D" w:rsidP="00050040">
      <w:pPr>
        <w:spacing w:line="360" w:lineRule="auto"/>
        <w:jc w:val="both"/>
        <w:rPr>
          <w:rFonts w:ascii="Arial" w:hAnsi="Arial" w:cs="Arial"/>
          <w:color w:val="000000" w:themeColor="text1"/>
          <w:sz w:val="22"/>
          <w:szCs w:val="22"/>
        </w:rPr>
      </w:pPr>
    </w:p>
    <w:p w14:paraId="25B5A761" w14:textId="0EAF01B9" w:rsidR="00AA271B" w:rsidRPr="00050040" w:rsidRDefault="0030117D" w:rsidP="00050040">
      <w:pPr>
        <w:spacing w:line="360" w:lineRule="auto"/>
        <w:jc w:val="both"/>
        <w:rPr>
          <w:rFonts w:ascii="Arial" w:hAnsi="Arial" w:cs="Arial"/>
        </w:rPr>
      </w:pPr>
      <w:r w:rsidRPr="00050040">
        <w:rPr>
          <w:rFonts w:ascii="Arial" w:hAnsi="Arial" w:cs="Arial"/>
          <w:color w:val="000000" w:themeColor="text1"/>
          <w:sz w:val="22"/>
          <w:szCs w:val="22"/>
        </w:rPr>
        <w:t>In the context of Royal Mail's challenges with underpayment of wages, the success of internal and external change agents relies on their ability to navigate power dynamics and leverage politics effectively.</w:t>
      </w:r>
      <w:r w:rsidRPr="00050040">
        <w:rPr>
          <w:rFonts w:ascii="Arial" w:hAnsi="Arial" w:cs="Arial"/>
          <w:sz w:val="22"/>
          <w:szCs w:val="22"/>
        </w:rPr>
        <w:t xml:space="preserve"> </w:t>
      </w:r>
      <w:r w:rsidR="00561BB8" w:rsidRPr="00050040">
        <w:rPr>
          <w:rFonts w:ascii="Arial" w:hAnsi="Arial" w:cs="Arial"/>
          <w:sz w:val="22"/>
          <w:szCs w:val="22"/>
        </w:rPr>
        <w:t>Post Office should carefully consider the critical issues associated with selecting either an internal or external consultant. Both options have their advantages and challenges. Conducting a stakeholder analysis will help identify the key stakeholders involved in the change process, enabling effective communication and engagement. Understanding power dynamics and politics is crucial for the success of both types of consultants.</w:t>
      </w:r>
    </w:p>
    <w:p w14:paraId="572253E9" w14:textId="3A7E3EAC" w:rsidR="00AA271B" w:rsidRPr="00050040" w:rsidRDefault="00AA271B" w:rsidP="00050040">
      <w:pPr>
        <w:pStyle w:val="Heading1"/>
        <w:spacing w:line="360" w:lineRule="auto"/>
        <w:jc w:val="both"/>
        <w:rPr>
          <w:rFonts w:ascii="Arial" w:hAnsi="Arial" w:cs="Arial"/>
        </w:rPr>
      </w:pPr>
      <w:bookmarkStart w:id="13" w:name="_Toc140144168"/>
      <w:r w:rsidRPr="00050040">
        <w:rPr>
          <w:rFonts w:ascii="Arial" w:hAnsi="Arial" w:cs="Arial"/>
        </w:rPr>
        <w:t>Recommendation</w:t>
      </w:r>
      <w:bookmarkEnd w:id="13"/>
    </w:p>
    <w:p w14:paraId="7DE08A9F" w14:textId="2A8CC30F" w:rsidR="00561BB8" w:rsidRPr="00050040" w:rsidRDefault="00561BB8" w:rsidP="00050040">
      <w:pPr>
        <w:spacing w:before="300" w:line="360" w:lineRule="auto"/>
        <w:jc w:val="both"/>
        <w:rPr>
          <w:rFonts w:ascii="Arial" w:hAnsi="Arial" w:cs="Arial"/>
          <w:sz w:val="22"/>
          <w:szCs w:val="22"/>
        </w:rPr>
      </w:pPr>
      <w:r w:rsidRPr="00050040">
        <w:rPr>
          <w:rFonts w:ascii="Arial" w:hAnsi="Arial" w:cs="Arial"/>
          <w:sz w:val="22"/>
          <w:szCs w:val="22"/>
        </w:rPr>
        <w:t>Based on the findings, it is recommended that the Post Office considers a hybrid approach, combining internal and external expertise. Internal consultants can provide organi</w:t>
      </w:r>
      <w:r w:rsidR="00131786">
        <w:rPr>
          <w:rFonts w:ascii="Arial" w:hAnsi="Arial" w:cs="Arial"/>
          <w:sz w:val="22"/>
          <w:szCs w:val="22"/>
        </w:rPr>
        <w:t>s</w:t>
      </w:r>
      <w:r w:rsidRPr="00050040">
        <w:rPr>
          <w:rFonts w:ascii="Arial" w:hAnsi="Arial" w:cs="Arial"/>
          <w:sz w:val="22"/>
          <w:szCs w:val="22"/>
        </w:rPr>
        <w:t>ational knowledge and foster employee engagement.</w:t>
      </w:r>
    </w:p>
    <w:p w14:paraId="7FD2F35B" w14:textId="3FFAF246" w:rsidR="005863C8" w:rsidRPr="000B117E" w:rsidRDefault="005863C8" w:rsidP="000B117E">
      <w:pPr>
        <w:spacing w:before="300" w:line="360" w:lineRule="auto"/>
        <w:jc w:val="both"/>
        <w:rPr>
          <w:rStyle w:val="IntenseEmphasis"/>
          <w:rFonts w:ascii="Arial" w:hAnsi="Arial" w:cs="Arial"/>
          <w:i w:val="0"/>
          <w:iCs w:val="0"/>
          <w:color w:val="auto"/>
          <w:sz w:val="22"/>
          <w:szCs w:val="22"/>
        </w:rPr>
      </w:pPr>
      <w:r w:rsidRPr="00050040">
        <w:rPr>
          <w:rStyle w:val="IntenseEmphasis"/>
          <w:rFonts w:ascii="Arial" w:hAnsi="Arial" w:cs="Arial"/>
          <w:i w:val="0"/>
          <w:iCs w:val="0"/>
          <w:color w:val="000000" w:themeColor="text1"/>
          <w:sz w:val="22"/>
          <w:szCs w:val="22"/>
        </w:rPr>
        <w:t>Stakeholder analysis is a crucial tool for internal and external consultants at Royal Mail to identify and engage with key stakeholders during change initiatives.</w:t>
      </w:r>
      <w:r w:rsidR="000B117E">
        <w:rPr>
          <w:rStyle w:val="IntenseEmphasis"/>
          <w:rFonts w:ascii="Arial" w:hAnsi="Arial" w:cs="Arial"/>
          <w:i w:val="0"/>
          <w:iCs w:val="0"/>
          <w:color w:val="000000" w:themeColor="text1"/>
          <w:sz w:val="22"/>
          <w:szCs w:val="22"/>
        </w:rPr>
        <w:t xml:space="preserve"> Based b</w:t>
      </w:r>
      <w:r w:rsidRPr="00050040">
        <w:rPr>
          <w:rStyle w:val="IntenseEmphasis"/>
          <w:rFonts w:ascii="Arial" w:hAnsi="Arial" w:cs="Arial"/>
          <w:i w:val="0"/>
          <w:iCs w:val="0"/>
          <w:color w:val="000000" w:themeColor="text1"/>
          <w:sz w:val="22"/>
          <w:szCs w:val="22"/>
        </w:rPr>
        <w:t>y</w:t>
      </w:r>
      <w:r w:rsidR="000B117E">
        <w:rPr>
          <w:rStyle w:val="IntenseEmphasis"/>
          <w:rFonts w:ascii="Arial" w:hAnsi="Arial" w:cs="Arial"/>
          <w:i w:val="0"/>
          <w:iCs w:val="0"/>
          <w:color w:val="000000" w:themeColor="text1"/>
          <w:sz w:val="22"/>
          <w:szCs w:val="22"/>
        </w:rPr>
        <w:t xml:space="preserve"> </w:t>
      </w:r>
      <w:r w:rsidR="000B117E" w:rsidRPr="000B117E">
        <w:rPr>
          <w:rFonts w:ascii="Arial" w:hAnsi="Arial" w:cs="Arial"/>
          <w:sz w:val="22"/>
          <w:szCs w:val="22"/>
        </w:rPr>
        <w:t>(Chinyio and Olomolaiye, 2009)</w:t>
      </w:r>
      <w:r w:rsidR="000B117E">
        <w:rPr>
          <w:rFonts w:ascii="Arial" w:hAnsi="Arial" w:cs="Arial"/>
          <w:sz w:val="22"/>
          <w:szCs w:val="22"/>
        </w:rPr>
        <w:t>,</w:t>
      </w:r>
      <w:r w:rsidRPr="00050040">
        <w:rPr>
          <w:rStyle w:val="IntenseEmphasis"/>
          <w:rFonts w:ascii="Arial" w:hAnsi="Arial" w:cs="Arial"/>
          <w:i w:val="0"/>
          <w:iCs w:val="0"/>
          <w:color w:val="000000" w:themeColor="text1"/>
          <w:sz w:val="22"/>
          <w:szCs w:val="22"/>
        </w:rPr>
        <w:t xml:space="preserve"> utili</w:t>
      </w:r>
      <w:r w:rsidR="008123DB">
        <w:rPr>
          <w:rStyle w:val="IntenseEmphasis"/>
          <w:rFonts w:ascii="Arial" w:hAnsi="Arial" w:cs="Arial"/>
          <w:i w:val="0"/>
          <w:iCs w:val="0"/>
          <w:color w:val="000000" w:themeColor="text1"/>
          <w:sz w:val="22"/>
          <w:szCs w:val="22"/>
        </w:rPr>
        <w:t>s</w:t>
      </w:r>
      <w:r w:rsidRPr="00050040">
        <w:rPr>
          <w:rStyle w:val="IntenseEmphasis"/>
          <w:rFonts w:ascii="Arial" w:hAnsi="Arial" w:cs="Arial"/>
          <w:i w:val="0"/>
          <w:iCs w:val="0"/>
          <w:color w:val="000000" w:themeColor="text1"/>
          <w:sz w:val="22"/>
          <w:szCs w:val="22"/>
        </w:rPr>
        <w:t>ing the Power/Interest Grid, consultants can prioriti</w:t>
      </w:r>
      <w:r w:rsidR="008123DB">
        <w:rPr>
          <w:rStyle w:val="IntenseEmphasis"/>
          <w:rFonts w:ascii="Arial" w:hAnsi="Arial" w:cs="Arial"/>
          <w:i w:val="0"/>
          <w:iCs w:val="0"/>
          <w:color w:val="000000" w:themeColor="text1"/>
          <w:sz w:val="22"/>
          <w:szCs w:val="22"/>
        </w:rPr>
        <w:t>s</w:t>
      </w:r>
      <w:r w:rsidRPr="00050040">
        <w:rPr>
          <w:rStyle w:val="IntenseEmphasis"/>
          <w:rFonts w:ascii="Arial" w:hAnsi="Arial" w:cs="Arial"/>
          <w:i w:val="0"/>
          <w:iCs w:val="0"/>
          <w:color w:val="000000" w:themeColor="text1"/>
          <w:sz w:val="22"/>
          <w:szCs w:val="22"/>
        </w:rPr>
        <w:t>e their efforts and develop effective strategies for communication, collaboration and gaining support. It is important for consultants to recogni</w:t>
      </w:r>
      <w:r w:rsidR="00614481">
        <w:rPr>
          <w:rStyle w:val="IntenseEmphasis"/>
          <w:rFonts w:ascii="Arial" w:hAnsi="Arial" w:cs="Arial"/>
          <w:i w:val="0"/>
          <w:iCs w:val="0"/>
          <w:color w:val="000000" w:themeColor="text1"/>
          <w:sz w:val="22"/>
          <w:szCs w:val="22"/>
        </w:rPr>
        <w:t>s</w:t>
      </w:r>
      <w:r w:rsidRPr="00050040">
        <w:rPr>
          <w:rStyle w:val="IntenseEmphasis"/>
          <w:rFonts w:ascii="Arial" w:hAnsi="Arial" w:cs="Arial"/>
          <w:i w:val="0"/>
          <w:iCs w:val="0"/>
          <w:color w:val="000000" w:themeColor="text1"/>
          <w:sz w:val="22"/>
          <w:szCs w:val="22"/>
        </w:rPr>
        <w:t>e that stakeholder dynamics can evolve throughout the change process</w:t>
      </w:r>
      <w:r w:rsidR="00B43CF6">
        <w:rPr>
          <w:rStyle w:val="IntenseEmphasis"/>
          <w:rFonts w:ascii="Arial" w:hAnsi="Arial" w:cs="Arial"/>
          <w:i w:val="0"/>
          <w:iCs w:val="0"/>
          <w:color w:val="000000" w:themeColor="text1"/>
          <w:sz w:val="22"/>
          <w:szCs w:val="22"/>
        </w:rPr>
        <w:t xml:space="preserve"> based by </w:t>
      </w:r>
      <w:r w:rsidR="00B43CF6" w:rsidRPr="000B3340">
        <w:rPr>
          <w:rFonts w:ascii="Arial" w:hAnsi="Arial" w:cs="Arial"/>
          <w:color w:val="000000" w:themeColor="text1"/>
          <w:sz w:val="22"/>
          <w:szCs w:val="22"/>
        </w:rPr>
        <w:t xml:space="preserve">Hodges </w:t>
      </w:r>
      <w:r w:rsidR="00B43CF6">
        <w:rPr>
          <w:rFonts w:ascii="Arial" w:hAnsi="Arial" w:cs="Arial"/>
          <w:color w:val="000000" w:themeColor="text1"/>
          <w:sz w:val="22"/>
          <w:szCs w:val="22"/>
        </w:rPr>
        <w:t>(</w:t>
      </w:r>
      <w:r w:rsidR="00B43CF6" w:rsidRPr="000B3340">
        <w:rPr>
          <w:rFonts w:ascii="Arial" w:hAnsi="Arial" w:cs="Arial"/>
          <w:color w:val="000000" w:themeColor="text1"/>
          <w:sz w:val="22"/>
          <w:szCs w:val="22"/>
        </w:rPr>
        <w:t>2017</w:t>
      </w:r>
      <w:r w:rsidRPr="00050040">
        <w:rPr>
          <w:rStyle w:val="IntenseEmphasis"/>
          <w:rFonts w:ascii="Arial" w:hAnsi="Arial" w:cs="Arial"/>
          <w:i w:val="0"/>
          <w:iCs w:val="0"/>
          <w:color w:val="000000" w:themeColor="text1"/>
          <w:sz w:val="22"/>
          <w:szCs w:val="22"/>
        </w:rPr>
        <w:t>,</w:t>
      </w:r>
      <w:r w:rsidR="00B43CF6">
        <w:rPr>
          <w:rStyle w:val="IntenseEmphasis"/>
          <w:rFonts w:ascii="Arial" w:hAnsi="Arial" w:cs="Arial"/>
          <w:i w:val="0"/>
          <w:iCs w:val="0"/>
          <w:color w:val="000000" w:themeColor="text1"/>
          <w:sz w:val="22"/>
          <w:szCs w:val="22"/>
        </w:rPr>
        <w:t xml:space="preserve"> p.2)</w:t>
      </w:r>
      <w:r w:rsidRPr="00050040">
        <w:rPr>
          <w:rStyle w:val="IntenseEmphasis"/>
          <w:rFonts w:ascii="Arial" w:hAnsi="Arial" w:cs="Arial"/>
          <w:i w:val="0"/>
          <w:iCs w:val="0"/>
          <w:color w:val="000000" w:themeColor="text1"/>
          <w:sz w:val="22"/>
          <w:szCs w:val="22"/>
        </w:rPr>
        <w:t xml:space="preserve"> requiring ongoing analysis and adaptation to ensure the success of the initiatives at Royal Mail.</w:t>
      </w:r>
    </w:p>
    <w:p w14:paraId="72D33BDA" w14:textId="77777777" w:rsidR="00A86B5A" w:rsidRDefault="00A86B5A" w:rsidP="00AA271B">
      <w:pPr>
        <w:pStyle w:val="Heading1"/>
        <w:rPr>
          <w:rFonts w:ascii="Arial" w:hAnsi="Arial" w:cs="Arial"/>
        </w:rPr>
      </w:pPr>
    </w:p>
    <w:p w14:paraId="10C69634" w14:textId="77777777" w:rsidR="00A86B5A" w:rsidRDefault="00A86B5A" w:rsidP="00A86B5A"/>
    <w:p w14:paraId="2E7D38BC" w14:textId="77777777" w:rsidR="00A86B5A" w:rsidRDefault="00A86B5A" w:rsidP="00A86B5A"/>
    <w:p w14:paraId="4AEDB1BB" w14:textId="77777777" w:rsidR="00A86B5A" w:rsidRPr="00A86B5A" w:rsidRDefault="00A86B5A" w:rsidP="00A86B5A"/>
    <w:p w14:paraId="3F8A8F9B" w14:textId="107EF482" w:rsidR="00A86B5A" w:rsidRDefault="00A86B5A">
      <w:pPr>
        <w:rPr>
          <w:rFonts w:ascii="Arial" w:eastAsiaTheme="majorEastAsia" w:hAnsi="Arial" w:cs="Arial"/>
          <w:color w:val="2F5496" w:themeColor="accent1" w:themeShade="BF"/>
          <w:sz w:val="32"/>
          <w:szCs w:val="32"/>
        </w:rPr>
      </w:pPr>
    </w:p>
    <w:p w14:paraId="34663600" w14:textId="77777777" w:rsidR="00C25025" w:rsidRDefault="00C25025" w:rsidP="00AA271B">
      <w:pPr>
        <w:pStyle w:val="Heading1"/>
        <w:rPr>
          <w:rFonts w:ascii="Arial" w:hAnsi="Arial" w:cs="Arial"/>
        </w:rPr>
      </w:pPr>
    </w:p>
    <w:p w14:paraId="3B0126B8" w14:textId="77777777" w:rsidR="00C25025" w:rsidRDefault="00C25025" w:rsidP="00AA271B">
      <w:pPr>
        <w:pStyle w:val="Heading1"/>
        <w:rPr>
          <w:rFonts w:ascii="Arial" w:hAnsi="Arial" w:cs="Arial"/>
        </w:rPr>
      </w:pPr>
    </w:p>
    <w:p w14:paraId="7D85D7C1" w14:textId="77777777" w:rsidR="00C25025" w:rsidRDefault="00C25025" w:rsidP="00AA271B">
      <w:pPr>
        <w:pStyle w:val="Heading1"/>
        <w:rPr>
          <w:rFonts w:ascii="Arial" w:hAnsi="Arial" w:cs="Arial"/>
        </w:rPr>
      </w:pPr>
    </w:p>
    <w:p w14:paraId="4CE55DF5" w14:textId="387FC8A1" w:rsidR="00C25025" w:rsidRDefault="00C25025">
      <w:pPr>
        <w:rPr>
          <w:rFonts w:ascii="Arial" w:eastAsiaTheme="majorEastAsia" w:hAnsi="Arial" w:cs="Arial"/>
          <w:color w:val="2F5496" w:themeColor="accent1" w:themeShade="BF"/>
          <w:kern w:val="2"/>
          <w:sz w:val="32"/>
          <w:szCs w:val="32"/>
          <w:lang w:eastAsia="en-US"/>
          <w14:ligatures w14:val="standardContextual"/>
        </w:rPr>
      </w:pPr>
    </w:p>
    <w:p w14:paraId="0755B42A" w14:textId="15B11A90" w:rsidR="00B9711F" w:rsidRDefault="00B9711F">
      <w:pPr>
        <w:rPr>
          <w:rFonts w:ascii="Arial" w:eastAsiaTheme="majorEastAsia" w:hAnsi="Arial" w:cs="Arial"/>
          <w:color w:val="2F5496" w:themeColor="accent1" w:themeShade="BF"/>
          <w:sz w:val="32"/>
          <w:szCs w:val="32"/>
        </w:rPr>
      </w:pPr>
    </w:p>
    <w:p w14:paraId="5C8D3906" w14:textId="5521A8CD" w:rsidR="00AA271B" w:rsidRDefault="00AA271B" w:rsidP="00AA271B">
      <w:pPr>
        <w:pStyle w:val="Heading1"/>
        <w:rPr>
          <w:rFonts w:ascii="Arial" w:hAnsi="Arial" w:cs="Arial"/>
        </w:rPr>
      </w:pPr>
      <w:bookmarkStart w:id="14" w:name="_Toc140144169"/>
      <w:r w:rsidRPr="008F6A11">
        <w:rPr>
          <w:rFonts w:ascii="Arial" w:hAnsi="Arial" w:cs="Arial"/>
        </w:rPr>
        <w:lastRenderedPageBreak/>
        <w:t>Reference:</w:t>
      </w:r>
      <w:bookmarkEnd w:id="14"/>
    </w:p>
    <w:p w14:paraId="58FD4844" w14:textId="77777777" w:rsidR="002D3B3B" w:rsidRPr="009176A8" w:rsidRDefault="002D3B3B" w:rsidP="00143EF5">
      <w:pPr>
        <w:spacing w:line="360" w:lineRule="auto"/>
        <w:jc w:val="both"/>
        <w:rPr>
          <w:rFonts w:ascii="Arial" w:hAnsi="Arial" w:cs="Arial"/>
          <w:color w:val="000000" w:themeColor="text1"/>
          <w:lang w:eastAsia="en-US"/>
        </w:rPr>
      </w:pPr>
    </w:p>
    <w:p w14:paraId="3F8CE023" w14:textId="54D9E4DF" w:rsidR="007E67C0" w:rsidRPr="006C7C8C" w:rsidRDefault="007E67C0" w:rsidP="00143EF5">
      <w:pPr>
        <w:spacing w:line="360" w:lineRule="auto"/>
        <w:jc w:val="both"/>
        <w:rPr>
          <w:rFonts w:ascii="Arial" w:hAnsi="Arial" w:cs="Arial"/>
          <w:color w:val="000000" w:themeColor="text1"/>
          <w:sz w:val="22"/>
          <w:szCs w:val="22"/>
          <w:shd w:val="clear" w:color="auto" w:fill="FFFFFF"/>
        </w:rPr>
      </w:pPr>
      <w:r w:rsidRPr="006C7C8C">
        <w:rPr>
          <w:rFonts w:ascii="Arial" w:hAnsi="Arial" w:cs="Arial"/>
          <w:color w:val="000000" w:themeColor="text1"/>
          <w:sz w:val="22"/>
          <w:szCs w:val="22"/>
          <w:shd w:val="clear" w:color="auto" w:fill="FFFFFF"/>
        </w:rPr>
        <w:t xml:space="preserve">Agocs, C.,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1997</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 Institutionalized resistance to organizational change: Denial, inaction and repression.</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Journal of business ethics</w:t>
      </w:r>
      <w:r w:rsidRPr="006C7C8C">
        <w:rPr>
          <w:rFonts w:ascii="Arial" w:hAnsi="Arial" w:cs="Arial"/>
          <w:color w:val="000000" w:themeColor="text1"/>
          <w:sz w:val="22"/>
          <w:szCs w:val="22"/>
          <w:shd w:val="clear" w:color="auto" w:fill="FFFFFF"/>
        </w:rPr>
        <w:t>,</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16</w:t>
      </w:r>
      <w:r w:rsidRPr="006C7C8C">
        <w:rPr>
          <w:rFonts w:ascii="Arial" w:hAnsi="Arial" w:cs="Arial"/>
          <w:color w:val="000000" w:themeColor="text1"/>
          <w:sz w:val="22"/>
          <w:szCs w:val="22"/>
          <w:shd w:val="clear" w:color="auto" w:fill="FFFFFF"/>
        </w:rPr>
        <w:t>, pp.917-931.</w:t>
      </w:r>
    </w:p>
    <w:p w14:paraId="1278CE3E" w14:textId="77777777" w:rsidR="007E67C0" w:rsidRPr="009176A8" w:rsidRDefault="007E67C0" w:rsidP="00143EF5">
      <w:pPr>
        <w:pStyle w:val="ListParagraph"/>
        <w:spacing w:line="360" w:lineRule="auto"/>
        <w:ind w:left="360"/>
        <w:jc w:val="both"/>
        <w:rPr>
          <w:rFonts w:ascii="Arial" w:hAnsi="Arial" w:cs="Arial"/>
          <w:color w:val="000000" w:themeColor="text1"/>
          <w:sz w:val="22"/>
          <w:szCs w:val="22"/>
        </w:rPr>
      </w:pPr>
    </w:p>
    <w:p w14:paraId="7D672BB7" w14:textId="1CDE7871" w:rsidR="00C25025" w:rsidRPr="006C7C8C" w:rsidRDefault="006A29EF" w:rsidP="00143EF5">
      <w:pPr>
        <w:spacing w:line="360" w:lineRule="auto"/>
        <w:jc w:val="both"/>
        <w:rPr>
          <w:rFonts w:ascii="Arial" w:hAnsi="Arial" w:cs="Arial"/>
          <w:color w:val="000000" w:themeColor="text1"/>
          <w:sz w:val="22"/>
          <w:szCs w:val="22"/>
        </w:rPr>
      </w:pPr>
      <w:r w:rsidRPr="006C7C8C">
        <w:rPr>
          <w:rFonts w:ascii="Arial" w:hAnsi="Arial" w:cs="Arial"/>
          <w:color w:val="000000" w:themeColor="text1"/>
          <w:sz w:val="22"/>
          <w:szCs w:val="22"/>
        </w:rPr>
        <w:t>Alistair Robertson &amp; Ben Leaman (2007) Leading and implementing change. Practice nurse: the journal for nurses in general practice. 33 (2), 34.</w:t>
      </w:r>
    </w:p>
    <w:p w14:paraId="69F7AF57" w14:textId="77777777" w:rsidR="009176A8" w:rsidRPr="009176A8" w:rsidRDefault="009176A8" w:rsidP="00143EF5">
      <w:pPr>
        <w:spacing w:line="360" w:lineRule="auto"/>
        <w:jc w:val="both"/>
        <w:rPr>
          <w:rFonts w:ascii="Arial" w:hAnsi="Arial" w:cs="Arial"/>
          <w:color w:val="000000" w:themeColor="text1"/>
          <w:sz w:val="22"/>
          <w:szCs w:val="22"/>
        </w:rPr>
      </w:pPr>
    </w:p>
    <w:p w14:paraId="7A0517BE" w14:textId="7CE04A5F" w:rsidR="00C25025" w:rsidRPr="006C7C8C" w:rsidRDefault="00C25025" w:rsidP="00143EF5">
      <w:pPr>
        <w:spacing w:line="360" w:lineRule="auto"/>
        <w:jc w:val="both"/>
        <w:rPr>
          <w:rFonts w:ascii="Arial" w:hAnsi="Arial" w:cs="Arial"/>
          <w:color w:val="000000" w:themeColor="text1"/>
          <w:sz w:val="22"/>
          <w:szCs w:val="22"/>
          <w:shd w:val="clear" w:color="auto" w:fill="FFFFFF"/>
        </w:rPr>
      </w:pPr>
      <w:r w:rsidRPr="006C7C8C">
        <w:rPr>
          <w:rFonts w:ascii="Arial" w:hAnsi="Arial" w:cs="Arial"/>
          <w:color w:val="000000" w:themeColor="text1"/>
          <w:sz w:val="22"/>
          <w:szCs w:val="22"/>
          <w:shd w:val="clear" w:color="auto" w:fill="FFFFFF"/>
        </w:rPr>
        <w:t xml:space="preserve">Armistead, C. and Meakins, M.,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2007</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 Managing knowledge in times of organisational change and restructuring.</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Knowledge and Process Management</w:t>
      </w:r>
      <w:r w:rsidRPr="006C7C8C">
        <w:rPr>
          <w:rFonts w:ascii="Arial" w:hAnsi="Arial" w:cs="Arial"/>
          <w:color w:val="000000" w:themeColor="text1"/>
          <w:sz w:val="22"/>
          <w:szCs w:val="22"/>
          <w:shd w:val="clear" w:color="auto" w:fill="FFFFFF"/>
        </w:rPr>
        <w:t>,</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14</w:t>
      </w:r>
      <w:r w:rsidRPr="006C7C8C">
        <w:rPr>
          <w:rFonts w:ascii="Arial" w:hAnsi="Arial" w:cs="Arial"/>
          <w:color w:val="000000" w:themeColor="text1"/>
          <w:sz w:val="22"/>
          <w:szCs w:val="22"/>
          <w:shd w:val="clear" w:color="auto" w:fill="FFFFFF"/>
        </w:rPr>
        <w:t>(1), pp.15-25.</w:t>
      </w:r>
    </w:p>
    <w:p w14:paraId="6E314D68" w14:textId="77777777" w:rsidR="00C25025" w:rsidRPr="009176A8" w:rsidRDefault="00C25025" w:rsidP="00143EF5">
      <w:pPr>
        <w:pStyle w:val="ListParagraph"/>
        <w:spacing w:line="360" w:lineRule="auto"/>
        <w:ind w:left="360"/>
        <w:jc w:val="both"/>
        <w:rPr>
          <w:rFonts w:ascii="Arial" w:hAnsi="Arial" w:cs="Arial"/>
          <w:color w:val="000000" w:themeColor="text1"/>
          <w:sz w:val="22"/>
          <w:szCs w:val="22"/>
        </w:rPr>
      </w:pPr>
    </w:p>
    <w:p w14:paraId="2987C0AE" w14:textId="30226A3D" w:rsidR="00C25025" w:rsidRPr="006C7C8C" w:rsidRDefault="00131786" w:rsidP="00143EF5">
      <w:pPr>
        <w:spacing w:line="360" w:lineRule="auto"/>
        <w:jc w:val="both"/>
        <w:rPr>
          <w:rFonts w:ascii="Arial" w:hAnsi="Arial" w:cs="Arial"/>
          <w:color w:val="000000" w:themeColor="text1"/>
          <w:sz w:val="22"/>
          <w:szCs w:val="22"/>
          <w:shd w:val="clear" w:color="auto" w:fill="FFFFFF"/>
        </w:rPr>
      </w:pPr>
      <w:r w:rsidRPr="006C7C8C">
        <w:rPr>
          <w:rFonts w:ascii="Arial" w:hAnsi="Arial" w:cs="Arial"/>
          <w:color w:val="000000" w:themeColor="text1"/>
          <w:sz w:val="22"/>
          <w:szCs w:val="22"/>
          <w:shd w:val="clear" w:color="auto" w:fill="FFFFFF"/>
        </w:rPr>
        <w:t xml:space="preserve">Armistead, C., Pritchard, J.P. and Machin, S.,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1999</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 Strategic business process management for organisational effectiveness.</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Long range planning</w:t>
      </w:r>
      <w:r w:rsidRPr="006C7C8C">
        <w:rPr>
          <w:rFonts w:ascii="Arial" w:hAnsi="Arial" w:cs="Arial"/>
          <w:color w:val="000000" w:themeColor="text1"/>
          <w:sz w:val="22"/>
          <w:szCs w:val="22"/>
          <w:shd w:val="clear" w:color="auto" w:fill="FFFFFF"/>
        </w:rPr>
        <w:t>,</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32</w:t>
      </w:r>
      <w:r w:rsidRPr="006C7C8C">
        <w:rPr>
          <w:rFonts w:ascii="Arial" w:hAnsi="Arial" w:cs="Arial"/>
          <w:color w:val="000000" w:themeColor="text1"/>
          <w:sz w:val="22"/>
          <w:szCs w:val="22"/>
          <w:shd w:val="clear" w:color="auto" w:fill="FFFFFF"/>
        </w:rPr>
        <w:t>(1), pp.96-106.</w:t>
      </w:r>
    </w:p>
    <w:p w14:paraId="390E8042" w14:textId="77777777" w:rsidR="00C25025" w:rsidRPr="009176A8" w:rsidRDefault="00C25025" w:rsidP="00143EF5">
      <w:pPr>
        <w:spacing w:line="360" w:lineRule="auto"/>
        <w:jc w:val="both"/>
        <w:rPr>
          <w:rFonts w:ascii="Arial" w:hAnsi="Arial" w:cs="Arial"/>
          <w:color w:val="000000" w:themeColor="text1"/>
          <w:sz w:val="22"/>
          <w:szCs w:val="22"/>
          <w:shd w:val="clear" w:color="auto" w:fill="FFFFFF"/>
        </w:rPr>
      </w:pPr>
    </w:p>
    <w:p w14:paraId="1459A006" w14:textId="2E12CDD5" w:rsidR="00114797" w:rsidRPr="000B3340" w:rsidRDefault="00962D96" w:rsidP="00143EF5">
      <w:pPr>
        <w:spacing w:line="360" w:lineRule="auto"/>
        <w:jc w:val="both"/>
        <w:rPr>
          <w:rFonts w:ascii="Arial" w:hAnsi="Arial" w:cs="Arial"/>
          <w:color w:val="000000" w:themeColor="text1"/>
          <w:sz w:val="22"/>
          <w:szCs w:val="22"/>
        </w:rPr>
      </w:pPr>
      <w:r w:rsidRPr="006C7C8C">
        <w:rPr>
          <w:rFonts w:ascii="Arial" w:hAnsi="Arial" w:cs="Arial"/>
          <w:color w:val="000000" w:themeColor="text1"/>
          <w:sz w:val="22"/>
          <w:szCs w:val="22"/>
        </w:rPr>
        <w:t xml:space="preserve">Billings, M. and Capie, F., </w:t>
      </w:r>
      <w:r w:rsidR="00BC719C" w:rsidRPr="006C7C8C">
        <w:rPr>
          <w:rFonts w:ascii="Arial" w:hAnsi="Arial" w:cs="Arial"/>
          <w:color w:val="000000" w:themeColor="text1"/>
          <w:sz w:val="22"/>
          <w:szCs w:val="22"/>
        </w:rPr>
        <w:t>(</w:t>
      </w:r>
      <w:r w:rsidRPr="006C7C8C">
        <w:rPr>
          <w:rFonts w:ascii="Arial" w:hAnsi="Arial" w:cs="Arial"/>
          <w:color w:val="000000" w:themeColor="text1"/>
          <w:sz w:val="22"/>
          <w:szCs w:val="22"/>
        </w:rPr>
        <w:t>2009</w:t>
      </w:r>
      <w:r w:rsidR="00BC719C" w:rsidRPr="006C7C8C">
        <w:rPr>
          <w:rFonts w:ascii="Arial" w:hAnsi="Arial" w:cs="Arial"/>
          <w:color w:val="000000" w:themeColor="text1"/>
          <w:sz w:val="22"/>
          <w:szCs w:val="22"/>
        </w:rPr>
        <w:t>)</w:t>
      </w:r>
      <w:r w:rsidRPr="006C7C8C">
        <w:rPr>
          <w:rFonts w:ascii="Arial" w:hAnsi="Arial" w:cs="Arial"/>
          <w:color w:val="000000" w:themeColor="text1"/>
          <w:sz w:val="22"/>
          <w:szCs w:val="22"/>
        </w:rPr>
        <w:t>, March. Transparency and financial reporting in mid-20th century British banking. In</w:t>
      </w:r>
      <w:r w:rsidRPr="006C7C8C">
        <w:rPr>
          <w:rStyle w:val="apple-converted-space"/>
          <w:rFonts w:ascii="Arial" w:eastAsiaTheme="majorEastAsia" w:hAnsi="Arial" w:cs="Arial"/>
          <w:color w:val="000000" w:themeColor="text1"/>
          <w:sz w:val="22"/>
          <w:szCs w:val="22"/>
        </w:rPr>
        <w:t> </w:t>
      </w:r>
      <w:r w:rsidRPr="006C7C8C">
        <w:rPr>
          <w:rFonts w:ascii="Arial" w:hAnsi="Arial" w:cs="Arial"/>
          <w:i/>
          <w:iCs/>
          <w:color w:val="000000" w:themeColor="text1"/>
          <w:sz w:val="22"/>
          <w:szCs w:val="22"/>
        </w:rPr>
        <w:t>Accounting Forum</w:t>
      </w:r>
      <w:r w:rsidRPr="006C7C8C">
        <w:rPr>
          <w:rStyle w:val="apple-converted-space"/>
          <w:rFonts w:ascii="Arial" w:eastAsiaTheme="majorEastAsia" w:hAnsi="Arial" w:cs="Arial"/>
          <w:color w:val="000000" w:themeColor="text1"/>
          <w:sz w:val="22"/>
          <w:szCs w:val="22"/>
        </w:rPr>
        <w:t> </w:t>
      </w:r>
      <w:r w:rsidRPr="006C7C8C">
        <w:rPr>
          <w:rFonts w:ascii="Arial" w:hAnsi="Arial" w:cs="Arial"/>
          <w:color w:val="000000" w:themeColor="text1"/>
          <w:sz w:val="22"/>
          <w:szCs w:val="22"/>
        </w:rPr>
        <w:t>(Vol. 33, No. 1, pp. 38-53). Taylor &amp; Francis.</w:t>
      </w:r>
    </w:p>
    <w:p w14:paraId="5426F612" w14:textId="4D41BBFB" w:rsidR="000B3340" w:rsidRDefault="00114797" w:rsidP="00143EF5">
      <w:pPr>
        <w:spacing w:before="300" w:after="300" w:line="360" w:lineRule="auto"/>
        <w:jc w:val="both"/>
        <w:rPr>
          <w:rFonts w:ascii="Arial" w:hAnsi="Arial" w:cs="Arial"/>
          <w:color w:val="000000" w:themeColor="text1"/>
          <w:sz w:val="22"/>
          <w:szCs w:val="22"/>
        </w:rPr>
      </w:pPr>
      <w:r w:rsidRPr="006C7C8C">
        <w:rPr>
          <w:rFonts w:ascii="Arial" w:hAnsi="Arial" w:cs="Arial"/>
          <w:color w:val="000000" w:themeColor="text1"/>
          <w:sz w:val="22"/>
          <w:szCs w:val="22"/>
          <w:shd w:val="clear" w:color="auto" w:fill="FFFFFF"/>
        </w:rPr>
        <w:t xml:space="preserve">Bourne, A. and Haddon, D.,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2009</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 xml:space="preserve">. </w:t>
      </w:r>
      <w:r w:rsidR="003E3A65" w:rsidRPr="006C7C8C">
        <w:rPr>
          <w:rFonts w:ascii="Arial" w:hAnsi="Arial" w:cs="Arial"/>
          <w:color w:val="000000" w:themeColor="text1"/>
          <w:sz w:val="22"/>
          <w:szCs w:val="22"/>
          <w:shd w:val="clear" w:color="auto" w:fill="FFFFFF"/>
        </w:rPr>
        <w:t>An</w:t>
      </w:r>
      <w:r w:rsidR="000B3340">
        <w:rPr>
          <w:rFonts w:ascii="Arial" w:hAnsi="Arial" w:cs="Arial"/>
          <w:color w:val="000000" w:themeColor="text1"/>
          <w:sz w:val="22"/>
          <w:szCs w:val="22"/>
          <w:shd w:val="clear" w:color="auto" w:fill="FFFFFF"/>
        </w:rPr>
        <w:t xml:space="preserve"> </w:t>
      </w:r>
      <w:r w:rsidRPr="006C7C8C">
        <w:rPr>
          <w:rFonts w:ascii="Arial" w:hAnsi="Arial" w:cs="Arial"/>
          <w:color w:val="000000" w:themeColor="text1"/>
          <w:sz w:val="22"/>
          <w:szCs w:val="22"/>
          <w:shd w:val="clear" w:color="auto" w:fill="FFFFFF"/>
        </w:rPr>
        <w:t>evidence</w:t>
      </w:r>
      <w:r w:rsidRPr="006C7C8C">
        <w:rPr>
          <w:rFonts w:ascii="Cambria Math" w:hAnsi="Cambria Math" w:cs="Cambria Math"/>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based approach to developing HR strategy: transformation in Royal Mail.</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Strategic HR Review</w:t>
      </w:r>
      <w:r w:rsidRPr="006C7C8C">
        <w:rPr>
          <w:rFonts w:ascii="Arial" w:hAnsi="Arial" w:cs="Arial"/>
          <w:color w:val="000000" w:themeColor="text1"/>
          <w:sz w:val="22"/>
          <w:szCs w:val="22"/>
          <w:shd w:val="clear" w:color="auto" w:fill="FFFFFF"/>
        </w:rPr>
        <w:t>,</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9</w:t>
      </w:r>
      <w:r w:rsidRPr="006C7C8C">
        <w:rPr>
          <w:rFonts w:ascii="Arial" w:hAnsi="Arial" w:cs="Arial"/>
          <w:color w:val="000000" w:themeColor="text1"/>
          <w:sz w:val="22"/>
          <w:szCs w:val="22"/>
          <w:shd w:val="clear" w:color="auto" w:fill="FFFFFF"/>
        </w:rPr>
        <w:t>(1), pp.10-16.</w:t>
      </w:r>
    </w:p>
    <w:p w14:paraId="4B09A1CD" w14:textId="77777777" w:rsidR="000B3340" w:rsidRDefault="007E67C0" w:rsidP="00143EF5">
      <w:pPr>
        <w:spacing w:before="300" w:after="300" w:line="360" w:lineRule="auto"/>
        <w:jc w:val="both"/>
        <w:rPr>
          <w:rFonts w:ascii="Arial" w:hAnsi="Arial" w:cs="Arial"/>
          <w:color w:val="000000" w:themeColor="text1"/>
          <w:sz w:val="22"/>
          <w:szCs w:val="22"/>
        </w:rPr>
      </w:pPr>
      <w:r w:rsidRPr="006C7C8C">
        <w:rPr>
          <w:rFonts w:ascii="Arial" w:hAnsi="Arial" w:cs="Arial"/>
          <w:color w:val="000000" w:themeColor="text1"/>
          <w:sz w:val="22"/>
          <w:szCs w:val="22"/>
        </w:rPr>
        <w:t xml:space="preserve">Boykoff, M.T., </w:t>
      </w:r>
      <w:r w:rsidR="00BC719C" w:rsidRPr="006C7C8C">
        <w:rPr>
          <w:rFonts w:ascii="Arial" w:hAnsi="Arial" w:cs="Arial"/>
          <w:color w:val="000000" w:themeColor="text1"/>
          <w:sz w:val="22"/>
          <w:szCs w:val="22"/>
        </w:rPr>
        <w:t>(</w:t>
      </w:r>
      <w:r w:rsidRPr="006C7C8C">
        <w:rPr>
          <w:rFonts w:ascii="Arial" w:hAnsi="Arial" w:cs="Arial"/>
          <w:color w:val="000000" w:themeColor="text1"/>
          <w:sz w:val="22"/>
          <w:szCs w:val="22"/>
        </w:rPr>
        <w:t>2008</w:t>
      </w:r>
      <w:r w:rsidR="00BC719C" w:rsidRPr="006C7C8C">
        <w:rPr>
          <w:rFonts w:ascii="Arial" w:hAnsi="Arial" w:cs="Arial"/>
          <w:color w:val="000000" w:themeColor="text1"/>
          <w:sz w:val="22"/>
          <w:szCs w:val="22"/>
        </w:rPr>
        <w:t>)</w:t>
      </w:r>
      <w:r w:rsidRPr="006C7C8C">
        <w:rPr>
          <w:rFonts w:ascii="Arial" w:hAnsi="Arial" w:cs="Arial"/>
          <w:color w:val="000000" w:themeColor="text1"/>
          <w:sz w:val="22"/>
          <w:szCs w:val="22"/>
        </w:rPr>
        <w:t>. The cultural politics of climate change discourse in UK tabloids.</w:t>
      </w:r>
      <w:r w:rsidRPr="006C7C8C">
        <w:rPr>
          <w:rStyle w:val="apple-converted-space"/>
          <w:rFonts w:ascii="Arial" w:eastAsiaTheme="majorEastAsia" w:hAnsi="Arial" w:cs="Arial"/>
          <w:color w:val="000000" w:themeColor="text1"/>
          <w:sz w:val="22"/>
          <w:szCs w:val="22"/>
        </w:rPr>
        <w:t> </w:t>
      </w:r>
      <w:r w:rsidRPr="006C7C8C">
        <w:rPr>
          <w:rFonts w:ascii="Arial" w:hAnsi="Arial" w:cs="Arial"/>
          <w:i/>
          <w:iCs/>
          <w:color w:val="000000" w:themeColor="text1"/>
          <w:sz w:val="22"/>
          <w:szCs w:val="22"/>
        </w:rPr>
        <w:t>Political geography</w:t>
      </w:r>
      <w:r w:rsidRPr="006C7C8C">
        <w:rPr>
          <w:rFonts w:ascii="Arial" w:hAnsi="Arial" w:cs="Arial"/>
          <w:color w:val="000000" w:themeColor="text1"/>
          <w:sz w:val="22"/>
          <w:szCs w:val="22"/>
        </w:rPr>
        <w:t>,</w:t>
      </w:r>
      <w:r w:rsidRPr="006C7C8C">
        <w:rPr>
          <w:rStyle w:val="apple-converted-space"/>
          <w:rFonts w:ascii="Arial" w:eastAsiaTheme="majorEastAsia" w:hAnsi="Arial" w:cs="Arial"/>
          <w:color w:val="000000" w:themeColor="text1"/>
          <w:sz w:val="22"/>
          <w:szCs w:val="22"/>
        </w:rPr>
        <w:t> </w:t>
      </w:r>
      <w:r w:rsidRPr="006C7C8C">
        <w:rPr>
          <w:rFonts w:ascii="Arial" w:hAnsi="Arial" w:cs="Arial"/>
          <w:i/>
          <w:iCs/>
          <w:color w:val="000000" w:themeColor="text1"/>
          <w:sz w:val="22"/>
          <w:szCs w:val="22"/>
        </w:rPr>
        <w:t>27</w:t>
      </w:r>
      <w:r w:rsidRPr="006C7C8C">
        <w:rPr>
          <w:rFonts w:ascii="Arial" w:hAnsi="Arial" w:cs="Arial"/>
          <w:color w:val="000000" w:themeColor="text1"/>
          <w:sz w:val="22"/>
          <w:szCs w:val="22"/>
        </w:rPr>
        <w:t>(5), pp.549-569.</w:t>
      </w:r>
    </w:p>
    <w:p w14:paraId="47B08A43" w14:textId="77777777" w:rsidR="000B3340" w:rsidRDefault="008968E6" w:rsidP="00143EF5">
      <w:pPr>
        <w:spacing w:before="300" w:after="300" w:line="360" w:lineRule="auto"/>
        <w:jc w:val="both"/>
        <w:rPr>
          <w:rFonts w:ascii="Arial" w:hAnsi="Arial" w:cs="Arial"/>
          <w:color w:val="000000" w:themeColor="text1"/>
          <w:sz w:val="22"/>
          <w:szCs w:val="22"/>
        </w:rPr>
      </w:pPr>
      <w:r w:rsidRPr="006C7C8C">
        <w:rPr>
          <w:rFonts w:ascii="Arial" w:hAnsi="Arial" w:cs="Arial"/>
          <w:color w:val="000000" w:themeColor="text1"/>
          <w:sz w:val="22"/>
          <w:szCs w:val="22"/>
          <w:shd w:val="clear" w:color="auto" w:fill="FFFFFF"/>
        </w:rPr>
        <w:t xml:space="preserve">Burnes, B.,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2020. The origins of Lewin’s three-step model of change. </w:t>
      </w:r>
      <w:r w:rsidRPr="006C7C8C">
        <w:rPr>
          <w:rFonts w:ascii="Arial" w:hAnsi="Arial" w:cs="Arial"/>
          <w:i/>
          <w:iCs/>
          <w:color w:val="000000" w:themeColor="text1"/>
          <w:sz w:val="22"/>
          <w:szCs w:val="22"/>
          <w:shd w:val="clear" w:color="auto" w:fill="FFFFFF"/>
        </w:rPr>
        <w:t>The Journal of Applied Behavioral Science</w:t>
      </w:r>
      <w:r w:rsidRPr="006C7C8C">
        <w:rPr>
          <w:rFonts w:ascii="Arial" w:hAnsi="Arial" w:cs="Arial"/>
          <w:color w:val="000000" w:themeColor="text1"/>
          <w:sz w:val="22"/>
          <w:szCs w:val="22"/>
          <w:shd w:val="clear" w:color="auto" w:fill="FFFFFF"/>
        </w:rPr>
        <w:t>, </w:t>
      </w:r>
      <w:r w:rsidRPr="006C7C8C">
        <w:rPr>
          <w:rFonts w:ascii="Arial" w:hAnsi="Arial" w:cs="Arial"/>
          <w:i/>
          <w:iCs/>
          <w:color w:val="000000" w:themeColor="text1"/>
          <w:sz w:val="22"/>
          <w:szCs w:val="22"/>
          <w:shd w:val="clear" w:color="auto" w:fill="FFFFFF"/>
        </w:rPr>
        <w:t>56</w:t>
      </w:r>
      <w:r w:rsidRPr="006C7C8C">
        <w:rPr>
          <w:rFonts w:ascii="Arial" w:hAnsi="Arial" w:cs="Arial"/>
          <w:color w:val="000000" w:themeColor="text1"/>
          <w:sz w:val="22"/>
          <w:szCs w:val="22"/>
          <w:shd w:val="clear" w:color="auto" w:fill="FFFFFF"/>
        </w:rPr>
        <w:t>(1), pp.32-59.</w:t>
      </w:r>
    </w:p>
    <w:p w14:paraId="4A463371" w14:textId="77777777" w:rsidR="000B3340" w:rsidRDefault="002D3B3B" w:rsidP="00143EF5">
      <w:pPr>
        <w:spacing w:before="300" w:after="300" w:line="360" w:lineRule="auto"/>
        <w:jc w:val="both"/>
        <w:rPr>
          <w:rFonts w:ascii="Arial" w:hAnsi="Arial" w:cs="Arial"/>
          <w:color w:val="000000" w:themeColor="text1"/>
          <w:sz w:val="22"/>
          <w:szCs w:val="22"/>
        </w:rPr>
      </w:pPr>
      <w:r w:rsidRPr="006C7C8C">
        <w:rPr>
          <w:rFonts w:ascii="Arial" w:hAnsi="Arial" w:cs="Arial"/>
          <w:color w:val="000000" w:themeColor="text1"/>
          <w:sz w:val="22"/>
          <w:szCs w:val="22"/>
        </w:rPr>
        <w:t>Burnes, B. (2017) </w:t>
      </w:r>
      <w:r w:rsidRPr="006C7C8C">
        <w:rPr>
          <w:rFonts w:ascii="Arial" w:hAnsi="Arial" w:cs="Arial"/>
          <w:i/>
          <w:iCs/>
          <w:color w:val="000000" w:themeColor="text1"/>
          <w:sz w:val="22"/>
          <w:szCs w:val="22"/>
        </w:rPr>
        <w:t>Managing change.</w:t>
      </w:r>
      <w:r w:rsidRPr="006C7C8C">
        <w:rPr>
          <w:rFonts w:ascii="Arial" w:hAnsi="Arial" w:cs="Arial"/>
          <w:color w:val="000000" w:themeColor="text1"/>
          <w:sz w:val="22"/>
          <w:szCs w:val="22"/>
        </w:rPr>
        <w:t xml:space="preserve"> Seventh edition. Harlow, England: </w:t>
      </w:r>
      <w:r w:rsidR="00C25025" w:rsidRPr="006C7C8C">
        <w:rPr>
          <w:rFonts w:ascii="Arial" w:hAnsi="Arial" w:cs="Arial"/>
          <w:color w:val="000000" w:themeColor="text1"/>
          <w:sz w:val="22"/>
          <w:szCs w:val="22"/>
        </w:rPr>
        <w:t>Pearson. Copy</w:t>
      </w:r>
      <w:r w:rsidRPr="006C7C8C">
        <w:rPr>
          <w:rFonts w:ascii="Arial" w:hAnsi="Arial" w:cs="Arial"/>
          <w:color w:val="000000" w:themeColor="text1"/>
          <w:sz w:val="22"/>
          <w:szCs w:val="22"/>
        </w:rPr>
        <w:t xml:space="preserve"> to clipboard.</w:t>
      </w:r>
    </w:p>
    <w:p w14:paraId="167BA0B2" w14:textId="77777777" w:rsidR="000B3340" w:rsidRDefault="002D3B3B" w:rsidP="00143EF5">
      <w:pPr>
        <w:spacing w:before="300" w:after="300" w:line="360" w:lineRule="auto"/>
        <w:jc w:val="both"/>
        <w:rPr>
          <w:rFonts w:ascii="Arial" w:hAnsi="Arial" w:cs="Arial"/>
          <w:color w:val="000000" w:themeColor="text1"/>
          <w:sz w:val="22"/>
          <w:szCs w:val="22"/>
          <w:shd w:val="clear" w:color="auto" w:fill="FFFFFF"/>
        </w:rPr>
      </w:pPr>
      <w:r w:rsidRPr="006C7C8C">
        <w:rPr>
          <w:rFonts w:ascii="Arial" w:hAnsi="Arial" w:cs="Arial"/>
          <w:color w:val="000000" w:themeColor="text1"/>
          <w:sz w:val="22"/>
          <w:szCs w:val="22"/>
          <w:shd w:val="clear" w:color="auto" w:fill="FFFFFF"/>
        </w:rPr>
        <w:t>Cameron, E. (2020) </w:t>
      </w:r>
      <w:r w:rsidRPr="006C7C8C">
        <w:rPr>
          <w:rFonts w:ascii="Arial" w:hAnsi="Arial" w:cs="Arial"/>
          <w:i/>
          <w:iCs/>
          <w:color w:val="000000" w:themeColor="text1"/>
          <w:sz w:val="22"/>
          <w:szCs w:val="22"/>
          <w:shd w:val="clear" w:color="auto" w:fill="FFFFFF"/>
        </w:rPr>
        <w:t>Making sense of change management: a complete guide to the models, tools and techniques of organizational change.</w:t>
      </w:r>
      <w:r w:rsidRPr="006C7C8C">
        <w:rPr>
          <w:rFonts w:ascii="Arial" w:hAnsi="Arial" w:cs="Arial"/>
          <w:color w:val="000000" w:themeColor="text1"/>
          <w:sz w:val="22"/>
          <w:szCs w:val="22"/>
          <w:shd w:val="clear" w:color="auto" w:fill="FFFFFF"/>
        </w:rPr>
        <w:t xml:space="preserve"> Fifth edition. London; New York, New York: London; New York, New York: Kogan Page.</w:t>
      </w:r>
    </w:p>
    <w:p w14:paraId="3A73D0D8" w14:textId="64871CC3" w:rsidR="000B117E" w:rsidRPr="000B117E" w:rsidRDefault="000B117E" w:rsidP="000B117E">
      <w:pPr>
        <w:pStyle w:val="NormalWeb"/>
        <w:spacing w:before="0" w:beforeAutospacing="0" w:after="240" w:afterAutospacing="0" w:line="360" w:lineRule="auto"/>
        <w:rPr>
          <w:rFonts w:ascii="Arial" w:hAnsi="Arial" w:cs="Arial"/>
          <w:sz w:val="22"/>
          <w:szCs w:val="22"/>
        </w:rPr>
      </w:pPr>
      <w:r w:rsidRPr="000B117E">
        <w:rPr>
          <w:rFonts w:ascii="Arial" w:hAnsi="Arial" w:cs="Arial"/>
          <w:sz w:val="22"/>
          <w:szCs w:val="22"/>
        </w:rPr>
        <w:t xml:space="preserve">Chinyio, E. and Olomolaiye, P. (2009). </w:t>
      </w:r>
      <w:r w:rsidRPr="000B117E">
        <w:rPr>
          <w:rFonts w:ascii="Arial" w:hAnsi="Arial" w:cs="Arial"/>
          <w:i/>
          <w:iCs/>
          <w:sz w:val="22"/>
          <w:szCs w:val="22"/>
        </w:rPr>
        <w:t>Construction Stakeholder Management</w:t>
      </w:r>
      <w:r w:rsidRPr="000B117E">
        <w:rPr>
          <w:rFonts w:ascii="Arial" w:hAnsi="Arial" w:cs="Arial"/>
          <w:sz w:val="22"/>
          <w:szCs w:val="22"/>
        </w:rPr>
        <w:t>. John Wiley &amp; Sons.</w:t>
      </w:r>
    </w:p>
    <w:p w14:paraId="0A2881DC" w14:textId="134D45CE" w:rsidR="00C25025" w:rsidRDefault="00C25025" w:rsidP="00143EF5">
      <w:pPr>
        <w:spacing w:before="300" w:after="300" w:line="360" w:lineRule="auto"/>
        <w:jc w:val="both"/>
        <w:rPr>
          <w:rFonts w:ascii="Arial" w:hAnsi="Arial" w:cs="Arial"/>
          <w:color w:val="000000" w:themeColor="text1"/>
          <w:sz w:val="22"/>
          <w:szCs w:val="22"/>
          <w:shd w:val="clear" w:color="auto" w:fill="FFFFFF"/>
        </w:rPr>
      </w:pPr>
      <w:r w:rsidRPr="006C7C8C">
        <w:rPr>
          <w:rFonts w:ascii="Arial" w:hAnsi="Arial" w:cs="Arial"/>
          <w:color w:val="000000" w:themeColor="text1"/>
          <w:sz w:val="22"/>
          <w:szCs w:val="22"/>
          <w:shd w:val="clear" w:color="auto" w:fill="FFFFFF"/>
        </w:rPr>
        <w:t xml:space="preserve">Darlington, R.,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1993</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 The challenge to workplace unionism in the Royal Mail.</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Employee Relations</w:t>
      </w:r>
      <w:r w:rsidRPr="006C7C8C">
        <w:rPr>
          <w:rFonts w:ascii="Arial" w:hAnsi="Arial" w:cs="Arial"/>
          <w:color w:val="000000" w:themeColor="text1"/>
          <w:sz w:val="22"/>
          <w:szCs w:val="22"/>
          <w:shd w:val="clear" w:color="auto" w:fill="FFFFFF"/>
        </w:rPr>
        <w:t>,</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15</w:t>
      </w:r>
      <w:r w:rsidRPr="006C7C8C">
        <w:rPr>
          <w:rFonts w:ascii="Arial" w:hAnsi="Arial" w:cs="Arial"/>
          <w:color w:val="000000" w:themeColor="text1"/>
          <w:sz w:val="22"/>
          <w:szCs w:val="22"/>
          <w:shd w:val="clear" w:color="auto" w:fill="FFFFFF"/>
        </w:rPr>
        <w:t>(5), pp.3-25.</w:t>
      </w:r>
    </w:p>
    <w:p w14:paraId="467CF34F" w14:textId="57DB5DFA" w:rsidR="00646C1F" w:rsidRPr="000B3877" w:rsidRDefault="000B3340" w:rsidP="00143EF5">
      <w:pPr>
        <w:pStyle w:val="NormalWeb"/>
        <w:spacing w:before="0" w:beforeAutospacing="0" w:after="240" w:afterAutospacing="0" w:line="360" w:lineRule="auto"/>
        <w:rPr>
          <w:rFonts w:ascii="Arial" w:hAnsi="Arial" w:cs="Arial"/>
        </w:rPr>
      </w:pPr>
      <w:r w:rsidRPr="00B43CF6">
        <w:rPr>
          <w:rFonts w:ascii="Arial" w:hAnsi="Arial" w:cs="Arial"/>
        </w:rPr>
        <w:lastRenderedPageBreak/>
        <w:t xml:space="preserve">Dowding, K.M. (2019). </w:t>
      </w:r>
      <w:r w:rsidRPr="00B43CF6">
        <w:rPr>
          <w:rFonts w:ascii="Arial" w:hAnsi="Arial" w:cs="Arial"/>
          <w:i/>
          <w:iCs/>
        </w:rPr>
        <w:t>Rational choice and political power</w:t>
      </w:r>
      <w:r w:rsidRPr="00B43CF6">
        <w:rPr>
          <w:rFonts w:ascii="Arial" w:hAnsi="Arial" w:cs="Arial"/>
        </w:rPr>
        <w:t>. Bristol: Bristol University Press.</w:t>
      </w:r>
    </w:p>
    <w:p w14:paraId="22B7A87A" w14:textId="30C83C3E" w:rsidR="00D906FD" w:rsidRPr="006C7C8C" w:rsidRDefault="00D906FD" w:rsidP="00143EF5">
      <w:pPr>
        <w:spacing w:line="360" w:lineRule="auto"/>
        <w:jc w:val="both"/>
        <w:rPr>
          <w:rFonts w:ascii="Arial" w:hAnsi="Arial" w:cs="Arial"/>
          <w:color w:val="000000" w:themeColor="text1"/>
          <w:sz w:val="22"/>
          <w:szCs w:val="22"/>
        </w:rPr>
      </w:pPr>
      <w:r w:rsidRPr="006C7C8C">
        <w:rPr>
          <w:rFonts w:ascii="Arial" w:hAnsi="Arial" w:cs="Arial"/>
          <w:color w:val="000000" w:themeColor="text1"/>
          <w:sz w:val="22"/>
          <w:szCs w:val="22"/>
        </w:rPr>
        <w:t xml:space="preserve">Ellis, S., </w:t>
      </w:r>
      <w:r w:rsidR="00BC719C" w:rsidRPr="006C7C8C">
        <w:rPr>
          <w:rFonts w:ascii="Arial" w:hAnsi="Arial" w:cs="Arial"/>
          <w:color w:val="000000" w:themeColor="text1"/>
          <w:sz w:val="22"/>
          <w:szCs w:val="22"/>
        </w:rPr>
        <w:t>(</w:t>
      </w:r>
      <w:r w:rsidRPr="006C7C8C">
        <w:rPr>
          <w:rFonts w:ascii="Arial" w:hAnsi="Arial" w:cs="Arial"/>
          <w:color w:val="000000" w:themeColor="text1"/>
          <w:sz w:val="22"/>
          <w:szCs w:val="22"/>
        </w:rPr>
        <w:t>1998</w:t>
      </w:r>
      <w:r w:rsidR="00BC719C" w:rsidRPr="006C7C8C">
        <w:rPr>
          <w:rFonts w:ascii="Arial" w:hAnsi="Arial" w:cs="Arial"/>
          <w:color w:val="000000" w:themeColor="text1"/>
          <w:sz w:val="22"/>
          <w:szCs w:val="22"/>
        </w:rPr>
        <w:t>)</w:t>
      </w:r>
      <w:r w:rsidRPr="006C7C8C">
        <w:rPr>
          <w:rFonts w:ascii="Arial" w:hAnsi="Arial" w:cs="Arial"/>
          <w:color w:val="000000" w:themeColor="text1"/>
          <w:sz w:val="22"/>
          <w:szCs w:val="22"/>
        </w:rPr>
        <w:t>. A new role for the Post Office: An investigation into issues behind strategic change at Royal Mail.</w:t>
      </w:r>
      <w:r w:rsidRPr="006C7C8C">
        <w:rPr>
          <w:rStyle w:val="apple-converted-space"/>
          <w:rFonts w:ascii="Arial" w:eastAsiaTheme="majorEastAsia" w:hAnsi="Arial" w:cs="Arial"/>
          <w:color w:val="000000" w:themeColor="text1"/>
          <w:sz w:val="22"/>
          <w:szCs w:val="22"/>
        </w:rPr>
        <w:t> </w:t>
      </w:r>
      <w:r w:rsidRPr="006C7C8C">
        <w:rPr>
          <w:rFonts w:ascii="Arial" w:hAnsi="Arial" w:cs="Arial"/>
          <w:i/>
          <w:iCs/>
          <w:color w:val="000000" w:themeColor="text1"/>
          <w:sz w:val="22"/>
          <w:szCs w:val="22"/>
        </w:rPr>
        <w:t>Total Quality Management</w:t>
      </w:r>
      <w:r w:rsidRPr="006C7C8C">
        <w:rPr>
          <w:rFonts w:ascii="Arial" w:hAnsi="Arial" w:cs="Arial"/>
          <w:color w:val="000000" w:themeColor="text1"/>
          <w:sz w:val="22"/>
          <w:szCs w:val="22"/>
        </w:rPr>
        <w:t>,</w:t>
      </w:r>
      <w:r w:rsidRPr="006C7C8C">
        <w:rPr>
          <w:rStyle w:val="apple-converted-space"/>
          <w:rFonts w:ascii="Arial" w:eastAsiaTheme="majorEastAsia" w:hAnsi="Arial" w:cs="Arial"/>
          <w:color w:val="000000" w:themeColor="text1"/>
          <w:sz w:val="22"/>
          <w:szCs w:val="22"/>
        </w:rPr>
        <w:t> </w:t>
      </w:r>
      <w:r w:rsidRPr="006C7C8C">
        <w:rPr>
          <w:rFonts w:ascii="Arial" w:hAnsi="Arial" w:cs="Arial"/>
          <w:i/>
          <w:iCs/>
          <w:color w:val="000000" w:themeColor="text1"/>
          <w:sz w:val="22"/>
          <w:szCs w:val="22"/>
        </w:rPr>
        <w:t>9</w:t>
      </w:r>
      <w:r w:rsidRPr="006C7C8C">
        <w:rPr>
          <w:rFonts w:ascii="Arial" w:hAnsi="Arial" w:cs="Arial"/>
          <w:color w:val="000000" w:themeColor="text1"/>
          <w:sz w:val="22"/>
          <w:szCs w:val="22"/>
        </w:rPr>
        <w:t>(2-3), pp.223-234.</w:t>
      </w:r>
    </w:p>
    <w:p w14:paraId="7846BF61" w14:textId="77777777" w:rsidR="007B03C8" w:rsidRPr="009176A8" w:rsidRDefault="007B03C8" w:rsidP="00143EF5">
      <w:pPr>
        <w:pStyle w:val="ListParagraph"/>
        <w:spacing w:line="360" w:lineRule="auto"/>
        <w:ind w:left="360"/>
        <w:jc w:val="both"/>
        <w:rPr>
          <w:rFonts w:ascii="Arial" w:hAnsi="Arial" w:cs="Arial"/>
          <w:color w:val="000000" w:themeColor="text1"/>
          <w:sz w:val="22"/>
          <w:szCs w:val="22"/>
        </w:rPr>
      </w:pPr>
    </w:p>
    <w:p w14:paraId="0FE9B622" w14:textId="3A3A42D9" w:rsidR="00BC719C" w:rsidRPr="006C7C8C" w:rsidRDefault="007B03C8" w:rsidP="00143EF5">
      <w:pPr>
        <w:spacing w:after="300" w:line="360" w:lineRule="auto"/>
        <w:jc w:val="both"/>
        <w:rPr>
          <w:rFonts w:ascii="Arial" w:hAnsi="Arial" w:cs="Arial"/>
          <w:color w:val="000000" w:themeColor="text1"/>
          <w:sz w:val="22"/>
          <w:szCs w:val="22"/>
          <w:shd w:val="clear" w:color="auto" w:fill="FFFFFF"/>
        </w:rPr>
      </w:pPr>
      <w:r w:rsidRPr="006C7C8C">
        <w:rPr>
          <w:rFonts w:ascii="Arial" w:hAnsi="Arial" w:cs="Arial"/>
          <w:color w:val="000000" w:themeColor="text1"/>
          <w:sz w:val="22"/>
          <w:szCs w:val="22"/>
        </w:rPr>
        <w:t xml:space="preserve">Ferhanoğlu, B.M., Tremblay, C., Deplante, M. and Porowski, P., </w:t>
      </w:r>
      <w:r w:rsidR="00BC719C" w:rsidRPr="006C7C8C">
        <w:rPr>
          <w:rFonts w:ascii="Arial" w:hAnsi="Arial" w:cs="Arial"/>
          <w:color w:val="000000" w:themeColor="text1"/>
          <w:sz w:val="22"/>
          <w:szCs w:val="22"/>
        </w:rPr>
        <w:t>(</w:t>
      </w:r>
      <w:r w:rsidRPr="006C7C8C">
        <w:rPr>
          <w:rFonts w:ascii="Arial" w:hAnsi="Arial" w:cs="Arial"/>
          <w:color w:val="000000" w:themeColor="text1"/>
          <w:sz w:val="22"/>
          <w:szCs w:val="22"/>
        </w:rPr>
        <w:t>2014</w:t>
      </w:r>
      <w:r w:rsidR="00BC719C" w:rsidRPr="006C7C8C">
        <w:rPr>
          <w:rFonts w:ascii="Arial" w:hAnsi="Arial" w:cs="Arial"/>
          <w:color w:val="000000" w:themeColor="text1"/>
          <w:sz w:val="22"/>
          <w:szCs w:val="22"/>
        </w:rPr>
        <w:t>)</w:t>
      </w:r>
      <w:r w:rsidRPr="006C7C8C">
        <w:rPr>
          <w:rFonts w:ascii="Arial" w:hAnsi="Arial" w:cs="Arial"/>
          <w:color w:val="000000" w:themeColor="text1"/>
          <w:sz w:val="22"/>
          <w:szCs w:val="22"/>
        </w:rPr>
        <w:t>. A Relational View into Sustainability: Change-Agent Experiences in Large Companies.</w:t>
      </w:r>
    </w:p>
    <w:p w14:paraId="041FF181" w14:textId="77777777" w:rsidR="000B3340" w:rsidRDefault="007E67C0" w:rsidP="00143EF5">
      <w:pPr>
        <w:spacing w:line="360" w:lineRule="auto"/>
        <w:jc w:val="both"/>
        <w:rPr>
          <w:rFonts w:ascii="Arial" w:hAnsi="Arial" w:cs="Arial"/>
          <w:color w:val="000000" w:themeColor="text1"/>
          <w:sz w:val="22"/>
          <w:szCs w:val="22"/>
          <w:shd w:val="clear" w:color="auto" w:fill="FFFFFF"/>
        </w:rPr>
      </w:pPr>
      <w:r w:rsidRPr="006C7C8C">
        <w:rPr>
          <w:rFonts w:ascii="Arial" w:hAnsi="Arial" w:cs="Arial"/>
          <w:color w:val="000000" w:themeColor="text1"/>
          <w:sz w:val="22"/>
          <w:szCs w:val="22"/>
          <w:shd w:val="clear" w:color="auto" w:fill="FFFFFF"/>
        </w:rPr>
        <w:t xml:space="preserve">Fenton, J.,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2019</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Social work for lazy radicals: Relationship building, critical thinking and courage in practice</w:t>
      </w:r>
      <w:r w:rsidRPr="006C7C8C">
        <w:rPr>
          <w:rFonts w:ascii="Arial" w:hAnsi="Arial" w:cs="Arial"/>
          <w:color w:val="000000" w:themeColor="text1"/>
          <w:sz w:val="22"/>
          <w:szCs w:val="22"/>
          <w:shd w:val="clear" w:color="auto" w:fill="FFFFFF"/>
        </w:rPr>
        <w:t>. Bloomsbury Publishing</w:t>
      </w:r>
      <w:r w:rsidR="00BC719C" w:rsidRPr="006C7C8C">
        <w:rPr>
          <w:rFonts w:ascii="Arial" w:hAnsi="Arial" w:cs="Arial"/>
          <w:color w:val="000000" w:themeColor="text1"/>
          <w:sz w:val="22"/>
          <w:szCs w:val="22"/>
          <w:shd w:val="clear" w:color="auto" w:fill="FFFFFF"/>
        </w:rPr>
        <w:t>.</w:t>
      </w:r>
    </w:p>
    <w:p w14:paraId="5708069F" w14:textId="77777777" w:rsidR="000B3340" w:rsidRDefault="000B3340" w:rsidP="00143EF5">
      <w:pPr>
        <w:spacing w:line="360" w:lineRule="auto"/>
        <w:jc w:val="both"/>
        <w:rPr>
          <w:rFonts w:ascii="Arial" w:hAnsi="Arial" w:cs="Arial"/>
          <w:color w:val="000000" w:themeColor="text1"/>
          <w:sz w:val="22"/>
          <w:szCs w:val="22"/>
          <w:shd w:val="clear" w:color="auto" w:fill="FFFFFF"/>
        </w:rPr>
      </w:pPr>
    </w:p>
    <w:p w14:paraId="29A1F19F" w14:textId="58808F58" w:rsidR="00114797" w:rsidRDefault="006A29EF" w:rsidP="00143EF5">
      <w:pPr>
        <w:spacing w:line="360" w:lineRule="auto"/>
        <w:jc w:val="both"/>
        <w:rPr>
          <w:rFonts w:ascii="Arial" w:hAnsi="Arial" w:cs="Arial"/>
          <w:color w:val="000000" w:themeColor="text1"/>
          <w:sz w:val="22"/>
          <w:szCs w:val="22"/>
          <w:shd w:val="clear" w:color="auto" w:fill="FFFFFF"/>
        </w:rPr>
      </w:pPr>
      <w:r w:rsidRPr="006C7C8C">
        <w:rPr>
          <w:rFonts w:ascii="Arial" w:hAnsi="Arial" w:cs="Arial"/>
          <w:color w:val="000000" w:themeColor="text1"/>
          <w:sz w:val="22"/>
          <w:szCs w:val="22"/>
          <w:shd w:val="clear" w:color="auto" w:fill="FFFFFF"/>
        </w:rPr>
        <w:t>Forsyth, P. (2012) </w:t>
      </w:r>
      <w:r w:rsidRPr="006C7C8C">
        <w:rPr>
          <w:rFonts w:ascii="Arial" w:hAnsi="Arial" w:cs="Arial"/>
          <w:i/>
          <w:iCs/>
          <w:color w:val="000000" w:themeColor="text1"/>
          <w:sz w:val="22"/>
          <w:szCs w:val="22"/>
          <w:shd w:val="clear" w:color="auto" w:fill="FFFFFF"/>
        </w:rPr>
        <w:t>Managing change [electronic resource].</w:t>
      </w:r>
      <w:r w:rsidRPr="006C7C8C">
        <w:rPr>
          <w:rFonts w:ascii="Arial" w:hAnsi="Arial" w:cs="Arial"/>
          <w:color w:val="000000" w:themeColor="text1"/>
          <w:sz w:val="22"/>
          <w:szCs w:val="22"/>
          <w:shd w:val="clear" w:color="auto" w:fill="FFFFFF"/>
        </w:rPr>
        <w:t xml:space="preserve"> London; Philadelphia: Kogan Page.</w:t>
      </w:r>
    </w:p>
    <w:p w14:paraId="610A33E5" w14:textId="77777777" w:rsidR="00B43CF6" w:rsidRPr="000B3340" w:rsidRDefault="00B43CF6" w:rsidP="00143EF5">
      <w:pPr>
        <w:spacing w:line="360" w:lineRule="auto"/>
        <w:ind w:left="360"/>
        <w:jc w:val="both"/>
        <w:rPr>
          <w:rFonts w:ascii="Arial" w:hAnsi="Arial" w:cs="Arial"/>
          <w:color w:val="000000" w:themeColor="text1"/>
          <w:sz w:val="22"/>
          <w:szCs w:val="22"/>
          <w:shd w:val="clear" w:color="auto" w:fill="FFFFFF"/>
        </w:rPr>
      </w:pPr>
    </w:p>
    <w:p w14:paraId="24D6E4A8" w14:textId="5F75C3B6" w:rsidR="000B3340" w:rsidRPr="00B43CF6" w:rsidRDefault="00B43CF6" w:rsidP="00143EF5">
      <w:pPr>
        <w:pStyle w:val="NormalWeb"/>
        <w:spacing w:before="0" w:beforeAutospacing="0" w:after="240" w:afterAutospacing="0" w:line="360" w:lineRule="auto"/>
        <w:rPr>
          <w:rFonts w:ascii="Arial" w:hAnsi="Arial" w:cs="Arial"/>
        </w:rPr>
      </w:pPr>
      <w:r w:rsidRPr="00B43CF6">
        <w:rPr>
          <w:rFonts w:ascii="Arial" w:hAnsi="Arial" w:cs="Arial"/>
        </w:rPr>
        <w:t xml:space="preserve">Hodges, J. (2017). </w:t>
      </w:r>
      <w:r w:rsidRPr="00B43CF6">
        <w:rPr>
          <w:rFonts w:ascii="Arial" w:hAnsi="Arial" w:cs="Arial"/>
          <w:i/>
          <w:iCs/>
        </w:rPr>
        <w:t>Consultancy, Organizational Development and Change</w:t>
      </w:r>
      <w:r w:rsidRPr="00B43CF6">
        <w:rPr>
          <w:rFonts w:ascii="Arial" w:hAnsi="Arial" w:cs="Arial"/>
        </w:rPr>
        <w:t>. Kogan Page Publishers.</w:t>
      </w:r>
    </w:p>
    <w:p w14:paraId="4C216068" w14:textId="0049A8A1" w:rsidR="00114797" w:rsidRPr="006C7C8C" w:rsidRDefault="00114797" w:rsidP="00143EF5">
      <w:pPr>
        <w:spacing w:line="360" w:lineRule="auto"/>
        <w:jc w:val="both"/>
        <w:rPr>
          <w:rFonts w:ascii="Arial" w:hAnsi="Arial" w:cs="Arial"/>
          <w:color w:val="000000" w:themeColor="text1"/>
          <w:sz w:val="22"/>
          <w:szCs w:val="22"/>
        </w:rPr>
      </w:pPr>
      <w:r w:rsidRPr="006C7C8C">
        <w:rPr>
          <w:rFonts w:ascii="Arial" w:hAnsi="Arial" w:cs="Arial"/>
          <w:color w:val="000000" w:themeColor="text1"/>
          <w:sz w:val="22"/>
          <w:szCs w:val="22"/>
          <w:shd w:val="clear" w:color="auto" w:fill="FFFFFF"/>
        </w:rPr>
        <w:t xml:space="preserve">Hearn, J.,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2023</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 The Confluence of Competition Law, Consumer Protection, and Sector-Specific Regulation in the Postal, Delivery, and Related Sectors.</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Postal Strategies: Logistics, Access, and the Environment</w:t>
      </w:r>
      <w:r w:rsidRPr="006C7C8C">
        <w:rPr>
          <w:rFonts w:ascii="Arial" w:hAnsi="Arial" w:cs="Arial"/>
          <w:color w:val="000000" w:themeColor="text1"/>
          <w:sz w:val="22"/>
          <w:szCs w:val="22"/>
          <w:shd w:val="clear" w:color="auto" w:fill="FFFFFF"/>
        </w:rPr>
        <w:t>, pp.43-57.</w:t>
      </w:r>
    </w:p>
    <w:p w14:paraId="4C444C7D" w14:textId="77777777" w:rsidR="00E06FE8" w:rsidRPr="00E06FE8" w:rsidRDefault="00E06FE8" w:rsidP="00143EF5">
      <w:pPr>
        <w:pStyle w:val="ListParagraph"/>
        <w:ind w:left="360"/>
        <w:rPr>
          <w:rFonts w:ascii="Arial" w:hAnsi="Arial" w:cs="Arial"/>
          <w:color w:val="000000" w:themeColor="text1"/>
          <w:sz w:val="22"/>
          <w:szCs w:val="22"/>
        </w:rPr>
      </w:pPr>
    </w:p>
    <w:p w14:paraId="4077BAC1" w14:textId="3CD36B9F" w:rsidR="00E06FE8" w:rsidRPr="006C7C8C" w:rsidRDefault="00E06FE8" w:rsidP="00143EF5">
      <w:pPr>
        <w:spacing w:after="300" w:line="360" w:lineRule="auto"/>
        <w:jc w:val="both"/>
        <w:rPr>
          <w:rFonts w:ascii="Arial" w:hAnsi="Arial" w:cs="Arial"/>
          <w:color w:val="000000" w:themeColor="text1"/>
          <w:sz w:val="22"/>
          <w:szCs w:val="22"/>
          <w:shd w:val="clear" w:color="auto" w:fill="FFFFFF"/>
        </w:rPr>
      </w:pPr>
      <w:r w:rsidRPr="006C7C8C">
        <w:rPr>
          <w:rFonts w:ascii="Arial" w:hAnsi="Arial" w:cs="Arial"/>
          <w:color w:val="000000" w:themeColor="text1"/>
          <w:sz w:val="22"/>
          <w:szCs w:val="22"/>
          <w:shd w:val="clear" w:color="auto" w:fill="FFFFFF"/>
        </w:rPr>
        <w:t>Jaag, C. and Finger, M., (2017). What future for the post office network? </w:t>
      </w:r>
      <w:r w:rsidRPr="006C7C8C">
        <w:rPr>
          <w:rFonts w:ascii="Arial" w:hAnsi="Arial" w:cs="Arial"/>
          <w:i/>
          <w:iCs/>
          <w:color w:val="000000" w:themeColor="text1"/>
          <w:sz w:val="22"/>
          <w:szCs w:val="22"/>
          <w:shd w:val="clear" w:color="auto" w:fill="FFFFFF"/>
        </w:rPr>
        <w:t>Competition and Regulation in Network Industries</w:t>
      </w:r>
      <w:r w:rsidRPr="006C7C8C">
        <w:rPr>
          <w:rFonts w:ascii="Arial" w:hAnsi="Arial" w:cs="Arial"/>
          <w:color w:val="000000" w:themeColor="text1"/>
          <w:sz w:val="22"/>
          <w:szCs w:val="22"/>
          <w:shd w:val="clear" w:color="auto" w:fill="FFFFFF"/>
        </w:rPr>
        <w:t>, </w:t>
      </w:r>
      <w:r w:rsidRPr="006C7C8C">
        <w:rPr>
          <w:rFonts w:ascii="Arial" w:hAnsi="Arial" w:cs="Arial"/>
          <w:i/>
          <w:iCs/>
          <w:color w:val="000000" w:themeColor="text1"/>
          <w:sz w:val="22"/>
          <w:szCs w:val="22"/>
          <w:shd w:val="clear" w:color="auto" w:fill="FFFFFF"/>
        </w:rPr>
        <w:t>18</w:t>
      </w:r>
      <w:r w:rsidRPr="006C7C8C">
        <w:rPr>
          <w:rFonts w:ascii="Arial" w:hAnsi="Arial" w:cs="Arial"/>
          <w:color w:val="000000" w:themeColor="text1"/>
          <w:sz w:val="22"/>
          <w:szCs w:val="22"/>
          <w:shd w:val="clear" w:color="auto" w:fill="FFFFFF"/>
        </w:rPr>
        <w:t>(3-4), pp.153-174.</w:t>
      </w:r>
    </w:p>
    <w:p w14:paraId="2E42437C" w14:textId="77777777" w:rsidR="000B3340" w:rsidRDefault="00D906FD" w:rsidP="00143EF5">
      <w:pPr>
        <w:spacing w:line="360" w:lineRule="auto"/>
        <w:jc w:val="both"/>
        <w:rPr>
          <w:rFonts w:ascii="Arial" w:hAnsi="Arial" w:cs="Arial"/>
          <w:color w:val="000000" w:themeColor="text1"/>
          <w:sz w:val="22"/>
          <w:szCs w:val="22"/>
          <w:shd w:val="clear" w:color="auto" w:fill="FFFFFF"/>
        </w:rPr>
      </w:pPr>
      <w:r w:rsidRPr="006C7C8C">
        <w:rPr>
          <w:rFonts w:ascii="Arial" w:hAnsi="Arial" w:cs="Arial"/>
          <w:color w:val="000000" w:themeColor="text1"/>
          <w:sz w:val="22"/>
          <w:szCs w:val="22"/>
          <w:shd w:val="clear" w:color="auto" w:fill="FFFFFF"/>
        </w:rPr>
        <w:t xml:space="preserve">Jeffery, N.,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2009</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 Stakeholder engagement: A road map to meaningful engagement.</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Doughty Centre, Cranfield School of Management</w:t>
      </w:r>
      <w:r w:rsidRPr="006C7C8C">
        <w:rPr>
          <w:rFonts w:ascii="Arial" w:hAnsi="Arial" w:cs="Arial"/>
          <w:color w:val="000000" w:themeColor="text1"/>
          <w:sz w:val="22"/>
          <w:szCs w:val="22"/>
          <w:shd w:val="clear" w:color="auto" w:fill="FFFFFF"/>
        </w:rPr>
        <w:t>,</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2</w:t>
      </w:r>
      <w:r w:rsidRPr="006C7C8C">
        <w:rPr>
          <w:rFonts w:ascii="Arial" w:hAnsi="Arial" w:cs="Arial"/>
          <w:color w:val="000000" w:themeColor="text1"/>
          <w:sz w:val="22"/>
          <w:szCs w:val="22"/>
          <w:shd w:val="clear" w:color="auto" w:fill="FFFFFF"/>
        </w:rPr>
        <w:t>, p.11.</w:t>
      </w:r>
    </w:p>
    <w:p w14:paraId="5C6C6939" w14:textId="77777777" w:rsidR="000B3877" w:rsidRDefault="000B3877" w:rsidP="00143EF5">
      <w:pPr>
        <w:spacing w:line="360" w:lineRule="auto"/>
        <w:ind w:left="360"/>
        <w:jc w:val="both"/>
        <w:rPr>
          <w:rFonts w:ascii="Arial" w:hAnsi="Arial" w:cs="Arial"/>
          <w:color w:val="000000" w:themeColor="text1"/>
          <w:sz w:val="22"/>
          <w:szCs w:val="22"/>
        </w:rPr>
      </w:pPr>
    </w:p>
    <w:p w14:paraId="5840A018" w14:textId="7CBA5DBC" w:rsidR="000B3340" w:rsidRPr="00143EF5" w:rsidRDefault="000B3877" w:rsidP="00143EF5">
      <w:pPr>
        <w:pStyle w:val="NormalWeb"/>
        <w:spacing w:before="0" w:beforeAutospacing="0" w:after="240" w:afterAutospacing="0" w:line="360" w:lineRule="auto"/>
        <w:rPr>
          <w:rFonts w:ascii="Arial" w:hAnsi="Arial" w:cs="Arial"/>
        </w:rPr>
      </w:pPr>
      <w:r w:rsidRPr="00B43CF6">
        <w:rPr>
          <w:rFonts w:ascii="Arial" w:hAnsi="Arial" w:cs="Arial"/>
        </w:rPr>
        <w:t xml:space="preserve">Lucking-Reiley, D. and Spulber, D.F. (2001). Business-to-Business Electronic Commerce. </w:t>
      </w:r>
      <w:r w:rsidRPr="00B43CF6">
        <w:rPr>
          <w:rFonts w:ascii="Arial" w:hAnsi="Arial" w:cs="Arial"/>
          <w:i/>
          <w:iCs/>
        </w:rPr>
        <w:t>Journal of Economic Perspectives</w:t>
      </w:r>
      <w:r w:rsidRPr="00B43CF6">
        <w:rPr>
          <w:rFonts w:ascii="Arial" w:hAnsi="Arial" w:cs="Arial"/>
        </w:rPr>
        <w:t xml:space="preserve">, 15(1), pp.55–68. </w:t>
      </w:r>
      <w:r w:rsidR="003E3A65" w:rsidRPr="00B43CF6">
        <w:rPr>
          <w:rFonts w:ascii="Arial" w:hAnsi="Arial" w:cs="Arial"/>
        </w:rPr>
        <w:t>doi: https://doi.org/10.1257/jep.15.1.55</w:t>
      </w:r>
      <w:r w:rsidRPr="00B43CF6">
        <w:rPr>
          <w:rFonts w:ascii="Arial" w:hAnsi="Arial" w:cs="Arial"/>
        </w:rPr>
        <w:t>.</w:t>
      </w:r>
    </w:p>
    <w:p w14:paraId="01E1569B" w14:textId="3F23B76D" w:rsidR="00131786" w:rsidRPr="000B3340" w:rsidRDefault="00131786" w:rsidP="00143EF5">
      <w:pPr>
        <w:spacing w:line="360" w:lineRule="auto"/>
        <w:jc w:val="both"/>
        <w:rPr>
          <w:rFonts w:ascii="Arial" w:hAnsi="Arial" w:cs="Arial"/>
          <w:color w:val="000000" w:themeColor="text1"/>
          <w:sz w:val="22"/>
          <w:szCs w:val="22"/>
        </w:rPr>
      </w:pPr>
      <w:r w:rsidRPr="006C7C8C">
        <w:rPr>
          <w:rFonts w:ascii="Arial" w:hAnsi="Arial" w:cs="Arial"/>
          <w:color w:val="000000" w:themeColor="text1"/>
          <w:sz w:val="22"/>
          <w:szCs w:val="22"/>
          <w:shd w:val="clear" w:color="auto" w:fill="FFFFFF"/>
        </w:rPr>
        <w:t xml:space="preserve">Lucio, M., Noon, M. and Jenkins 2, S.,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2000</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 The flexible–rigid paradox of employment relations at Royal Mail (UK).</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British Journal of Industrial Relations</w:t>
      </w:r>
      <w:r w:rsidRPr="006C7C8C">
        <w:rPr>
          <w:rFonts w:ascii="Arial" w:hAnsi="Arial" w:cs="Arial"/>
          <w:color w:val="000000" w:themeColor="text1"/>
          <w:sz w:val="22"/>
          <w:szCs w:val="22"/>
          <w:shd w:val="clear" w:color="auto" w:fill="FFFFFF"/>
        </w:rPr>
        <w:t>,</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38</w:t>
      </w:r>
      <w:r w:rsidRPr="006C7C8C">
        <w:rPr>
          <w:rFonts w:ascii="Arial" w:hAnsi="Arial" w:cs="Arial"/>
          <w:color w:val="000000" w:themeColor="text1"/>
          <w:sz w:val="22"/>
          <w:szCs w:val="22"/>
          <w:shd w:val="clear" w:color="auto" w:fill="FFFFFF"/>
        </w:rPr>
        <w:t>(2), pp.277-298.</w:t>
      </w:r>
    </w:p>
    <w:p w14:paraId="4609F9E6" w14:textId="77777777" w:rsidR="000B3340" w:rsidRDefault="000B3340" w:rsidP="00143EF5">
      <w:pPr>
        <w:spacing w:line="360" w:lineRule="auto"/>
        <w:ind w:left="360"/>
        <w:jc w:val="both"/>
        <w:rPr>
          <w:rFonts w:ascii="Arial" w:hAnsi="Arial" w:cs="Arial"/>
          <w:color w:val="000000" w:themeColor="text1"/>
          <w:sz w:val="22"/>
          <w:szCs w:val="22"/>
          <w:shd w:val="clear" w:color="auto" w:fill="FFFFFF"/>
        </w:rPr>
      </w:pPr>
    </w:p>
    <w:p w14:paraId="6D37D3C1" w14:textId="1041B081" w:rsidR="000B3340" w:rsidRDefault="00646C1F" w:rsidP="00143EF5">
      <w:pPr>
        <w:spacing w:line="360" w:lineRule="auto"/>
        <w:jc w:val="both"/>
        <w:rPr>
          <w:rFonts w:ascii="Arial" w:hAnsi="Arial" w:cs="Arial"/>
          <w:color w:val="000000" w:themeColor="text1"/>
          <w:sz w:val="22"/>
          <w:szCs w:val="22"/>
        </w:rPr>
      </w:pPr>
      <w:r w:rsidRPr="006C7C8C">
        <w:rPr>
          <w:rFonts w:ascii="Arial" w:hAnsi="Arial" w:cs="Arial"/>
          <w:color w:val="000000" w:themeColor="text1"/>
          <w:sz w:val="22"/>
          <w:szCs w:val="22"/>
          <w:shd w:val="clear" w:color="auto" w:fill="FFFFFF"/>
        </w:rPr>
        <w:t xml:space="preserve">Lucio, M.M., Noon, M. and Jenkins, S.,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1997</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 Constructing the market: Commercialization and privatization in the Royal Mail.</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Public Administration</w:t>
      </w:r>
      <w:r w:rsidRPr="006C7C8C">
        <w:rPr>
          <w:rFonts w:ascii="Arial" w:hAnsi="Arial" w:cs="Arial"/>
          <w:color w:val="000000" w:themeColor="text1"/>
          <w:sz w:val="22"/>
          <w:szCs w:val="22"/>
          <w:shd w:val="clear" w:color="auto" w:fill="FFFFFF"/>
        </w:rPr>
        <w:t>,</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75</w:t>
      </w:r>
      <w:r w:rsidRPr="006C7C8C">
        <w:rPr>
          <w:rFonts w:ascii="Arial" w:hAnsi="Arial" w:cs="Arial"/>
          <w:color w:val="000000" w:themeColor="text1"/>
          <w:sz w:val="22"/>
          <w:szCs w:val="22"/>
          <w:shd w:val="clear" w:color="auto" w:fill="FFFFFF"/>
        </w:rPr>
        <w:t>(2), pp.267-282.</w:t>
      </w:r>
    </w:p>
    <w:p w14:paraId="0FB19AF2" w14:textId="77777777" w:rsidR="000B3340" w:rsidRDefault="00B25094" w:rsidP="00143EF5">
      <w:pPr>
        <w:spacing w:line="360" w:lineRule="auto"/>
        <w:jc w:val="both"/>
        <w:rPr>
          <w:rFonts w:ascii="Arial" w:hAnsi="Arial" w:cs="Arial"/>
          <w:color w:val="000000" w:themeColor="text1"/>
          <w:sz w:val="22"/>
          <w:szCs w:val="22"/>
        </w:rPr>
      </w:pPr>
      <w:r w:rsidRPr="006C7C8C">
        <w:rPr>
          <w:rFonts w:ascii="Arial" w:hAnsi="Arial" w:cs="Arial"/>
          <w:color w:val="000000" w:themeColor="text1"/>
          <w:sz w:val="22"/>
          <w:szCs w:val="22"/>
          <w:shd w:val="clear" w:color="auto" w:fill="FFFFFF"/>
        </w:rPr>
        <w:lastRenderedPageBreak/>
        <w:t xml:space="preserve">MacKenzie, R.,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2010</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 Why do contingent workers join a trade union? Evidence from the Irish telecommunications sector. </w:t>
      </w:r>
      <w:r w:rsidRPr="006C7C8C">
        <w:rPr>
          <w:rFonts w:ascii="Arial" w:hAnsi="Arial" w:cs="Arial"/>
          <w:i/>
          <w:iCs/>
          <w:color w:val="000000" w:themeColor="text1"/>
          <w:sz w:val="22"/>
          <w:szCs w:val="22"/>
          <w:shd w:val="clear" w:color="auto" w:fill="FFFFFF"/>
        </w:rPr>
        <w:t>European Journal of Industrial Relations</w:t>
      </w:r>
      <w:r w:rsidRPr="006C7C8C">
        <w:rPr>
          <w:rFonts w:ascii="Arial" w:hAnsi="Arial" w:cs="Arial"/>
          <w:color w:val="000000" w:themeColor="text1"/>
          <w:sz w:val="22"/>
          <w:szCs w:val="22"/>
          <w:shd w:val="clear" w:color="auto" w:fill="FFFFFF"/>
        </w:rPr>
        <w:t>, </w:t>
      </w:r>
      <w:r w:rsidRPr="006C7C8C">
        <w:rPr>
          <w:rFonts w:ascii="Arial" w:hAnsi="Arial" w:cs="Arial"/>
          <w:i/>
          <w:iCs/>
          <w:color w:val="000000" w:themeColor="text1"/>
          <w:sz w:val="22"/>
          <w:szCs w:val="22"/>
          <w:shd w:val="clear" w:color="auto" w:fill="FFFFFF"/>
        </w:rPr>
        <w:t>16</w:t>
      </w:r>
      <w:r w:rsidRPr="006C7C8C">
        <w:rPr>
          <w:rFonts w:ascii="Arial" w:hAnsi="Arial" w:cs="Arial"/>
          <w:color w:val="000000" w:themeColor="text1"/>
          <w:sz w:val="22"/>
          <w:szCs w:val="22"/>
          <w:shd w:val="clear" w:color="auto" w:fill="FFFFFF"/>
        </w:rPr>
        <w:t>(2), pp.153-168.</w:t>
      </w:r>
    </w:p>
    <w:p w14:paraId="18C76696" w14:textId="77777777" w:rsidR="000B3340" w:rsidRDefault="000B3340" w:rsidP="00143EF5">
      <w:pPr>
        <w:spacing w:line="360" w:lineRule="auto"/>
        <w:jc w:val="both"/>
        <w:rPr>
          <w:rFonts w:ascii="Arial" w:hAnsi="Arial" w:cs="Arial"/>
          <w:color w:val="000000" w:themeColor="text1"/>
          <w:sz w:val="22"/>
          <w:szCs w:val="22"/>
        </w:rPr>
      </w:pPr>
    </w:p>
    <w:p w14:paraId="776CCE0D" w14:textId="2B91F096" w:rsidR="007E67C0" w:rsidRPr="000B3340" w:rsidRDefault="007E67C0" w:rsidP="00143EF5">
      <w:pPr>
        <w:spacing w:line="360" w:lineRule="auto"/>
        <w:jc w:val="both"/>
        <w:rPr>
          <w:rFonts w:ascii="Arial" w:hAnsi="Arial" w:cs="Arial"/>
          <w:color w:val="000000" w:themeColor="text1"/>
          <w:sz w:val="22"/>
          <w:szCs w:val="22"/>
        </w:rPr>
      </w:pPr>
      <w:r w:rsidRPr="006C7C8C">
        <w:rPr>
          <w:rFonts w:ascii="Arial" w:hAnsi="Arial" w:cs="Arial"/>
          <w:color w:val="000000" w:themeColor="text1"/>
          <w:sz w:val="22"/>
          <w:szCs w:val="22"/>
          <w:shd w:val="clear" w:color="auto" w:fill="FFFFFF"/>
        </w:rPr>
        <w:t xml:space="preserve">Owen, R., </w:t>
      </w:r>
      <w:r w:rsidR="00614481"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2013</w:t>
      </w:r>
      <w:r w:rsidR="00614481"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State, power and politics in the making of the modern Middle East</w:t>
      </w:r>
      <w:r w:rsidRPr="006C7C8C">
        <w:rPr>
          <w:rFonts w:ascii="Arial" w:hAnsi="Arial" w:cs="Arial"/>
          <w:color w:val="000000" w:themeColor="text1"/>
          <w:sz w:val="22"/>
          <w:szCs w:val="22"/>
          <w:shd w:val="clear" w:color="auto" w:fill="FFFFFF"/>
        </w:rPr>
        <w:t>. Routledge.</w:t>
      </w:r>
    </w:p>
    <w:p w14:paraId="12830706" w14:textId="77777777" w:rsidR="00263996" w:rsidRPr="00263996" w:rsidRDefault="00263996" w:rsidP="00143EF5">
      <w:pPr>
        <w:pStyle w:val="ListParagraph"/>
        <w:ind w:left="360"/>
        <w:rPr>
          <w:rFonts w:ascii="Arial" w:hAnsi="Arial" w:cs="Arial"/>
          <w:color w:val="000000" w:themeColor="text1"/>
          <w:sz w:val="22"/>
          <w:szCs w:val="22"/>
          <w:shd w:val="clear" w:color="auto" w:fill="FFFFFF"/>
        </w:rPr>
      </w:pPr>
    </w:p>
    <w:p w14:paraId="61A8599F" w14:textId="4BD981E7" w:rsidR="00263996" w:rsidRPr="006C7C8C" w:rsidRDefault="00263996" w:rsidP="00143EF5">
      <w:pPr>
        <w:spacing w:line="360" w:lineRule="auto"/>
        <w:rPr>
          <w:rFonts w:ascii="Arial" w:hAnsi="Arial" w:cs="Arial"/>
          <w:noProof/>
          <w:color w:val="000000" w:themeColor="text1"/>
          <w:sz w:val="22"/>
          <w:szCs w:val="22"/>
        </w:rPr>
      </w:pPr>
      <w:r w:rsidRPr="006C7C8C">
        <w:rPr>
          <w:rFonts w:ascii="Arial" w:hAnsi="Arial" w:cs="Arial"/>
          <w:noProof/>
          <w:color w:val="000000" w:themeColor="text1"/>
          <w:sz w:val="22"/>
          <w:szCs w:val="22"/>
        </w:rPr>
        <w:t xml:space="preserve">Prezi, </w:t>
      </w:r>
      <w:r w:rsidR="0029187D" w:rsidRPr="006C7C8C">
        <w:rPr>
          <w:rFonts w:ascii="Arial" w:hAnsi="Arial" w:cs="Arial"/>
          <w:noProof/>
          <w:color w:val="000000" w:themeColor="text1"/>
          <w:sz w:val="22"/>
          <w:szCs w:val="22"/>
        </w:rPr>
        <w:t>(</w:t>
      </w:r>
      <w:r w:rsidRPr="006C7C8C">
        <w:rPr>
          <w:rFonts w:ascii="Arial" w:hAnsi="Arial" w:cs="Arial"/>
          <w:noProof/>
          <w:color w:val="000000" w:themeColor="text1"/>
          <w:sz w:val="22"/>
          <w:szCs w:val="22"/>
        </w:rPr>
        <w:t>2023</w:t>
      </w:r>
      <w:r w:rsidR="0029187D" w:rsidRPr="006C7C8C">
        <w:rPr>
          <w:rFonts w:ascii="Arial" w:hAnsi="Arial" w:cs="Arial"/>
          <w:noProof/>
          <w:color w:val="000000" w:themeColor="text1"/>
          <w:sz w:val="22"/>
          <w:szCs w:val="22"/>
        </w:rPr>
        <w:t>)</w:t>
      </w:r>
      <w:r w:rsidRPr="006C7C8C">
        <w:rPr>
          <w:rFonts w:ascii="Arial" w:hAnsi="Arial" w:cs="Arial"/>
          <w:noProof/>
          <w:color w:val="000000" w:themeColor="text1"/>
          <w:sz w:val="22"/>
          <w:szCs w:val="22"/>
        </w:rPr>
        <w:t xml:space="preserve">. </w:t>
      </w:r>
      <w:r w:rsidRPr="006C7C8C">
        <w:rPr>
          <w:rFonts w:ascii="Arial" w:hAnsi="Arial" w:cs="Arial"/>
          <w:i/>
          <w:iCs/>
          <w:noProof/>
          <w:color w:val="000000" w:themeColor="text1"/>
          <w:sz w:val="22"/>
          <w:szCs w:val="22"/>
        </w:rPr>
        <w:t xml:space="preserve">STAKEHOLDERS OF ROYAL MAIL. </w:t>
      </w:r>
      <w:r w:rsidRPr="006C7C8C">
        <w:rPr>
          <w:rFonts w:ascii="Arial" w:hAnsi="Arial" w:cs="Arial"/>
          <w:noProof/>
          <w:color w:val="000000" w:themeColor="text1"/>
          <w:sz w:val="22"/>
          <w:szCs w:val="22"/>
        </w:rPr>
        <w:t xml:space="preserve">[Online] </w:t>
      </w:r>
      <w:r w:rsidRPr="006C7C8C">
        <w:rPr>
          <w:rFonts w:ascii="Arial" w:hAnsi="Arial" w:cs="Arial"/>
          <w:noProof/>
          <w:color w:val="000000" w:themeColor="text1"/>
          <w:sz w:val="22"/>
          <w:szCs w:val="22"/>
        </w:rPr>
        <w:br/>
        <w:t xml:space="preserve">Available at: </w:t>
      </w:r>
      <w:hyperlink r:id="rId14" w:history="1">
        <w:r w:rsidRPr="006C7C8C">
          <w:rPr>
            <w:rStyle w:val="Hyperlink"/>
            <w:rFonts w:ascii="Arial" w:hAnsi="Arial" w:cs="Arial"/>
            <w:noProof/>
            <w:sz w:val="22"/>
            <w:szCs w:val="22"/>
          </w:rPr>
          <w:t>https://prezi.com/-_q5bh1m_5jr/stakeholders-of-royal-mail/</w:t>
        </w:r>
      </w:hyperlink>
      <w:r w:rsidRPr="006C7C8C">
        <w:rPr>
          <w:rFonts w:ascii="Arial" w:hAnsi="Arial" w:cs="Arial"/>
          <w:noProof/>
          <w:color w:val="000000" w:themeColor="text1"/>
          <w:sz w:val="22"/>
          <w:szCs w:val="22"/>
        </w:rPr>
        <w:t xml:space="preserve"> [Accessed 11 07 2023].</w:t>
      </w:r>
    </w:p>
    <w:p w14:paraId="57804B90" w14:textId="77777777" w:rsidR="00114797" w:rsidRPr="009176A8" w:rsidRDefault="00114797" w:rsidP="00143EF5">
      <w:pPr>
        <w:pStyle w:val="ListParagraph"/>
        <w:spacing w:line="360" w:lineRule="auto"/>
        <w:ind w:left="360"/>
        <w:jc w:val="both"/>
        <w:rPr>
          <w:rFonts w:ascii="Arial" w:hAnsi="Arial" w:cs="Arial"/>
          <w:color w:val="000000" w:themeColor="text1"/>
          <w:sz w:val="22"/>
          <w:szCs w:val="22"/>
          <w:shd w:val="clear" w:color="auto" w:fill="FFFFFF"/>
        </w:rPr>
      </w:pPr>
    </w:p>
    <w:p w14:paraId="4E69F283" w14:textId="1BC0E87E" w:rsidR="00B25094" w:rsidRDefault="00B25094" w:rsidP="00143EF5">
      <w:pPr>
        <w:spacing w:line="360" w:lineRule="auto"/>
        <w:jc w:val="both"/>
        <w:rPr>
          <w:rFonts w:ascii="Arial" w:hAnsi="Arial" w:cs="Arial"/>
          <w:color w:val="000000" w:themeColor="text1"/>
          <w:sz w:val="22"/>
          <w:szCs w:val="22"/>
          <w:shd w:val="clear" w:color="auto" w:fill="FFFFFF"/>
        </w:rPr>
      </w:pPr>
      <w:r w:rsidRPr="006C7C8C">
        <w:rPr>
          <w:rFonts w:ascii="Arial" w:hAnsi="Arial" w:cs="Arial"/>
          <w:color w:val="000000" w:themeColor="text1"/>
          <w:sz w:val="22"/>
          <w:szCs w:val="22"/>
          <w:shd w:val="clear" w:color="auto" w:fill="FFFFFF"/>
        </w:rPr>
        <w:t xml:space="preserve">Raco, M.,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2013</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 The new contractualism, the privatization of the welfare state, and the barriers to open-source planning. </w:t>
      </w:r>
      <w:r w:rsidRPr="006C7C8C">
        <w:rPr>
          <w:rFonts w:ascii="Arial" w:hAnsi="Arial" w:cs="Arial"/>
          <w:i/>
          <w:iCs/>
          <w:color w:val="000000" w:themeColor="text1"/>
          <w:sz w:val="22"/>
          <w:szCs w:val="22"/>
          <w:shd w:val="clear" w:color="auto" w:fill="FFFFFF"/>
        </w:rPr>
        <w:t>Planning Practice &amp; Research</w:t>
      </w:r>
      <w:r w:rsidRPr="006C7C8C">
        <w:rPr>
          <w:rFonts w:ascii="Arial" w:hAnsi="Arial" w:cs="Arial"/>
          <w:color w:val="000000" w:themeColor="text1"/>
          <w:sz w:val="22"/>
          <w:szCs w:val="22"/>
          <w:shd w:val="clear" w:color="auto" w:fill="FFFFFF"/>
        </w:rPr>
        <w:t>, </w:t>
      </w:r>
      <w:r w:rsidRPr="006C7C8C">
        <w:rPr>
          <w:rFonts w:ascii="Arial" w:hAnsi="Arial" w:cs="Arial"/>
          <w:i/>
          <w:iCs/>
          <w:color w:val="000000" w:themeColor="text1"/>
          <w:sz w:val="22"/>
          <w:szCs w:val="22"/>
          <w:shd w:val="clear" w:color="auto" w:fill="FFFFFF"/>
        </w:rPr>
        <w:t>28</w:t>
      </w:r>
      <w:r w:rsidRPr="006C7C8C">
        <w:rPr>
          <w:rFonts w:ascii="Arial" w:hAnsi="Arial" w:cs="Arial"/>
          <w:color w:val="000000" w:themeColor="text1"/>
          <w:sz w:val="22"/>
          <w:szCs w:val="22"/>
          <w:shd w:val="clear" w:color="auto" w:fill="FFFFFF"/>
        </w:rPr>
        <w:t>(1), pp.45-64.</w:t>
      </w:r>
    </w:p>
    <w:p w14:paraId="219BF33D" w14:textId="77777777" w:rsidR="00C50366" w:rsidRPr="000B3877" w:rsidRDefault="00C50366" w:rsidP="00143EF5">
      <w:pPr>
        <w:spacing w:line="360" w:lineRule="auto"/>
        <w:ind w:left="-360"/>
        <w:jc w:val="both"/>
        <w:rPr>
          <w:rFonts w:ascii="Arial" w:hAnsi="Arial" w:cs="Arial"/>
          <w:color w:val="000000" w:themeColor="text1"/>
          <w:sz w:val="22"/>
          <w:szCs w:val="22"/>
        </w:rPr>
      </w:pPr>
    </w:p>
    <w:p w14:paraId="09641F5C" w14:textId="3FAB9AD1" w:rsidR="0014384A" w:rsidRDefault="00C50366" w:rsidP="00143EF5">
      <w:pPr>
        <w:spacing w:after="300" w:line="360" w:lineRule="auto"/>
        <w:jc w:val="both"/>
        <w:rPr>
          <w:rFonts w:ascii="Arial" w:hAnsi="Arial" w:cs="Arial"/>
          <w:color w:val="000000" w:themeColor="text1"/>
          <w:sz w:val="22"/>
          <w:szCs w:val="22"/>
          <w:shd w:val="clear" w:color="auto" w:fill="FFFFFF"/>
        </w:rPr>
      </w:pPr>
      <w:r w:rsidRPr="006C7C8C">
        <w:rPr>
          <w:rFonts w:ascii="Arial" w:hAnsi="Arial" w:cs="Arial"/>
          <w:color w:val="000000" w:themeColor="text1"/>
          <w:sz w:val="22"/>
          <w:szCs w:val="22"/>
          <w:shd w:val="clear" w:color="auto" w:fill="FFFFFF"/>
        </w:rPr>
        <w:t xml:space="preserve">Scholes, K., Johnson, G. and Scholes, K.,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2001</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 Stakeholder mapping.</w:t>
      </w:r>
      <w:r w:rsidRPr="006C7C8C">
        <w:rPr>
          <w:rStyle w:val="apple-converted-space"/>
          <w:rFonts w:ascii="Arial" w:eastAsiaTheme="majorEastAsia" w:hAnsi="Arial" w:cs="Arial"/>
          <w:color w:val="000000" w:themeColor="text1"/>
          <w:sz w:val="22"/>
          <w:szCs w:val="22"/>
          <w:shd w:val="clear" w:color="auto" w:fill="FFFFFF"/>
        </w:rPr>
        <w:t> </w:t>
      </w:r>
      <w:r w:rsidRPr="006C7C8C">
        <w:rPr>
          <w:rFonts w:ascii="Arial" w:hAnsi="Arial" w:cs="Arial"/>
          <w:i/>
          <w:iCs/>
          <w:color w:val="000000" w:themeColor="text1"/>
          <w:sz w:val="22"/>
          <w:szCs w:val="22"/>
        </w:rPr>
        <w:t>Exploring Public Sector Strategy</w:t>
      </w:r>
      <w:r w:rsidRPr="006C7C8C">
        <w:rPr>
          <w:rFonts w:ascii="Arial" w:hAnsi="Arial" w:cs="Arial"/>
          <w:color w:val="000000" w:themeColor="text1"/>
          <w:sz w:val="22"/>
          <w:szCs w:val="22"/>
          <w:shd w:val="clear" w:color="auto" w:fill="FFFFFF"/>
        </w:rPr>
        <w:t>, p.165.</w:t>
      </w:r>
    </w:p>
    <w:p w14:paraId="6CCD2AB7" w14:textId="02DA8B11" w:rsidR="000B3877" w:rsidRPr="00143EF5" w:rsidRDefault="000B3877" w:rsidP="00143EF5">
      <w:pPr>
        <w:pStyle w:val="NormalWeb"/>
        <w:spacing w:before="0" w:beforeAutospacing="0" w:after="240" w:afterAutospacing="0" w:line="360" w:lineRule="auto"/>
        <w:rPr>
          <w:rFonts w:ascii="Arial" w:hAnsi="Arial" w:cs="Arial"/>
          <w:sz w:val="22"/>
          <w:szCs w:val="22"/>
        </w:rPr>
      </w:pPr>
      <w:r w:rsidRPr="00143EF5">
        <w:rPr>
          <w:rFonts w:ascii="Arial" w:hAnsi="Arial" w:cs="Arial"/>
          <w:sz w:val="22"/>
          <w:szCs w:val="22"/>
        </w:rPr>
        <w:t xml:space="preserve">Strittmatter, A.-M., FahlénJ. and Houlihan, B. (2021). </w:t>
      </w:r>
      <w:r w:rsidRPr="00143EF5">
        <w:rPr>
          <w:rFonts w:ascii="Arial" w:hAnsi="Arial" w:cs="Arial"/>
          <w:i/>
          <w:iCs/>
          <w:sz w:val="22"/>
          <w:szCs w:val="22"/>
        </w:rPr>
        <w:t>Stakeholder Analysis and Sport Organisations</w:t>
      </w:r>
      <w:r w:rsidRPr="00143EF5">
        <w:rPr>
          <w:rFonts w:ascii="Arial" w:hAnsi="Arial" w:cs="Arial"/>
          <w:sz w:val="22"/>
          <w:szCs w:val="22"/>
        </w:rPr>
        <w:t>. Milton: Taylor &amp; Francis Group.</w:t>
      </w:r>
    </w:p>
    <w:p w14:paraId="2E15392B" w14:textId="094EF850" w:rsidR="00114797" w:rsidRPr="006C7C8C" w:rsidRDefault="00DE3F9C" w:rsidP="00143EF5">
      <w:pPr>
        <w:spacing w:after="300" w:line="360" w:lineRule="auto"/>
        <w:jc w:val="both"/>
        <w:rPr>
          <w:rFonts w:ascii="Arial" w:hAnsi="Arial" w:cs="Arial"/>
          <w:color w:val="000000" w:themeColor="text1"/>
          <w:sz w:val="22"/>
          <w:szCs w:val="22"/>
          <w:shd w:val="clear" w:color="auto" w:fill="FFFFFF"/>
        </w:rPr>
      </w:pPr>
      <w:r w:rsidRPr="006C7C8C">
        <w:rPr>
          <w:rFonts w:ascii="Arial" w:hAnsi="Arial" w:cs="Arial"/>
          <w:color w:val="000000" w:themeColor="text1"/>
          <w:sz w:val="22"/>
          <w:szCs w:val="22"/>
          <w:shd w:val="clear" w:color="auto" w:fill="FFFFFF"/>
        </w:rPr>
        <w:t xml:space="preserve">Stanley, N., Foster, H.R., Barter, C., Houghton, C., Meinck, F., McCabe, L. and Shorrock, S., </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2022</w:t>
      </w:r>
      <w:r w:rsidR="00BC719C" w:rsidRPr="006C7C8C">
        <w:rPr>
          <w:rFonts w:ascii="Arial" w:hAnsi="Arial" w:cs="Arial"/>
          <w:color w:val="000000" w:themeColor="text1"/>
          <w:sz w:val="22"/>
          <w:szCs w:val="22"/>
          <w:shd w:val="clear" w:color="auto" w:fill="FFFFFF"/>
        </w:rPr>
        <w:t>)</w:t>
      </w:r>
      <w:r w:rsidRPr="006C7C8C">
        <w:rPr>
          <w:rFonts w:ascii="Arial" w:hAnsi="Arial" w:cs="Arial"/>
          <w:color w:val="000000" w:themeColor="text1"/>
          <w:sz w:val="22"/>
          <w:szCs w:val="22"/>
          <w:shd w:val="clear" w:color="auto" w:fill="FFFFFF"/>
        </w:rPr>
        <w:t>. Developing new portals to safety for domestic abuse survivors in the context of the pandemic. </w:t>
      </w:r>
      <w:r w:rsidRPr="006C7C8C">
        <w:rPr>
          <w:rFonts w:ascii="Arial" w:hAnsi="Arial" w:cs="Arial"/>
          <w:i/>
          <w:iCs/>
          <w:color w:val="000000" w:themeColor="text1"/>
          <w:sz w:val="22"/>
          <w:szCs w:val="22"/>
          <w:shd w:val="clear" w:color="auto" w:fill="FFFFFF"/>
        </w:rPr>
        <w:t>Health &amp; Social Care in the Community</w:t>
      </w:r>
      <w:r w:rsidRPr="006C7C8C">
        <w:rPr>
          <w:rFonts w:ascii="Arial" w:hAnsi="Arial" w:cs="Arial"/>
          <w:color w:val="000000" w:themeColor="text1"/>
          <w:sz w:val="22"/>
          <w:szCs w:val="22"/>
          <w:shd w:val="clear" w:color="auto" w:fill="FFFFFF"/>
        </w:rPr>
        <w:t>, </w:t>
      </w:r>
      <w:r w:rsidRPr="006C7C8C">
        <w:rPr>
          <w:rFonts w:ascii="Arial" w:hAnsi="Arial" w:cs="Arial"/>
          <w:i/>
          <w:iCs/>
          <w:color w:val="000000" w:themeColor="text1"/>
          <w:sz w:val="22"/>
          <w:szCs w:val="22"/>
          <w:shd w:val="clear" w:color="auto" w:fill="FFFFFF"/>
        </w:rPr>
        <w:t>30</w:t>
      </w:r>
      <w:r w:rsidRPr="006C7C8C">
        <w:rPr>
          <w:rFonts w:ascii="Arial" w:hAnsi="Arial" w:cs="Arial"/>
          <w:color w:val="000000" w:themeColor="text1"/>
          <w:sz w:val="22"/>
          <w:szCs w:val="22"/>
          <w:shd w:val="clear" w:color="auto" w:fill="FFFFFF"/>
        </w:rPr>
        <w:t xml:space="preserve">(6), </w:t>
      </w:r>
      <w:r w:rsidR="00FE01F9" w:rsidRPr="006C7C8C">
        <w:rPr>
          <w:rFonts w:ascii="Arial" w:hAnsi="Arial" w:cs="Arial"/>
          <w:color w:val="000000" w:themeColor="text1"/>
          <w:sz w:val="22"/>
          <w:szCs w:val="22"/>
          <w:shd w:val="clear" w:color="auto" w:fill="FFFFFF"/>
        </w:rPr>
        <w:t>pp. e</w:t>
      </w:r>
      <w:r w:rsidRPr="006C7C8C">
        <w:rPr>
          <w:rFonts w:ascii="Arial" w:hAnsi="Arial" w:cs="Arial"/>
          <w:color w:val="000000" w:themeColor="text1"/>
          <w:sz w:val="22"/>
          <w:szCs w:val="22"/>
          <w:shd w:val="clear" w:color="auto" w:fill="FFFFFF"/>
        </w:rPr>
        <w:t>6447-e6455.</w:t>
      </w:r>
    </w:p>
    <w:p w14:paraId="1C8DD7B5" w14:textId="77777777" w:rsidR="000B3340" w:rsidRDefault="00263996" w:rsidP="00143EF5">
      <w:pPr>
        <w:spacing w:line="360" w:lineRule="auto"/>
        <w:rPr>
          <w:rFonts w:ascii="Arial" w:hAnsi="Arial" w:cs="Arial"/>
          <w:noProof/>
          <w:color w:val="000000" w:themeColor="text1"/>
          <w:sz w:val="22"/>
          <w:szCs w:val="22"/>
        </w:rPr>
      </w:pPr>
      <w:r w:rsidRPr="006C7C8C">
        <w:rPr>
          <w:rFonts w:ascii="Arial" w:hAnsi="Arial" w:cs="Arial"/>
          <w:noProof/>
          <w:color w:val="000000" w:themeColor="text1"/>
          <w:sz w:val="22"/>
          <w:szCs w:val="22"/>
        </w:rPr>
        <w:t xml:space="preserve">Support the Guardian, </w:t>
      </w:r>
      <w:r w:rsidR="0029187D" w:rsidRPr="006C7C8C">
        <w:rPr>
          <w:rFonts w:ascii="Arial" w:hAnsi="Arial" w:cs="Arial"/>
          <w:noProof/>
          <w:color w:val="000000" w:themeColor="text1"/>
          <w:sz w:val="22"/>
          <w:szCs w:val="22"/>
        </w:rPr>
        <w:t>(</w:t>
      </w:r>
      <w:r w:rsidRPr="006C7C8C">
        <w:rPr>
          <w:rFonts w:ascii="Arial" w:hAnsi="Arial" w:cs="Arial"/>
          <w:noProof/>
          <w:color w:val="000000" w:themeColor="text1"/>
          <w:sz w:val="22"/>
          <w:szCs w:val="22"/>
        </w:rPr>
        <w:t>2013</w:t>
      </w:r>
      <w:r w:rsidR="0029187D" w:rsidRPr="006C7C8C">
        <w:rPr>
          <w:rFonts w:ascii="Arial" w:hAnsi="Arial" w:cs="Arial"/>
          <w:noProof/>
          <w:color w:val="000000" w:themeColor="text1"/>
          <w:sz w:val="22"/>
          <w:szCs w:val="22"/>
        </w:rPr>
        <w:t>)</w:t>
      </w:r>
      <w:r w:rsidRPr="006C7C8C">
        <w:rPr>
          <w:rFonts w:ascii="Arial" w:hAnsi="Arial" w:cs="Arial"/>
          <w:noProof/>
          <w:color w:val="000000" w:themeColor="text1"/>
          <w:sz w:val="22"/>
          <w:szCs w:val="22"/>
        </w:rPr>
        <w:t xml:space="preserve">. </w:t>
      </w:r>
      <w:r w:rsidRPr="006C7C8C">
        <w:rPr>
          <w:rFonts w:ascii="Arial" w:hAnsi="Arial" w:cs="Arial"/>
          <w:i/>
          <w:iCs/>
          <w:noProof/>
          <w:color w:val="000000" w:themeColor="text1"/>
          <w:sz w:val="22"/>
          <w:szCs w:val="22"/>
        </w:rPr>
        <w:t xml:space="preserve">The Guardian. </w:t>
      </w:r>
      <w:r w:rsidRPr="006C7C8C">
        <w:rPr>
          <w:rFonts w:ascii="Arial" w:hAnsi="Arial" w:cs="Arial"/>
          <w:noProof/>
          <w:color w:val="000000" w:themeColor="text1"/>
          <w:sz w:val="22"/>
          <w:szCs w:val="22"/>
        </w:rPr>
        <w:t xml:space="preserve">[Online] </w:t>
      </w:r>
      <w:r w:rsidRPr="006C7C8C">
        <w:rPr>
          <w:rFonts w:ascii="Arial" w:hAnsi="Arial" w:cs="Arial"/>
          <w:noProof/>
          <w:color w:val="000000" w:themeColor="text1"/>
          <w:sz w:val="22"/>
          <w:szCs w:val="22"/>
        </w:rPr>
        <w:br/>
        <w:t xml:space="preserve">Available at: </w:t>
      </w:r>
      <w:hyperlink r:id="rId15" w:history="1">
        <w:r w:rsidRPr="006C7C8C">
          <w:rPr>
            <w:rStyle w:val="Hyperlink"/>
            <w:rFonts w:ascii="Arial" w:hAnsi="Arial" w:cs="Arial"/>
            <w:noProof/>
            <w:sz w:val="22"/>
            <w:szCs w:val="22"/>
          </w:rPr>
          <w:t>https://www.theguardian.com/money/2013/oct/15/how-sell-royal-mail-shares</w:t>
        </w:r>
      </w:hyperlink>
      <w:r w:rsidRPr="006C7C8C">
        <w:rPr>
          <w:rFonts w:ascii="Arial" w:hAnsi="Arial" w:cs="Arial"/>
          <w:noProof/>
          <w:color w:val="000000" w:themeColor="text1"/>
          <w:sz w:val="22"/>
          <w:szCs w:val="22"/>
        </w:rPr>
        <w:t>, [Accessed 29 June 2023].</w:t>
      </w:r>
    </w:p>
    <w:p w14:paraId="711D0665" w14:textId="77777777" w:rsidR="000B3340" w:rsidRDefault="000B3340" w:rsidP="00143EF5">
      <w:pPr>
        <w:spacing w:line="360" w:lineRule="auto"/>
        <w:rPr>
          <w:rFonts w:ascii="Arial" w:hAnsi="Arial" w:cs="Arial"/>
          <w:noProof/>
          <w:color w:val="000000" w:themeColor="text1"/>
          <w:sz w:val="22"/>
          <w:szCs w:val="22"/>
        </w:rPr>
      </w:pPr>
    </w:p>
    <w:p w14:paraId="205C394E" w14:textId="08990337" w:rsidR="007E67C0" w:rsidRDefault="00646C1F" w:rsidP="00143EF5">
      <w:pPr>
        <w:spacing w:line="360" w:lineRule="auto"/>
        <w:rPr>
          <w:rFonts w:ascii="Arial" w:hAnsi="Arial" w:cs="Arial"/>
          <w:color w:val="000000" w:themeColor="text1"/>
          <w:sz w:val="22"/>
          <w:szCs w:val="22"/>
        </w:rPr>
      </w:pPr>
      <w:r w:rsidRPr="006C7C8C">
        <w:rPr>
          <w:rFonts w:ascii="Arial" w:hAnsi="Arial" w:cs="Arial"/>
          <w:color w:val="000000" w:themeColor="text1"/>
          <w:sz w:val="22"/>
          <w:szCs w:val="22"/>
        </w:rPr>
        <w:t xml:space="preserve">Vedd, R., </w:t>
      </w:r>
      <w:r w:rsidR="00BC719C" w:rsidRPr="006C7C8C">
        <w:rPr>
          <w:rFonts w:ascii="Arial" w:hAnsi="Arial" w:cs="Arial"/>
          <w:color w:val="000000" w:themeColor="text1"/>
          <w:sz w:val="22"/>
          <w:szCs w:val="22"/>
        </w:rPr>
        <w:t>(</w:t>
      </w:r>
      <w:r w:rsidRPr="006C7C8C">
        <w:rPr>
          <w:rFonts w:ascii="Arial" w:hAnsi="Arial" w:cs="Arial"/>
          <w:color w:val="000000" w:themeColor="text1"/>
          <w:sz w:val="22"/>
          <w:szCs w:val="22"/>
        </w:rPr>
        <w:t>2005</w:t>
      </w:r>
      <w:r w:rsidR="00BC719C" w:rsidRPr="006C7C8C">
        <w:rPr>
          <w:rFonts w:ascii="Arial" w:hAnsi="Arial" w:cs="Arial"/>
          <w:color w:val="000000" w:themeColor="text1"/>
          <w:sz w:val="22"/>
          <w:szCs w:val="22"/>
        </w:rPr>
        <w:t>)</w:t>
      </w:r>
      <w:r w:rsidRPr="006C7C8C">
        <w:rPr>
          <w:rFonts w:ascii="Arial" w:hAnsi="Arial" w:cs="Arial"/>
          <w:color w:val="000000" w:themeColor="text1"/>
          <w:sz w:val="22"/>
          <w:szCs w:val="22"/>
        </w:rPr>
        <w:t>. Management Accounting and Strategic Human Resource Management: A Comparison of the UK Royal Mail and Canada Post.</w:t>
      </w:r>
      <w:r w:rsidRPr="006C7C8C">
        <w:rPr>
          <w:rStyle w:val="apple-converted-space"/>
          <w:rFonts w:ascii="Arial" w:eastAsiaTheme="majorEastAsia" w:hAnsi="Arial" w:cs="Arial"/>
          <w:color w:val="000000" w:themeColor="text1"/>
          <w:sz w:val="22"/>
          <w:szCs w:val="22"/>
        </w:rPr>
        <w:t> </w:t>
      </w:r>
      <w:r w:rsidRPr="006C7C8C">
        <w:rPr>
          <w:rFonts w:ascii="Arial" w:hAnsi="Arial" w:cs="Arial"/>
          <w:i/>
          <w:iCs/>
          <w:color w:val="000000" w:themeColor="text1"/>
          <w:sz w:val="22"/>
          <w:szCs w:val="22"/>
        </w:rPr>
        <w:t>Problems and perspectives in management</w:t>
      </w:r>
      <w:r w:rsidRPr="006C7C8C">
        <w:rPr>
          <w:rFonts w:ascii="Arial" w:hAnsi="Arial" w:cs="Arial"/>
          <w:color w:val="000000" w:themeColor="text1"/>
          <w:sz w:val="22"/>
          <w:szCs w:val="22"/>
        </w:rPr>
        <w:t>, (3), pp.92-103.</w:t>
      </w:r>
    </w:p>
    <w:p w14:paraId="33B2A8E9" w14:textId="1683FF48" w:rsidR="006A29EF" w:rsidRDefault="006A29EF">
      <w:pPr>
        <w:rPr>
          <w:rFonts w:ascii="Arial" w:eastAsiaTheme="majorEastAsia" w:hAnsi="Arial" w:cs="Arial"/>
          <w:color w:val="2F5496" w:themeColor="accent1" w:themeShade="BF"/>
          <w:kern w:val="2"/>
          <w:sz w:val="32"/>
          <w:szCs w:val="32"/>
          <w:lang w:eastAsia="en-US"/>
          <w14:ligatures w14:val="standardContextual"/>
        </w:rPr>
      </w:pPr>
    </w:p>
    <w:p w14:paraId="6FCB3496" w14:textId="77777777" w:rsidR="00143EF5" w:rsidRDefault="00143EF5" w:rsidP="00F7360B">
      <w:pPr>
        <w:pStyle w:val="Heading1"/>
        <w:spacing w:line="360" w:lineRule="auto"/>
        <w:rPr>
          <w:rFonts w:ascii="Arial" w:hAnsi="Arial" w:cs="Arial"/>
        </w:rPr>
      </w:pPr>
    </w:p>
    <w:p w14:paraId="4E8798EB" w14:textId="77777777" w:rsidR="00143EF5" w:rsidRDefault="00143EF5" w:rsidP="00F7360B">
      <w:pPr>
        <w:pStyle w:val="Heading1"/>
        <w:spacing w:line="360" w:lineRule="auto"/>
        <w:rPr>
          <w:rFonts w:ascii="Arial" w:hAnsi="Arial" w:cs="Arial"/>
        </w:rPr>
      </w:pPr>
    </w:p>
    <w:p w14:paraId="48805CA5" w14:textId="77777777" w:rsidR="00143EF5" w:rsidRDefault="00143EF5">
      <w:pPr>
        <w:rPr>
          <w:rFonts w:ascii="Arial" w:eastAsiaTheme="majorEastAsia" w:hAnsi="Arial" w:cs="Arial"/>
          <w:color w:val="2F5496" w:themeColor="accent1" w:themeShade="BF"/>
          <w:sz w:val="32"/>
          <w:szCs w:val="32"/>
        </w:rPr>
      </w:pPr>
      <w:r>
        <w:rPr>
          <w:rFonts w:ascii="Arial" w:hAnsi="Arial" w:cs="Arial"/>
        </w:rPr>
        <w:br w:type="page"/>
      </w:r>
    </w:p>
    <w:p w14:paraId="5F04F799" w14:textId="430240E5" w:rsidR="00AA271B" w:rsidRPr="008F6A11" w:rsidRDefault="00AA271B" w:rsidP="00F7360B">
      <w:pPr>
        <w:pStyle w:val="Heading1"/>
        <w:spacing w:line="360" w:lineRule="auto"/>
        <w:rPr>
          <w:rFonts w:ascii="Arial" w:hAnsi="Arial" w:cs="Arial"/>
        </w:rPr>
      </w:pPr>
      <w:bookmarkStart w:id="15" w:name="_Toc140144170"/>
      <w:r w:rsidRPr="008F6A11">
        <w:rPr>
          <w:rFonts w:ascii="Arial" w:hAnsi="Arial" w:cs="Arial"/>
        </w:rPr>
        <w:lastRenderedPageBreak/>
        <w:t>Appendix A</w:t>
      </w:r>
      <w:bookmarkEnd w:id="15"/>
      <w:r w:rsidR="005440C6">
        <w:rPr>
          <w:rFonts w:ascii="Arial" w:hAnsi="Arial" w:cs="Arial"/>
        </w:rPr>
        <w:t xml:space="preserve"> </w:t>
      </w:r>
    </w:p>
    <w:p w14:paraId="77FCDC6E" w14:textId="77777777" w:rsidR="00AA271B" w:rsidRDefault="00AA271B" w:rsidP="00AA271B"/>
    <w:p w14:paraId="16D83DAC" w14:textId="3A00D53C" w:rsidR="00AA271B" w:rsidRPr="00260B23" w:rsidRDefault="00AA271B" w:rsidP="00260B23">
      <w:pPr>
        <w:spacing w:line="360" w:lineRule="auto"/>
        <w:jc w:val="both"/>
        <w:rPr>
          <w:rFonts w:ascii="Arial" w:hAnsi="Arial" w:cs="Arial"/>
          <w:sz w:val="22"/>
          <w:szCs w:val="22"/>
        </w:rPr>
      </w:pPr>
      <w:r w:rsidRPr="00260B23">
        <w:rPr>
          <w:rFonts w:ascii="Arial" w:hAnsi="Arial" w:cs="Arial"/>
          <w:sz w:val="22"/>
          <w:szCs w:val="22"/>
        </w:rPr>
        <w:t>Radu speech by transcription</w:t>
      </w:r>
      <w:r w:rsidR="00260B23">
        <w:rPr>
          <w:rFonts w:ascii="Arial" w:hAnsi="Arial" w:cs="Arial"/>
          <w:sz w:val="22"/>
          <w:szCs w:val="22"/>
        </w:rPr>
        <w:t>:</w:t>
      </w:r>
    </w:p>
    <w:p w14:paraId="58283D30" w14:textId="77777777" w:rsidR="009E458C" w:rsidRDefault="009E458C" w:rsidP="00AA271B"/>
    <w:p w14:paraId="3A360B2C" w14:textId="03EE7EA8" w:rsidR="00AA271B" w:rsidRPr="005A7D2E" w:rsidRDefault="00AA271B" w:rsidP="005A7D2E">
      <w:pPr>
        <w:spacing w:line="360" w:lineRule="auto"/>
        <w:jc w:val="both"/>
        <w:rPr>
          <w:rFonts w:ascii="Arial" w:hAnsi="Arial" w:cs="Arial"/>
          <w:sz w:val="22"/>
          <w:szCs w:val="22"/>
        </w:rPr>
      </w:pPr>
      <w:r w:rsidRPr="005A7D2E">
        <w:rPr>
          <w:rFonts w:ascii="Arial" w:hAnsi="Arial" w:cs="Arial"/>
          <w:sz w:val="22"/>
          <w:szCs w:val="22"/>
        </w:rPr>
        <w:t>Question 1</w:t>
      </w:r>
    </w:p>
    <w:p w14:paraId="0B01CA0F" w14:textId="6D0D2F4F" w:rsidR="00203154" w:rsidRPr="005A7D2E" w:rsidRDefault="00203154" w:rsidP="002D38FB">
      <w:pPr>
        <w:pStyle w:val="NoSpacing"/>
        <w:spacing w:line="360" w:lineRule="auto"/>
        <w:ind w:left="1440"/>
        <w:jc w:val="both"/>
        <w:rPr>
          <w:rFonts w:ascii="Arial" w:hAnsi="Arial" w:cs="Arial"/>
          <w:color w:val="000000" w:themeColor="text1"/>
          <w:sz w:val="22"/>
          <w:szCs w:val="22"/>
        </w:rPr>
      </w:pPr>
      <w:r w:rsidRPr="005A7D2E">
        <w:rPr>
          <w:rFonts w:ascii="Arial" w:hAnsi="Arial" w:cs="Arial"/>
          <w:color w:val="000000" w:themeColor="text1"/>
          <w:sz w:val="22"/>
          <w:szCs w:val="22"/>
        </w:rPr>
        <w:t>Hello, I'm Radu and I'm a student at the University of Wales. I have previous experience and actual experience working with Royal Mail as a customer multiple time.</w:t>
      </w:r>
    </w:p>
    <w:p w14:paraId="4F0F5FA3" w14:textId="0D21E23C" w:rsidR="00203154" w:rsidRPr="005A7D2E" w:rsidRDefault="00AA271B" w:rsidP="005A7D2E">
      <w:pPr>
        <w:spacing w:line="360" w:lineRule="auto"/>
        <w:jc w:val="both"/>
        <w:rPr>
          <w:rFonts w:ascii="Arial" w:hAnsi="Arial" w:cs="Arial"/>
          <w:sz w:val="22"/>
          <w:szCs w:val="22"/>
        </w:rPr>
      </w:pPr>
      <w:r w:rsidRPr="005A7D2E">
        <w:rPr>
          <w:rFonts w:ascii="Arial" w:hAnsi="Arial" w:cs="Arial"/>
          <w:sz w:val="22"/>
          <w:szCs w:val="22"/>
        </w:rPr>
        <w:t xml:space="preserve">Question 2 </w:t>
      </w:r>
    </w:p>
    <w:p w14:paraId="3E02630C" w14:textId="67F0CF2B" w:rsidR="00AA271B" w:rsidRPr="002D38FB" w:rsidRDefault="00203154" w:rsidP="002D38FB">
      <w:pPr>
        <w:spacing w:line="360" w:lineRule="auto"/>
        <w:ind w:left="1440"/>
        <w:jc w:val="both"/>
        <w:rPr>
          <w:rFonts w:ascii="Arial" w:hAnsi="Arial" w:cs="Arial"/>
        </w:rPr>
      </w:pPr>
      <w:r w:rsidRPr="002D38FB">
        <w:rPr>
          <w:rFonts w:ascii="Arial" w:hAnsi="Arial" w:cs="Arial"/>
          <w:shd w:val="clear" w:color="auto" w:fill="FFFFFF"/>
        </w:rPr>
        <w:t>I think the biggest problem is the underpayment with Royal Mail, which led to so many strikes like this and affects me as a customer a lot. The wages are not big enough, so the employers are not very happy. They try to find better wages for better life conditions during those strikes and this affects the customers as we can't access real mail services</w:t>
      </w:r>
      <w:r w:rsidR="00EB317E" w:rsidRPr="002D38FB">
        <w:rPr>
          <w:rFonts w:ascii="Arial" w:hAnsi="Arial" w:cs="Arial"/>
          <w:shd w:val="clear" w:color="auto" w:fill="FFFFFF"/>
        </w:rPr>
        <w:t>.</w:t>
      </w:r>
    </w:p>
    <w:p w14:paraId="6942AEDB" w14:textId="1AC6474F" w:rsidR="00AA271B" w:rsidRPr="005A7D2E" w:rsidRDefault="00AA271B" w:rsidP="005A7D2E">
      <w:pPr>
        <w:spacing w:line="360" w:lineRule="auto"/>
        <w:jc w:val="both"/>
        <w:rPr>
          <w:rFonts w:ascii="Arial" w:hAnsi="Arial" w:cs="Arial"/>
          <w:sz w:val="22"/>
          <w:szCs w:val="22"/>
        </w:rPr>
      </w:pPr>
      <w:r w:rsidRPr="005A7D2E">
        <w:rPr>
          <w:rFonts w:ascii="Arial" w:hAnsi="Arial" w:cs="Arial"/>
          <w:sz w:val="22"/>
          <w:szCs w:val="22"/>
        </w:rPr>
        <w:t>Question 3</w:t>
      </w:r>
    </w:p>
    <w:p w14:paraId="7C414699" w14:textId="26F3ABA9" w:rsidR="00AA271B" w:rsidRPr="002D38FB" w:rsidRDefault="00EB317E" w:rsidP="002D38FB">
      <w:pPr>
        <w:pStyle w:val="ListParagraph"/>
        <w:spacing w:line="360" w:lineRule="auto"/>
        <w:ind w:left="1440"/>
        <w:jc w:val="both"/>
        <w:rPr>
          <w:rFonts w:ascii="Arial" w:hAnsi="Arial" w:cs="Arial"/>
          <w:color w:val="000000" w:themeColor="text1"/>
          <w:sz w:val="22"/>
          <w:szCs w:val="22"/>
        </w:rPr>
      </w:pPr>
      <w:r w:rsidRPr="002D38FB">
        <w:rPr>
          <w:rStyle w:val="word"/>
          <w:rFonts w:ascii="Arial" w:eastAsiaTheme="majorEastAsia" w:hAnsi="Arial" w:cs="Arial"/>
          <w:color w:val="000000" w:themeColor="text1"/>
          <w:sz w:val="22"/>
          <w:szCs w:val="22"/>
          <w:shd w:val="clear" w:color="auto" w:fill="FFFFFF"/>
        </w:rPr>
        <w:t>The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answer</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for</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question</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would</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be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to</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find</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uh</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some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consultants</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that</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can</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analyse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the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situation</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and</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to</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to</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come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up</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with</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a</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plan</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And</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of</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course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we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have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two</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options</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We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have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the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option</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of</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an</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internal</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consultant</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that</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uh</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can</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analyze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the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situation</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that</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related</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to</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those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low</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wages</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or</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we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can</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go</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further</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on</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to</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find</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an</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external</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consultant</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with</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way</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bigger</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experience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And</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uh</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maybe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um</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with</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some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uh</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better</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networking</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at</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the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regulatory</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body</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and</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uh</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the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government</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that</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can</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come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up</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um</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with</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uh</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with</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the</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solution</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for</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this</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uh</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low</w:t>
      </w:r>
      <w:r w:rsidRPr="002D38FB">
        <w:rPr>
          <w:rStyle w:val="punct"/>
          <w:rFonts w:ascii="Arial" w:hAnsi="Arial" w:cs="Arial"/>
          <w:color w:val="000000" w:themeColor="text1"/>
          <w:sz w:val="22"/>
          <w:szCs w:val="22"/>
        </w:rPr>
        <w:t> </w:t>
      </w:r>
      <w:r w:rsidRPr="002D38FB">
        <w:rPr>
          <w:rStyle w:val="word"/>
          <w:rFonts w:ascii="Arial" w:eastAsiaTheme="majorEastAsia" w:hAnsi="Arial" w:cs="Arial"/>
          <w:color w:val="000000" w:themeColor="text1"/>
          <w:sz w:val="22"/>
          <w:szCs w:val="22"/>
        </w:rPr>
        <w:t>wages</w:t>
      </w:r>
      <w:r w:rsidRPr="002D38FB">
        <w:rPr>
          <w:rStyle w:val="punct"/>
          <w:rFonts w:ascii="Arial" w:hAnsi="Arial" w:cs="Arial"/>
          <w:color w:val="000000" w:themeColor="text1"/>
          <w:sz w:val="22"/>
          <w:szCs w:val="22"/>
        </w:rPr>
        <w:t>.</w:t>
      </w:r>
    </w:p>
    <w:p w14:paraId="58DFC469" w14:textId="352C97A1" w:rsidR="00AA271B" w:rsidRPr="005A7D2E" w:rsidRDefault="00AA271B" w:rsidP="005A7D2E">
      <w:pPr>
        <w:spacing w:line="360" w:lineRule="auto"/>
        <w:jc w:val="both"/>
        <w:rPr>
          <w:rFonts w:ascii="Arial" w:hAnsi="Arial" w:cs="Arial"/>
          <w:sz w:val="22"/>
          <w:szCs w:val="22"/>
        </w:rPr>
      </w:pPr>
      <w:r w:rsidRPr="005A7D2E">
        <w:rPr>
          <w:rFonts w:ascii="Arial" w:hAnsi="Arial" w:cs="Arial"/>
          <w:sz w:val="22"/>
          <w:szCs w:val="22"/>
        </w:rPr>
        <w:t>Question 4</w:t>
      </w:r>
    </w:p>
    <w:p w14:paraId="4D152058" w14:textId="77777777" w:rsidR="005B7EC5" w:rsidRDefault="00EB317E" w:rsidP="005A7D2E">
      <w:pPr>
        <w:spacing w:line="360" w:lineRule="auto"/>
        <w:ind w:left="1440"/>
        <w:jc w:val="both"/>
        <w:rPr>
          <w:rFonts w:ascii="Arial" w:hAnsi="Arial" w:cs="Arial"/>
          <w:color w:val="000000"/>
          <w:sz w:val="22"/>
          <w:szCs w:val="22"/>
          <w:shd w:val="clear" w:color="auto" w:fill="FFFFFF"/>
        </w:rPr>
      </w:pPr>
      <w:r w:rsidRPr="005A7D2E">
        <w:rPr>
          <w:rFonts w:ascii="Arial" w:hAnsi="Arial" w:cs="Arial"/>
          <w:color w:val="000000"/>
          <w:sz w:val="22"/>
          <w:szCs w:val="22"/>
          <w:shd w:val="clear" w:color="auto" w:fill="FFFFFF"/>
        </w:rPr>
        <w:t xml:space="preserve">My answer to your question, which is how you would describe the importance of the MPE in an external consultant process. I think it is very important and I think same time that he may face some issues. Probably he would not be very as the employees and the management won't feel like he belongs in the team of Royal Mail. He may have to play the card of his experience; he must earn the respect of all the players at stake. Showing a portfolio maybe, talking about his previous experiences and successful contracts. And I think it's very important because he can come with the thinking out of the box and same </w:t>
      </w:r>
      <w:r w:rsidRPr="005A7D2E">
        <w:rPr>
          <w:rFonts w:ascii="Arial" w:hAnsi="Arial" w:cs="Arial"/>
          <w:sz w:val="22"/>
          <w:szCs w:val="22"/>
        </w:rPr>
        <w:t>time,</w:t>
      </w:r>
      <w:r w:rsidRPr="005A7D2E">
        <w:rPr>
          <w:rFonts w:ascii="Arial" w:hAnsi="Arial" w:cs="Arial"/>
          <w:color w:val="000000"/>
          <w:sz w:val="22"/>
          <w:szCs w:val="22"/>
          <w:shd w:val="clear" w:color="auto" w:fill="FFFFFF"/>
        </w:rPr>
        <w:t xml:space="preserve"> he may have a better macro view over the issue. We all know that the wages can only be increased with the approval of the regulatory body, which is a government organization, so he may also use this card to explain that he may have the connections and the networking</w:t>
      </w:r>
      <w:r w:rsidR="005B7EC5">
        <w:rPr>
          <w:rFonts w:ascii="Arial" w:hAnsi="Arial" w:cs="Arial"/>
          <w:color w:val="000000"/>
          <w:sz w:val="22"/>
          <w:szCs w:val="22"/>
          <w:shd w:val="clear" w:color="auto" w:fill="FFFFFF"/>
        </w:rPr>
        <w:t xml:space="preserve">. </w:t>
      </w:r>
    </w:p>
    <w:p w14:paraId="45EBAE2D" w14:textId="30CD3FCB" w:rsidR="00AA271B" w:rsidRPr="005A7D2E" w:rsidRDefault="005B7EC5" w:rsidP="005A7D2E">
      <w:pPr>
        <w:spacing w:line="360" w:lineRule="auto"/>
        <w:ind w:left="1440"/>
        <w:jc w:val="both"/>
        <w:rPr>
          <w:rFonts w:ascii="Arial" w:hAnsi="Arial" w:cs="Arial"/>
          <w:color w:val="000000" w:themeColor="text1"/>
          <w:sz w:val="22"/>
          <w:szCs w:val="22"/>
        </w:rPr>
      </w:pPr>
      <w:r>
        <w:rPr>
          <w:rFonts w:ascii="Arial" w:hAnsi="Arial" w:cs="Arial"/>
          <w:color w:val="000000"/>
          <w:sz w:val="22"/>
          <w:szCs w:val="22"/>
          <w:shd w:val="clear" w:color="auto" w:fill="FFFFFF"/>
        </w:rPr>
        <w:lastRenderedPageBreak/>
        <w:t>T</w:t>
      </w:r>
      <w:r w:rsidR="00EB317E" w:rsidRPr="005A7D2E">
        <w:rPr>
          <w:rFonts w:ascii="Arial" w:hAnsi="Arial" w:cs="Arial"/>
          <w:color w:val="000000"/>
          <w:sz w:val="22"/>
          <w:szCs w:val="22"/>
          <w:shd w:val="clear" w:color="auto" w:fill="FFFFFF"/>
        </w:rPr>
        <w:t>he politics and power as we learn, to make the ones that can take the decisions to make possible increases of the wages.</w:t>
      </w:r>
    </w:p>
    <w:p w14:paraId="0F9A6C41" w14:textId="4A3BC65C" w:rsidR="00AA271B" w:rsidRPr="005A7D2E" w:rsidRDefault="00AA271B" w:rsidP="005A7D2E">
      <w:pPr>
        <w:spacing w:line="360" w:lineRule="auto"/>
        <w:jc w:val="both"/>
        <w:rPr>
          <w:rFonts w:ascii="Arial" w:hAnsi="Arial" w:cs="Arial"/>
          <w:sz w:val="22"/>
          <w:szCs w:val="22"/>
        </w:rPr>
      </w:pPr>
      <w:r w:rsidRPr="005A7D2E">
        <w:rPr>
          <w:rFonts w:ascii="Arial" w:hAnsi="Arial" w:cs="Arial"/>
          <w:sz w:val="22"/>
          <w:szCs w:val="22"/>
        </w:rPr>
        <w:t>Question 5</w:t>
      </w:r>
    </w:p>
    <w:p w14:paraId="5112AD78" w14:textId="77777777" w:rsidR="00EB317E" w:rsidRPr="005A7D2E" w:rsidRDefault="00EB317E" w:rsidP="005A7D2E">
      <w:pPr>
        <w:pStyle w:val="ListParagraph"/>
        <w:spacing w:line="360" w:lineRule="auto"/>
        <w:ind w:left="1440"/>
        <w:jc w:val="both"/>
        <w:rPr>
          <w:rFonts w:ascii="Arial" w:hAnsi="Arial" w:cs="Arial"/>
          <w:color w:val="000000"/>
          <w:sz w:val="22"/>
          <w:szCs w:val="22"/>
          <w:shd w:val="clear" w:color="auto" w:fill="FFFFFF"/>
        </w:rPr>
      </w:pPr>
      <w:r w:rsidRPr="005A7D2E">
        <w:rPr>
          <w:rFonts w:ascii="Arial" w:hAnsi="Arial" w:cs="Arial"/>
          <w:color w:val="000000"/>
          <w:sz w:val="22"/>
          <w:szCs w:val="22"/>
          <w:shd w:val="clear" w:color="auto" w:fill="FFFFFF"/>
        </w:rPr>
        <w:t>The factors that are to be included in the contract should be, of course, the time factor because I think it's quite an emergency to stop those strikes. So, the consultant should have in the contract a time limit, a deadline to analyse and to find a solution for the problem. I think another factor or element that should be in the contract should be the margins that the Royal Mail can afford to negotiate those wages. I think in the conditions of the contract, one of the elements of the contract should be the request that the employees are having regarding their wages and some indexes of performance regarding the increases negotiated.</w:t>
      </w:r>
    </w:p>
    <w:p w14:paraId="0A5ABCCD" w14:textId="65AC3350" w:rsidR="00AA271B" w:rsidRPr="005A7D2E" w:rsidRDefault="00EB317E" w:rsidP="005A7D2E">
      <w:pPr>
        <w:pStyle w:val="ListParagraph"/>
        <w:spacing w:line="360" w:lineRule="auto"/>
        <w:ind w:left="1440"/>
        <w:jc w:val="both"/>
        <w:rPr>
          <w:rFonts w:ascii="Arial" w:hAnsi="Arial" w:cs="Arial"/>
          <w:color w:val="000000" w:themeColor="text1"/>
          <w:sz w:val="22"/>
          <w:szCs w:val="22"/>
        </w:rPr>
      </w:pPr>
      <w:r w:rsidRPr="005A7D2E">
        <w:rPr>
          <w:rFonts w:ascii="Arial" w:hAnsi="Arial" w:cs="Arial"/>
          <w:color w:val="000000"/>
          <w:sz w:val="22"/>
          <w:szCs w:val="22"/>
          <w:shd w:val="clear" w:color="auto" w:fill="FFFFFF"/>
        </w:rPr>
        <w:t xml:space="preserve">I think also in the contract must be, of course, the value of the payment that the consultant will get. And, of course, it must be very well defined in the contract the access to data and information needed for consultant to be able to do his job. </w:t>
      </w:r>
    </w:p>
    <w:p w14:paraId="50555AC1" w14:textId="6AE4FB81" w:rsidR="00AA271B" w:rsidRPr="005A7D2E" w:rsidRDefault="00AA271B" w:rsidP="005A7D2E">
      <w:pPr>
        <w:spacing w:line="360" w:lineRule="auto"/>
        <w:jc w:val="both"/>
        <w:rPr>
          <w:rFonts w:ascii="Arial" w:hAnsi="Arial" w:cs="Arial"/>
          <w:sz w:val="22"/>
          <w:szCs w:val="22"/>
        </w:rPr>
      </w:pPr>
      <w:r w:rsidRPr="005A7D2E">
        <w:rPr>
          <w:rFonts w:ascii="Arial" w:hAnsi="Arial" w:cs="Arial"/>
          <w:sz w:val="22"/>
          <w:szCs w:val="22"/>
        </w:rPr>
        <w:t>Question 6</w:t>
      </w:r>
    </w:p>
    <w:p w14:paraId="7B921E6B" w14:textId="77777777" w:rsidR="00D4520C" w:rsidRPr="005A7D2E" w:rsidRDefault="00D4520C" w:rsidP="005A7D2E">
      <w:pPr>
        <w:spacing w:line="360" w:lineRule="auto"/>
        <w:ind w:left="1440"/>
        <w:jc w:val="both"/>
        <w:rPr>
          <w:rFonts w:ascii="Arial" w:hAnsi="Arial" w:cs="Arial"/>
          <w:color w:val="000000"/>
          <w:sz w:val="22"/>
          <w:szCs w:val="22"/>
          <w:shd w:val="clear" w:color="auto" w:fill="FFFFFF"/>
        </w:rPr>
      </w:pPr>
      <w:r w:rsidRPr="005A7D2E">
        <w:rPr>
          <w:rFonts w:ascii="Arial" w:hAnsi="Arial" w:cs="Arial"/>
          <w:color w:val="000000"/>
          <w:sz w:val="22"/>
          <w:szCs w:val="22"/>
          <w:shd w:val="clear" w:color="auto" w:fill="FFFFFF"/>
        </w:rPr>
        <w:t>I will answer the next question, approaching both sides of the consultancy, both external and internal. So, in my experience, I think if it's an internal consultant, of course he may not have the opening to the regulatory body and he may not have the power and politics to negotiate at the governmental level bigger wages, but he is in way better relationship with the employees and the leadership of Royal Mail. He knows in an intimate way the nature of the problems that the employees are facing and he may have more opening from his colleagues to talk about the issues. He probably, he can identify together with the management some solutions for a one-time payment that workers may get to stop the strikes and probably to fix for a limited amount of time their financial issues.</w:t>
      </w:r>
    </w:p>
    <w:p w14:paraId="3171252B" w14:textId="77777777" w:rsidR="007A173F" w:rsidRDefault="00D4520C" w:rsidP="005A7D2E">
      <w:pPr>
        <w:spacing w:line="360" w:lineRule="auto"/>
        <w:ind w:left="1440"/>
        <w:jc w:val="both"/>
        <w:rPr>
          <w:rFonts w:ascii="Arial" w:hAnsi="Arial" w:cs="Arial"/>
          <w:color w:val="000000"/>
          <w:sz w:val="22"/>
          <w:szCs w:val="22"/>
          <w:shd w:val="clear" w:color="auto" w:fill="FFFFFF"/>
        </w:rPr>
      </w:pPr>
      <w:r w:rsidRPr="005A7D2E">
        <w:rPr>
          <w:rFonts w:ascii="Arial" w:hAnsi="Arial" w:cs="Arial"/>
          <w:color w:val="000000"/>
          <w:sz w:val="22"/>
          <w:szCs w:val="22"/>
          <w:shd w:val="clear" w:color="auto" w:fill="FFFFFF"/>
        </w:rPr>
        <w:t>Of course, being a one-time payment, they don't need the acceptance of the regulatory body and they may find the resources seen between the Royal Mail resources to do it. Same time, wages being still low and once the money from one-time payment will be spent for increased bills and the inflation rise prices, probably the strikes will come again. I would say that one thing we must think about, it's also the bias, because he will manage and find a solution that he will benefit of. So, it may not be very objective. On the other side, the diagnostic process change, if it comes from an external consultant</w:t>
      </w:r>
      <w:r w:rsidR="007A173F">
        <w:rPr>
          <w:rFonts w:ascii="Arial" w:hAnsi="Arial" w:cs="Arial"/>
          <w:color w:val="000000"/>
          <w:sz w:val="22"/>
          <w:szCs w:val="22"/>
          <w:shd w:val="clear" w:color="auto" w:fill="FFFFFF"/>
        </w:rPr>
        <w:t xml:space="preserve">. </w:t>
      </w:r>
    </w:p>
    <w:p w14:paraId="2FA5E0FD" w14:textId="53C3F03D" w:rsidR="00D4520C" w:rsidRPr="005A7D2E" w:rsidRDefault="005B7EC5" w:rsidP="007A173F">
      <w:pPr>
        <w:spacing w:line="360" w:lineRule="auto"/>
        <w:ind w:left="1440"/>
        <w:jc w:val="both"/>
        <w:rPr>
          <w:rFonts w:ascii="Arial" w:hAnsi="Arial" w:cs="Arial"/>
          <w:color w:val="000000"/>
          <w:sz w:val="22"/>
          <w:szCs w:val="22"/>
          <w:shd w:val="clear" w:color="auto" w:fill="FFFFFF"/>
        </w:rPr>
      </w:pPr>
      <w:r w:rsidRPr="005A7D2E">
        <w:rPr>
          <w:rFonts w:ascii="Arial" w:hAnsi="Arial" w:cs="Arial"/>
          <w:color w:val="000000"/>
          <w:sz w:val="22"/>
          <w:szCs w:val="22"/>
          <w:shd w:val="clear" w:color="auto" w:fill="FFFFFF"/>
        </w:rPr>
        <w:lastRenderedPageBreak/>
        <w:t>It</w:t>
      </w:r>
      <w:r>
        <w:rPr>
          <w:rFonts w:ascii="Arial" w:hAnsi="Arial" w:cs="Arial"/>
          <w:color w:val="000000"/>
          <w:sz w:val="22"/>
          <w:szCs w:val="22"/>
          <w:shd w:val="clear" w:color="auto" w:fill="FFFFFF"/>
        </w:rPr>
        <w:t xml:space="preserve"> </w:t>
      </w:r>
      <w:r w:rsidRPr="005A7D2E">
        <w:rPr>
          <w:rFonts w:ascii="Arial" w:hAnsi="Arial" w:cs="Arial"/>
          <w:color w:val="000000"/>
          <w:sz w:val="22"/>
          <w:szCs w:val="22"/>
          <w:shd w:val="clear" w:color="auto" w:fill="FFFFFF"/>
        </w:rPr>
        <w:t>may</w:t>
      </w:r>
      <w:r w:rsidR="00D4520C" w:rsidRPr="005A7D2E">
        <w:rPr>
          <w:rFonts w:ascii="Arial" w:hAnsi="Arial" w:cs="Arial"/>
          <w:color w:val="000000"/>
          <w:sz w:val="22"/>
          <w:szCs w:val="22"/>
          <w:shd w:val="clear" w:color="auto" w:fill="FFFFFF"/>
        </w:rPr>
        <w:t xml:space="preserve"> not have the welcome that an internal consultant had, but if he can bring in a good portfolio of successful contracts he had before.</w:t>
      </w:r>
    </w:p>
    <w:p w14:paraId="023F5508" w14:textId="0E54C8E8" w:rsidR="00AA271B" w:rsidRPr="005A7D2E" w:rsidRDefault="00D4520C" w:rsidP="005A7D2E">
      <w:pPr>
        <w:spacing w:line="360" w:lineRule="auto"/>
        <w:ind w:left="1440"/>
        <w:jc w:val="both"/>
        <w:rPr>
          <w:rFonts w:ascii="Arial" w:hAnsi="Arial" w:cs="Arial"/>
          <w:color w:val="000000" w:themeColor="text1"/>
          <w:sz w:val="22"/>
          <w:szCs w:val="22"/>
        </w:rPr>
      </w:pPr>
      <w:r w:rsidRPr="005A7D2E">
        <w:rPr>
          <w:rFonts w:ascii="Arial" w:hAnsi="Arial" w:cs="Arial"/>
          <w:color w:val="000000"/>
          <w:sz w:val="22"/>
          <w:szCs w:val="22"/>
          <w:shd w:val="clear" w:color="auto" w:fill="FFFFFF"/>
        </w:rPr>
        <w:t>If he can manage to convince the regulatory body for raising the wages as less to cover the inflation that happens lately, it's more probably that it will be a better solution on the long term and the strikes won't occur so soon. And I think he has some tools of power and politics to reach a successful increase of the wages.</w:t>
      </w:r>
    </w:p>
    <w:p w14:paraId="6E56DCD4" w14:textId="7CC8FE05" w:rsidR="00AA271B" w:rsidRPr="005A7D2E" w:rsidRDefault="00AA271B" w:rsidP="005A7D2E">
      <w:pPr>
        <w:spacing w:line="360" w:lineRule="auto"/>
        <w:jc w:val="both"/>
        <w:rPr>
          <w:rFonts w:ascii="Arial" w:hAnsi="Arial" w:cs="Arial"/>
          <w:sz w:val="22"/>
          <w:szCs w:val="22"/>
        </w:rPr>
      </w:pPr>
      <w:r w:rsidRPr="005A7D2E">
        <w:rPr>
          <w:rFonts w:ascii="Arial" w:hAnsi="Arial" w:cs="Arial"/>
          <w:sz w:val="22"/>
          <w:szCs w:val="22"/>
        </w:rPr>
        <w:t>Question 7</w:t>
      </w:r>
    </w:p>
    <w:p w14:paraId="03C3053B" w14:textId="26CF5AB0" w:rsidR="00D4520C" w:rsidRPr="005A7D2E" w:rsidRDefault="00D4520C" w:rsidP="005A7D2E">
      <w:pPr>
        <w:spacing w:line="360" w:lineRule="auto"/>
        <w:ind w:left="1440"/>
        <w:jc w:val="both"/>
        <w:rPr>
          <w:rFonts w:ascii="Arial" w:hAnsi="Arial" w:cs="Arial"/>
          <w:color w:val="000000"/>
          <w:sz w:val="22"/>
          <w:szCs w:val="22"/>
          <w:shd w:val="clear" w:color="auto" w:fill="FFFFFF"/>
        </w:rPr>
      </w:pPr>
      <w:r w:rsidRPr="005A7D2E">
        <w:rPr>
          <w:rFonts w:ascii="Arial" w:hAnsi="Arial" w:cs="Arial"/>
          <w:color w:val="000000"/>
          <w:sz w:val="22"/>
          <w:szCs w:val="22"/>
          <w:shd w:val="clear" w:color="auto" w:fill="FFFFFF"/>
        </w:rPr>
        <w:t>The example that I can think of for a consultant design intervention for organizational change would be in the case of an internal consultant. He is talking with the colleagues, making sure he is centralised and he has a good working sheet of the requests and issues. and then probably to identify the internal sources for one-time payment and to manage and to negotiate with the leadership of the Royal Mail to implement and to give away to the workers this one-time payment. Probably he must work with the financial departments and with the top management, being in contact at the same time with the workers and making sure the payments are well scheduled and satisfactory for everyone.</w:t>
      </w:r>
    </w:p>
    <w:p w14:paraId="785C3971" w14:textId="0CE6D3B7" w:rsidR="00D4520C" w:rsidRPr="005A7D2E" w:rsidRDefault="00D4520C" w:rsidP="005A7D2E">
      <w:pPr>
        <w:spacing w:line="360" w:lineRule="auto"/>
        <w:ind w:left="1440"/>
        <w:jc w:val="both"/>
        <w:rPr>
          <w:rFonts w:ascii="Arial" w:hAnsi="Arial" w:cs="Arial"/>
          <w:color w:val="000000" w:themeColor="text1"/>
          <w:sz w:val="22"/>
          <w:szCs w:val="22"/>
        </w:rPr>
      </w:pPr>
      <w:r w:rsidRPr="005A7D2E">
        <w:rPr>
          <w:rFonts w:ascii="Arial" w:hAnsi="Arial" w:cs="Arial"/>
          <w:color w:val="000000"/>
          <w:sz w:val="22"/>
          <w:szCs w:val="22"/>
          <w:shd w:val="clear" w:color="auto" w:fill="FFFFFF"/>
        </w:rPr>
        <w:t>While the external consultant probably must analyse the requests of the workers, he needs to talk with the management to see what the future developments are and how the human resources will be managed on a long term. And then he probably must do some networking and lobby the government and regulatory body to identify together with the members of the government the resources that can allow sustainable on long term increases of the wages.</w:t>
      </w:r>
    </w:p>
    <w:p w14:paraId="58BC43A7" w14:textId="5AD1C212" w:rsidR="00AA271B" w:rsidRPr="005A7D2E" w:rsidRDefault="00AA271B" w:rsidP="005A7D2E">
      <w:pPr>
        <w:spacing w:line="360" w:lineRule="auto"/>
        <w:jc w:val="both"/>
        <w:rPr>
          <w:rFonts w:ascii="Arial" w:hAnsi="Arial" w:cs="Arial"/>
          <w:sz w:val="22"/>
          <w:szCs w:val="22"/>
        </w:rPr>
      </w:pPr>
      <w:r w:rsidRPr="005A7D2E">
        <w:rPr>
          <w:rFonts w:ascii="Arial" w:hAnsi="Arial" w:cs="Arial"/>
          <w:sz w:val="22"/>
          <w:szCs w:val="22"/>
        </w:rPr>
        <w:t>Question 8</w:t>
      </w:r>
    </w:p>
    <w:p w14:paraId="6BA048BB" w14:textId="77777777" w:rsidR="00D4520C" w:rsidRPr="005A7D2E" w:rsidRDefault="00D4520C" w:rsidP="005A7D2E">
      <w:pPr>
        <w:spacing w:line="360" w:lineRule="auto"/>
        <w:ind w:left="1440"/>
        <w:jc w:val="both"/>
        <w:rPr>
          <w:rFonts w:ascii="Arial" w:hAnsi="Arial" w:cs="Arial"/>
          <w:sz w:val="22"/>
          <w:szCs w:val="22"/>
        </w:rPr>
      </w:pPr>
      <w:r w:rsidRPr="005A7D2E">
        <w:rPr>
          <w:rFonts w:ascii="Arial" w:hAnsi="Arial" w:cs="Arial"/>
          <w:sz w:val="22"/>
          <w:szCs w:val="22"/>
        </w:rPr>
        <w:t>The critical factors that consultants will face implementing change will be I think in the case of internal consultant the sun critical Factor will be of the limited amount of resources secant.</w:t>
      </w:r>
    </w:p>
    <w:p w14:paraId="7F1320F2" w14:textId="77777777" w:rsidR="00D4520C" w:rsidRPr="005A7D2E" w:rsidRDefault="00D4520C" w:rsidP="005A7D2E">
      <w:pPr>
        <w:spacing w:line="360" w:lineRule="auto"/>
        <w:ind w:left="1440"/>
        <w:jc w:val="both"/>
        <w:rPr>
          <w:rFonts w:ascii="Arial" w:hAnsi="Arial" w:cs="Arial"/>
          <w:sz w:val="22"/>
          <w:szCs w:val="22"/>
        </w:rPr>
      </w:pPr>
      <w:r w:rsidRPr="005A7D2E">
        <w:rPr>
          <w:rFonts w:ascii="Arial" w:hAnsi="Arial" w:cs="Arial"/>
          <w:sz w:val="22"/>
          <w:szCs w:val="22"/>
        </w:rPr>
        <w:t>Having play for fixing the issue of the lower edges.</w:t>
      </w:r>
    </w:p>
    <w:p w14:paraId="1BE3DD3A" w14:textId="77777777" w:rsidR="00D4520C" w:rsidRPr="005A7D2E" w:rsidRDefault="00D4520C" w:rsidP="005A7D2E">
      <w:pPr>
        <w:spacing w:line="360" w:lineRule="auto"/>
        <w:ind w:left="1440"/>
        <w:jc w:val="both"/>
        <w:rPr>
          <w:rFonts w:ascii="Arial" w:hAnsi="Arial" w:cs="Arial"/>
          <w:sz w:val="22"/>
          <w:szCs w:val="22"/>
        </w:rPr>
      </w:pPr>
      <w:r w:rsidRPr="005A7D2E">
        <w:rPr>
          <w:rFonts w:ascii="Arial" w:hAnsi="Arial" w:cs="Arial"/>
          <w:sz w:val="22"/>
          <w:szCs w:val="22"/>
        </w:rPr>
        <w:t>It's very likely that Royal Mail being in a very competitive environment having many competitors may not have high margin of profits and founding in order to satisfy the wages increases another critical Factor it may be to find the understanding from the top management to probably relocate some sources because for sure some money are for investments for technique technological development and more they assure that should be cuts so that he can make available those money for one-time payment for the workers for the employees.</w:t>
      </w:r>
    </w:p>
    <w:p w14:paraId="0FAAB08C" w14:textId="77777777" w:rsidR="00D4520C" w:rsidRPr="005A7D2E" w:rsidRDefault="00D4520C" w:rsidP="005A7D2E">
      <w:pPr>
        <w:spacing w:line="360" w:lineRule="auto"/>
        <w:ind w:left="1440"/>
        <w:jc w:val="both"/>
        <w:rPr>
          <w:rFonts w:ascii="Arial" w:hAnsi="Arial" w:cs="Arial"/>
          <w:sz w:val="22"/>
          <w:szCs w:val="22"/>
        </w:rPr>
      </w:pPr>
      <w:r w:rsidRPr="005A7D2E">
        <w:rPr>
          <w:rFonts w:ascii="Arial" w:hAnsi="Arial" w:cs="Arial"/>
          <w:sz w:val="22"/>
          <w:szCs w:val="22"/>
        </w:rPr>
        <w:lastRenderedPageBreak/>
        <w:t>Uh critical factors for an external consultant on the other way will be to make sure he can bond to the employees we can find create the connection that internal consulted already has to earn the trust of the employee so he can deeply understand the nature of the problem another critical issue. It seemed to get access to all the internal data, so he can build up some calculations that will lead to an accurate view of what are the financial needs for this wedge increases.</w:t>
      </w:r>
    </w:p>
    <w:p w14:paraId="586FD346" w14:textId="7444C281" w:rsidR="009E458C" w:rsidRPr="005A7D2E" w:rsidRDefault="00D4520C" w:rsidP="005A7D2E">
      <w:pPr>
        <w:spacing w:line="360" w:lineRule="auto"/>
        <w:ind w:left="1440"/>
        <w:jc w:val="both"/>
        <w:rPr>
          <w:rFonts w:ascii="Arial" w:hAnsi="Arial" w:cs="Arial"/>
          <w:color w:val="000000" w:themeColor="text1"/>
          <w:sz w:val="22"/>
          <w:szCs w:val="22"/>
        </w:rPr>
      </w:pPr>
      <w:r w:rsidRPr="005A7D2E">
        <w:rPr>
          <w:rFonts w:ascii="Arial" w:hAnsi="Arial" w:cs="Arial"/>
          <w:sz w:val="22"/>
          <w:szCs w:val="22"/>
        </w:rPr>
        <w:t>Another critical factor for an external consultant would be to have the networking necessary to put them in the play the politics and powers to convince the regulatory body to work towards finding resources and founding to support the increase of the wages and I think those are the critical fact.</w:t>
      </w:r>
    </w:p>
    <w:p w14:paraId="2BCA16FE" w14:textId="3B521EAE" w:rsidR="00AA271B" w:rsidRPr="005A7D2E" w:rsidRDefault="009E458C" w:rsidP="005A7D2E">
      <w:pPr>
        <w:spacing w:line="360" w:lineRule="auto"/>
        <w:jc w:val="both"/>
        <w:rPr>
          <w:rFonts w:ascii="Arial" w:hAnsi="Arial" w:cs="Arial"/>
          <w:sz w:val="22"/>
          <w:szCs w:val="22"/>
        </w:rPr>
      </w:pPr>
      <w:r w:rsidRPr="005A7D2E">
        <w:rPr>
          <w:rFonts w:ascii="Arial" w:hAnsi="Arial" w:cs="Arial"/>
          <w:sz w:val="22"/>
          <w:szCs w:val="22"/>
        </w:rPr>
        <w:t>Question 9</w:t>
      </w:r>
    </w:p>
    <w:p w14:paraId="26C8064A" w14:textId="77777777" w:rsidR="00005E8F" w:rsidRPr="005A7D2E" w:rsidRDefault="00005E8F" w:rsidP="005A7D2E">
      <w:pPr>
        <w:spacing w:line="360" w:lineRule="auto"/>
        <w:ind w:left="1440"/>
        <w:jc w:val="both"/>
        <w:rPr>
          <w:rFonts w:ascii="Arial" w:hAnsi="Arial" w:cs="Arial"/>
          <w:sz w:val="22"/>
          <w:szCs w:val="22"/>
        </w:rPr>
      </w:pPr>
      <w:r w:rsidRPr="005A7D2E">
        <w:rPr>
          <w:rFonts w:ascii="Arial" w:hAnsi="Arial" w:cs="Arial"/>
          <w:sz w:val="22"/>
          <w:szCs w:val="22"/>
        </w:rPr>
        <w:t>the issues that may occur for an internal consultant may be that the first one I can think of is that his own and bias so whatever solution he will find Nord to satisfy the financial request.</w:t>
      </w:r>
    </w:p>
    <w:p w14:paraId="62A5FB94" w14:textId="77777777" w:rsidR="00005E8F" w:rsidRPr="005A7D2E" w:rsidRDefault="00005E8F" w:rsidP="005A7D2E">
      <w:pPr>
        <w:spacing w:line="360" w:lineRule="auto"/>
        <w:ind w:left="1440"/>
        <w:jc w:val="both"/>
        <w:rPr>
          <w:rFonts w:ascii="Arial" w:hAnsi="Arial" w:cs="Arial"/>
          <w:sz w:val="22"/>
          <w:szCs w:val="22"/>
        </w:rPr>
      </w:pPr>
      <w:r w:rsidRPr="005A7D2E">
        <w:rPr>
          <w:rFonts w:ascii="Arial" w:hAnsi="Arial" w:cs="Arial"/>
          <w:sz w:val="22"/>
          <w:szCs w:val="22"/>
        </w:rPr>
        <w:t>it's an issue because he is one of the people that benefits of it, so he may not have an overall subjective look over the companies interest another issue. It is of course that he doesn't have access to the government and regulatory body, and he doesn't have the experience so for protein this kind of problem in different environments. He may as well regarding the position he has in the company. He may not have a very good view over the competition.</w:t>
      </w:r>
    </w:p>
    <w:p w14:paraId="4708E551" w14:textId="53C57145" w:rsidR="009E458C" w:rsidRPr="005A7D2E" w:rsidRDefault="00005E8F" w:rsidP="005A7D2E">
      <w:pPr>
        <w:spacing w:line="360" w:lineRule="auto"/>
        <w:ind w:left="1440"/>
        <w:jc w:val="both"/>
        <w:rPr>
          <w:rFonts w:ascii="Arial" w:hAnsi="Arial" w:cs="Arial"/>
          <w:sz w:val="22"/>
          <w:szCs w:val="22"/>
        </w:rPr>
      </w:pPr>
      <w:r w:rsidRPr="005A7D2E">
        <w:rPr>
          <w:rFonts w:ascii="Arial" w:hAnsi="Arial" w:cs="Arial"/>
          <w:sz w:val="22"/>
          <w:szCs w:val="22"/>
        </w:rPr>
        <w:t>The external consultant would encounter another issue first issue, it will be to bonds to the to the employees to make the employees trust him and to have access to the internal data. He needs to accurate calculate the financial needs for increasing the wages</w:t>
      </w:r>
      <w:r w:rsidR="005A7D2E">
        <w:rPr>
          <w:rFonts w:ascii="Arial" w:hAnsi="Arial" w:cs="Arial"/>
          <w:sz w:val="22"/>
          <w:szCs w:val="22"/>
        </w:rPr>
        <w:t xml:space="preserve"> </w:t>
      </w:r>
      <w:r w:rsidRPr="005A7D2E">
        <w:rPr>
          <w:rFonts w:ascii="Arial" w:hAnsi="Arial" w:cs="Arial"/>
          <w:sz w:val="22"/>
          <w:szCs w:val="22"/>
        </w:rPr>
        <w:t>and another issue it may be that the management of Royal Mail won't be very willingly to share with him all the feedback and the information he may need in the process.</w:t>
      </w:r>
    </w:p>
    <w:p w14:paraId="4C474283" w14:textId="39212157" w:rsidR="009E458C" w:rsidRPr="005A7D2E" w:rsidRDefault="009E458C" w:rsidP="005A7D2E">
      <w:pPr>
        <w:spacing w:line="360" w:lineRule="auto"/>
        <w:jc w:val="both"/>
        <w:rPr>
          <w:rFonts w:ascii="Arial" w:hAnsi="Arial" w:cs="Arial"/>
          <w:sz w:val="22"/>
          <w:szCs w:val="22"/>
        </w:rPr>
      </w:pPr>
      <w:r w:rsidRPr="005A7D2E">
        <w:rPr>
          <w:rFonts w:ascii="Arial" w:hAnsi="Arial" w:cs="Arial"/>
          <w:sz w:val="22"/>
          <w:szCs w:val="22"/>
        </w:rPr>
        <w:t>Question 10</w:t>
      </w:r>
    </w:p>
    <w:p w14:paraId="3EFC7D4A" w14:textId="77777777" w:rsidR="00005E8F" w:rsidRPr="005A7D2E" w:rsidRDefault="00005E8F" w:rsidP="005A7D2E">
      <w:pPr>
        <w:spacing w:line="360" w:lineRule="auto"/>
        <w:ind w:left="1440"/>
        <w:jc w:val="both"/>
        <w:rPr>
          <w:rFonts w:ascii="Arial" w:hAnsi="Arial" w:cs="Arial"/>
          <w:sz w:val="22"/>
          <w:szCs w:val="22"/>
        </w:rPr>
      </w:pPr>
      <w:r w:rsidRPr="005A7D2E">
        <w:rPr>
          <w:rFonts w:ascii="Arial" w:hAnsi="Arial" w:cs="Arial"/>
          <w:sz w:val="22"/>
          <w:szCs w:val="22"/>
        </w:rPr>
        <w:t>Answering to the question I think organisation. Has some tools to evaluate the process and to see the future improvement in the case of an internal consultant. I think it's the way easier for organization because all it must do is to mobilize the founding needed for one-time payment so in this aspect organisation can do very little and the way to evaluate the process is to see the workers will go to strike again in a nearby future or not. I mean the satisfaction of the employees will be obvious in what will happen in the coming months.</w:t>
      </w:r>
    </w:p>
    <w:p w14:paraId="7B800DC5" w14:textId="77777777" w:rsidR="00005E8F" w:rsidRPr="005A7D2E" w:rsidRDefault="00005E8F" w:rsidP="005A7D2E">
      <w:pPr>
        <w:spacing w:line="360" w:lineRule="auto"/>
        <w:ind w:left="1440"/>
        <w:jc w:val="both"/>
        <w:rPr>
          <w:rFonts w:ascii="Arial" w:hAnsi="Arial" w:cs="Arial"/>
          <w:sz w:val="22"/>
          <w:szCs w:val="22"/>
        </w:rPr>
      </w:pPr>
      <w:r w:rsidRPr="005A7D2E">
        <w:rPr>
          <w:rFonts w:ascii="Arial" w:hAnsi="Arial" w:cs="Arial"/>
          <w:sz w:val="22"/>
          <w:szCs w:val="22"/>
        </w:rPr>
        <w:t>in the solution with an external consultant.</w:t>
      </w:r>
    </w:p>
    <w:p w14:paraId="0923AFEF" w14:textId="12AC3A49" w:rsidR="009E458C" w:rsidRPr="005A7D2E" w:rsidRDefault="00005E8F" w:rsidP="005A7D2E">
      <w:pPr>
        <w:spacing w:line="360" w:lineRule="auto"/>
        <w:ind w:left="1440"/>
        <w:jc w:val="both"/>
        <w:rPr>
          <w:rFonts w:ascii="Arial" w:hAnsi="Arial" w:cs="Arial"/>
          <w:sz w:val="22"/>
          <w:szCs w:val="22"/>
        </w:rPr>
      </w:pPr>
      <w:r w:rsidRPr="005A7D2E">
        <w:rPr>
          <w:rFonts w:ascii="Arial" w:hAnsi="Arial" w:cs="Arial"/>
          <w:sz w:val="22"/>
          <w:szCs w:val="22"/>
        </w:rPr>
        <w:lastRenderedPageBreak/>
        <w:t xml:space="preserve">Oh, evaluation can be made during the process having some indexes like what the expected inflation are rate. What is Dynamic of the market and you can evaluate during the process of course? What would be the increased Ness of the employees so you can have a realistic increase of the wages that keep up with the with the costs of living and in the future the evaluation processors, so it's connected to the satisfaction of the employees and why not even by the satisfaction of the customers to the end if the customer should be happy and the employees don't go to strike and the real menu be able to provide the services without discontinuities. This is a factor that can be part of the evaluation. </w:t>
      </w:r>
      <w:r w:rsidR="005A7D2E" w:rsidRPr="005A7D2E">
        <w:rPr>
          <w:rFonts w:ascii="Arial" w:hAnsi="Arial" w:cs="Arial"/>
          <w:sz w:val="22"/>
          <w:szCs w:val="22"/>
        </w:rPr>
        <w:t>Also,</w:t>
      </w:r>
      <w:r w:rsidRPr="005A7D2E">
        <w:rPr>
          <w:rFonts w:ascii="Arial" w:hAnsi="Arial" w:cs="Arial"/>
          <w:sz w:val="22"/>
          <w:szCs w:val="22"/>
        </w:rPr>
        <w:t xml:space="preserve"> future improvement.</w:t>
      </w:r>
    </w:p>
    <w:p w14:paraId="6E4E0369" w14:textId="12B371DC" w:rsidR="009E458C" w:rsidRPr="005A7D2E" w:rsidRDefault="009E458C" w:rsidP="005A7D2E">
      <w:pPr>
        <w:spacing w:line="360" w:lineRule="auto"/>
        <w:jc w:val="both"/>
        <w:rPr>
          <w:rFonts w:ascii="Arial" w:hAnsi="Arial" w:cs="Arial"/>
          <w:sz w:val="22"/>
          <w:szCs w:val="22"/>
        </w:rPr>
      </w:pPr>
      <w:r w:rsidRPr="005A7D2E">
        <w:rPr>
          <w:rFonts w:ascii="Arial" w:hAnsi="Arial" w:cs="Arial"/>
          <w:sz w:val="22"/>
          <w:szCs w:val="22"/>
        </w:rPr>
        <w:t>Question 11</w:t>
      </w:r>
    </w:p>
    <w:p w14:paraId="12AC4AFE" w14:textId="77777777" w:rsidR="00005E8F" w:rsidRPr="005A7D2E" w:rsidRDefault="00005E8F" w:rsidP="005A7D2E">
      <w:pPr>
        <w:spacing w:line="360" w:lineRule="auto"/>
        <w:ind w:left="1440"/>
        <w:jc w:val="both"/>
        <w:rPr>
          <w:rFonts w:ascii="Arial" w:hAnsi="Arial" w:cs="Arial"/>
          <w:sz w:val="22"/>
          <w:szCs w:val="22"/>
        </w:rPr>
      </w:pPr>
      <w:r w:rsidRPr="005A7D2E">
        <w:rPr>
          <w:rFonts w:ascii="Arial" w:hAnsi="Arial" w:cs="Arial"/>
          <w:sz w:val="22"/>
          <w:szCs w:val="22"/>
        </w:rPr>
        <w:t>My conclusion is that the internal consultant can have very fast connection with the employees. He already knows the nature of the problems and he may have a very good connection with the leadership of Royal Mail so he may have a faster solution and that can lead to a one-time payment to satisfy the financial needs temporarily same time let's not forget let's don't forget that he doesn't have much access to networking power and politics in the regulatory body and his own bias my conclusion regarding external consultant. Is that he may have a bigger and better experience in fixing this kind of issues in might not have the connection with the employees and management team of the Royal Mail on the other side. He may have the connections and everything it takes for power and politics to negotiate and increase on wages that can fix the problem on a longer term with regulatory body. I said and the government itself.</w:t>
      </w:r>
    </w:p>
    <w:p w14:paraId="2E872C18" w14:textId="61519ACB" w:rsidR="009E458C" w:rsidRPr="005A7D2E" w:rsidRDefault="00005E8F" w:rsidP="005A7D2E">
      <w:pPr>
        <w:spacing w:line="360" w:lineRule="auto"/>
        <w:ind w:left="1440"/>
        <w:jc w:val="both"/>
        <w:rPr>
          <w:rFonts w:ascii="Arial" w:hAnsi="Arial" w:cs="Arial"/>
          <w:color w:val="000000" w:themeColor="text1"/>
          <w:sz w:val="22"/>
          <w:szCs w:val="22"/>
        </w:rPr>
      </w:pPr>
      <w:r w:rsidRPr="005A7D2E">
        <w:rPr>
          <w:rFonts w:ascii="Arial" w:hAnsi="Arial" w:cs="Arial"/>
          <w:sz w:val="22"/>
          <w:szCs w:val="22"/>
        </w:rPr>
        <w:t>He may also have the advantage of thinking out of the boxing finding Solutions as he probably in the past managed to fix those kinds of issues in other kind of business environment.</w:t>
      </w:r>
    </w:p>
    <w:p w14:paraId="6FEB7244" w14:textId="1F44D409" w:rsidR="009E458C" w:rsidRPr="005A7D2E" w:rsidRDefault="009E458C" w:rsidP="005A7D2E">
      <w:pPr>
        <w:spacing w:line="360" w:lineRule="auto"/>
        <w:jc w:val="both"/>
        <w:rPr>
          <w:rFonts w:ascii="Arial" w:hAnsi="Arial" w:cs="Arial"/>
          <w:sz w:val="22"/>
          <w:szCs w:val="22"/>
        </w:rPr>
      </w:pPr>
      <w:r w:rsidRPr="005A7D2E">
        <w:rPr>
          <w:rFonts w:ascii="Arial" w:hAnsi="Arial" w:cs="Arial"/>
          <w:sz w:val="22"/>
          <w:szCs w:val="22"/>
        </w:rPr>
        <w:t>Question12</w:t>
      </w:r>
    </w:p>
    <w:p w14:paraId="0439211C" w14:textId="77777777" w:rsidR="00005E8F" w:rsidRPr="005A7D2E" w:rsidRDefault="00005E8F" w:rsidP="005A7D2E">
      <w:pPr>
        <w:spacing w:line="360" w:lineRule="auto"/>
        <w:ind w:left="1440"/>
        <w:jc w:val="both"/>
        <w:rPr>
          <w:rFonts w:ascii="Arial" w:hAnsi="Arial" w:cs="Arial"/>
          <w:color w:val="000000" w:themeColor="text1"/>
          <w:sz w:val="22"/>
          <w:szCs w:val="22"/>
        </w:rPr>
      </w:pPr>
      <w:r w:rsidRPr="005A7D2E">
        <w:rPr>
          <w:rFonts w:ascii="Arial" w:hAnsi="Arial" w:cs="Arial"/>
          <w:sz w:val="22"/>
          <w:szCs w:val="22"/>
        </w:rPr>
        <w:t>I would recommend I would recommend external consultant because firstly he is not on biased and second advantage you may have come from him. Is that he may really find a solution for increasing the wages which depends on the regulatory body and government increased wages doesn't fix the problem just for the moment but for a longer time and this may lead to happier employees of Royal Mail and to the end so happy customers and the more viable business.</w:t>
      </w:r>
    </w:p>
    <w:p w14:paraId="47E3AB8D" w14:textId="77777777" w:rsidR="00005E8F" w:rsidRPr="005A7D2E" w:rsidRDefault="00005E8F" w:rsidP="005A7D2E">
      <w:pPr>
        <w:spacing w:line="360" w:lineRule="auto"/>
        <w:jc w:val="both"/>
        <w:rPr>
          <w:rFonts w:ascii="Arial" w:hAnsi="Arial" w:cs="Arial"/>
          <w:sz w:val="22"/>
          <w:szCs w:val="22"/>
        </w:rPr>
      </w:pPr>
    </w:p>
    <w:p w14:paraId="4047D861" w14:textId="77777777" w:rsidR="009E458C" w:rsidRPr="005A7D2E" w:rsidRDefault="009E458C" w:rsidP="005A7D2E">
      <w:pPr>
        <w:spacing w:line="360" w:lineRule="auto"/>
        <w:jc w:val="both"/>
        <w:rPr>
          <w:rFonts w:ascii="Arial" w:hAnsi="Arial" w:cs="Arial"/>
          <w:sz w:val="22"/>
          <w:szCs w:val="22"/>
        </w:rPr>
      </w:pPr>
    </w:p>
    <w:p w14:paraId="36A1FB11" w14:textId="77777777" w:rsidR="009E458C" w:rsidRPr="005A7D2E" w:rsidRDefault="009E458C" w:rsidP="005A7D2E">
      <w:pPr>
        <w:spacing w:line="360" w:lineRule="auto"/>
        <w:jc w:val="both"/>
        <w:rPr>
          <w:rFonts w:ascii="Arial" w:hAnsi="Arial" w:cs="Arial"/>
          <w:sz w:val="22"/>
          <w:szCs w:val="22"/>
        </w:rPr>
      </w:pPr>
    </w:p>
    <w:p w14:paraId="3920D7C3" w14:textId="77777777" w:rsidR="003731BD" w:rsidRDefault="003731BD" w:rsidP="00B9711F"/>
    <w:sectPr w:rsidR="003731BD" w:rsidSect="00993FBA">
      <w:footerReference w:type="even" r:id="rId16"/>
      <w:footerReference w:type="default" r:id="rId17"/>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6F815" w14:textId="77777777" w:rsidR="00245CF4" w:rsidRDefault="00245CF4" w:rsidP="00355A97">
      <w:r>
        <w:separator/>
      </w:r>
    </w:p>
  </w:endnote>
  <w:endnote w:type="continuationSeparator" w:id="0">
    <w:p w14:paraId="3CDFD049" w14:textId="77777777" w:rsidR="00245CF4" w:rsidRDefault="00245CF4" w:rsidP="00355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333151"/>
      <w:docPartObj>
        <w:docPartGallery w:val="Page Numbers (Bottom of Page)"/>
        <w:docPartUnique/>
      </w:docPartObj>
    </w:sdtPr>
    <w:sdtContent>
      <w:p w14:paraId="5D447B94" w14:textId="5750B56B" w:rsidR="00F45598" w:rsidRDefault="00F45598" w:rsidP="008651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B578E">
          <w:rPr>
            <w:rStyle w:val="PageNumber"/>
            <w:noProof/>
          </w:rPr>
          <w:t>2</w:t>
        </w:r>
        <w:r>
          <w:rPr>
            <w:rStyle w:val="PageNumber"/>
          </w:rPr>
          <w:fldChar w:fldCharType="end"/>
        </w:r>
      </w:p>
    </w:sdtContent>
  </w:sdt>
  <w:p w14:paraId="6329FFBA" w14:textId="77777777" w:rsidR="00F45598" w:rsidRDefault="00F45598" w:rsidP="00F4559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2390564"/>
      <w:docPartObj>
        <w:docPartGallery w:val="Page Numbers (Bottom of Page)"/>
        <w:docPartUnique/>
      </w:docPartObj>
    </w:sdtPr>
    <w:sdtContent>
      <w:p w14:paraId="1B7BA154" w14:textId="74B7F2B9" w:rsidR="00F45598" w:rsidRDefault="00F45598" w:rsidP="008651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DAB5C3" w14:textId="77777777" w:rsidR="00F45598" w:rsidRDefault="00F45598" w:rsidP="00F4559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C5517" w14:textId="77777777" w:rsidR="00245CF4" w:rsidRDefault="00245CF4" w:rsidP="00355A97">
      <w:r>
        <w:separator/>
      </w:r>
    </w:p>
  </w:footnote>
  <w:footnote w:type="continuationSeparator" w:id="0">
    <w:p w14:paraId="3D16F68C" w14:textId="77777777" w:rsidR="00245CF4" w:rsidRDefault="00245CF4" w:rsidP="00355A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1BEB"/>
    <w:multiLevelType w:val="hybridMultilevel"/>
    <w:tmpl w:val="7696CE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D150D"/>
    <w:multiLevelType w:val="multilevel"/>
    <w:tmpl w:val="98660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9385A"/>
    <w:multiLevelType w:val="hybridMultilevel"/>
    <w:tmpl w:val="66789462"/>
    <w:lvl w:ilvl="0" w:tplc="08090013">
      <w:start w:val="1"/>
      <w:numFmt w:val="upperRoman"/>
      <w:lvlText w:val="%1."/>
      <w:lvlJc w:val="righ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8F2155"/>
    <w:multiLevelType w:val="multilevel"/>
    <w:tmpl w:val="D7AE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D4AB2"/>
    <w:multiLevelType w:val="multilevel"/>
    <w:tmpl w:val="B852C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B96509"/>
    <w:multiLevelType w:val="multilevel"/>
    <w:tmpl w:val="B766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44959"/>
    <w:multiLevelType w:val="hybridMultilevel"/>
    <w:tmpl w:val="0526CD1A"/>
    <w:lvl w:ilvl="0" w:tplc="0809000F">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0FB22BB"/>
    <w:multiLevelType w:val="hybridMultilevel"/>
    <w:tmpl w:val="3F2A8432"/>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32D4A64"/>
    <w:multiLevelType w:val="hybridMultilevel"/>
    <w:tmpl w:val="3EBAB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BC43CF"/>
    <w:multiLevelType w:val="hybridMultilevel"/>
    <w:tmpl w:val="4746C1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6B2582E"/>
    <w:multiLevelType w:val="hybridMultilevel"/>
    <w:tmpl w:val="6C50ABFE"/>
    <w:lvl w:ilvl="0" w:tplc="29F640C4">
      <w:start w:val="1"/>
      <w:numFmt w:val="lowerLetter"/>
      <w:lvlText w:val="%1)"/>
      <w:lvlJc w:val="left"/>
      <w:pPr>
        <w:ind w:left="72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18762D42"/>
    <w:multiLevelType w:val="hybridMultilevel"/>
    <w:tmpl w:val="EC40D3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8402EF"/>
    <w:multiLevelType w:val="hybridMultilevel"/>
    <w:tmpl w:val="7A685F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A027B11"/>
    <w:multiLevelType w:val="hybridMultilevel"/>
    <w:tmpl w:val="82986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1418B9"/>
    <w:multiLevelType w:val="hybridMultilevel"/>
    <w:tmpl w:val="213078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B210068"/>
    <w:multiLevelType w:val="hybridMultilevel"/>
    <w:tmpl w:val="8862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8B4ED5"/>
    <w:multiLevelType w:val="hybridMultilevel"/>
    <w:tmpl w:val="82D6B560"/>
    <w:lvl w:ilvl="0" w:tplc="29F640C4">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C2F686B"/>
    <w:multiLevelType w:val="hybridMultilevel"/>
    <w:tmpl w:val="B4CA3AC4"/>
    <w:lvl w:ilvl="0" w:tplc="29F640C4">
      <w:start w:val="1"/>
      <w:numFmt w:val="lowerLetter"/>
      <w:lvlText w:val="%1)"/>
      <w:lvlJc w:val="left"/>
      <w:pPr>
        <w:ind w:left="1440" w:hanging="360"/>
      </w:pPr>
      <w:rPr>
        <w:rFonts w:hint="default"/>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1C5A67C7"/>
    <w:multiLevelType w:val="hybridMultilevel"/>
    <w:tmpl w:val="3DF8C058"/>
    <w:lvl w:ilvl="0" w:tplc="08090001">
      <w:start w:val="1"/>
      <w:numFmt w:val="bullet"/>
      <w:lvlText w:val=""/>
      <w:lvlJc w:val="left"/>
      <w:pPr>
        <w:ind w:left="1440" w:hanging="360"/>
      </w:pPr>
      <w:rPr>
        <w:rFonts w:ascii="Symbol" w:hAnsi="Symbol"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1C79795B"/>
    <w:multiLevelType w:val="hybridMultilevel"/>
    <w:tmpl w:val="B86ED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DF211B0"/>
    <w:multiLevelType w:val="hybridMultilevel"/>
    <w:tmpl w:val="BE847D06"/>
    <w:lvl w:ilvl="0" w:tplc="08090013">
      <w:start w:val="1"/>
      <w:numFmt w:val="upperRoman"/>
      <w:lvlText w:val="%1."/>
      <w:lvlJc w:val="right"/>
      <w:pPr>
        <w:ind w:left="72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1E5B30AD"/>
    <w:multiLevelType w:val="multilevel"/>
    <w:tmpl w:val="38162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EF95FFA"/>
    <w:multiLevelType w:val="multilevel"/>
    <w:tmpl w:val="A4549B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FA823D0"/>
    <w:multiLevelType w:val="multilevel"/>
    <w:tmpl w:val="19C87F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080128B"/>
    <w:multiLevelType w:val="hybridMultilevel"/>
    <w:tmpl w:val="32CA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0A22CE9"/>
    <w:multiLevelType w:val="hybridMultilevel"/>
    <w:tmpl w:val="23BE9A0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20A80EB7"/>
    <w:multiLevelType w:val="hybridMultilevel"/>
    <w:tmpl w:val="F606F502"/>
    <w:lvl w:ilvl="0" w:tplc="29F640C4">
      <w:start w:val="1"/>
      <w:numFmt w:val="lowerLetter"/>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21127494"/>
    <w:multiLevelType w:val="hybridMultilevel"/>
    <w:tmpl w:val="829866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1A605E9"/>
    <w:multiLevelType w:val="multilevel"/>
    <w:tmpl w:val="E7B6CE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35B20ED"/>
    <w:multiLevelType w:val="multilevel"/>
    <w:tmpl w:val="BB22B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7271E6"/>
    <w:multiLevelType w:val="hybridMultilevel"/>
    <w:tmpl w:val="CAC20198"/>
    <w:lvl w:ilvl="0" w:tplc="20744F9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497696C"/>
    <w:multiLevelType w:val="multilevel"/>
    <w:tmpl w:val="4D08BC42"/>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27826B51"/>
    <w:multiLevelType w:val="multilevel"/>
    <w:tmpl w:val="AFBC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8341A09"/>
    <w:multiLevelType w:val="hybridMultilevel"/>
    <w:tmpl w:val="9C085E64"/>
    <w:lvl w:ilvl="0" w:tplc="0809000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86846E6"/>
    <w:multiLevelType w:val="hybridMultilevel"/>
    <w:tmpl w:val="4B546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ECB6ED6"/>
    <w:multiLevelType w:val="multilevel"/>
    <w:tmpl w:val="C0F2B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C000A1"/>
    <w:multiLevelType w:val="hybridMultilevel"/>
    <w:tmpl w:val="41108A2A"/>
    <w:lvl w:ilvl="0" w:tplc="29F640C4">
      <w:start w:val="1"/>
      <w:numFmt w:val="lowerLetter"/>
      <w:lvlText w:val="%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12B7F9C"/>
    <w:multiLevelType w:val="multilevel"/>
    <w:tmpl w:val="AFCA688E"/>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8" w15:restartNumberingAfterBreak="0">
    <w:nsid w:val="3165222B"/>
    <w:multiLevelType w:val="hybridMultilevel"/>
    <w:tmpl w:val="2D5A3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3725B26"/>
    <w:multiLevelType w:val="multilevel"/>
    <w:tmpl w:val="04908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37F5E58"/>
    <w:multiLevelType w:val="hybridMultilevel"/>
    <w:tmpl w:val="5CF0C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89F7822"/>
    <w:multiLevelType w:val="hybridMultilevel"/>
    <w:tmpl w:val="1336679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9750F2A"/>
    <w:multiLevelType w:val="multilevel"/>
    <w:tmpl w:val="DD56DE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FE629D9"/>
    <w:multiLevelType w:val="multilevel"/>
    <w:tmpl w:val="674EB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08E5051"/>
    <w:multiLevelType w:val="hybridMultilevel"/>
    <w:tmpl w:val="1336679A"/>
    <w:lvl w:ilvl="0" w:tplc="FFFFFFF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39C06E0"/>
    <w:multiLevelType w:val="hybridMultilevel"/>
    <w:tmpl w:val="041CF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69A4175"/>
    <w:multiLevelType w:val="hybridMultilevel"/>
    <w:tmpl w:val="C28AC3EE"/>
    <w:lvl w:ilvl="0" w:tplc="F9DE4CFA">
      <w:start w:val="1"/>
      <w:numFmt w:val="bullet"/>
      <w:lvlText w:val="•"/>
      <w:lvlJc w:val="left"/>
      <w:pPr>
        <w:tabs>
          <w:tab w:val="num" w:pos="720"/>
        </w:tabs>
        <w:ind w:left="720" w:hanging="360"/>
      </w:pPr>
      <w:rPr>
        <w:rFonts w:ascii="Times New Roman" w:hAnsi="Times New Roman" w:hint="default"/>
      </w:rPr>
    </w:lvl>
    <w:lvl w:ilvl="1" w:tplc="6EC604DA" w:tentative="1">
      <w:start w:val="1"/>
      <w:numFmt w:val="bullet"/>
      <w:lvlText w:val="•"/>
      <w:lvlJc w:val="left"/>
      <w:pPr>
        <w:tabs>
          <w:tab w:val="num" w:pos="1440"/>
        </w:tabs>
        <w:ind w:left="1440" w:hanging="360"/>
      </w:pPr>
      <w:rPr>
        <w:rFonts w:ascii="Times New Roman" w:hAnsi="Times New Roman" w:hint="default"/>
      </w:rPr>
    </w:lvl>
    <w:lvl w:ilvl="2" w:tplc="748A41C2" w:tentative="1">
      <w:start w:val="1"/>
      <w:numFmt w:val="bullet"/>
      <w:lvlText w:val="•"/>
      <w:lvlJc w:val="left"/>
      <w:pPr>
        <w:tabs>
          <w:tab w:val="num" w:pos="2160"/>
        </w:tabs>
        <w:ind w:left="2160" w:hanging="360"/>
      </w:pPr>
      <w:rPr>
        <w:rFonts w:ascii="Times New Roman" w:hAnsi="Times New Roman" w:hint="default"/>
      </w:rPr>
    </w:lvl>
    <w:lvl w:ilvl="3" w:tplc="372AC836" w:tentative="1">
      <w:start w:val="1"/>
      <w:numFmt w:val="bullet"/>
      <w:lvlText w:val="•"/>
      <w:lvlJc w:val="left"/>
      <w:pPr>
        <w:tabs>
          <w:tab w:val="num" w:pos="2880"/>
        </w:tabs>
        <w:ind w:left="2880" w:hanging="360"/>
      </w:pPr>
      <w:rPr>
        <w:rFonts w:ascii="Times New Roman" w:hAnsi="Times New Roman" w:hint="default"/>
      </w:rPr>
    </w:lvl>
    <w:lvl w:ilvl="4" w:tplc="79149B14" w:tentative="1">
      <w:start w:val="1"/>
      <w:numFmt w:val="bullet"/>
      <w:lvlText w:val="•"/>
      <w:lvlJc w:val="left"/>
      <w:pPr>
        <w:tabs>
          <w:tab w:val="num" w:pos="3600"/>
        </w:tabs>
        <w:ind w:left="3600" w:hanging="360"/>
      </w:pPr>
      <w:rPr>
        <w:rFonts w:ascii="Times New Roman" w:hAnsi="Times New Roman" w:hint="default"/>
      </w:rPr>
    </w:lvl>
    <w:lvl w:ilvl="5" w:tplc="E966A32A" w:tentative="1">
      <w:start w:val="1"/>
      <w:numFmt w:val="bullet"/>
      <w:lvlText w:val="•"/>
      <w:lvlJc w:val="left"/>
      <w:pPr>
        <w:tabs>
          <w:tab w:val="num" w:pos="4320"/>
        </w:tabs>
        <w:ind w:left="4320" w:hanging="360"/>
      </w:pPr>
      <w:rPr>
        <w:rFonts w:ascii="Times New Roman" w:hAnsi="Times New Roman" w:hint="default"/>
      </w:rPr>
    </w:lvl>
    <w:lvl w:ilvl="6" w:tplc="09A08AA4" w:tentative="1">
      <w:start w:val="1"/>
      <w:numFmt w:val="bullet"/>
      <w:lvlText w:val="•"/>
      <w:lvlJc w:val="left"/>
      <w:pPr>
        <w:tabs>
          <w:tab w:val="num" w:pos="5040"/>
        </w:tabs>
        <w:ind w:left="5040" w:hanging="360"/>
      </w:pPr>
      <w:rPr>
        <w:rFonts w:ascii="Times New Roman" w:hAnsi="Times New Roman" w:hint="default"/>
      </w:rPr>
    </w:lvl>
    <w:lvl w:ilvl="7" w:tplc="2B3021DA" w:tentative="1">
      <w:start w:val="1"/>
      <w:numFmt w:val="bullet"/>
      <w:lvlText w:val="•"/>
      <w:lvlJc w:val="left"/>
      <w:pPr>
        <w:tabs>
          <w:tab w:val="num" w:pos="5760"/>
        </w:tabs>
        <w:ind w:left="5760" w:hanging="360"/>
      </w:pPr>
      <w:rPr>
        <w:rFonts w:ascii="Times New Roman" w:hAnsi="Times New Roman" w:hint="default"/>
      </w:rPr>
    </w:lvl>
    <w:lvl w:ilvl="8" w:tplc="0ED2DCAE"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4850621E"/>
    <w:multiLevelType w:val="multilevel"/>
    <w:tmpl w:val="D818D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ACA65D0"/>
    <w:multiLevelType w:val="multilevel"/>
    <w:tmpl w:val="3D4AA7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BC05C01"/>
    <w:multiLevelType w:val="multilevel"/>
    <w:tmpl w:val="93804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BE83A2E"/>
    <w:multiLevelType w:val="hybridMultilevel"/>
    <w:tmpl w:val="10E47422"/>
    <w:lvl w:ilvl="0" w:tplc="08090013">
      <w:start w:val="1"/>
      <w:numFmt w:val="upperRoman"/>
      <w:lvlText w:val="%1."/>
      <w:lvlJc w:val="righ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15:restartNumberingAfterBreak="0">
    <w:nsid w:val="4E3C21D5"/>
    <w:multiLevelType w:val="hybridMultilevel"/>
    <w:tmpl w:val="5E8C8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E5008C2"/>
    <w:multiLevelType w:val="hybridMultilevel"/>
    <w:tmpl w:val="64D8232E"/>
    <w:lvl w:ilvl="0" w:tplc="D4903FF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3DB31CB"/>
    <w:multiLevelType w:val="hybridMultilevel"/>
    <w:tmpl w:val="E95ADD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5578179E"/>
    <w:multiLevelType w:val="hybridMultilevel"/>
    <w:tmpl w:val="78ACF2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6036BC6"/>
    <w:multiLevelType w:val="multilevel"/>
    <w:tmpl w:val="D3FA9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85160ED"/>
    <w:multiLevelType w:val="multilevel"/>
    <w:tmpl w:val="38E0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B7D12A8"/>
    <w:multiLevelType w:val="hybridMultilevel"/>
    <w:tmpl w:val="BA50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E872C45"/>
    <w:multiLevelType w:val="hybridMultilevel"/>
    <w:tmpl w:val="C66CA8DE"/>
    <w:lvl w:ilvl="0" w:tplc="9A9AA97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9" w15:restartNumberingAfterBreak="0">
    <w:nsid w:val="61345E2B"/>
    <w:multiLevelType w:val="multilevel"/>
    <w:tmpl w:val="E7E24C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3172EA0"/>
    <w:multiLevelType w:val="hybridMultilevel"/>
    <w:tmpl w:val="EECED318"/>
    <w:lvl w:ilvl="0" w:tplc="29F640C4">
      <w:start w:val="1"/>
      <w:numFmt w:val="lowerLetter"/>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1" w15:restartNumberingAfterBreak="0">
    <w:nsid w:val="65E127DB"/>
    <w:multiLevelType w:val="multilevel"/>
    <w:tmpl w:val="7A745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87C2F75"/>
    <w:multiLevelType w:val="multilevel"/>
    <w:tmpl w:val="D30CEDA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3" w15:restartNumberingAfterBreak="0">
    <w:nsid w:val="69076D6B"/>
    <w:multiLevelType w:val="multilevel"/>
    <w:tmpl w:val="E71CA8E6"/>
    <w:lvl w:ilvl="0">
      <w:start w:val="1"/>
      <w:numFmt w:val="decimal"/>
      <w:lvlText w:val="%1"/>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4" w15:restartNumberingAfterBreak="0">
    <w:nsid w:val="6B810C72"/>
    <w:multiLevelType w:val="hybridMultilevel"/>
    <w:tmpl w:val="344CC9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BD21F27"/>
    <w:multiLevelType w:val="hybridMultilevel"/>
    <w:tmpl w:val="18DC1618"/>
    <w:lvl w:ilvl="0" w:tplc="29F640C4">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C4D23AB"/>
    <w:multiLevelType w:val="multilevel"/>
    <w:tmpl w:val="1CCC3844"/>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7" w15:restartNumberingAfterBreak="0">
    <w:nsid w:val="6CDE46D7"/>
    <w:multiLevelType w:val="hybridMultilevel"/>
    <w:tmpl w:val="C8F62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DD41BE0"/>
    <w:multiLevelType w:val="hybridMultilevel"/>
    <w:tmpl w:val="32A67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F0C6E3D"/>
    <w:multiLevelType w:val="hybridMultilevel"/>
    <w:tmpl w:val="F7BCB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F6D76ED"/>
    <w:multiLevelType w:val="hybridMultilevel"/>
    <w:tmpl w:val="4E8CC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10E7BC9"/>
    <w:multiLevelType w:val="hybridMultilevel"/>
    <w:tmpl w:val="66263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274186D"/>
    <w:multiLevelType w:val="hybridMultilevel"/>
    <w:tmpl w:val="300E0660"/>
    <w:lvl w:ilvl="0" w:tplc="29F640C4">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2FE3EF9"/>
    <w:multiLevelType w:val="multilevel"/>
    <w:tmpl w:val="30FA4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6B0022D"/>
    <w:multiLevelType w:val="hybridMultilevel"/>
    <w:tmpl w:val="335CB1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7A8A5314"/>
    <w:multiLevelType w:val="multilevel"/>
    <w:tmpl w:val="E6D41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0485024">
    <w:abstractNumId w:val="39"/>
  </w:num>
  <w:num w:numId="2" w16cid:durableId="951060348">
    <w:abstractNumId w:val="61"/>
  </w:num>
  <w:num w:numId="3" w16cid:durableId="1990085752">
    <w:abstractNumId w:val="58"/>
  </w:num>
  <w:num w:numId="4" w16cid:durableId="1575235911">
    <w:abstractNumId w:val="24"/>
  </w:num>
  <w:num w:numId="5" w16cid:durableId="839084715">
    <w:abstractNumId w:val="71"/>
  </w:num>
  <w:num w:numId="6" w16cid:durableId="588730327">
    <w:abstractNumId w:val="45"/>
  </w:num>
  <w:num w:numId="7" w16cid:durableId="340818714">
    <w:abstractNumId w:val="54"/>
  </w:num>
  <w:num w:numId="8" w16cid:durableId="1975405827">
    <w:abstractNumId w:val="49"/>
  </w:num>
  <w:num w:numId="9" w16cid:durableId="1619340394">
    <w:abstractNumId w:val="25"/>
  </w:num>
  <w:num w:numId="10" w16cid:durableId="2111319359">
    <w:abstractNumId w:val="11"/>
  </w:num>
  <w:num w:numId="11" w16cid:durableId="1991202480">
    <w:abstractNumId w:val="74"/>
  </w:num>
  <w:num w:numId="12" w16cid:durableId="673801473">
    <w:abstractNumId w:val="9"/>
  </w:num>
  <w:num w:numId="13" w16cid:durableId="737172857">
    <w:abstractNumId w:val="55"/>
  </w:num>
  <w:num w:numId="14" w16cid:durableId="486409369">
    <w:abstractNumId w:val="32"/>
  </w:num>
  <w:num w:numId="15" w16cid:durableId="172303846">
    <w:abstractNumId w:val="75"/>
  </w:num>
  <w:num w:numId="16" w16cid:durableId="1376346715">
    <w:abstractNumId w:val="33"/>
  </w:num>
  <w:num w:numId="17" w16cid:durableId="1432319505">
    <w:abstractNumId w:val="40"/>
  </w:num>
  <w:num w:numId="18" w16cid:durableId="199558933">
    <w:abstractNumId w:val="51"/>
  </w:num>
  <w:num w:numId="19" w16cid:durableId="883831073">
    <w:abstractNumId w:val="68"/>
  </w:num>
  <w:num w:numId="20" w16cid:durableId="148328842">
    <w:abstractNumId w:val="69"/>
  </w:num>
  <w:num w:numId="21" w16cid:durableId="1196506116">
    <w:abstractNumId w:val="38"/>
  </w:num>
  <w:num w:numId="22" w16cid:durableId="1601333235">
    <w:abstractNumId w:val="34"/>
  </w:num>
  <w:num w:numId="23" w16cid:durableId="366569161">
    <w:abstractNumId w:val="67"/>
  </w:num>
  <w:num w:numId="24" w16cid:durableId="1836072580">
    <w:abstractNumId w:val="15"/>
  </w:num>
  <w:num w:numId="25" w16cid:durableId="274941843">
    <w:abstractNumId w:val="19"/>
  </w:num>
  <w:num w:numId="26" w16cid:durableId="2135520185">
    <w:abstractNumId w:val="57"/>
  </w:num>
  <w:num w:numId="27" w16cid:durableId="1091853801">
    <w:abstractNumId w:val="65"/>
  </w:num>
  <w:num w:numId="28" w16cid:durableId="1109397688">
    <w:abstractNumId w:val="12"/>
  </w:num>
  <w:num w:numId="29" w16cid:durableId="473569145">
    <w:abstractNumId w:val="10"/>
  </w:num>
  <w:num w:numId="30" w16cid:durableId="432018784">
    <w:abstractNumId w:val="2"/>
  </w:num>
  <w:num w:numId="31" w16cid:durableId="1059937424">
    <w:abstractNumId w:val="20"/>
  </w:num>
  <w:num w:numId="32" w16cid:durableId="497310911">
    <w:abstractNumId w:val="53"/>
  </w:num>
  <w:num w:numId="33" w16cid:durableId="226845476">
    <w:abstractNumId w:val="18"/>
  </w:num>
  <w:num w:numId="34" w16cid:durableId="894317424">
    <w:abstractNumId w:val="50"/>
  </w:num>
  <w:num w:numId="35" w16cid:durableId="131750414">
    <w:abstractNumId w:val="7"/>
  </w:num>
  <w:num w:numId="36" w16cid:durableId="443115155">
    <w:abstractNumId w:val="17"/>
  </w:num>
  <w:num w:numId="37" w16cid:durableId="1751735828">
    <w:abstractNumId w:val="60"/>
  </w:num>
  <w:num w:numId="38" w16cid:durableId="143667920">
    <w:abstractNumId w:val="26"/>
  </w:num>
  <w:num w:numId="39" w16cid:durableId="141048026">
    <w:abstractNumId w:val="16"/>
  </w:num>
  <w:num w:numId="40" w16cid:durableId="1164978121">
    <w:abstractNumId w:val="36"/>
  </w:num>
  <w:num w:numId="41" w16cid:durableId="1120103014">
    <w:abstractNumId w:val="72"/>
  </w:num>
  <w:num w:numId="42" w16cid:durableId="684405029">
    <w:abstractNumId w:val="8"/>
  </w:num>
  <w:num w:numId="43" w16cid:durableId="40373065">
    <w:abstractNumId w:val="6"/>
  </w:num>
  <w:num w:numId="44" w16cid:durableId="287275808">
    <w:abstractNumId w:val="4"/>
  </w:num>
  <w:num w:numId="45" w16cid:durableId="1179657471">
    <w:abstractNumId w:val="28"/>
  </w:num>
  <w:num w:numId="46" w16cid:durableId="190068800">
    <w:abstractNumId w:val="66"/>
  </w:num>
  <w:num w:numId="47" w16cid:durableId="46733018">
    <w:abstractNumId w:val="63"/>
  </w:num>
  <w:num w:numId="48" w16cid:durableId="1154027632">
    <w:abstractNumId w:val="1"/>
  </w:num>
  <w:num w:numId="49" w16cid:durableId="1221744495">
    <w:abstractNumId w:val="35"/>
  </w:num>
  <w:num w:numId="50" w16cid:durableId="398404020">
    <w:abstractNumId w:val="42"/>
  </w:num>
  <w:num w:numId="51" w16cid:durableId="616527795">
    <w:abstractNumId w:val="3"/>
  </w:num>
  <w:num w:numId="52" w16cid:durableId="1572306389">
    <w:abstractNumId w:val="5"/>
  </w:num>
  <w:num w:numId="53" w16cid:durableId="711807718">
    <w:abstractNumId w:val="48"/>
  </w:num>
  <w:num w:numId="54" w16cid:durableId="1024672514">
    <w:abstractNumId w:val="21"/>
  </w:num>
  <w:num w:numId="55" w16cid:durableId="1739791947">
    <w:abstractNumId w:val="56"/>
  </w:num>
  <w:num w:numId="56" w16cid:durableId="1429234695">
    <w:abstractNumId w:val="22"/>
  </w:num>
  <w:num w:numId="57" w16cid:durableId="699280853">
    <w:abstractNumId w:val="73"/>
  </w:num>
  <w:num w:numId="58" w16cid:durableId="257757307">
    <w:abstractNumId w:val="29"/>
  </w:num>
  <w:num w:numId="59" w16cid:durableId="2123499100">
    <w:abstractNumId w:val="23"/>
  </w:num>
  <w:num w:numId="60" w16cid:durableId="1560749492">
    <w:abstractNumId w:val="43"/>
  </w:num>
  <w:num w:numId="61" w16cid:durableId="1867332962">
    <w:abstractNumId w:val="30"/>
  </w:num>
  <w:num w:numId="62" w16cid:durableId="408773214">
    <w:abstractNumId w:val="52"/>
  </w:num>
  <w:num w:numId="63" w16cid:durableId="207111808">
    <w:abstractNumId w:val="64"/>
  </w:num>
  <w:num w:numId="64" w16cid:durableId="320425479">
    <w:abstractNumId w:val="47"/>
  </w:num>
  <w:num w:numId="65" w16cid:durableId="1397049331">
    <w:abstractNumId w:val="62"/>
  </w:num>
  <w:num w:numId="66" w16cid:durableId="1718164310">
    <w:abstractNumId w:val="31"/>
  </w:num>
  <w:num w:numId="67" w16cid:durableId="1618828046">
    <w:abstractNumId w:val="59"/>
  </w:num>
  <w:num w:numId="68" w16cid:durableId="2124104739">
    <w:abstractNumId w:val="37"/>
  </w:num>
  <w:num w:numId="69" w16cid:durableId="1561550800">
    <w:abstractNumId w:val="46"/>
  </w:num>
  <w:num w:numId="70" w16cid:durableId="878593592">
    <w:abstractNumId w:val="14"/>
  </w:num>
  <w:num w:numId="71" w16cid:durableId="1946578183">
    <w:abstractNumId w:val="70"/>
  </w:num>
  <w:num w:numId="72" w16cid:durableId="1585844953">
    <w:abstractNumId w:val="13"/>
  </w:num>
  <w:num w:numId="73" w16cid:durableId="436291038">
    <w:abstractNumId w:val="27"/>
  </w:num>
  <w:num w:numId="74" w16cid:durableId="1502886605">
    <w:abstractNumId w:val="0"/>
  </w:num>
  <w:num w:numId="75" w16cid:durableId="406735397">
    <w:abstractNumId w:val="44"/>
  </w:num>
  <w:num w:numId="76" w16cid:durableId="20841693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597"/>
    <w:rsid w:val="00002032"/>
    <w:rsid w:val="00005E8F"/>
    <w:rsid w:val="000145EC"/>
    <w:rsid w:val="0002020A"/>
    <w:rsid w:val="00033DEE"/>
    <w:rsid w:val="0003753B"/>
    <w:rsid w:val="00050040"/>
    <w:rsid w:val="0005689A"/>
    <w:rsid w:val="00063B15"/>
    <w:rsid w:val="00064651"/>
    <w:rsid w:val="00084570"/>
    <w:rsid w:val="0009386C"/>
    <w:rsid w:val="000B117E"/>
    <w:rsid w:val="000B3340"/>
    <w:rsid w:val="000B3877"/>
    <w:rsid w:val="000D63EE"/>
    <w:rsid w:val="00114797"/>
    <w:rsid w:val="00131786"/>
    <w:rsid w:val="00135F9E"/>
    <w:rsid w:val="0014384A"/>
    <w:rsid w:val="00143EF5"/>
    <w:rsid w:val="00181590"/>
    <w:rsid w:val="00193AD1"/>
    <w:rsid w:val="001C030D"/>
    <w:rsid w:val="001C0706"/>
    <w:rsid w:val="001F4C94"/>
    <w:rsid w:val="00202FAE"/>
    <w:rsid w:val="00203154"/>
    <w:rsid w:val="00207206"/>
    <w:rsid w:val="00220DE4"/>
    <w:rsid w:val="00234597"/>
    <w:rsid w:val="00245CF4"/>
    <w:rsid w:val="00260B23"/>
    <w:rsid w:val="002622AD"/>
    <w:rsid w:val="00263996"/>
    <w:rsid w:val="00283E26"/>
    <w:rsid w:val="0028513A"/>
    <w:rsid w:val="00285685"/>
    <w:rsid w:val="0029187D"/>
    <w:rsid w:val="002B6A8C"/>
    <w:rsid w:val="002B7E07"/>
    <w:rsid w:val="002C3A8A"/>
    <w:rsid w:val="002D38FB"/>
    <w:rsid w:val="002D3B3B"/>
    <w:rsid w:val="002F09D6"/>
    <w:rsid w:val="0030117D"/>
    <w:rsid w:val="0032339C"/>
    <w:rsid w:val="00345AD7"/>
    <w:rsid w:val="00355A97"/>
    <w:rsid w:val="003731BD"/>
    <w:rsid w:val="003B135B"/>
    <w:rsid w:val="003B434A"/>
    <w:rsid w:val="003C712F"/>
    <w:rsid w:val="003D125C"/>
    <w:rsid w:val="003D68BA"/>
    <w:rsid w:val="003E14E4"/>
    <w:rsid w:val="003E3A65"/>
    <w:rsid w:val="003E3E64"/>
    <w:rsid w:val="004048C0"/>
    <w:rsid w:val="00433C9A"/>
    <w:rsid w:val="004532A9"/>
    <w:rsid w:val="00456D17"/>
    <w:rsid w:val="00475D77"/>
    <w:rsid w:val="00482345"/>
    <w:rsid w:val="00497EDD"/>
    <w:rsid w:val="004A0703"/>
    <w:rsid w:val="004B578E"/>
    <w:rsid w:val="004B6C20"/>
    <w:rsid w:val="004C2EB4"/>
    <w:rsid w:val="004D6283"/>
    <w:rsid w:val="004D6B7E"/>
    <w:rsid w:val="005440C6"/>
    <w:rsid w:val="00554B3D"/>
    <w:rsid w:val="00561BB8"/>
    <w:rsid w:val="005670D1"/>
    <w:rsid w:val="00571438"/>
    <w:rsid w:val="005863C8"/>
    <w:rsid w:val="005A7D2E"/>
    <w:rsid w:val="005B7EC5"/>
    <w:rsid w:val="005C057E"/>
    <w:rsid w:val="005C3F6C"/>
    <w:rsid w:val="005D1E04"/>
    <w:rsid w:val="00600916"/>
    <w:rsid w:val="00600A50"/>
    <w:rsid w:val="00614481"/>
    <w:rsid w:val="00617D28"/>
    <w:rsid w:val="00646C1F"/>
    <w:rsid w:val="00650683"/>
    <w:rsid w:val="00670CF7"/>
    <w:rsid w:val="006740D6"/>
    <w:rsid w:val="006769B1"/>
    <w:rsid w:val="00685EF6"/>
    <w:rsid w:val="006A29EF"/>
    <w:rsid w:val="006C2117"/>
    <w:rsid w:val="006C764B"/>
    <w:rsid w:val="006C7C8C"/>
    <w:rsid w:val="0072172A"/>
    <w:rsid w:val="007478E1"/>
    <w:rsid w:val="00767186"/>
    <w:rsid w:val="007979B0"/>
    <w:rsid w:val="007A159B"/>
    <w:rsid w:val="007A173F"/>
    <w:rsid w:val="007B03C8"/>
    <w:rsid w:val="007B6D90"/>
    <w:rsid w:val="007B7A44"/>
    <w:rsid w:val="007E359D"/>
    <w:rsid w:val="007E67C0"/>
    <w:rsid w:val="007E6DB0"/>
    <w:rsid w:val="00804722"/>
    <w:rsid w:val="008123DB"/>
    <w:rsid w:val="00814DBD"/>
    <w:rsid w:val="0082211E"/>
    <w:rsid w:val="00837750"/>
    <w:rsid w:val="00846895"/>
    <w:rsid w:val="00882581"/>
    <w:rsid w:val="008968E6"/>
    <w:rsid w:val="008C1672"/>
    <w:rsid w:val="008C20D7"/>
    <w:rsid w:val="008D3549"/>
    <w:rsid w:val="008E333C"/>
    <w:rsid w:val="008F64BB"/>
    <w:rsid w:val="008F6A11"/>
    <w:rsid w:val="008F7D18"/>
    <w:rsid w:val="009176A8"/>
    <w:rsid w:val="00917B80"/>
    <w:rsid w:val="00933A40"/>
    <w:rsid w:val="00951588"/>
    <w:rsid w:val="00953195"/>
    <w:rsid w:val="00962D96"/>
    <w:rsid w:val="00985A81"/>
    <w:rsid w:val="00990061"/>
    <w:rsid w:val="00993FBA"/>
    <w:rsid w:val="00997672"/>
    <w:rsid w:val="009E22D4"/>
    <w:rsid w:val="009E458C"/>
    <w:rsid w:val="009E778E"/>
    <w:rsid w:val="00A66B3B"/>
    <w:rsid w:val="00A76601"/>
    <w:rsid w:val="00A7755A"/>
    <w:rsid w:val="00A86B5A"/>
    <w:rsid w:val="00A963A7"/>
    <w:rsid w:val="00AA271B"/>
    <w:rsid w:val="00AB00D9"/>
    <w:rsid w:val="00AC0AB3"/>
    <w:rsid w:val="00B2277B"/>
    <w:rsid w:val="00B25094"/>
    <w:rsid w:val="00B31CA5"/>
    <w:rsid w:val="00B43CF6"/>
    <w:rsid w:val="00B53FF2"/>
    <w:rsid w:val="00B571AA"/>
    <w:rsid w:val="00B8008F"/>
    <w:rsid w:val="00B9711F"/>
    <w:rsid w:val="00BA5568"/>
    <w:rsid w:val="00BC5752"/>
    <w:rsid w:val="00BC719C"/>
    <w:rsid w:val="00BD5AA0"/>
    <w:rsid w:val="00BE2432"/>
    <w:rsid w:val="00C25025"/>
    <w:rsid w:val="00C31BBA"/>
    <w:rsid w:val="00C50366"/>
    <w:rsid w:val="00C55ED3"/>
    <w:rsid w:val="00C5789A"/>
    <w:rsid w:val="00C91507"/>
    <w:rsid w:val="00C95989"/>
    <w:rsid w:val="00CA0988"/>
    <w:rsid w:val="00CF1414"/>
    <w:rsid w:val="00D033CD"/>
    <w:rsid w:val="00D077CF"/>
    <w:rsid w:val="00D2188B"/>
    <w:rsid w:val="00D4520C"/>
    <w:rsid w:val="00D81B39"/>
    <w:rsid w:val="00D906FD"/>
    <w:rsid w:val="00D91C51"/>
    <w:rsid w:val="00D9595C"/>
    <w:rsid w:val="00DB1185"/>
    <w:rsid w:val="00DD4DA9"/>
    <w:rsid w:val="00DE3F9C"/>
    <w:rsid w:val="00E00CEC"/>
    <w:rsid w:val="00E027C3"/>
    <w:rsid w:val="00E06FE8"/>
    <w:rsid w:val="00E25142"/>
    <w:rsid w:val="00E27F0E"/>
    <w:rsid w:val="00E30EE1"/>
    <w:rsid w:val="00E323B9"/>
    <w:rsid w:val="00E357E3"/>
    <w:rsid w:val="00E7459D"/>
    <w:rsid w:val="00EA11C4"/>
    <w:rsid w:val="00EA6310"/>
    <w:rsid w:val="00EA6A25"/>
    <w:rsid w:val="00EB317E"/>
    <w:rsid w:val="00EB3430"/>
    <w:rsid w:val="00EC0700"/>
    <w:rsid w:val="00ED75B1"/>
    <w:rsid w:val="00EE6809"/>
    <w:rsid w:val="00EE7360"/>
    <w:rsid w:val="00EF3567"/>
    <w:rsid w:val="00F07851"/>
    <w:rsid w:val="00F16054"/>
    <w:rsid w:val="00F35162"/>
    <w:rsid w:val="00F3793F"/>
    <w:rsid w:val="00F45598"/>
    <w:rsid w:val="00F6797F"/>
    <w:rsid w:val="00F7360B"/>
    <w:rsid w:val="00F76AEA"/>
    <w:rsid w:val="00FA6728"/>
    <w:rsid w:val="00FC3003"/>
    <w:rsid w:val="00FD0FF1"/>
    <w:rsid w:val="00FD49CE"/>
    <w:rsid w:val="00FE01F9"/>
    <w:rsid w:val="00FE08E8"/>
    <w:rsid w:val="00FF1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B177F"/>
  <w15:chartTrackingRefBased/>
  <w15:docId w15:val="{4F55D162-CEC9-174B-8C30-AA8751AF4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7C0"/>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7360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7360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7360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F7360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7360B"/>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7360B"/>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7360B"/>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7360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360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360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60B"/>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DD4DA9"/>
    <w:pPr>
      <w:spacing w:before="100" w:beforeAutospacing="1" w:after="100" w:afterAutospacing="1"/>
    </w:pPr>
  </w:style>
  <w:style w:type="character" w:styleId="SubtleEmphasis">
    <w:name w:val="Subtle Emphasis"/>
    <w:basedOn w:val="DefaultParagraphFont"/>
    <w:uiPriority w:val="19"/>
    <w:qFormat/>
    <w:rsid w:val="00F7360B"/>
    <w:rPr>
      <w:i/>
      <w:iCs/>
      <w:color w:val="404040" w:themeColor="text1" w:themeTint="BF"/>
    </w:rPr>
  </w:style>
  <w:style w:type="character" w:customStyle="1" w:styleId="Heading1Char">
    <w:name w:val="Heading 1 Char"/>
    <w:basedOn w:val="DefaultParagraphFont"/>
    <w:link w:val="Heading1"/>
    <w:uiPriority w:val="9"/>
    <w:rsid w:val="00F7360B"/>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F7360B"/>
    <w:rPr>
      <w:i/>
      <w:iCs/>
    </w:rPr>
  </w:style>
  <w:style w:type="character" w:styleId="Strong">
    <w:name w:val="Strong"/>
    <w:basedOn w:val="DefaultParagraphFont"/>
    <w:uiPriority w:val="22"/>
    <w:qFormat/>
    <w:rsid w:val="00F7360B"/>
    <w:rPr>
      <w:b/>
      <w:bCs/>
    </w:rPr>
  </w:style>
  <w:style w:type="character" w:styleId="IntenseReference">
    <w:name w:val="Intense Reference"/>
    <w:basedOn w:val="DefaultParagraphFont"/>
    <w:uiPriority w:val="32"/>
    <w:qFormat/>
    <w:rsid w:val="00F7360B"/>
    <w:rPr>
      <w:b/>
      <w:bCs/>
      <w:smallCaps/>
      <w:color w:val="4472C4" w:themeColor="accent1"/>
      <w:spacing w:val="5"/>
    </w:rPr>
  </w:style>
  <w:style w:type="paragraph" w:styleId="ListParagraph">
    <w:name w:val="List Paragraph"/>
    <w:basedOn w:val="Normal"/>
    <w:uiPriority w:val="34"/>
    <w:qFormat/>
    <w:rsid w:val="00F7360B"/>
    <w:pPr>
      <w:ind w:left="720"/>
      <w:contextualSpacing/>
    </w:pPr>
  </w:style>
  <w:style w:type="paragraph" w:styleId="NoSpacing">
    <w:name w:val="No Spacing"/>
    <w:link w:val="NoSpacingChar"/>
    <w:uiPriority w:val="1"/>
    <w:qFormat/>
    <w:rsid w:val="00F7360B"/>
  </w:style>
  <w:style w:type="paragraph" w:styleId="Subtitle">
    <w:name w:val="Subtitle"/>
    <w:basedOn w:val="Normal"/>
    <w:next w:val="Normal"/>
    <w:link w:val="SubtitleChar"/>
    <w:uiPriority w:val="11"/>
    <w:qFormat/>
    <w:rsid w:val="00F7360B"/>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F7360B"/>
    <w:rPr>
      <w:rFonts w:eastAsiaTheme="minorEastAsia"/>
      <w:color w:val="5A5A5A" w:themeColor="text1" w:themeTint="A5"/>
      <w:spacing w:val="15"/>
      <w:sz w:val="22"/>
      <w:szCs w:val="22"/>
    </w:rPr>
  </w:style>
  <w:style w:type="character" w:styleId="SubtleReference">
    <w:name w:val="Subtle Reference"/>
    <w:basedOn w:val="DefaultParagraphFont"/>
    <w:uiPriority w:val="31"/>
    <w:qFormat/>
    <w:rsid w:val="00F7360B"/>
    <w:rPr>
      <w:smallCaps/>
      <w:color w:val="5A5A5A" w:themeColor="text1" w:themeTint="A5"/>
    </w:rPr>
  </w:style>
  <w:style w:type="paragraph" w:customStyle="1" w:styleId="text-left">
    <w:name w:val="text-left"/>
    <w:basedOn w:val="Normal"/>
    <w:rsid w:val="00475D77"/>
    <w:pPr>
      <w:spacing w:before="100" w:beforeAutospacing="1" w:after="100" w:afterAutospacing="1"/>
    </w:pPr>
  </w:style>
  <w:style w:type="paragraph" w:styleId="Quote">
    <w:name w:val="Quote"/>
    <w:basedOn w:val="Normal"/>
    <w:next w:val="Normal"/>
    <w:link w:val="QuoteChar"/>
    <w:uiPriority w:val="29"/>
    <w:qFormat/>
    <w:rsid w:val="00F7360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7360B"/>
    <w:rPr>
      <w:i/>
      <w:iCs/>
      <w:color w:val="404040" w:themeColor="text1" w:themeTint="BF"/>
    </w:rPr>
  </w:style>
  <w:style w:type="paragraph" w:styleId="IntenseQuote">
    <w:name w:val="Intense Quote"/>
    <w:basedOn w:val="Normal"/>
    <w:next w:val="Normal"/>
    <w:link w:val="IntenseQuoteChar"/>
    <w:uiPriority w:val="30"/>
    <w:qFormat/>
    <w:rsid w:val="00F7360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7360B"/>
    <w:rPr>
      <w:i/>
      <w:iCs/>
      <w:color w:val="4472C4" w:themeColor="accent1"/>
    </w:rPr>
  </w:style>
  <w:style w:type="character" w:customStyle="1" w:styleId="word">
    <w:name w:val="word"/>
    <w:basedOn w:val="DefaultParagraphFont"/>
    <w:rsid w:val="003B434A"/>
  </w:style>
  <w:style w:type="character" w:customStyle="1" w:styleId="punct">
    <w:name w:val="punct"/>
    <w:basedOn w:val="DefaultParagraphFont"/>
    <w:rsid w:val="003B434A"/>
  </w:style>
  <w:style w:type="paragraph" w:styleId="TOCHeading">
    <w:name w:val="TOC Heading"/>
    <w:basedOn w:val="Heading1"/>
    <w:next w:val="Normal"/>
    <w:uiPriority w:val="39"/>
    <w:semiHidden/>
    <w:unhideWhenUsed/>
    <w:qFormat/>
    <w:rsid w:val="00F7360B"/>
    <w:pPr>
      <w:outlineLvl w:val="9"/>
    </w:pPr>
  </w:style>
  <w:style w:type="paragraph" w:styleId="TOC1">
    <w:name w:val="toc 1"/>
    <w:basedOn w:val="Normal"/>
    <w:next w:val="Normal"/>
    <w:autoRedefine/>
    <w:uiPriority w:val="39"/>
    <w:unhideWhenUsed/>
    <w:rsid w:val="008C1672"/>
    <w:pPr>
      <w:spacing w:before="120" w:after="120"/>
    </w:pPr>
    <w:rPr>
      <w:rFonts w:cstheme="minorHAnsi"/>
      <w:b/>
      <w:bCs/>
      <w:caps/>
    </w:rPr>
  </w:style>
  <w:style w:type="character" w:styleId="Hyperlink">
    <w:name w:val="Hyperlink"/>
    <w:basedOn w:val="DefaultParagraphFont"/>
    <w:uiPriority w:val="99"/>
    <w:unhideWhenUsed/>
    <w:rsid w:val="008C1672"/>
    <w:rPr>
      <w:color w:val="0563C1" w:themeColor="hyperlink"/>
      <w:u w:val="single"/>
    </w:rPr>
  </w:style>
  <w:style w:type="paragraph" w:styleId="TOC2">
    <w:name w:val="toc 2"/>
    <w:basedOn w:val="Normal"/>
    <w:next w:val="Normal"/>
    <w:autoRedefine/>
    <w:uiPriority w:val="39"/>
    <w:semiHidden/>
    <w:unhideWhenUsed/>
    <w:rsid w:val="008C1672"/>
    <w:pPr>
      <w:ind w:left="200"/>
    </w:pPr>
    <w:rPr>
      <w:rFonts w:cstheme="minorHAnsi"/>
      <w:smallCaps/>
    </w:rPr>
  </w:style>
  <w:style w:type="paragraph" w:styleId="TOC3">
    <w:name w:val="toc 3"/>
    <w:basedOn w:val="Normal"/>
    <w:next w:val="Normal"/>
    <w:autoRedefine/>
    <w:uiPriority w:val="39"/>
    <w:semiHidden/>
    <w:unhideWhenUsed/>
    <w:rsid w:val="008C1672"/>
    <w:pPr>
      <w:ind w:left="400"/>
    </w:pPr>
    <w:rPr>
      <w:rFonts w:cstheme="minorHAnsi"/>
      <w:i/>
      <w:iCs/>
    </w:rPr>
  </w:style>
  <w:style w:type="paragraph" w:styleId="TOC4">
    <w:name w:val="toc 4"/>
    <w:basedOn w:val="Normal"/>
    <w:next w:val="Normal"/>
    <w:autoRedefine/>
    <w:uiPriority w:val="39"/>
    <w:semiHidden/>
    <w:unhideWhenUsed/>
    <w:rsid w:val="008C1672"/>
    <w:pPr>
      <w:ind w:left="600"/>
    </w:pPr>
    <w:rPr>
      <w:rFonts w:cstheme="minorHAnsi"/>
      <w:sz w:val="18"/>
      <w:szCs w:val="18"/>
    </w:rPr>
  </w:style>
  <w:style w:type="paragraph" w:styleId="TOC5">
    <w:name w:val="toc 5"/>
    <w:basedOn w:val="Normal"/>
    <w:next w:val="Normal"/>
    <w:autoRedefine/>
    <w:uiPriority w:val="39"/>
    <w:semiHidden/>
    <w:unhideWhenUsed/>
    <w:rsid w:val="008C1672"/>
    <w:pPr>
      <w:ind w:left="800"/>
    </w:pPr>
    <w:rPr>
      <w:rFonts w:cstheme="minorHAnsi"/>
      <w:sz w:val="18"/>
      <w:szCs w:val="18"/>
    </w:rPr>
  </w:style>
  <w:style w:type="paragraph" w:styleId="TOC6">
    <w:name w:val="toc 6"/>
    <w:basedOn w:val="Normal"/>
    <w:next w:val="Normal"/>
    <w:autoRedefine/>
    <w:uiPriority w:val="39"/>
    <w:semiHidden/>
    <w:unhideWhenUsed/>
    <w:rsid w:val="008C1672"/>
    <w:pPr>
      <w:ind w:left="1000"/>
    </w:pPr>
    <w:rPr>
      <w:rFonts w:cstheme="minorHAnsi"/>
      <w:sz w:val="18"/>
      <w:szCs w:val="18"/>
    </w:rPr>
  </w:style>
  <w:style w:type="paragraph" w:styleId="TOC7">
    <w:name w:val="toc 7"/>
    <w:basedOn w:val="Normal"/>
    <w:next w:val="Normal"/>
    <w:autoRedefine/>
    <w:uiPriority w:val="39"/>
    <w:semiHidden/>
    <w:unhideWhenUsed/>
    <w:rsid w:val="008C1672"/>
    <w:pPr>
      <w:ind w:left="1200"/>
    </w:pPr>
    <w:rPr>
      <w:rFonts w:cstheme="minorHAnsi"/>
      <w:sz w:val="18"/>
      <w:szCs w:val="18"/>
    </w:rPr>
  </w:style>
  <w:style w:type="paragraph" w:styleId="TOC8">
    <w:name w:val="toc 8"/>
    <w:basedOn w:val="Normal"/>
    <w:next w:val="Normal"/>
    <w:autoRedefine/>
    <w:uiPriority w:val="39"/>
    <w:semiHidden/>
    <w:unhideWhenUsed/>
    <w:rsid w:val="008C1672"/>
    <w:pPr>
      <w:ind w:left="1400"/>
    </w:pPr>
    <w:rPr>
      <w:rFonts w:cstheme="minorHAnsi"/>
      <w:sz w:val="18"/>
      <w:szCs w:val="18"/>
    </w:rPr>
  </w:style>
  <w:style w:type="paragraph" w:styleId="TOC9">
    <w:name w:val="toc 9"/>
    <w:basedOn w:val="Normal"/>
    <w:next w:val="Normal"/>
    <w:autoRedefine/>
    <w:uiPriority w:val="39"/>
    <w:semiHidden/>
    <w:unhideWhenUsed/>
    <w:rsid w:val="008C1672"/>
    <w:pPr>
      <w:ind w:left="1600"/>
    </w:pPr>
    <w:rPr>
      <w:rFonts w:cstheme="minorHAnsi"/>
      <w:sz w:val="18"/>
      <w:szCs w:val="18"/>
    </w:rPr>
  </w:style>
  <w:style w:type="paragraph" w:styleId="Revision">
    <w:name w:val="Revision"/>
    <w:hidden/>
    <w:uiPriority w:val="99"/>
    <w:semiHidden/>
    <w:rsid w:val="00E323B9"/>
    <w:rPr>
      <w:rFonts w:ascii="Times New Roman" w:eastAsia="Times New Roman" w:hAnsi="Times New Roman" w:cs="Times New Roman"/>
      <w:kern w:val="0"/>
      <w:sz w:val="20"/>
      <w:szCs w:val="20"/>
      <w:lang w:eastAsia="en-GB"/>
      <w14:ligatures w14:val="none"/>
    </w:rPr>
  </w:style>
  <w:style w:type="character" w:styleId="UnresolvedMention">
    <w:name w:val="Unresolved Mention"/>
    <w:basedOn w:val="DefaultParagraphFont"/>
    <w:uiPriority w:val="99"/>
    <w:semiHidden/>
    <w:unhideWhenUsed/>
    <w:rsid w:val="00E323B9"/>
    <w:rPr>
      <w:color w:val="605E5C"/>
      <w:shd w:val="clear" w:color="auto" w:fill="E1DFDD"/>
    </w:rPr>
  </w:style>
  <w:style w:type="table" w:styleId="TableGrid">
    <w:name w:val="Table Grid"/>
    <w:basedOn w:val="TableNormal"/>
    <w:uiPriority w:val="39"/>
    <w:rsid w:val="00EC07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070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C070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EC0700"/>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C0700"/>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semiHidden/>
    <w:rsid w:val="00F7360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7360B"/>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F7360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7360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7360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7360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7360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7360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F7360B"/>
    <w:pPr>
      <w:spacing w:after="200"/>
    </w:pPr>
    <w:rPr>
      <w:i/>
      <w:iCs/>
      <w:color w:val="44546A" w:themeColor="text2"/>
      <w:sz w:val="18"/>
      <w:szCs w:val="18"/>
    </w:rPr>
  </w:style>
  <w:style w:type="character" w:styleId="IntenseEmphasis">
    <w:name w:val="Intense Emphasis"/>
    <w:basedOn w:val="DefaultParagraphFont"/>
    <w:uiPriority w:val="21"/>
    <w:qFormat/>
    <w:rsid w:val="00F7360B"/>
    <w:rPr>
      <w:i/>
      <w:iCs/>
      <w:color w:val="4472C4" w:themeColor="accent1"/>
    </w:rPr>
  </w:style>
  <w:style w:type="character" w:styleId="BookTitle">
    <w:name w:val="Book Title"/>
    <w:basedOn w:val="DefaultParagraphFont"/>
    <w:uiPriority w:val="33"/>
    <w:qFormat/>
    <w:rsid w:val="00F7360B"/>
    <w:rPr>
      <w:b/>
      <w:bCs/>
      <w:i/>
      <w:iCs/>
      <w:spacing w:val="5"/>
    </w:rPr>
  </w:style>
  <w:style w:type="character" w:customStyle="1" w:styleId="NoSpacingChar">
    <w:name w:val="No Spacing Char"/>
    <w:basedOn w:val="DefaultParagraphFont"/>
    <w:link w:val="NoSpacing"/>
    <w:uiPriority w:val="1"/>
    <w:rsid w:val="00F7360B"/>
  </w:style>
  <w:style w:type="table" w:styleId="GridTable1Light-Accent1">
    <w:name w:val="Grid Table 1 Light Accent 1"/>
    <w:basedOn w:val="TableNormal"/>
    <w:uiPriority w:val="46"/>
    <w:rsid w:val="00355A97"/>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355A97"/>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355A97"/>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355A97"/>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
    <w:name w:val="Grid Table 2"/>
    <w:basedOn w:val="TableNormal"/>
    <w:uiPriority w:val="47"/>
    <w:rsid w:val="00355A9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355A97"/>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355A97"/>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355A9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355A9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6">
    <w:name w:val="Grid Table 4 Accent 6"/>
    <w:basedOn w:val="TableNormal"/>
    <w:uiPriority w:val="49"/>
    <w:rsid w:val="00355A97"/>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3">
    <w:name w:val="Grid Table 4 Accent 3"/>
    <w:basedOn w:val="TableNormal"/>
    <w:uiPriority w:val="49"/>
    <w:rsid w:val="00355A9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ersonalName">
    <w:name w:val="Personal Name"/>
    <w:basedOn w:val="Title"/>
    <w:rsid w:val="00F7360B"/>
    <w:rPr>
      <w:b/>
      <w:caps/>
      <w:color w:val="000000"/>
      <w:sz w:val="28"/>
      <w:szCs w:val="28"/>
    </w:rPr>
  </w:style>
  <w:style w:type="paragraph" w:styleId="Header">
    <w:name w:val="header"/>
    <w:basedOn w:val="Normal"/>
    <w:link w:val="HeaderChar"/>
    <w:uiPriority w:val="99"/>
    <w:unhideWhenUsed/>
    <w:rsid w:val="00F7360B"/>
    <w:pPr>
      <w:tabs>
        <w:tab w:val="center" w:pos="4513"/>
        <w:tab w:val="right" w:pos="9026"/>
      </w:tabs>
    </w:pPr>
  </w:style>
  <w:style w:type="character" w:customStyle="1" w:styleId="HeaderChar">
    <w:name w:val="Header Char"/>
    <w:basedOn w:val="DefaultParagraphFont"/>
    <w:link w:val="Header"/>
    <w:uiPriority w:val="99"/>
    <w:rsid w:val="00F7360B"/>
  </w:style>
  <w:style w:type="paragraph" w:styleId="Footer">
    <w:name w:val="footer"/>
    <w:basedOn w:val="Normal"/>
    <w:link w:val="FooterChar"/>
    <w:uiPriority w:val="99"/>
    <w:unhideWhenUsed/>
    <w:rsid w:val="00F7360B"/>
    <w:pPr>
      <w:tabs>
        <w:tab w:val="center" w:pos="4513"/>
        <w:tab w:val="right" w:pos="9026"/>
      </w:tabs>
    </w:pPr>
  </w:style>
  <w:style w:type="character" w:customStyle="1" w:styleId="FooterChar">
    <w:name w:val="Footer Char"/>
    <w:basedOn w:val="DefaultParagraphFont"/>
    <w:link w:val="Footer"/>
    <w:uiPriority w:val="99"/>
    <w:rsid w:val="00F7360B"/>
  </w:style>
  <w:style w:type="character" w:customStyle="1" w:styleId="apple-converted-space">
    <w:name w:val="apple-converted-space"/>
    <w:basedOn w:val="DefaultParagraphFont"/>
    <w:rsid w:val="00C50366"/>
  </w:style>
  <w:style w:type="paragraph" w:styleId="Bibliography">
    <w:name w:val="Bibliography"/>
    <w:basedOn w:val="Normal"/>
    <w:next w:val="Normal"/>
    <w:uiPriority w:val="37"/>
    <w:unhideWhenUsed/>
    <w:rsid w:val="00263996"/>
  </w:style>
  <w:style w:type="paragraph" w:styleId="TableofFigures">
    <w:name w:val="table of figures"/>
    <w:basedOn w:val="Normal"/>
    <w:next w:val="Normal"/>
    <w:uiPriority w:val="99"/>
    <w:unhideWhenUsed/>
    <w:rsid w:val="00EA6A25"/>
  </w:style>
  <w:style w:type="paragraph" w:customStyle="1" w:styleId="pb-2">
    <w:name w:val="pb-2"/>
    <w:basedOn w:val="Normal"/>
    <w:rsid w:val="00207206"/>
    <w:pPr>
      <w:spacing w:before="100" w:beforeAutospacing="1" w:after="100" w:afterAutospacing="1"/>
    </w:pPr>
  </w:style>
  <w:style w:type="character" w:styleId="PageNumber">
    <w:name w:val="page number"/>
    <w:basedOn w:val="DefaultParagraphFont"/>
    <w:uiPriority w:val="99"/>
    <w:semiHidden/>
    <w:unhideWhenUsed/>
    <w:rsid w:val="00F455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5109">
      <w:bodyDiv w:val="1"/>
      <w:marLeft w:val="0"/>
      <w:marRight w:val="0"/>
      <w:marTop w:val="0"/>
      <w:marBottom w:val="0"/>
      <w:divBdr>
        <w:top w:val="none" w:sz="0" w:space="0" w:color="auto"/>
        <w:left w:val="none" w:sz="0" w:space="0" w:color="auto"/>
        <w:bottom w:val="none" w:sz="0" w:space="0" w:color="auto"/>
        <w:right w:val="none" w:sz="0" w:space="0" w:color="auto"/>
      </w:divBdr>
    </w:div>
    <w:div w:id="54403788">
      <w:bodyDiv w:val="1"/>
      <w:marLeft w:val="0"/>
      <w:marRight w:val="0"/>
      <w:marTop w:val="0"/>
      <w:marBottom w:val="0"/>
      <w:divBdr>
        <w:top w:val="none" w:sz="0" w:space="0" w:color="auto"/>
        <w:left w:val="none" w:sz="0" w:space="0" w:color="auto"/>
        <w:bottom w:val="none" w:sz="0" w:space="0" w:color="auto"/>
        <w:right w:val="none" w:sz="0" w:space="0" w:color="auto"/>
      </w:divBdr>
    </w:div>
    <w:div w:id="73093337">
      <w:bodyDiv w:val="1"/>
      <w:marLeft w:val="0"/>
      <w:marRight w:val="0"/>
      <w:marTop w:val="0"/>
      <w:marBottom w:val="0"/>
      <w:divBdr>
        <w:top w:val="none" w:sz="0" w:space="0" w:color="auto"/>
        <w:left w:val="none" w:sz="0" w:space="0" w:color="auto"/>
        <w:bottom w:val="none" w:sz="0" w:space="0" w:color="auto"/>
        <w:right w:val="none" w:sz="0" w:space="0" w:color="auto"/>
      </w:divBdr>
    </w:div>
    <w:div w:id="112674568">
      <w:bodyDiv w:val="1"/>
      <w:marLeft w:val="0"/>
      <w:marRight w:val="0"/>
      <w:marTop w:val="0"/>
      <w:marBottom w:val="0"/>
      <w:divBdr>
        <w:top w:val="none" w:sz="0" w:space="0" w:color="auto"/>
        <w:left w:val="none" w:sz="0" w:space="0" w:color="auto"/>
        <w:bottom w:val="none" w:sz="0" w:space="0" w:color="auto"/>
        <w:right w:val="none" w:sz="0" w:space="0" w:color="auto"/>
      </w:divBdr>
      <w:divsChild>
        <w:div w:id="190654717">
          <w:marLeft w:val="0"/>
          <w:marRight w:val="0"/>
          <w:marTop w:val="0"/>
          <w:marBottom w:val="0"/>
          <w:divBdr>
            <w:top w:val="none" w:sz="0" w:space="0" w:color="auto"/>
            <w:left w:val="none" w:sz="0" w:space="0" w:color="auto"/>
            <w:bottom w:val="none" w:sz="0" w:space="0" w:color="auto"/>
            <w:right w:val="none" w:sz="0" w:space="0" w:color="auto"/>
          </w:divBdr>
        </w:div>
      </w:divsChild>
    </w:div>
    <w:div w:id="237909236">
      <w:bodyDiv w:val="1"/>
      <w:marLeft w:val="0"/>
      <w:marRight w:val="0"/>
      <w:marTop w:val="0"/>
      <w:marBottom w:val="0"/>
      <w:divBdr>
        <w:top w:val="none" w:sz="0" w:space="0" w:color="auto"/>
        <w:left w:val="none" w:sz="0" w:space="0" w:color="auto"/>
        <w:bottom w:val="none" w:sz="0" w:space="0" w:color="auto"/>
        <w:right w:val="none" w:sz="0" w:space="0" w:color="auto"/>
      </w:divBdr>
      <w:divsChild>
        <w:div w:id="413086781">
          <w:marLeft w:val="0"/>
          <w:marRight w:val="0"/>
          <w:marTop w:val="0"/>
          <w:marBottom w:val="0"/>
          <w:divBdr>
            <w:top w:val="none" w:sz="0" w:space="0" w:color="auto"/>
            <w:left w:val="none" w:sz="0" w:space="0" w:color="auto"/>
            <w:bottom w:val="none" w:sz="0" w:space="0" w:color="auto"/>
            <w:right w:val="none" w:sz="0" w:space="0" w:color="auto"/>
          </w:divBdr>
        </w:div>
      </w:divsChild>
    </w:div>
    <w:div w:id="300355744">
      <w:bodyDiv w:val="1"/>
      <w:marLeft w:val="0"/>
      <w:marRight w:val="0"/>
      <w:marTop w:val="0"/>
      <w:marBottom w:val="0"/>
      <w:divBdr>
        <w:top w:val="none" w:sz="0" w:space="0" w:color="auto"/>
        <w:left w:val="none" w:sz="0" w:space="0" w:color="auto"/>
        <w:bottom w:val="none" w:sz="0" w:space="0" w:color="auto"/>
        <w:right w:val="none" w:sz="0" w:space="0" w:color="auto"/>
      </w:divBdr>
    </w:div>
    <w:div w:id="310716092">
      <w:bodyDiv w:val="1"/>
      <w:marLeft w:val="0"/>
      <w:marRight w:val="0"/>
      <w:marTop w:val="0"/>
      <w:marBottom w:val="0"/>
      <w:divBdr>
        <w:top w:val="none" w:sz="0" w:space="0" w:color="auto"/>
        <w:left w:val="none" w:sz="0" w:space="0" w:color="auto"/>
        <w:bottom w:val="none" w:sz="0" w:space="0" w:color="auto"/>
        <w:right w:val="none" w:sz="0" w:space="0" w:color="auto"/>
      </w:divBdr>
      <w:divsChild>
        <w:div w:id="1486893727">
          <w:marLeft w:val="0"/>
          <w:marRight w:val="0"/>
          <w:marTop w:val="0"/>
          <w:marBottom w:val="0"/>
          <w:divBdr>
            <w:top w:val="none" w:sz="0" w:space="0" w:color="auto"/>
            <w:left w:val="none" w:sz="0" w:space="0" w:color="auto"/>
            <w:bottom w:val="none" w:sz="0" w:space="0" w:color="auto"/>
            <w:right w:val="none" w:sz="0" w:space="0" w:color="auto"/>
          </w:divBdr>
        </w:div>
      </w:divsChild>
    </w:div>
    <w:div w:id="344096327">
      <w:bodyDiv w:val="1"/>
      <w:marLeft w:val="0"/>
      <w:marRight w:val="0"/>
      <w:marTop w:val="0"/>
      <w:marBottom w:val="0"/>
      <w:divBdr>
        <w:top w:val="none" w:sz="0" w:space="0" w:color="auto"/>
        <w:left w:val="none" w:sz="0" w:space="0" w:color="auto"/>
        <w:bottom w:val="none" w:sz="0" w:space="0" w:color="auto"/>
        <w:right w:val="none" w:sz="0" w:space="0" w:color="auto"/>
      </w:divBdr>
    </w:div>
    <w:div w:id="402916156">
      <w:bodyDiv w:val="1"/>
      <w:marLeft w:val="0"/>
      <w:marRight w:val="0"/>
      <w:marTop w:val="0"/>
      <w:marBottom w:val="0"/>
      <w:divBdr>
        <w:top w:val="none" w:sz="0" w:space="0" w:color="auto"/>
        <w:left w:val="none" w:sz="0" w:space="0" w:color="auto"/>
        <w:bottom w:val="none" w:sz="0" w:space="0" w:color="auto"/>
        <w:right w:val="none" w:sz="0" w:space="0" w:color="auto"/>
      </w:divBdr>
    </w:div>
    <w:div w:id="431829130">
      <w:bodyDiv w:val="1"/>
      <w:marLeft w:val="0"/>
      <w:marRight w:val="0"/>
      <w:marTop w:val="0"/>
      <w:marBottom w:val="0"/>
      <w:divBdr>
        <w:top w:val="none" w:sz="0" w:space="0" w:color="auto"/>
        <w:left w:val="none" w:sz="0" w:space="0" w:color="auto"/>
        <w:bottom w:val="none" w:sz="0" w:space="0" w:color="auto"/>
        <w:right w:val="none" w:sz="0" w:space="0" w:color="auto"/>
      </w:divBdr>
    </w:div>
    <w:div w:id="474372970">
      <w:bodyDiv w:val="1"/>
      <w:marLeft w:val="0"/>
      <w:marRight w:val="0"/>
      <w:marTop w:val="0"/>
      <w:marBottom w:val="0"/>
      <w:divBdr>
        <w:top w:val="none" w:sz="0" w:space="0" w:color="auto"/>
        <w:left w:val="none" w:sz="0" w:space="0" w:color="auto"/>
        <w:bottom w:val="none" w:sz="0" w:space="0" w:color="auto"/>
        <w:right w:val="none" w:sz="0" w:space="0" w:color="auto"/>
      </w:divBdr>
      <w:divsChild>
        <w:div w:id="1114709955">
          <w:marLeft w:val="0"/>
          <w:marRight w:val="0"/>
          <w:marTop w:val="0"/>
          <w:marBottom w:val="0"/>
          <w:divBdr>
            <w:top w:val="single" w:sz="2" w:space="0" w:color="auto"/>
            <w:left w:val="single" w:sz="2" w:space="0" w:color="auto"/>
            <w:bottom w:val="single" w:sz="6" w:space="0" w:color="auto"/>
            <w:right w:val="single" w:sz="2" w:space="0" w:color="auto"/>
          </w:divBdr>
          <w:divsChild>
            <w:div w:id="627469835">
              <w:marLeft w:val="0"/>
              <w:marRight w:val="0"/>
              <w:marTop w:val="100"/>
              <w:marBottom w:val="100"/>
              <w:divBdr>
                <w:top w:val="single" w:sz="2" w:space="0" w:color="D9D9E3"/>
                <w:left w:val="single" w:sz="2" w:space="0" w:color="D9D9E3"/>
                <w:bottom w:val="single" w:sz="2" w:space="0" w:color="D9D9E3"/>
                <w:right w:val="single" w:sz="2" w:space="0" w:color="D9D9E3"/>
              </w:divBdr>
              <w:divsChild>
                <w:div w:id="2062439241">
                  <w:marLeft w:val="0"/>
                  <w:marRight w:val="0"/>
                  <w:marTop w:val="0"/>
                  <w:marBottom w:val="0"/>
                  <w:divBdr>
                    <w:top w:val="single" w:sz="2" w:space="0" w:color="D9D9E3"/>
                    <w:left w:val="single" w:sz="2" w:space="0" w:color="D9D9E3"/>
                    <w:bottom w:val="single" w:sz="2" w:space="0" w:color="D9D9E3"/>
                    <w:right w:val="single" w:sz="2" w:space="0" w:color="D9D9E3"/>
                  </w:divBdr>
                  <w:divsChild>
                    <w:div w:id="2119641401">
                      <w:marLeft w:val="0"/>
                      <w:marRight w:val="0"/>
                      <w:marTop w:val="0"/>
                      <w:marBottom w:val="0"/>
                      <w:divBdr>
                        <w:top w:val="single" w:sz="2" w:space="0" w:color="D9D9E3"/>
                        <w:left w:val="single" w:sz="2" w:space="0" w:color="D9D9E3"/>
                        <w:bottom w:val="single" w:sz="2" w:space="0" w:color="D9D9E3"/>
                        <w:right w:val="single" w:sz="2" w:space="0" w:color="D9D9E3"/>
                      </w:divBdr>
                      <w:divsChild>
                        <w:div w:id="1587610531">
                          <w:marLeft w:val="0"/>
                          <w:marRight w:val="0"/>
                          <w:marTop w:val="0"/>
                          <w:marBottom w:val="0"/>
                          <w:divBdr>
                            <w:top w:val="single" w:sz="2" w:space="0" w:color="D9D9E3"/>
                            <w:left w:val="single" w:sz="2" w:space="0" w:color="D9D9E3"/>
                            <w:bottom w:val="single" w:sz="2" w:space="0" w:color="D9D9E3"/>
                            <w:right w:val="single" w:sz="2" w:space="0" w:color="D9D9E3"/>
                          </w:divBdr>
                          <w:divsChild>
                            <w:div w:id="767430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88716384">
      <w:bodyDiv w:val="1"/>
      <w:marLeft w:val="0"/>
      <w:marRight w:val="0"/>
      <w:marTop w:val="0"/>
      <w:marBottom w:val="0"/>
      <w:divBdr>
        <w:top w:val="none" w:sz="0" w:space="0" w:color="auto"/>
        <w:left w:val="none" w:sz="0" w:space="0" w:color="auto"/>
        <w:bottom w:val="none" w:sz="0" w:space="0" w:color="auto"/>
        <w:right w:val="none" w:sz="0" w:space="0" w:color="auto"/>
      </w:divBdr>
      <w:divsChild>
        <w:div w:id="513153880">
          <w:marLeft w:val="0"/>
          <w:marRight w:val="0"/>
          <w:marTop w:val="0"/>
          <w:marBottom w:val="0"/>
          <w:divBdr>
            <w:top w:val="single" w:sz="2" w:space="0" w:color="E5E7EB"/>
            <w:left w:val="single" w:sz="2" w:space="0" w:color="E5E7EB"/>
            <w:bottom w:val="single" w:sz="2" w:space="0" w:color="E5E7EB"/>
            <w:right w:val="single" w:sz="2" w:space="0" w:color="E5E7EB"/>
          </w:divBdr>
          <w:divsChild>
            <w:div w:id="757480967">
              <w:marLeft w:val="0"/>
              <w:marRight w:val="0"/>
              <w:marTop w:val="0"/>
              <w:marBottom w:val="0"/>
              <w:divBdr>
                <w:top w:val="single" w:sz="2" w:space="0" w:color="E5E7EB"/>
                <w:left w:val="single" w:sz="2" w:space="0" w:color="E5E7EB"/>
                <w:bottom w:val="single" w:sz="2" w:space="0" w:color="E5E7EB"/>
                <w:right w:val="single" w:sz="2" w:space="0" w:color="E5E7EB"/>
              </w:divBdr>
              <w:divsChild>
                <w:div w:id="7453062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498693961">
      <w:bodyDiv w:val="1"/>
      <w:marLeft w:val="0"/>
      <w:marRight w:val="0"/>
      <w:marTop w:val="0"/>
      <w:marBottom w:val="0"/>
      <w:divBdr>
        <w:top w:val="none" w:sz="0" w:space="0" w:color="auto"/>
        <w:left w:val="none" w:sz="0" w:space="0" w:color="auto"/>
        <w:bottom w:val="none" w:sz="0" w:space="0" w:color="auto"/>
        <w:right w:val="none" w:sz="0" w:space="0" w:color="auto"/>
      </w:divBdr>
    </w:div>
    <w:div w:id="561060123">
      <w:bodyDiv w:val="1"/>
      <w:marLeft w:val="0"/>
      <w:marRight w:val="0"/>
      <w:marTop w:val="0"/>
      <w:marBottom w:val="0"/>
      <w:divBdr>
        <w:top w:val="none" w:sz="0" w:space="0" w:color="auto"/>
        <w:left w:val="none" w:sz="0" w:space="0" w:color="auto"/>
        <w:bottom w:val="none" w:sz="0" w:space="0" w:color="auto"/>
        <w:right w:val="none" w:sz="0" w:space="0" w:color="auto"/>
      </w:divBdr>
    </w:div>
    <w:div w:id="804854977">
      <w:bodyDiv w:val="1"/>
      <w:marLeft w:val="0"/>
      <w:marRight w:val="0"/>
      <w:marTop w:val="0"/>
      <w:marBottom w:val="0"/>
      <w:divBdr>
        <w:top w:val="none" w:sz="0" w:space="0" w:color="auto"/>
        <w:left w:val="none" w:sz="0" w:space="0" w:color="auto"/>
        <w:bottom w:val="none" w:sz="0" w:space="0" w:color="auto"/>
        <w:right w:val="none" w:sz="0" w:space="0" w:color="auto"/>
      </w:divBdr>
    </w:div>
    <w:div w:id="923027451">
      <w:bodyDiv w:val="1"/>
      <w:marLeft w:val="0"/>
      <w:marRight w:val="0"/>
      <w:marTop w:val="0"/>
      <w:marBottom w:val="0"/>
      <w:divBdr>
        <w:top w:val="none" w:sz="0" w:space="0" w:color="auto"/>
        <w:left w:val="none" w:sz="0" w:space="0" w:color="auto"/>
        <w:bottom w:val="none" w:sz="0" w:space="0" w:color="auto"/>
        <w:right w:val="none" w:sz="0" w:space="0" w:color="auto"/>
      </w:divBdr>
    </w:div>
    <w:div w:id="1086880368">
      <w:bodyDiv w:val="1"/>
      <w:marLeft w:val="0"/>
      <w:marRight w:val="0"/>
      <w:marTop w:val="0"/>
      <w:marBottom w:val="0"/>
      <w:divBdr>
        <w:top w:val="none" w:sz="0" w:space="0" w:color="auto"/>
        <w:left w:val="none" w:sz="0" w:space="0" w:color="auto"/>
        <w:bottom w:val="none" w:sz="0" w:space="0" w:color="auto"/>
        <w:right w:val="none" w:sz="0" w:space="0" w:color="auto"/>
      </w:divBdr>
    </w:div>
    <w:div w:id="1127897339">
      <w:bodyDiv w:val="1"/>
      <w:marLeft w:val="0"/>
      <w:marRight w:val="0"/>
      <w:marTop w:val="0"/>
      <w:marBottom w:val="0"/>
      <w:divBdr>
        <w:top w:val="none" w:sz="0" w:space="0" w:color="auto"/>
        <w:left w:val="none" w:sz="0" w:space="0" w:color="auto"/>
        <w:bottom w:val="none" w:sz="0" w:space="0" w:color="auto"/>
        <w:right w:val="none" w:sz="0" w:space="0" w:color="auto"/>
      </w:divBdr>
      <w:divsChild>
        <w:div w:id="428813731">
          <w:marLeft w:val="0"/>
          <w:marRight w:val="0"/>
          <w:marTop w:val="0"/>
          <w:marBottom w:val="0"/>
          <w:divBdr>
            <w:top w:val="none" w:sz="0" w:space="0" w:color="auto"/>
            <w:left w:val="none" w:sz="0" w:space="0" w:color="auto"/>
            <w:bottom w:val="none" w:sz="0" w:space="0" w:color="auto"/>
            <w:right w:val="none" w:sz="0" w:space="0" w:color="auto"/>
          </w:divBdr>
        </w:div>
        <w:div w:id="1540509777">
          <w:marLeft w:val="0"/>
          <w:marRight w:val="0"/>
          <w:marTop w:val="0"/>
          <w:marBottom w:val="0"/>
          <w:divBdr>
            <w:top w:val="none" w:sz="0" w:space="0" w:color="auto"/>
            <w:left w:val="none" w:sz="0" w:space="0" w:color="auto"/>
            <w:bottom w:val="none" w:sz="0" w:space="0" w:color="auto"/>
            <w:right w:val="none" w:sz="0" w:space="0" w:color="auto"/>
          </w:divBdr>
        </w:div>
      </w:divsChild>
    </w:div>
    <w:div w:id="1249466850">
      <w:bodyDiv w:val="1"/>
      <w:marLeft w:val="0"/>
      <w:marRight w:val="0"/>
      <w:marTop w:val="0"/>
      <w:marBottom w:val="0"/>
      <w:divBdr>
        <w:top w:val="none" w:sz="0" w:space="0" w:color="auto"/>
        <w:left w:val="none" w:sz="0" w:space="0" w:color="auto"/>
        <w:bottom w:val="none" w:sz="0" w:space="0" w:color="auto"/>
        <w:right w:val="none" w:sz="0" w:space="0" w:color="auto"/>
      </w:divBdr>
      <w:divsChild>
        <w:div w:id="1008946994">
          <w:marLeft w:val="0"/>
          <w:marRight w:val="0"/>
          <w:marTop w:val="0"/>
          <w:marBottom w:val="0"/>
          <w:divBdr>
            <w:top w:val="none" w:sz="0" w:space="0" w:color="auto"/>
            <w:left w:val="none" w:sz="0" w:space="0" w:color="auto"/>
            <w:bottom w:val="none" w:sz="0" w:space="0" w:color="auto"/>
            <w:right w:val="none" w:sz="0" w:space="0" w:color="auto"/>
          </w:divBdr>
        </w:div>
      </w:divsChild>
    </w:div>
    <w:div w:id="1331637104">
      <w:bodyDiv w:val="1"/>
      <w:marLeft w:val="0"/>
      <w:marRight w:val="0"/>
      <w:marTop w:val="0"/>
      <w:marBottom w:val="0"/>
      <w:divBdr>
        <w:top w:val="none" w:sz="0" w:space="0" w:color="auto"/>
        <w:left w:val="none" w:sz="0" w:space="0" w:color="auto"/>
        <w:bottom w:val="none" w:sz="0" w:space="0" w:color="auto"/>
        <w:right w:val="none" w:sz="0" w:space="0" w:color="auto"/>
      </w:divBdr>
    </w:div>
    <w:div w:id="1335455651">
      <w:bodyDiv w:val="1"/>
      <w:marLeft w:val="0"/>
      <w:marRight w:val="0"/>
      <w:marTop w:val="0"/>
      <w:marBottom w:val="0"/>
      <w:divBdr>
        <w:top w:val="none" w:sz="0" w:space="0" w:color="auto"/>
        <w:left w:val="none" w:sz="0" w:space="0" w:color="auto"/>
        <w:bottom w:val="none" w:sz="0" w:space="0" w:color="auto"/>
        <w:right w:val="none" w:sz="0" w:space="0" w:color="auto"/>
      </w:divBdr>
      <w:divsChild>
        <w:div w:id="1515222456">
          <w:marLeft w:val="0"/>
          <w:marRight w:val="0"/>
          <w:marTop w:val="0"/>
          <w:marBottom w:val="0"/>
          <w:divBdr>
            <w:top w:val="none" w:sz="0" w:space="0" w:color="auto"/>
            <w:left w:val="none" w:sz="0" w:space="0" w:color="auto"/>
            <w:bottom w:val="none" w:sz="0" w:space="0" w:color="auto"/>
            <w:right w:val="none" w:sz="0" w:space="0" w:color="auto"/>
          </w:divBdr>
        </w:div>
      </w:divsChild>
    </w:div>
    <w:div w:id="1367607516">
      <w:bodyDiv w:val="1"/>
      <w:marLeft w:val="0"/>
      <w:marRight w:val="0"/>
      <w:marTop w:val="0"/>
      <w:marBottom w:val="0"/>
      <w:divBdr>
        <w:top w:val="none" w:sz="0" w:space="0" w:color="auto"/>
        <w:left w:val="none" w:sz="0" w:space="0" w:color="auto"/>
        <w:bottom w:val="none" w:sz="0" w:space="0" w:color="auto"/>
        <w:right w:val="none" w:sz="0" w:space="0" w:color="auto"/>
      </w:divBdr>
    </w:div>
    <w:div w:id="1441950737">
      <w:bodyDiv w:val="1"/>
      <w:marLeft w:val="0"/>
      <w:marRight w:val="0"/>
      <w:marTop w:val="0"/>
      <w:marBottom w:val="0"/>
      <w:divBdr>
        <w:top w:val="none" w:sz="0" w:space="0" w:color="auto"/>
        <w:left w:val="none" w:sz="0" w:space="0" w:color="auto"/>
        <w:bottom w:val="none" w:sz="0" w:space="0" w:color="auto"/>
        <w:right w:val="none" w:sz="0" w:space="0" w:color="auto"/>
      </w:divBdr>
    </w:div>
    <w:div w:id="1555383870">
      <w:bodyDiv w:val="1"/>
      <w:marLeft w:val="0"/>
      <w:marRight w:val="0"/>
      <w:marTop w:val="0"/>
      <w:marBottom w:val="0"/>
      <w:divBdr>
        <w:top w:val="none" w:sz="0" w:space="0" w:color="auto"/>
        <w:left w:val="none" w:sz="0" w:space="0" w:color="auto"/>
        <w:bottom w:val="none" w:sz="0" w:space="0" w:color="auto"/>
        <w:right w:val="none" w:sz="0" w:space="0" w:color="auto"/>
      </w:divBdr>
    </w:div>
    <w:div w:id="1587419855">
      <w:bodyDiv w:val="1"/>
      <w:marLeft w:val="0"/>
      <w:marRight w:val="0"/>
      <w:marTop w:val="0"/>
      <w:marBottom w:val="0"/>
      <w:divBdr>
        <w:top w:val="none" w:sz="0" w:space="0" w:color="auto"/>
        <w:left w:val="none" w:sz="0" w:space="0" w:color="auto"/>
        <w:bottom w:val="none" w:sz="0" w:space="0" w:color="auto"/>
        <w:right w:val="none" w:sz="0" w:space="0" w:color="auto"/>
      </w:divBdr>
    </w:div>
    <w:div w:id="1642924978">
      <w:bodyDiv w:val="1"/>
      <w:marLeft w:val="0"/>
      <w:marRight w:val="0"/>
      <w:marTop w:val="0"/>
      <w:marBottom w:val="0"/>
      <w:divBdr>
        <w:top w:val="none" w:sz="0" w:space="0" w:color="auto"/>
        <w:left w:val="none" w:sz="0" w:space="0" w:color="auto"/>
        <w:bottom w:val="none" w:sz="0" w:space="0" w:color="auto"/>
        <w:right w:val="none" w:sz="0" w:space="0" w:color="auto"/>
      </w:divBdr>
    </w:div>
    <w:div w:id="1694455869">
      <w:bodyDiv w:val="1"/>
      <w:marLeft w:val="0"/>
      <w:marRight w:val="0"/>
      <w:marTop w:val="0"/>
      <w:marBottom w:val="0"/>
      <w:divBdr>
        <w:top w:val="none" w:sz="0" w:space="0" w:color="auto"/>
        <w:left w:val="none" w:sz="0" w:space="0" w:color="auto"/>
        <w:bottom w:val="none" w:sz="0" w:space="0" w:color="auto"/>
        <w:right w:val="none" w:sz="0" w:space="0" w:color="auto"/>
      </w:divBdr>
      <w:divsChild>
        <w:div w:id="1586500445">
          <w:marLeft w:val="0"/>
          <w:marRight w:val="0"/>
          <w:marTop w:val="0"/>
          <w:marBottom w:val="0"/>
          <w:divBdr>
            <w:top w:val="none" w:sz="0" w:space="0" w:color="auto"/>
            <w:left w:val="none" w:sz="0" w:space="0" w:color="auto"/>
            <w:bottom w:val="none" w:sz="0" w:space="0" w:color="auto"/>
            <w:right w:val="none" w:sz="0" w:space="0" w:color="auto"/>
          </w:divBdr>
        </w:div>
      </w:divsChild>
    </w:div>
    <w:div w:id="1729305819">
      <w:bodyDiv w:val="1"/>
      <w:marLeft w:val="0"/>
      <w:marRight w:val="0"/>
      <w:marTop w:val="0"/>
      <w:marBottom w:val="0"/>
      <w:divBdr>
        <w:top w:val="none" w:sz="0" w:space="0" w:color="auto"/>
        <w:left w:val="none" w:sz="0" w:space="0" w:color="auto"/>
        <w:bottom w:val="none" w:sz="0" w:space="0" w:color="auto"/>
        <w:right w:val="none" w:sz="0" w:space="0" w:color="auto"/>
      </w:divBdr>
      <w:divsChild>
        <w:div w:id="227152376">
          <w:marLeft w:val="0"/>
          <w:marRight w:val="0"/>
          <w:marTop w:val="0"/>
          <w:marBottom w:val="0"/>
          <w:divBdr>
            <w:top w:val="none" w:sz="0" w:space="0" w:color="auto"/>
            <w:left w:val="none" w:sz="0" w:space="0" w:color="auto"/>
            <w:bottom w:val="none" w:sz="0" w:space="0" w:color="auto"/>
            <w:right w:val="none" w:sz="0" w:space="0" w:color="auto"/>
          </w:divBdr>
        </w:div>
      </w:divsChild>
    </w:div>
    <w:div w:id="1754358481">
      <w:bodyDiv w:val="1"/>
      <w:marLeft w:val="0"/>
      <w:marRight w:val="0"/>
      <w:marTop w:val="0"/>
      <w:marBottom w:val="0"/>
      <w:divBdr>
        <w:top w:val="none" w:sz="0" w:space="0" w:color="auto"/>
        <w:left w:val="none" w:sz="0" w:space="0" w:color="auto"/>
        <w:bottom w:val="none" w:sz="0" w:space="0" w:color="auto"/>
        <w:right w:val="none" w:sz="0" w:space="0" w:color="auto"/>
      </w:divBdr>
    </w:div>
    <w:div w:id="1881043458">
      <w:bodyDiv w:val="1"/>
      <w:marLeft w:val="0"/>
      <w:marRight w:val="0"/>
      <w:marTop w:val="0"/>
      <w:marBottom w:val="0"/>
      <w:divBdr>
        <w:top w:val="none" w:sz="0" w:space="0" w:color="auto"/>
        <w:left w:val="none" w:sz="0" w:space="0" w:color="auto"/>
        <w:bottom w:val="none" w:sz="0" w:space="0" w:color="auto"/>
        <w:right w:val="none" w:sz="0" w:space="0" w:color="auto"/>
      </w:divBdr>
    </w:div>
    <w:div w:id="1902128901">
      <w:bodyDiv w:val="1"/>
      <w:marLeft w:val="0"/>
      <w:marRight w:val="0"/>
      <w:marTop w:val="0"/>
      <w:marBottom w:val="0"/>
      <w:divBdr>
        <w:top w:val="none" w:sz="0" w:space="0" w:color="auto"/>
        <w:left w:val="none" w:sz="0" w:space="0" w:color="auto"/>
        <w:bottom w:val="none" w:sz="0" w:space="0" w:color="auto"/>
        <w:right w:val="none" w:sz="0" w:space="0" w:color="auto"/>
      </w:divBdr>
      <w:divsChild>
        <w:div w:id="1033577284">
          <w:marLeft w:val="0"/>
          <w:marRight w:val="0"/>
          <w:marTop w:val="0"/>
          <w:marBottom w:val="0"/>
          <w:divBdr>
            <w:top w:val="none" w:sz="0" w:space="0" w:color="auto"/>
            <w:left w:val="none" w:sz="0" w:space="0" w:color="auto"/>
            <w:bottom w:val="none" w:sz="0" w:space="0" w:color="auto"/>
            <w:right w:val="none" w:sz="0" w:space="0" w:color="auto"/>
          </w:divBdr>
        </w:div>
      </w:divsChild>
    </w:div>
    <w:div w:id="2109740138">
      <w:bodyDiv w:val="1"/>
      <w:marLeft w:val="0"/>
      <w:marRight w:val="0"/>
      <w:marTop w:val="0"/>
      <w:marBottom w:val="0"/>
      <w:divBdr>
        <w:top w:val="none" w:sz="0" w:space="0" w:color="auto"/>
        <w:left w:val="none" w:sz="0" w:space="0" w:color="auto"/>
        <w:bottom w:val="none" w:sz="0" w:space="0" w:color="auto"/>
        <w:right w:val="none" w:sz="0" w:space="0" w:color="auto"/>
      </w:divBdr>
      <w:divsChild>
        <w:div w:id="1818302078">
          <w:marLeft w:val="0"/>
          <w:marRight w:val="0"/>
          <w:marTop w:val="0"/>
          <w:marBottom w:val="0"/>
          <w:divBdr>
            <w:top w:val="none" w:sz="0" w:space="0" w:color="auto"/>
            <w:left w:val="none" w:sz="0" w:space="0" w:color="auto"/>
            <w:bottom w:val="none" w:sz="0" w:space="0" w:color="auto"/>
            <w:right w:val="none" w:sz="0" w:space="0" w:color="auto"/>
          </w:divBdr>
        </w:div>
      </w:divsChild>
    </w:div>
    <w:div w:id="2136827893">
      <w:bodyDiv w:val="1"/>
      <w:marLeft w:val="0"/>
      <w:marRight w:val="0"/>
      <w:marTop w:val="0"/>
      <w:marBottom w:val="0"/>
      <w:divBdr>
        <w:top w:val="none" w:sz="0" w:space="0" w:color="auto"/>
        <w:left w:val="none" w:sz="0" w:space="0" w:color="auto"/>
        <w:bottom w:val="none" w:sz="0" w:space="0" w:color="auto"/>
        <w:right w:val="none" w:sz="0" w:space="0" w:color="auto"/>
      </w:divBdr>
      <w:divsChild>
        <w:div w:id="87578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theguardian.com/money/2013/oct/15/how-sell-royal-mail-shares" TargetMode="Externa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prezi.com/-_q5bh1m_5jr/stakeholders-of-royal-mail/" TargetMode="Externa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79111E-A9E2-EB47-B1E2-C2EC147348C9}" type="doc">
      <dgm:prSet loTypeId="urn:microsoft.com/office/officeart/2005/8/layout/matrix3" loCatId="" qsTypeId="urn:microsoft.com/office/officeart/2005/8/quickstyle/simple1" qsCatId="simple" csTypeId="urn:microsoft.com/office/officeart/2005/8/colors/accent1_1" csCatId="accent1" phldr="1"/>
      <dgm:spPr/>
      <dgm:t>
        <a:bodyPr/>
        <a:lstStyle/>
        <a:p>
          <a:endParaRPr lang="en-GB"/>
        </a:p>
      </dgm:t>
    </dgm:pt>
    <dgm:pt modelId="{D9BE0D0B-6918-0A44-8CFA-4A577BF08C42}">
      <dgm:prSet phldrT="[Text]" custT="1"/>
      <dgm:spPr/>
      <dgm:t>
        <a:bodyPr/>
        <a:lstStyle/>
        <a:p>
          <a:r>
            <a:rPr lang="en-GB" sz="1000" b="1">
              <a:latin typeface="Arial" panose="020B0604020202020204" pitchFamily="34" charset="0"/>
              <a:cs typeface="Arial" panose="020B0604020202020204" pitchFamily="34" charset="0"/>
            </a:rPr>
            <a:t>High power,low interest</a:t>
          </a:r>
        </a:p>
        <a:p>
          <a:r>
            <a:rPr lang="en-GB" sz="1100">
              <a:latin typeface="Arial" panose="020B0604020202020204" pitchFamily="34" charset="0"/>
              <a:cs typeface="Arial" panose="020B0604020202020204" pitchFamily="34" charset="0"/>
            </a:rPr>
            <a:t>Government</a:t>
          </a:r>
        </a:p>
        <a:p>
          <a:r>
            <a:rPr lang="en-GB" sz="1100">
              <a:latin typeface="Arial" panose="020B0604020202020204" pitchFamily="34" charset="0"/>
              <a:cs typeface="Arial" panose="020B0604020202020204" pitchFamily="34" charset="0"/>
            </a:rPr>
            <a:t>Regulators</a:t>
          </a:r>
        </a:p>
        <a:p>
          <a:r>
            <a:rPr lang="en-GB" sz="1100" b="0">
              <a:latin typeface="Arial" panose="020B0604020202020204" pitchFamily="34" charset="0"/>
              <a:cs typeface="Arial" panose="020B0604020202020204" pitchFamily="34" charset="0"/>
            </a:rPr>
            <a:t>Shareholders</a:t>
          </a:r>
        </a:p>
        <a:p>
          <a:r>
            <a:rPr lang="en-GB" sz="1100" b="0">
              <a:latin typeface="Arial" panose="020B0604020202020204" pitchFamily="34" charset="0"/>
              <a:cs typeface="Arial" panose="020B0604020202020204" pitchFamily="34" charset="0"/>
            </a:rPr>
            <a:t> Investors</a:t>
          </a:r>
        </a:p>
        <a:p>
          <a:r>
            <a:rPr lang="en-GB" sz="1100" b="0">
              <a:latin typeface="Arial" panose="020B0604020202020204" pitchFamily="34" charset="0"/>
              <a:cs typeface="Arial" panose="020B0604020202020204" pitchFamily="34" charset="0"/>
            </a:rPr>
            <a:t>Suppliers </a:t>
          </a:r>
        </a:p>
        <a:p>
          <a:r>
            <a:rPr lang="en-GB" sz="1100" b="0">
              <a:latin typeface="Arial" panose="020B0604020202020204" pitchFamily="34" charset="0"/>
              <a:cs typeface="Arial" panose="020B0604020202020204" pitchFamily="34" charset="0"/>
            </a:rPr>
            <a:t>Partners</a:t>
          </a:r>
          <a:endParaRPr lang="en-GB" sz="1100">
            <a:latin typeface="Arial" panose="020B0604020202020204" pitchFamily="34" charset="0"/>
            <a:cs typeface="Arial" panose="020B0604020202020204" pitchFamily="34" charset="0"/>
          </a:endParaRPr>
        </a:p>
        <a:p>
          <a:endParaRPr lang="en-GB" sz="700"/>
        </a:p>
      </dgm:t>
    </dgm:pt>
    <dgm:pt modelId="{A48D0FCF-5E75-AB4C-A500-12E58B3EA265}" type="parTrans" cxnId="{EBD50A24-356C-C94C-8D9E-0124657A4181}">
      <dgm:prSet/>
      <dgm:spPr/>
      <dgm:t>
        <a:bodyPr/>
        <a:lstStyle/>
        <a:p>
          <a:endParaRPr lang="en-GB" sz="1800"/>
        </a:p>
      </dgm:t>
    </dgm:pt>
    <dgm:pt modelId="{704AE850-F072-B54F-A7F0-49B092F00EE8}" type="sibTrans" cxnId="{EBD50A24-356C-C94C-8D9E-0124657A4181}">
      <dgm:prSet/>
      <dgm:spPr/>
      <dgm:t>
        <a:bodyPr/>
        <a:lstStyle/>
        <a:p>
          <a:endParaRPr lang="en-GB" sz="1800"/>
        </a:p>
      </dgm:t>
    </dgm:pt>
    <dgm:pt modelId="{EBE755FB-7E67-694A-A5E2-6766E7DDA064}">
      <dgm:prSet phldrT="[Text]" custT="1"/>
      <dgm:spPr/>
      <dgm:t>
        <a:bodyPr/>
        <a:lstStyle/>
        <a:p>
          <a:pPr algn="ctr"/>
          <a:r>
            <a:rPr lang="en-GB" sz="900" b="1">
              <a:latin typeface="Arial" panose="020B0604020202020204" pitchFamily="34" charset="0"/>
              <a:cs typeface="Arial" panose="020B0604020202020204" pitchFamily="34" charset="0"/>
            </a:rPr>
            <a:t>High power, high interest</a:t>
          </a:r>
        </a:p>
        <a:p>
          <a:pPr algn="ctr"/>
          <a:r>
            <a:rPr lang="en-GB" sz="1100" b="0">
              <a:latin typeface="Arial" panose="020B0604020202020204" pitchFamily="34" charset="0"/>
              <a:cs typeface="Arial" panose="020B0604020202020204" pitchFamily="34" charset="0"/>
            </a:rPr>
            <a:t>Employees </a:t>
          </a:r>
        </a:p>
        <a:p>
          <a:pPr algn="ctr"/>
          <a:r>
            <a:rPr lang="en-GB" sz="1100" b="0">
              <a:latin typeface="Arial" panose="020B0604020202020204" pitchFamily="34" charset="0"/>
              <a:cs typeface="Arial" panose="020B0604020202020204" pitchFamily="34" charset="0"/>
            </a:rPr>
            <a:t>Trade Unions</a:t>
          </a:r>
        </a:p>
        <a:p>
          <a:pPr algn="ctr"/>
          <a:r>
            <a:rPr lang="en-GB" sz="1100" b="0">
              <a:latin typeface="Arial" panose="020B0604020202020204" pitchFamily="34" charset="0"/>
              <a:cs typeface="Arial" panose="020B0604020202020204" pitchFamily="34" charset="0"/>
            </a:rPr>
            <a:t>Executive</a:t>
          </a:r>
        </a:p>
        <a:p>
          <a:pPr algn="ctr"/>
          <a:r>
            <a:rPr lang="en-GB" sz="1100" b="0">
              <a:latin typeface="Arial" panose="020B0604020202020204" pitchFamily="34" charset="0"/>
              <a:cs typeface="Arial" panose="020B0604020202020204" pitchFamily="34" charset="0"/>
            </a:rPr>
            <a:t>Suppliers</a:t>
          </a:r>
        </a:p>
        <a:p>
          <a:pPr algn="ctr"/>
          <a:r>
            <a:rPr lang="en-GB" sz="1100" b="0">
              <a:latin typeface="Arial" panose="020B0604020202020204" pitchFamily="34" charset="0"/>
              <a:cs typeface="Arial" panose="020B0604020202020204" pitchFamily="34" charset="0"/>
            </a:rPr>
            <a:t>Customers</a:t>
          </a:r>
        </a:p>
        <a:p>
          <a:pPr algn="ctr"/>
          <a:r>
            <a:rPr lang="en-GB" sz="1100" b="0">
              <a:latin typeface="Arial" panose="020B0604020202020204" pitchFamily="34" charset="0"/>
              <a:cs typeface="Arial" panose="020B0604020202020204" pitchFamily="34" charset="0"/>
            </a:rPr>
            <a:t>Regulators</a:t>
          </a:r>
        </a:p>
        <a:p>
          <a:pPr algn="ctr"/>
          <a:r>
            <a:rPr lang="en-GB" sz="1100" b="0">
              <a:latin typeface="Arial" panose="020B0604020202020204" pitchFamily="34" charset="0"/>
              <a:cs typeface="Arial" panose="020B0604020202020204" pitchFamily="34" charset="0"/>
            </a:rPr>
            <a:t>Government Bodies</a:t>
          </a:r>
          <a:endParaRPr lang="en-GB" sz="1100">
            <a:latin typeface="Arial" panose="020B0604020202020204" pitchFamily="34" charset="0"/>
            <a:cs typeface="Arial" panose="020B0604020202020204" pitchFamily="34" charset="0"/>
          </a:endParaRPr>
        </a:p>
        <a:p>
          <a:pPr algn="ctr"/>
          <a:endParaRPr lang="en-GB" sz="700"/>
        </a:p>
      </dgm:t>
    </dgm:pt>
    <dgm:pt modelId="{7F142C51-0A72-3345-A81D-E23B9CA7A53D}" type="parTrans" cxnId="{E3DCA404-D68F-A04F-B6BD-11690CC7E39A}">
      <dgm:prSet/>
      <dgm:spPr/>
      <dgm:t>
        <a:bodyPr/>
        <a:lstStyle/>
        <a:p>
          <a:endParaRPr lang="en-GB" sz="1800"/>
        </a:p>
      </dgm:t>
    </dgm:pt>
    <dgm:pt modelId="{160A05AE-90F9-EA47-B955-855F6E217F83}" type="sibTrans" cxnId="{E3DCA404-D68F-A04F-B6BD-11690CC7E39A}">
      <dgm:prSet/>
      <dgm:spPr/>
      <dgm:t>
        <a:bodyPr/>
        <a:lstStyle/>
        <a:p>
          <a:endParaRPr lang="en-GB" sz="1800"/>
        </a:p>
      </dgm:t>
    </dgm:pt>
    <dgm:pt modelId="{A0F65F2C-7111-D246-B174-8955A6316ED4}">
      <dgm:prSet phldrT="[Text]" custT="1"/>
      <dgm:spPr/>
      <dgm:t>
        <a:bodyPr/>
        <a:lstStyle/>
        <a:p>
          <a:r>
            <a:rPr lang="en-GB" sz="1100" b="1">
              <a:latin typeface="Arial" panose="020B0604020202020204" pitchFamily="34" charset="0"/>
              <a:cs typeface="Arial" panose="020B0604020202020204" pitchFamily="34" charset="0"/>
            </a:rPr>
            <a:t>Low power, low interest</a:t>
          </a:r>
        </a:p>
        <a:p>
          <a:endParaRPr lang="en-GB" sz="1100">
            <a:latin typeface="Arial" panose="020B0604020202020204" pitchFamily="34" charset="0"/>
            <a:cs typeface="Arial" panose="020B0604020202020204" pitchFamily="34" charset="0"/>
          </a:endParaRPr>
        </a:p>
        <a:p>
          <a:r>
            <a:rPr lang="en-GB" sz="1100">
              <a:latin typeface="Arial" panose="020B0604020202020204" pitchFamily="34" charset="0"/>
              <a:cs typeface="Arial" panose="020B0604020202020204" pitchFamily="34" charset="0"/>
            </a:rPr>
            <a:t>Polities Parties</a:t>
          </a:r>
        </a:p>
        <a:p>
          <a:r>
            <a:rPr lang="en-GB" sz="1100">
              <a:latin typeface="Arial" panose="020B0604020202020204" pitchFamily="34" charset="0"/>
              <a:cs typeface="Arial" panose="020B0604020202020204" pitchFamily="34" charset="0"/>
            </a:rPr>
            <a:t>Media </a:t>
          </a:r>
        </a:p>
        <a:p>
          <a:r>
            <a:rPr lang="en-GB" sz="1100">
              <a:latin typeface="Arial" panose="020B0604020202020204" pitchFamily="34" charset="0"/>
              <a:cs typeface="Arial" panose="020B0604020202020204" pitchFamily="34" charset="0"/>
            </a:rPr>
            <a:t>Competitors</a:t>
          </a:r>
        </a:p>
        <a:p>
          <a:r>
            <a:rPr lang="en-GB" sz="1100">
              <a:latin typeface="Arial" panose="020B0604020202020204" pitchFamily="34" charset="0"/>
              <a:cs typeface="Arial" panose="020B0604020202020204" pitchFamily="34" charset="0"/>
            </a:rPr>
            <a:t>Help Desk</a:t>
          </a:r>
        </a:p>
        <a:p>
          <a:r>
            <a:rPr lang="en-GB" sz="1100">
              <a:latin typeface="Arial" panose="020B0604020202020204" pitchFamily="34" charset="0"/>
              <a:cs typeface="Arial" panose="020B0604020202020204" pitchFamily="34" charset="0"/>
            </a:rPr>
            <a:t>Administrative </a:t>
          </a:r>
        </a:p>
      </dgm:t>
    </dgm:pt>
    <dgm:pt modelId="{894EAFC2-1CB0-6B42-B2E6-49D8D09AF240}" type="parTrans" cxnId="{D5B2D520-1C60-DF42-A53F-06BA5D0626D7}">
      <dgm:prSet/>
      <dgm:spPr/>
      <dgm:t>
        <a:bodyPr/>
        <a:lstStyle/>
        <a:p>
          <a:endParaRPr lang="en-GB" sz="1800"/>
        </a:p>
      </dgm:t>
    </dgm:pt>
    <dgm:pt modelId="{0FFA07A8-165C-0545-B557-DC61E6816ACD}" type="sibTrans" cxnId="{D5B2D520-1C60-DF42-A53F-06BA5D0626D7}">
      <dgm:prSet/>
      <dgm:spPr/>
      <dgm:t>
        <a:bodyPr/>
        <a:lstStyle/>
        <a:p>
          <a:endParaRPr lang="en-GB" sz="1800"/>
        </a:p>
      </dgm:t>
    </dgm:pt>
    <dgm:pt modelId="{89BE5A05-48EC-334B-9889-00D3CF213820}">
      <dgm:prSet phldrT="[Text]" custT="1"/>
      <dgm:spPr/>
      <dgm:t>
        <a:bodyPr/>
        <a:lstStyle/>
        <a:p>
          <a:r>
            <a:rPr lang="en-GB" sz="900" b="1">
              <a:latin typeface="Arial" panose="020B0604020202020204" pitchFamily="34" charset="0"/>
              <a:cs typeface="Arial" panose="020B0604020202020204" pitchFamily="34" charset="0"/>
            </a:rPr>
            <a:t>Low power, high interest</a:t>
          </a:r>
        </a:p>
        <a:p>
          <a:r>
            <a:rPr lang="en-GB" sz="900" b="0">
              <a:latin typeface="Arial" panose="020B0604020202020204" pitchFamily="34" charset="0"/>
              <a:cs typeface="Arial" panose="020B0604020202020204" pitchFamily="34" charset="0"/>
            </a:rPr>
            <a:t>Non-Governmental Organizations (NGOs) </a:t>
          </a:r>
        </a:p>
        <a:p>
          <a:r>
            <a:rPr lang="en-GB" sz="900" b="0">
              <a:latin typeface="Arial" panose="020B0604020202020204" pitchFamily="34" charset="0"/>
              <a:cs typeface="Arial" panose="020B0604020202020204" pitchFamily="34" charset="0"/>
            </a:rPr>
            <a:t>Advocacy Groups</a:t>
          </a:r>
        </a:p>
        <a:p>
          <a:r>
            <a:rPr lang="en-GB" sz="900" b="0">
              <a:latin typeface="Arial" panose="020B0604020202020204" pitchFamily="34" charset="0"/>
              <a:cs typeface="Arial" panose="020B0604020202020204" pitchFamily="34" charset="0"/>
            </a:rPr>
            <a:t>Media and Public Opinion</a:t>
          </a:r>
        </a:p>
        <a:p>
          <a:r>
            <a:rPr lang="en-GB" sz="900" b="0">
              <a:latin typeface="Arial" panose="020B0604020202020204" pitchFamily="34" charset="0"/>
              <a:cs typeface="Arial" panose="020B0604020202020204" pitchFamily="34" charset="0"/>
            </a:rPr>
            <a:t>Consumer groups</a:t>
          </a:r>
        </a:p>
        <a:p>
          <a:r>
            <a:rPr lang="en-GB" sz="900" b="0">
              <a:latin typeface="Arial" panose="020B0604020202020204" pitchFamily="34" charset="0"/>
              <a:cs typeface="Arial" panose="020B0604020202020204" pitchFamily="34" charset="0"/>
            </a:rPr>
            <a:t>Community</a:t>
          </a:r>
        </a:p>
        <a:p>
          <a:r>
            <a:rPr lang="en-GB" sz="900" b="0">
              <a:latin typeface="Arial" panose="020B0604020202020204" pitchFamily="34" charset="0"/>
              <a:cs typeface="Arial" panose="020B0604020202020204" pitchFamily="34" charset="0"/>
            </a:rPr>
            <a:t>Developer</a:t>
          </a:r>
        </a:p>
        <a:p>
          <a:r>
            <a:rPr lang="en-GB" sz="900" b="0">
              <a:latin typeface="Arial" panose="020B0604020202020204" pitchFamily="34" charset="0"/>
              <a:cs typeface="Arial" panose="020B0604020202020204" pitchFamily="34" charset="0"/>
            </a:rPr>
            <a:t>Internal User</a:t>
          </a:r>
        </a:p>
        <a:p>
          <a:r>
            <a:rPr lang="en-GB" sz="900" b="0">
              <a:latin typeface="Arial" panose="020B0604020202020204" pitchFamily="34" charset="0"/>
              <a:cs typeface="Arial" panose="020B0604020202020204" pitchFamily="34" charset="0"/>
            </a:rPr>
            <a:t>Trainer</a:t>
          </a:r>
        </a:p>
        <a:p>
          <a:r>
            <a:rPr lang="en-GB" sz="900" b="0">
              <a:latin typeface="Arial" panose="020B0604020202020204" pitchFamily="34" charset="0"/>
              <a:cs typeface="Arial" panose="020B0604020202020204" pitchFamily="34" charset="0"/>
            </a:rPr>
            <a:t>Suppliers</a:t>
          </a:r>
        </a:p>
      </dgm:t>
    </dgm:pt>
    <dgm:pt modelId="{B7181AFF-54C9-D14C-A303-1D38CF1CFA5E}" type="parTrans" cxnId="{E3A96247-5D8D-AC49-90EC-2CA62A841CD3}">
      <dgm:prSet/>
      <dgm:spPr/>
      <dgm:t>
        <a:bodyPr/>
        <a:lstStyle/>
        <a:p>
          <a:endParaRPr lang="en-GB" sz="1800"/>
        </a:p>
      </dgm:t>
    </dgm:pt>
    <dgm:pt modelId="{C14DA6EC-2305-AF47-BA01-7623F5150677}" type="sibTrans" cxnId="{E3A96247-5D8D-AC49-90EC-2CA62A841CD3}">
      <dgm:prSet/>
      <dgm:spPr/>
      <dgm:t>
        <a:bodyPr/>
        <a:lstStyle/>
        <a:p>
          <a:endParaRPr lang="en-GB" sz="1800"/>
        </a:p>
      </dgm:t>
    </dgm:pt>
    <dgm:pt modelId="{E22460AB-2CB7-9047-AAD3-F8A4B95A5E86}" type="pres">
      <dgm:prSet presAssocID="{D779111E-A9E2-EB47-B1E2-C2EC147348C9}" presName="matrix" presStyleCnt="0">
        <dgm:presLayoutVars>
          <dgm:chMax val="1"/>
          <dgm:dir/>
          <dgm:resizeHandles val="exact"/>
        </dgm:presLayoutVars>
      </dgm:prSet>
      <dgm:spPr/>
    </dgm:pt>
    <dgm:pt modelId="{1B813D34-EBA3-F344-A3F7-5EF82ADC031F}" type="pres">
      <dgm:prSet presAssocID="{D779111E-A9E2-EB47-B1E2-C2EC147348C9}" presName="diamond" presStyleLbl="bgShp" presStyleIdx="0" presStyleCnt="1"/>
      <dgm:spPr/>
    </dgm:pt>
    <dgm:pt modelId="{467FCE84-519B-9345-9F17-33B25DC0989F}" type="pres">
      <dgm:prSet presAssocID="{D779111E-A9E2-EB47-B1E2-C2EC147348C9}" presName="quad1" presStyleLbl="node1" presStyleIdx="0" presStyleCnt="4" custScaleX="107410" custScaleY="95084" custLinFactNeighborX="-689" custLinFactNeighborY="3196">
        <dgm:presLayoutVars>
          <dgm:chMax val="0"/>
          <dgm:chPref val="0"/>
          <dgm:bulletEnabled val="1"/>
        </dgm:presLayoutVars>
      </dgm:prSet>
      <dgm:spPr/>
    </dgm:pt>
    <dgm:pt modelId="{579243AC-1F21-2C49-829E-C0581DAC0A45}" type="pres">
      <dgm:prSet presAssocID="{D779111E-A9E2-EB47-B1E2-C2EC147348C9}" presName="quad2" presStyleLbl="node1" presStyleIdx="1" presStyleCnt="4" custScaleX="112623" custLinFactNeighborX="7978">
        <dgm:presLayoutVars>
          <dgm:chMax val="0"/>
          <dgm:chPref val="0"/>
          <dgm:bulletEnabled val="1"/>
        </dgm:presLayoutVars>
      </dgm:prSet>
      <dgm:spPr/>
    </dgm:pt>
    <dgm:pt modelId="{C1F291D2-8E16-854F-AAEA-FAE8E9152036}" type="pres">
      <dgm:prSet presAssocID="{D779111E-A9E2-EB47-B1E2-C2EC147348C9}" presName="quad3" presStyleLbl="node1" presStyleIdx="2" presStyleCnt="4" custScaleX="107651" custLinFactNeighborX="-1882" custLinFactNeighborY="963">
        <dgm:presLayoutVars>
          <dgm:chMax val="0"/>
          <dgm:chPref val="0"/>
          <dgm:bulletEnabled val="1"/>
        </dgm:presLayoutVars>
      </dgm:prSet>
      <dgm:spPr/>
    </dgm:pt>
    <dgm:pt modelId="{86133A2D-A091-104C-A54D-3B23B0A401EA}" type="pres">
      <dgm:prSet presAssocID="{D779111E-A9E2-EB47-B1E2-C2EC147348C9}" presName="quad4" presStyleLbl="node1" presStyleIdx="3" presStyleCnt="4" custScaleX="113217" custScaleY="106677" custLinFactNeighborX="5208" custLinFactNeighborY="919">
        <dgm:presLayoutVars>
          <dgm:chMax val="0"/>
          <dgm:chPref val="0"/>
          <dgm:bulletEnabled val="1"/>
        </dgm:presLayoutVars>
      </dgm:prSet>
      <dgm:spPr/>
    </dgm:pt>
  </dgm:ptLst>
  <dgm:cxnLst>
    <dgm:cxn modelId="{E3DCA404-D68F-A04F-B6BD-11690CC7E39A}" srcId="{D779111E-A9E2-EB47-B1E2-C2EC147348C9}" destId="{EBE755FB-7E67-694A-A5E2-6766E7DDA064}" srcOrd="1" destOrd="0" parTransId="{7F142C51-0A72-3345-A81D-E23B9CA7A53D}" sibTransId="{160A05AE-90F9-EA47-B955-855F6E217F83}"/>
    <dgm:cxn modelId="{04C56008-5A61-6144-A458-7B3D9E2950C8}" type="presOf" srcId="{D9BE0D0B-6918-0A44-8CFA-4A577BF08C42}" destId="{467FCE84-519B-9345-9F17-33B25DC0989F}" srcOrd="0" destOrd="0" presId="urn:microsoft.com/office/officeart/2005/8/layout/matrix3"/>
    <dgm:cxn modelId="{D5B2D520-1C60-DF42-A53F-06BA5D0626D7}" srcId="{D779111E-A9E2-EB47-B1E2-C2EC147348C9}" destId="{A0F65F2C-7111-D246-B174-8955A6316ED4}" srcOrd="2" destOrd="0" parTransId="{894EAFC2-1CB0-6B42-B2E6-49D8D09AF240}" sibTransId="{0FFA07A8-165C-0545-B557-DC61E6816ACD}"/>
    <dgm:cxn modelId="{EBD50A24-356C-C94C-8D9E-0124657A4181}" srcId="{D779111E-A9E2-EB47-B1E2-C2EC147348C9}" destId="{D9BE0D0B-6918-0A44-8CFA-4A577BF08C42}" srcOrd="0" destOrd="0" parTransId="{A48D0FCF-5E75-AB4C-A500-12E58B3EA265}" sibTransId="{704AE850-F072-B54F-A7F0-49B092F00EE8}"/>
    <dgm:cxn modelId="{FDDC2642-A70B-8246-9B3D-618225B6BFA0}" type="presOf" srcId="{89BE5A05-48EC-334B-9889-00D3CF213820}" destId="{86133A2D-A091-104C-A54D-3B23B0A401EA}" srcOrd="0" destOrd="0" presId="urn:microsoft.com/office/officeart/2005/8/layout/matrix3"/>
    <dgm:cxn modelId="{E3A96247-5D8D-AC49-90EC-2CA62A841CD3}" srcId="{D779111E-A9E2-EB47-B1E2-C2EC147348C9}" destId="{89BE5A05-48EC-334B-9889-00D3CF213820}" srcOrd="3" destOrd="0" parTransId="{B7181AFF-54C9-D14C-A303-1D38CF1CFA5E}" sibTransId="{C14DA6EC-2305-AF47-BA01-7623F5150677}"/>
    <dgm:cxn modelId="{37E327B2-9ED6-5544-863C-28C03F6E5F65}" type="presOf" srcId="{EBE755FB-7E67-694A-A5E2-6766E7DDA064}" destId="{579243AC-1F21-2C49-829E-C0581DAC0A45}" srcOrd="0" destOrd="0" presId="urn:microsoft.com/office/officeart/2005/8/layout/matrix3"/>
    <dgm:cxn modelId="{76A90CB4-2623-7447-8DE9-BA4E58F88BFE}" type="presOf" srcId="{A0F65F2C-7111-D246-B174-8955A6316ED4}" destId="{C1F291D2-8E16-854F-AAEA-FAE8E9152036}" srcOrd="0" destOrd="0" presId="urn:microsoft.com/office/officeart/2005/8/layout/matrix3"/>
    <dgm:cxn modelId="{E2246CC8-176B-5040-9F10-F63D987136C9}" type="presOf" srcId="{D779111E-A9E2-EB47-B1E2-C2EC147348C9}" destId="{E22460AB-2CB7-9047-AAD3-F8A4B95A5E86}" srcOrd="0" destOrd="0" presId="urn:microsoft.com/office/officeart/2005/8/layout/matrix3"/>
    <dgm:cxn modelId="{3A1EDA1B-46BC-E14A-843D-0798E1F40FAC}" type="presParOf" srcId="{E22460AB-2CB7-9047-AAD3-F8A4B95A5E86}" destId="{1B813D34-EBA3-F344-A3F7-5EF82ADC031F}" srcOrd="0" destOrd="0" presId="urn:microsoft.com/office/officeart/2005/8/layout/matrix3"/>
    <dgm:cxn modelId="{EE9CA182-DE89-7C4F-A3D2-A38BCC0A0195}" type="presParOf" srcId="{E22460AB-2CB7-9047-AAD3-F8A4B95A5E86}" destId="{467FCE84-519B-9345-9F17-33B25DC0989F}" srcOrd="1" destOrd="0" presId="urn:microsoft.com/office/officeart/2005/8/layout/matrix3"/>
    <dgm:cxn modelId="{188D6A64-3980-0642-B127-4D06CF17076C}" type="presParOf" srcId="{E22460AB-2CB7-9047-AAD3-F8A4B95A5E86}" destId="{579243AC-1F21-2C49-829E-C0581DAC0A45}" srcOrd="2" destOrd="0" presId="urn:microsoft.com/office/officeart/2005/8/layout/matrix3"/>
    <dgm:cxn modelId="{5FCF0C0E-76EB-0843-9937-A74805E9DE66}" type="presParOf" srcId="{E22460AB-2CB7-9047-AAD3-F8A4B95A5E86}" destId="{C1F291D2-8E16-854F-AAEA-FAE8E9152036}" srcOrd="3" destOrd="0" presId="urn:microsoft.com/office/officeart/2005/8/layout/matrix3"/>
    <dgm:cxn modelId="{87F50CE3-749C-8A47-9255-4E42555A5014}" type="presParOf" srcId="{E22460AB-2CB7-9047-AAD3-F8A4B95A5E86}" destId="{86133A2D-A091-104C-A54D-3B23B0A401EA}" srcOrd="4" destOrd="0" presId="urn:microsoft.com/office/officeart/2005/8/layout/matrix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813D34-EBA3-F344-A3F7-5EF82ADC031F}">
      <dsp:nvSpPr>
        <dsp:cNvPr id="0" name=""/>
        <dsp:cNvSpPr/>
      </dsp:nvSpPr>
      <dsp:spPr>
        <a:xfrm>
          <a:off x="77119" y="0"/>
          <a:ext cx="4547936" cy="4547936"/>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67FCE84-519B-9345-9F17-33B25DC0989F}">
      <dsp:nvSpPr>
        <dsp:cNvPr id="0" name=""/>
        <dsp:cNvSpPr/>
      </dsp:nvSpPr>
      <dsp:spPr>
        <a:xfrm>
          <a:off x="431237" y="488741"/>
          <a:ext cx="1905125" cy="168650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High power,low interest</a:t>
          </a:r>
        </a:p>
        <a:p>
          <a:pPr marL="0" lvl="0" indent="0" algn="ctr" defTabSz="4445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Government</a:t>
          </a:r>
        </a:p>
        <a:p>
          <a:pPr marL="0" lvl="0" indent="0" algn="ctr" defTabSz="4445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Regulators</a:t>
          </a:r>
        </a:p>
        <a:p>
          <a:pPr marL="0" lvl="0" indent="0" algn="ctr" defTabSz="44450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Shareholders</a:t>
          </a:r>
        </a:p>
        <a:p>
          <a:pPr marL="0" lvl="0" indent="0" algn="ctr" defTabSz="44450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 Investors</a:t>
          </a:r>
        </a:p>
        <a:p>
          <a:pPr marL="0" lvl="0" indent="0" algn="ctr" defTabSz="44450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Suppliers </a:t>
          </a:r>
        </a:p>
        <a:p>
          <a:pPr marL="0" lvl="0" indent="0" algn="ctr" defTabSz="44450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Partners</a:t>
          </a:r>
          <a:endParaRPr lang="en-GB" sz="1100" kern="1200">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endParaRPr lang="en-GB" sz="700" kern="1200"/>
        </a:p>
      </dsp:txBody>
      <dsp:txXfrm>
        <a:off x="513565" y="571069"/>
        <a:ext cx="1740469" cy="1521844"/>
      </dsp:txXfrm>
    </dsp:sp>
    <dsp:sp modelId="{579243AC-1F21-2C49-829E-C0581DAC0A45}">
      <dsp:nvSpPr>
        <dsp:cNvPr id="0" name=""/>
        <dsp:cNvSpPr/>
      </dsp:nvSpPr>
      <dsp:spPr>
        <a:xfrm>
          <a:off x="2448865" y="432053"/>
          <a:ext cx="1997588" cy="1773695"/>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High power, high interest</a:t>
          </a:r>
        </a:p>
        <a:p>
          <a:pPr marL="0" lvl="0" indent="0" algn="ctr" defTabSz="4000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Employees </a:t>
          </a:r>
        </a:p>
        <a:p>
          <a:pPr marL="0" lvl="0" indent="0" algn="ctr" defTabSz="4000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Trade Unions</a:t>
          </a:r>
        </a:p>
        <a:p>
          <a:pPr marL="0" lvl="0" indent="0" algn="ctr" defTabSz="4000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Executive</a:t>
          </a:r>
        </a:p>
        <a:p>
          <a:pPr marL="0" lvl="0" indent="0" algn="ctr" defTabSz="4000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Suppliers</a:t>
          </a:r>
        </a:p>
        <a:p>
          <a:pPr marL="0" lvl="0" indent="0" algn="ctr" defTabSz="4000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Customers</a:t>
          </a:r>
        </a:p>
        <a:p>
          <a:pPr marL="0" lvl="0" indent="0" algn="ctr" defTabSz="4000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Regulators</a:t>
          </a:r>
        </a:p>
        <a:p>
          <a:pPr marL="0" lvl="0" indent="0" algn="ctr" defTabSz="40005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Government Bodies</a:t>
          </a:r>
          <a:endParaRPr lang="en-GB" sz="1100" kern="1200">
            <a:latin typeface="Arial" panose="020B0604020202020204" pitchFamily="34" charset="0"/>
            <a:cs typeface="Arial" panose="020B0604020202020204" pitchFamily="34" charset="0"/>
          </a:endParaRPr>
        </a:p>
        <a:p>
          <a:pPr marL="0" lvl="0" indent="0" algn="ctr" defTabSz="400050">
            <a:lnSpc>
              <a:spcPct val="90000"/>
            </a:lnSpc>
            <a:spcBef>
              <a:spcPct val="0"/>
            </a:spcBef>
            <a:spcAft>
              <a:spcPct val="35000"/>
            </a:spcAft>
            <a:buNone/>
          </a:pPr>
          <a:endParaRPr lang="en-GB" sz="700" kern="1200"/>
        </a:p>
      </dsp:txBody>
      <dsp:txXfrm>
        <a:off x="2535450" y="518638"/>
        <a:ext cx="1824418" cy="1600525"/>
      </dsp:txXfrm>
    </dsp:sp>
    <dsp:sp modelId="{C1F291D2-8E16-854F-AAEA-FAE8E9152036}">
      <dsp:nvSpPr>
        <dsp:cNvPr id="0" name=""/>
        <dsp:cNvSpPr/>
      </dsp:nvSpPr>
      <dsp:spPr>
        <a:xfrm>
          <a:off x="407939" y="2359267"/>
          <a:ext cx="1909400" cy="1773695"/>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Low power, low interest</a:t>
          </a:r>
        </a:p>
        <a:p>
          <a:pPr marL="0" lvl="0" indent="0" algn="ctr"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Polities Parties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Media </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Competitors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Help Desk</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Administrative </a:t>
          </a:r>
        </a:p>
      </dsp:txBody>
      <dsp:txXfrm>
        <a:off x="494524" y="2445852"/>
        <a:ext cx="1736230" cy="1600525"/>
      </dsp:txXfrm>
    </dsp:sp>
    <dsp:sp modelId="{86133A2D-A091-104C-A54D-3B23B0A401EA}">
      <dsp:nvSpPr>
        <dsp:cNvPr id="0" name=""/>
        <dsp:cNvSpPr/>
      </dsp:nvSpPr>
      <dsp:spPr>
        <a:xfrm>
          <a:off x="2394465" y="2299272"/>
          <a:ext cx="2008124" cy="1892124"/>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Low power, high interest</a:t>
          </a:r>
        </a:p>
        <a:p>
          <a:pPr marL="0" lvl="0" indent="0" algn="ctr" defTabSz="400050">
            <a:lnSpc>
              <a:spcPct val="90000"/>
            </a:lnSpc>
            <a:spcBef>
              <a:spcPct val="0"/>
            </a:spcBef>
            <a:spcAft>
              <a:spcPct val="35000"/>
            </a:spcAft>
            <a:buNone/>
          </a:pPr>
          <a:r>
            <a:rPr lang="en-GB" sz="900" b="0" kern="1200">
              <a:latin typeface="Arial" panose="020B0604020202020204" pitchFamily="34" charset="0"/>
              <a:cs typeface="Arial" panose="020B0604020202020204" pitchFamily="34" charset="0"/>
            </a:rPr>
            <a:t>Non-Governmental Organizations (NGOs) </a:t>
          </a:r>
        </a:p>
        <a:p>
          <a:pPr marL="0" lvl="0" indent="0" algn="ctr" defTabSz="400050">
            <a:lnSpc>
              <a:spcPct val="90000"/>
            </a:lnSpc>
            <a:spcBef>
              <a:spcPct val="0"/>
            </a:spcBef>
            <a:spcAft>
              <a:spcPct val="35000"/>
            </a:spcAft>
            <a:buNone/>
          </a:pPr>
          <a:r>
            <a:rPr lang="en-GB" sz="900" b="0" kern="1200">
              <a:latin typeface="Arial" panose="020B0604020202020204" pitchFamily="34" charset="0"/>
              <a:cs typeface="Arial" panose="020B0604020202020204" pitchFamily="34" charset="0"/>
            </a:rPr>
            <a:t>Advocacy Groups</a:t>
          </a:r>
        </a:p>
        <a:p>
          <a:pPr marL="0" lvl="0" indent="0" algn="ctr" defTabSz="400050">
            <a:lnSpc>
              <a:spcPct val="90000"/>
            </a:lnSpc>
            <a:spcBef>
              <a:spcPct val="0"/>
            </a:spcBef>
            <a:spcAft>
              <a:spcPct val="35000"/>
            </a:spcAft>
            <a:buNone/>
          </a:pPr>
          <a:r>
            <a:rPr lang="en-GB" sz="900" b="0" kern="1200">
              <a:latin typeface="Arial" panose="020B0604020202020204" pitchFamily="34" charset="0"/>
              <a:cs typeface="Arial" panose="020B0604020202020204" pitchFamily="34" charset="0"/>
            </a:rPr>
            <a:t>Media and Public Opinion</a:t>
          </a:r>
        </a:p>
        <a:p>
          <a:pPr marL="0" lvl="0" indent="0" algn="ctr" defTabSz="400050">
            <a:lnSpc>
              <a:spcPct val="90000"/>
            </a:lnSpc>
            <a:spcBef>
              <a:spcPct val="0"/>
            </a:spcBef>
            <a:spcAft>
              <a:spcPct val="35000"/>
            </a:spcAft>
            <a:buNone/>
          </a:pPr>
          <a:r>
            <a:rPr lang="en-GB" sz="900" b="0" kern="1200">
              <a:latin typeface="Arial" panose="020B0604020202020204" pitchFamily="34" charset="0"/>
              <a:cs typeface="Arial" panose="020B0604020202020204" pitchFamily="34" charset="0"/>
            </a:rPr>
            <a:t>Consumer groups</a:t>
          </a:r>
        </a:p>
        <a:p>
          <a:pPr marL="0" lvl="0" indent="0" algn="ctr" defTabSz="400050">
            <a:lnSpc>
              <a:spcPct val="90000"/>
            </a:lnSpc>
            <a:spcBef>
              <a:spcPct val="0"/>
            </a:spcBef>
            <a:spcAft>
              <a:spcPct val="35000"/>
            </a:spcAft>
            <a:buNone/>
          </a:pPr>
          <a:r>
            <a:rPr lang="en-GB" sz="900" b="0" kern="1200">
              <a:latin typeface="Arial" panose="020B0604020202020204" pitchFamily="34" charset="0"/>
              <a:cs typeface="Arial" panose="020B0604020202020204" pitchFamily="34" charset="0"/>
            </a:rPr>
            <a:t>Community</a:t>
          </a:r>
        </a:p>
        <a:p>
          <a:pPr marL="0" lvl="0" indent="0" algn="ctr" defTabSz="400050">
            <a:lnSpc>
              <a:spcPct val="90000"/>
            </a:lnSpc>
            <a:spcBef>
              <a:spcPct val="0"/>
            </a:spcBef>
            <a:spcAft>
              <a:spcPct val="35000"/>
            </a:spcAft>
            <a:buNone/>
          </a:pPr>
          <a:r>
            <a:rPr lang="en-GB" sz="900" b="0" kern="1200">
              <a:latin typeface="Arial" panose="020B0604020202020204" pitchFamily="34" charset="0"/>
              <a:cs typeface="Arial" panose="020B0604020202020204" pitchFamily="34" charset="0"/>
            </a:rPr>
            <a:t>Developer</a:t>
          </a:r>
        </a:p>
        <a:p>
          <a:pPr marL="0" lvl="0" indent="0" algn="ctr" defTabSz="400050">
            <a:lnSpc>
              <a:spcPct val="90000"/>
            </a:lnSpc>
            <a:spcBef>
              <a:spcPct val="0"/>
            </a:spcBef>
            <a:spcAft>
              <a:spcPct val="35000"/>
            </a:spcAft>
            <a:buNone/>
          </a:pPr>
          <a:r>
            <a:rPr lang="en-GB" sz="900" b="0" kern="1200">
              <a:latin typeface="Arial" panose="020B0604020202020204" pitchFamily="34" charset="0"/>
              <a:cs typeface="Arial" panose="020B0604020202020204" pitchFamily="34" charset="0"/>
            </a:rPr>
            <a:t>Internal User</a:t>
          </a:r>
        </a:p>
        <a:p>
          <a:pPr marL="0" lvl="0" indent="0" algn="ctr" defTabSz="400050">
            <a:lnSpc>
              <a:spcPct val="90000"/>
            </a:lnSpc>
            <a:spcBef>
              <a:spcPct val="0"/>
            </a:spcBef>
            <a:spcAft>
              <a:spcPct val="35000"/>
            </a:spcAft>
            <a:buNone/>
          </a:pPr>
          <a:r>
            <a:rPr lang="en-GB" sz="900" b="0" kern="1200">
              <a:latin typeface="Arial" panose="020B0604020202020204" pitchFamily="34" charset="0"/>
              <a:cs typeface="Arial" panose="020B0604020202020204" pitchFamily="34" charset="0"/>
            </a:rPr>
            <a:t>Trainer</a:t>
          </a:r>
        </a:p>
        <a:p>
          <a:pPr marL="0" lvl="0" indent="0" algn="ctr" defTabSz="400050">
            <a:lnSpc>
              <a:spcPct val="90000"/>
            </a:lnSpc>
            <a:spcBef>
              <a:spcPct val="0"/>
            </a:spcBef>
            <a:spcAft>
              <a:spcPct val="35000"/>
            </a:spcAft>
            <a:buNone/>
          </a:pPr>
          <a:r>
            <a:rPr lang="en-GB" sz="900" b="0" kern="1200">
              <a:latin typeface="Arial" panose="020B0604020202020204" pitchFamily="34" charset="0"/>
              <a:cs typeface="Arial" panose="020B0604020202020204" pitchFamily="34" charset="0"/>
            </a:rPr>
            <a:t>Suppliers</a:t>
          </a:r>
        </a:p>
      </dsp:txBody>
      <dsp:txXfrm>
        <a:off x="2486831" y="2391638"/>
        <a:ext cx="1823392" cy="1707392"/>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Sup13</b:Tag>
    <b:SourceType>InternetSite</b:SourceType>
    <b:Guid>{C9C39C8A-61E9-C744-8373-25053146572F}</b:Guid>
    <b:Author>
      <b:Author>
        <b:Corporate>Support the Guardian</b:Corporate>
      </b:Author>
    </b:Author>
    <b:Title>The Guardian</b:Title>
    <b:URL>https://www.theguardian.com/money/2013/oct/15/how-sell-royal-mail-shares</b:URL>
    <b:Year>2013</b:Year>
    <b:YearAccessed>2023</b:YearAccessed>
    <b:MonthAccessed>June</b:MonthAccessed>
    <b:DayAccessed>29</b:DayAccessed>
    <b:RefOrder>1</b:RefOrder>
  </b:Source>
  <b:Source>
    <b:Tag>pre23</b:Tag>
    <b:SourceType>InternetSite</b:SourceType>
    <b:Guid>{D0D60C24-8F8F-3F4A-85D5-C16D694A26D3}</b:Guid>
    <b:Title>STAKEHOLDERS OF ROYAL MAIL </b:Title>
    <b:URL>https://prezi.com/-_q5bh1m_5jr/stakeholders-of-royal-mail/</b:URL>
    <b:Year>2023</b:Year>
    <b:YearAccessed>2023</b:YearAccessed>
    <b:MonthAccessed>07</b:MonthAccessed>
    <b:DayAccessed>11</b:DayAccessed>
    <b:Author>
      <b:Author>
        <b:Corporate>Prezi</b:Corporate>
      </b:Author>
    </b:Author>
    <b:RefOrder>2</b:RefOrder>
  </b:Source>
</b:Sources>
</file>

<file path=customXml/itemProps1.xml><?xml version="1.0" encoding="utf-8"?>
<ds:datastoreItem xmlns:ds="http://schemas.openxmlformats.org/officeDocument/2006/customXml" ds:itemID="{C38DBD8C-9874-6740-B6BB-103152991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8860</Words>
  <Characters>50505</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Alexandre (2025546)</dc:creator>
  <cp:keywords/>
  <dc:description/>
  <cp:lastModifiedBy>Ricardo Alexandre (2025546)</cp:lastModifiedBy>
  <cp:revision>2</cp:revision>
  <dcterms:created xsi:type="dcterms:W3CDTF">2023-07-13T11:57:00Z</dcterms:created>
  <dcterms:modified xsi:type="dcterms:W3CDTF">2023-07-13T11:57:00Z</dcterms:modified>
</cp:coreProperties>
</file>