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0DBFCB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23447">
              <w:rPr>
                <w:rFonts w:ascii="Times New Roman" w:hAnsi="Times New Roman" w:cs="Times New Roman"/>
                <w:b/>
                <w:color w:val="auto"/>
                <w:sz w:val="48"/>
              </w:rPr>
              <w:t>Francesca Maunders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D4A966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23447">
              <w:rPr>
                <w:rFonts w:ascii="Times New Roman" w:hAnsi="Times New Roman" w:cs="Times New Roman"/>
                <w:b/>
                <w:color w:val="auto"/>
                <w:sz w:val="48"/>
              </w:rPr>
              <w:t xml:space="preserve"> F.maunders@npt.gov.uk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B24260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23447">
              <w:rPr>
                <w:rFonts w:ascii="Times New Roman" w:hAnsi="Times New Roman" w:cs="Times New Roman"/>
                <w:b/>
                <w:color w:val="auto"/>
                <w:sz w:val="48"/>
              </w:rPr>
              <w:t xml:space="preserve"> </w:t>
            </w:r>
            <w:r w:rsidR="00823447">
              <w:rPr>
                <w:rFonts w:ascii="Times New Roman" w:hAnsi="Times New Roman" w:cs="Times New Roman"/>
                <w:b/>
                <w:color w:val="auto"/>
                <w:sz w:val="48"/>
              </w:rPr>
              <w:br/>
            </w:r>
            <w:r w:rsidR="00823447" w:rsidRPr="00823447">
              <w:rPr>
                <w:rFonts w:ascii="Times New Roman" w:hAnsi="Times New Roman" w:cs="Times New Roman"/>
                <w:b/>
                <w:color w:val="auto"/>
                <w:sz w:val="48"/>
              </w:rPr>
              <w:t>2522464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338A666" w14:textId="77777777" w:rsidR="00EB695F" w:rsidRDefault="00EB695F" w:rsidP="00FF7EBB">
      <w:pPr>
        <w:jc w:val="both"/>
        <w:rPr>
          <w:sz w:val="24"/>
          <w:szCs w:val="24"/>
        </w:rPr>
      </w:pPr>
    </w:p>
    <w:p w14:paraId="7ED67942" w14:textId="77777777" w:rsidR="00E04F86" w:rsidRPr="00E04F86" w:rsidRDefault="00E04F86" w:rsidP="00E04F86">
      <w:pPr>
        <w:jc w:val="both"/>
        <w:rPr>
          <w:sz w:val="24"/>
          <w:szCs w:val="24"/>
        </w:rPr>
      </w:pPr>
    </w:p>
    <w:p w14:paraId="6BA07E42" w14:textId="77777777" w:rsidR="00E04F86" w:rsidRPr="00E04F86" w:rsidRDefault="00E04F86" w:rsidP="00E04F86">
      <w:pPr>
        <w:jc w:val="both"/>
        <w:rPr>
          <w:sz w:val="24"/>
          <w:szCs w:val="24"/>
        </w:rPr>
      </w:pPr>
      <w:r w:rsidRPr="00E04F86">
        <w:rPr>
          <w:sz w:val="24"/>
          <w:szCs w:val="24"/>
        </w:rPr>
        <w:t>Advanced Social Work with Children and Families. New ed. (2011) Exeter: Learning Matters.</w:t>
      </w:r>
    </w:p>
    <w:p w14:paraId="0718A53D" w14:textId="77777777" w:rsidR="00E04F86" w:rsidRPr="00E04F86" w:rsidRDefault="00E04F86" w:rsidP="00E04F86">
      <w:pPr>
        <w:jc w:val="both"/>
        <w:rPr>
          <w:sz w:val="24"/>
          <w:szCs w:val="24"/>
        </w:rPr>
      </w:pPr>
    </w:p>
    <w:p w14:paraId="5787CC88" w14:textId="77777777" w:rsidR="00E04F86" w:rsidRPr="00E04F86" w:rsidRDefault="00E04F86" w:rsidP="00E04F86">
      <w:pPr>
        <w:jc w:val="both"/>
        <w:rPr>
          <w:sz w:val="24"/>
          <w:szCs w:val="24"/>
        </w:rPr>
      </w:pPr>
      <w:r w:rsidRPr="00E04F86">
        <w:rPr>
          <w:sz w:val="24"/>
          <w:szCs w:val="24"/>
        </w:rPr>
        <w:t xml:space="preserve">Ainsworth, M.D.S., </w:t>
      </w:r>
      <w:proofErr w:type="spellStart"/>
      <w:r w:rsidRPr="00E04F86">
        <w:rPr>
          <w:sz w:val="24"/>
          <w:szCs w:val="24"/>
        </w:rPr>
        <w:t>Blehar</w:t>
      </w:r>
      <w:proofErr w:type="spellEnd"/>
      <w:r w:rsidRPr="00E04F86">
        <w:rPr>
          <w:sz w:val="24"/>
          <w:szCs w:val="24"/>
        </w:rPr>
        <w:t>, M.C., Waters, E. and Wall, S. (1978) Patterns of Attachment: A Psychological Study of the Strange Situation. Hillsdale, NJ: Erlbaum.</w:t>
      </w:r>
    </w:p>
    <w:p w14:paraId="0FBE602A" w14:textId="77777777" w:rsidR="00E04F86" w:rsidRPr="00E04F86" w:rsidRDefault="00E04F86" w:rsidP="00E04F86">
      <w:pPr>
        <w:jc w:val="both"/>
        <w:rPr>
          <w:sz w:val="24"/>
          <w:szCs w:val="24"/>
        </w:rPr>
      </w:pPr>
    </w:p>
    <w:p w14:paraId="157BEE2C" w14:textId="77777777" w:rsidR="00E04F86" w:rsidRPr="00E04F86" w:rsidRDefault="00E04F86" w:rsidP="00E04F86">
      <w:pPr>
        <w:jc w:val="both"/>
        <w:rPr>
          <w:sz w:val="24"/>
          <w:szCs w:val="24"/>
        </w:rPr>
      </w:pPr>
      <w:r w:rsidRPr="00E04F86">
        <w:rPr>
          <w:sz w:val="24"/>
          <w:szCs w:val="24"/>
        </w:rPr>
        <w:t>Beresford, P., Croft, S. and Adshead, L. (2008) ‘We don’t see her as a social worker’: A service user case study of the importance of the social worker’s relationship and humanity’, British Journal of Social Work, 38(7), pp. 1388-1407.</w:t>
      </w:r>
    </w:p>
    <w:p w14:paraId="4E6CC954" w14:textId="77777777" w:rsidR="00E04F86" w:rsidRPr="00E04F86" w:rsidRDefault="00E04F86" w:rsidP="00E04F86">
      <w:pPr>
        <w:jc w:val="both"/>
        <w:rPr>
          <w:sz w:val="24"/>
          <w:szCs w:val="24"/>
        </w:rPr>
      </w:pPr>
    </w:p>
    <w:p w14:paraId="3E746FF6" w14:textId="77777777" w:rsidR="00E04F86" w:rsidRPr="00E04F86" w:rsidRDefault="00E04F86" w:rsidP="00E04F86">
      <w:pPr>
        <w:jc w:val="both"/>
        <w:rPr>
          <w:sz w:val="24"/>
          <w:szCs w:val="24"/>
        </w:rPr>
      </w:pPr>
      <w:proofErr w:type="spellStart"/>
      <w:r w:rsidRPr="00E04F86">
        <w:rPr>
          <w:sz w:val="24"/>
          <w:szCs w:val="24"/>
        </w:rPr>
        <w:t>Biestek</w:t>
      </w:r>
      <w:proofErr w:type="spellEnd"/>
      <w:r w:rsidRPr="00E04F86">
        <w:rPr>
          <w:sz w:val="24"/>
          <w:szCs w:val="24"/>
        </w:rPr>
        <w:t>, F.P. (1957) The Casework Relationship. Chicago: Loyola University Press.</w:t>
      </w:r>
    </w:p>
    <w:p w14:paraId="13F7FF0B" w14:textId="77777777" w:rsidR="00E04F86" w:rsidRPr="00E04F86" w:rsidRDefault="00E04F86" w:rsidP="00E04F86">
      <w:pPr>
        <w:jc w:val="both"/>
        <w:rPr>
          <w:sz w:val="24"/>
          <w:szCs w:val="24"/>
        </w:rPr>
      </w:pPr>
    </w:p>
    <w:p w14:paraId="2C001832" w14:textId="77777777" w:rsidR="00E04F86" w:rsidRPr="00E04F86" w:rsidRDefault="00E04F86" w:rsidP="00E04F86">
      <w:pPr>
        <w:jc w:val="both"/>
        <w:rPr>
          <w:sz w:val="24"/>
          <w:szCs w:val="24"/>
        </w:rPr>
      </w:pPr>
      <w:r w:rsidRPr="00E04F86">
        <w:rPr>
          <w:sz w:val="24"/>
          <w:szCs w:val="24"/>
        </w:rPr>
        <w:t>Boud, D., Keogh, R. and Walker, D. (1985) ‘Promoting reflection in learning: A model’, in Boud, D., Keogh, R. and Walker, D. (eds.) Reflection: Turning Experience into Learning. London: Routledge, pp. 18-40.</w:t>
      </w:r>
    </w:p>
    <w:p w14:paraId="1AAD0FC8" w14:textId="77777777" w:rsidR="00E04F86" w:rsidRPr="00E04F86" w:rsidRDefault="00E04F86" w:rsidP="00E04F86">
      <w:pPr>
        <w:jc w:val="both"/>
        <w:rPr>
          <w:sz w:val="24"/>
          <w:szCs w:val="24"/>
        </w:rPr>
      </w:pPr>
    </w:p>
    <w:p w14:paraId="7C43286B" w14:textId="77777777" w:rsidR="00E04F86" w:rsidRPr="00E04F86" w:rsidRDefault="00E04F86" w:rsidP="00E04F86">
      <w:pPr>
        <w:jc w:val="both"/>
        <w:rPr>
          <w:sz w:val="24"/>
          <w:szCs w:val="24"/>
        </w:rPr>
      </w:pPr>
      <w:r w:rsidRPr="00E04F86">
        <w:rPr>
          <w:sz w:val="24"/>
          <w:szCs w:val="24"/>
        </w:rPr>
        <w:t>Bowlby, J. (1969) Attachment and Loss: Volume 1. Attachment. London: Hogarth Press.</w:t>
      </w:r>
    </w:p>
    <w:p w14:paraId="37729CFD" w14:textId="77777777" w:rsidR="00E04F86" w:rsidRPr="00E04F86" w:rsidRDefault="00E04F86" w:rsidP="00E04F86">
      <w:pPr>
        <w:jc w:val="both"/>
        <w:rPr>
          <w:sz w:val="24"/>
          <w:szCs w:val="24"/>
        </w:rPr>
      </w:pPr>
    </w:p>
    <w:p w14:paraId="42FD6329" w14:textId="77777777" w:rsidR="00E04F86" w:rsidRPr="00E04F86" w:rsidRDefault="00E04F86" w:rsidP="00E04F86">
      <w:pPr>
        <w:jc w:val="both"/>
        <w:rPr>
          <w:sz w:val="24"/>
          <w:szCs w:val="24"/>
        </w:rPr>
      </w:pPr>
      <w:r w:rsidRPr="00E04F86">
        <w:rPr>
          <w:sz w:val="24"/>
          <w:szCs w:val="24"/>
        </w:rPr>
        <w:t>Bowlby, J. (1988) A Secure Base: Parent-Child Attachment and Healthy Human Development. London: Routledge.</w:t>
      </w:r>
    </w:p>
    <w:p w14:paraId="0DD20027" w14:textId="77777777" w:rsidR="00E04F86" w:rsidRPr="00E04F86" w:rsidRDefault="00E04F86" w:rsidP="00E04F86">
      <w:pPr>
        <w:jc w:val="both"/>
        <w:rPr>
          <w:sz w:val="24"/>
          <w:szCs w:val="24"/>
        </w:rPr>
      </w:pPr>
    </w:p>
    <w:p w14:paraId="4C5C8CFE" w14:textId="77777777" w:rsidR="00E04F86" w:rsidRPr="00E04F86" w:rsidRDefault="00E04F86" w:rsidP="00E04F86">
      <w:pPr>
        <w:jc w:val="both"/>
        <w:rPr>
          <w:sz w:val="24"/>
          <w:szCs w:val="24"/>
        </w:rPr>
      </w:pPr>
      <w:r w:rsidRPr="00E04F86">
        <w:rPr>
          <w:sz w:val="24"/>
          <w:szCs w:val="24"/>
        </w:rPr>
        <w:t>British Association of Social Workers (BASW) (2012) The Code of Ethics for Social Work. Available at: https://basw.co.uk/sites/default/files/resources/basw_40205-2_0.pdf (Accessed: 3 September 2026).</w:t>
      </w:r>
    </w:p>
    <w:p w14:paraId="1599C84A" w14:textId="77777777" w:rsidR="00E04F86" w:rsidRPr="00E04F86" w:rsidRDefault="00E04F86" w:rsidP="00E04F86">
      <w:pPr>
        <w:jc w:val="both"/>
        <w:rPr>
          <w:sz w:val="24"/>
          <w:szCs w:val="24"/>
        </w:rPr>
      </w:pPr>
    </w:p>
    <w:p w14:paraId="47A57475" w14:textId="77777777" w:rsidR="00E04F86" w:rsidRPr="00E04F86" w:rsidRDefault="00E04F86" w:rsidP="00E04F86">
      <w:pPr>
        <w:jc w:val="both"/>
        <w:rPr>
          <w:sz w:val="24"/>
          <w:szCs w:val="24"/>
        </w:rPr>
      </w:pPr>
      <w:r w:rsidRPr="00E04F86">
        <w:rPr>
          <w:sz w:val="24"/>
          <w:szCs w:val="24"/>
        </w:rPr>
        <w:t>British Association of Social Workers (BASW) (2023) The BASW Code of Ethics for Social Work. Birmingham: BASW.</w:t>
      </w:r>
    </w:p>
    <w:p w14:paraId="31718179" w14:textId="77777777" w:rsidR="00E04F86" w:rsidRPr="00E04F86" w:rsidRDefault="00E04F86" w:rsidP="00E04F86">
      <w:pPr>
        <w:jc w:val="both"/>
        <w:rPr>
          <w:sz w:val="24"/>
          <w:szCs w:val="24"/>
        </w:rPr>
      </w:pPr>
    </w:p>
    <w:p w14:paraId="6A80D80B" w14:textId="77777777" w:rsidR="00E04F86" w:rsidRPr="00E04F86" w:rsidRDefault="00E04F86" w:rsidP="00E04F86">
      <w:pPr>
        <w:jc w:val="both"/>
        <w:rPr>
          <w:sz w:val="24"/>
          <w:szCs w:val="24"/>
        </w:rPr>
      </w:pPr>
      <w:r w:rsidRPr="00E04F86">
        <w:rPr>
          <w:sz w:val="24"/>
          <w:szCs w:val="24"/>
        </w:rPr>
        <w:t>Children Act 1989, c. 41. London: HMSO.</w:t>
      </w:r>
    </w:p>
    <w:p w14:paraId="6BED1D12" w14:textId="77777777" w:rsidR="00E04F86" w:rsidRPr="00E04F86" w:rsidRDefault="00E04F86" w:rsidP="00E04F86">
      <w:pPr>
        <w:jc w:val="both"/>
        <w:rPr>
          <w:sz w:val="24"/>
          <w:szCs w:val="24"/>
        </w:rPr>
      </w:pPr>
    </w:p>
    <w:p w14:paraId="02813E25" w14:textId="77777777" w:rsidR="00E04F86" w:rsidRPr="00E04F86" w:rsidRDefault="00E04F86" w:rsidP="00E04F86">
      <w:pPr>
        <w:jc w:val="both"/>
        <w:rPr>
          <w:sz w:val="24"/>
          <w:szCs w:val="24"/>
        </w:rPr>
      </w:pPr>
      <w:r w:rsidRPr="00E04F86">
        <w:rPr>
          <w:sz w:val="24"/>
          <w:szCs w:val="24"/>
        </w:rPr>
        <w:t xml:space="preserve">Critical Thinking and Professional Judgement for Social Work. 5th </w:t>
      </w:r>
      <w:proofErr w:type="spellStart"/>
      <w:r w:rsidRPr="00E04F86">
        <w:rPr>
          <w:sz w:val="24"/>
          <w:szCs w:val="24"/>
        </w:rPr>
        <w:t>edn</w:t>
      </w:r>
      <w:proofErr w:type="spellEnd"/>
      <w:r w:rsidRPr="00E04F86">
        <w:rPr>
          <w:sz w:val="24"/>
          <w:szCs w:val="24"/>
        </w:rPr>
        <w:t>. (2019) London: SAGE/Learning Matters.</w:t>
      </w:r>
    </w:p>
    <w:p w14:paraId="3339B5A2" w14:textId="77777777" w:rsidR="00E04F86" w:rsidRPr="00E04F86" w:rsidRDefault="00E04F86" w:rsidP="00E04F86">
      <w:pPr>
        <w:jc w:val="both"/>
        <w:rPr>
          <w:sz w:val="24"/>
          <w:szCs w:val="24"/>
        </w:rPr>
      </w:pPr>
    </w:p>
    <w:p w14:paraId="47F9D76D" w14:textId="77777777" w:rsidR="00E04F86" w:rsidRPr="00E04F86" w:rsidRDefault="00E04F86" w:rsidP="00E04F86">
      <w:pPr>
        <w:jc w:val="both"/>
        <w:rPr>
          <w:sz w:val="24"/>
          <w:szCs w:val="24"/>
        </w:rPr>
      </w:pPr>
      <w:r w:rsidRPr="00E04F86">
        <w:rPr>
          <w:sz w:val="24"/>
          <w:szCs w:val="24"/>
        </w:rPr>
        <w:t>Family Rights Group (2026) Deprivation of Liberty (</w:t>
      </w:r>
      <w:proofErr w:type="spellStart"/>
      <w:r w:rsidRPr="00E04F86">
        <w:rPr>
          <w:sz w:val="24"/>
          <w:szCs w:val="24"/>
        </w:rPr>
        <w:t>DoLS</w:t>
      </w:r>
      <w:proofErr w:type="spellEnd"/>
      <w:r w:rsidRPr="00E04F86">
        <w:rPr>
          <w:sz w:val="24"/>
          <w:szCs w:val="24"/>
        </w:rPr>
        <w:t>) and Secure Accommodation Orders for Children. Available at: https://frg.org.uk/get-help-and-advice/what/deprivation-of-liberty-dols-and-secure-accommodation-orders-for-children/ (Accessed: 4 September 2026).</w:t>
      </w:r>
    </w:p>
    <w:p w14:paraId="56CA5DB1" w14:textId="77777777" w:rsidR="00E04F86" w:rsidRPr="00E04F86" w:rsidRDefault="00E04F86" w:rsidP="00E04F86">
      <w:pPr>
        <w:jc w:val="both"/>
        <w:rPr>
          <w:sz w:val="24"/>
          <w:szCs w:val="24"/>
        </w:rPr>
      </w:pPr>
    </w:p>
    <w:p w14:paraId="2C793B20" w14:textId="77777777" w:rsidR="00E04F86" w:rsidRPr="00E04F86" w:rsidRDefault="00E04F86" w:rsidP="00E04F86">
      <w:pPr>
        <w:jc w:val="both"/>
        <w:rPr>
          <w:sz w:val="24"/>
          <w:szCs w:val="24"/>
        </w:rPr>
      </w:pPr>
      <w:r w:rsidRPr="00E04F86">
        <w:rPr>
          <w:sz w:val="24"/>
          <w:szCs w:val="24"/>
        </w:rPr>
        <w:t>Gibbs, G. (1988) Learning by Doing: A Guide to Teaching and Learning Methods. Oxford: Oxford Polytechnic.</w:t>
      </w:r>
    </w:p>
    <w:p w14:paraId="41DDFCB6" w14:textId="77777777" w:rsidR="00E04F86" w:rsidRPr="00E04F86" w:rsidRDefault="00E04F86" w:rsidP="00E04F86">
      <w:pPr>
        <w:jc w:val="both"/>
        <w:rPr>
          <w:sz w:val="24"/>
          <w:szCs w:val="24"/>
        </w:rPr>
      </w:pPr>
    </w:p>
    <w:p w14:paraId="7C34B3E5" w14:textId="77777777" w:rsidR="00E04F86" w:rsidRPr="00E04F86" w:rsidRDefault="00E04F86" w:rsidP="00E04F86">
      <w:pPr>
        <w:jc w:val="both"/>
        <w:rPr>
          <w:sz w:val="24"/>
          <w:szCs w:val="24"/>
        </w:rPr>
      </w:pPr>
      <w:r w:rsidRPr="00E04F86">
        <w:rPr>
          <w:sz w:val="24"/>
          <w:szCs w:val="24"/>
        </w:rPr>
        <w:lastRenderedPageBreak/>
        <w:t>Hart, R.A. (1992) Children’s Participation: From Tokenism to Citizenship. Florence: UNICEF Innocenti Research Centre.</w:t>
      </w:r>
    </w:p>
    <w:p w14:paraId="0CE659F8" w14:textId="77777777" w:rsidR="00E04F86" w:rsidRPr="00E04F86" w:rsidRDefault="00E04F86" w:rsidP="00E04F86">
      <w:pPr>
        <w:jc w:val="both"/>
        <w:rPr>
          <w:sz w:val="24"/>
          <w:szCs w:val="24"/>
        </w:rPr>
      </w:pPr>
    </w:p>
    <w:p w14:paraId="7C1649A5" w14:textId="77777777" w:rsidR="00E04F86" w:rsidRPr="00E04F86" w:rsidRDefault="00E04F86" w:rsidP="00E04F86">
      <w:pPr>
        <w:jc w:val="both"/>
        <w:rPr>
          <w:sz w:val="24"/>
          <w:szCs w:val="24"/>
        </w:rPr>
      </w:pPr>
      <w:r w:rsidRPr="00E04F86">
        <w:rPr>
          <w:sz w:val="24"/>
          <w:szCs w:val="24"/>
        </w:rPr>
        <w:t>Haworth, S.P.C. (2023) Development of the Good Enough Care Assessment Tool: Assessing Child Neglect in Evidence-Based and Socially Aware Ways. PhD thesis. University of Birmingham.</w:t>
      </w:r>
    </w:p>
    <w:p w14:paraId="7E1434E0" w14:textId="77777777" w:rsidR="00E04F86" w:rsidRPr="00E04F86" w:rsidRDefault="00E04F86" w:rsidP="00E04F86">
      <w:pPr>
        <w:jc w:val="both"/>
        <w:rPr>
          <w:sz w:val="24"/>
          <w:szCs w:val="24"/>
        </w:rPr>
      </w:pPr>
    </w:p>
    <w:p w14:paraId="683D71FB" w14:textId="77777777" w:rsidR="00E04F86" w:rsidRPr="00E04F86" w:rsidRDefault="00E04F86" w:rsidP="00E04F86">
      <w:pPr>
        <w:jc w:val="both"/>
        <w:rPr>
          <w:sz w:val="24"/>
          <w:szCs w:val="24"/>
        </w:rPr>
      </w:pPr>
      <w:r w:rsidRPr="00E04F86">
        <w:rPr>
          <w:sz w:val="24"/>
          <w:szCs w:val="24"/>
        </w:rPr>
        <w:t>Hillman, S.H.S., Cross, R.C. and Anderson, K. (2020) ‘Exploring attachment and internal representations in looked-after children’, Frontiers in Psychology, 11, 464. Available at: https://doi.org/10.3389/fpsyg.2020.00464</w:t>
      </w:r>
    </w:p>
    <w:p w14:paraId="184A86B9" w14:textId="77777777" w:rsidR="00E04F86" w:rsidRPr="00E04F86" w:rsidRDefault="00E04F86" w:rsidP="00E04F86">
      <w:pPr>
        <w:jc w:val="both"/>
        <w:rPr>
          <w:sz w:val="24"/>
          <w:szCs w:val="24"/>
        </w:rPr>
      </w:pPr>
    </w:p>
    <w:p w14:paraId="7E1F2731" w14:textId="77777777" w:rsidR="00E04F86" w:rsidRPr="00E04F86" w:rsidRDefault="00E04F86" w:rsidP="00E04F86">
      <w:pPr>
        <w:jc w:val="both"/>
        <w:rPr>
          <w:sz w:val="24"/>
          <w:szCs w:val="24"/>
        </w:rPr>
      </w:pPr>
      <w:r w:rsidRPr="00E04F86">
        <w:rPr>
          <w:sz w:val="24"/>
          <w:szCs w:val="24"/>
        </w:rPr>
        <w:t>HM Government (2018) Working Together to Safeguard Children: A Guide to Inter-agency Working to Safeguard and Promote the Welfare of Children. London: HMSO.</w:t>
      </w:r>
    </w:p>
    <w:p w14:paraId="0C2F87A7" w14:textId="77777777" w:rsidR="00E04F86" w:rsidRPr="00E04F86" w:rsidRDefault="00E04F86" w:rsidP="00E04F86">
      <w:pPr>
        <w:jc w:val="both"/>
        <w:rPr>
          <w:sz w:val="24"/>
          <w:szCs w:val="24"/>
        </w:rPr>
      </w:pPr>
    </w:p>
    <w:p w14:paraId="1673C718" w14:textId="77777777" w:rsidR="00E04F86" w:rsidRPr="00E04F86" w:rsidRDefault="00E04F86" w:rsidP="00E04F86">
      <w:pPr>
        <w:jc w:val="both"/>
        <w:rPr>
          <w:sz w:val="24"/>
          <w:szCs w:val="24"/>
        </w:rPr>
      </w:pPr>
      <w:r w:rsidRPr="00E04F86">
        <w:rPr>
          <w:sz w:val="24"/>
          <w:szCs w:val="24"/>
        </w:rPr>
        <w:t>HM Government (2023) Placing Children: Deprivation of Liberty Orders. Available at: https://www.gov.uk/government/publications/placing-children-deprivation-of-liberty-orders/placing-children-deprivation-of-liberty-orders (Accessed: 4 September 2026).</w:t>
      </w:r>
    </w:p>
    <w:p w14:paraId="72A9AABF" w14:textId="77777777" w:rsidR="00E04F86" w:rsidRPr="00E04F86" w:rsidRDefault="00E04F86" w:rsidP="00E04F86">
      <w:pPr>
        <w:jc w:val="both"/>
        <w:rPr>
          <w:sz w:val="24"/>
          <w:szCs w:val="24"/>
        </w:rPr>
      </w:pPr>
    </w:p>
    <w:p w14:paraId="72086914" w14:textId="77777777" w:rsidR="00E04F86" w:rsidRPr="00E04F86" w:rsidRDefault="00E04F86" w:rsidP="00E04F86">
      <w:pPr>
        <w:jc w:val="both"/>
        <w:rPr>
          <w:sz w:val="24"/>
          <w:szCs w:val="24"/>
        </w:rPr>
      </w:pPr>
      <w:r w:rsidRPr="00E04F86">
        <w:rPr>
          <w:sz w:val="24"/>
          <w:szCs w:val="24"/>
        </w:rPr>
        <w:t xml:space="preserve">Howe, D. (2011) Attachment Across the </w:t>
      </w:r>
      <w:proofErr w:type="spellStart"/>
      <w:r w:rsidRPr="00E04F86">
        <w:rPr>
          <w:sz w:val="24"/>
          <w:szCs w:val="24"/>
        </w:rPr>
        <w:t>Lifecourse</w:t>
      </w:r>
      <w:proofErr w:type="spellEnd"/>
      <w:r w:rsidRPr="00E04F86">
        <w:rPr>
          <w:sz w:val="24"/>
          <w:szCs w:val="24"/>
        </w:rPr>
        <w:t>: A Brief Introduction. Basingstoke: Palgrave Macmillan.</w:t>
      </w:r>
    </w:p>
    <w:p w14:paraId="47B422AB" w14:textId="77777777" w:rsidR="00E04F86" w:rsidRPr="00E04F86" w:rsidRDefault="00E04F86" w:rsidP="00E04F86">
      <w:pPr>
        <w:jc w:val="both"/>
        <w:rPr>
          <w:sz w:val="24"/>
          <w:szCs w:val="24"/>
        </w:rPr>
      </w:pPr>
    </w:p>
    <w:p w14:paraId="64A2E471" w14:textId="77777777" w:rsidR="00E04F86" w:rsidRPr="00E04F86" w:rsidRDefault="00E04F86" w:rsidP="00E04F86">
      <w:pPr>
        <w:jc w:val="both"/>
        <w:rPr>
          <w:sz w:val="24"/>
          <w:szCs w:val="24"/>
        </w:rPr>
      </w:pPr>
      <w:r w:rsidRPr="00E04F86">
        <w:rPr>
          <w:sz w:val="24"/>
          <w:szCs w:val="24"/>
        </w:rPr>
        <w:t>Howe, K. (2013) Effective Supervision in Social Work. Edited by I. Gray. Los Angeles: SAGE/Learning Matters.</w:t>
      </w:r>
    </w:p>
    <w:p w14:paraId="5822B996" w14:textId="77777777" w:rsidR="00E04F86" w:rsidRPr="00E04F86" w:rsidRDefault="00E04F86" w:rsidP="00E04F86">
      <w:pPr>
        <w:jc w:val="both"/>
        <w:rPr>
          <w:sz w:val="24"/>
          <w:szCs w:val="24"/>
        </w:rPr>
      </w:pPr>
    </w:p>
    <w:p w14:paraId="473696F8" w14:textId="77777777" w:rsidR="00E04F86" w:rsidRPr="00E04F86" w:rsidRDefault="00E04F86" w:rsidP="00E04F86">
      <w:pPr>
        <w:jc w:val="both"/>
        <w:rPr>
          <w:sz w:val="24"/>
          <w:szCs w:val="24"/>
        </w:rPr>
      </w:pPr>
      <w:r w:rsidRPr="00E04F86">
        <w:rPr>
          <w:sz w:val="24"/>
          <w:szCs w:val="24"/>
        </w:rPr>
        <w:t>Human Rights Act 1998, c. 42. London: The Stationery Office.</w:t>
      </w:r>
    </w:p>
    <w:p w14:paraId="144A7C04" w14:textId="77777777" w:rsidR="00E04F86" w:rsidRPr="00E04F86" w:rsidRDefault="00E04F86" w:rsidP="00E04F86">
      <w:pPr>
        <w:jc w:val="both"/>
        <w:rPr>
          <w:sz w:val="24"/>
          <w:szCs w:val="24"/>
        </w:rPr>
      </w:pPr>
    </w:p>
    <w:p w14:paraId="088469B7" w14:textId="77777777" w:rsidR="00E04F86" w:rsidRPr="00E04F86" w:rsidRDefault="00E04F86" w:rsidP="00E04F86">
      <w:pPr>
        <w:jc w:val="both"/>
        <w:rPr>
          <w:sz w:val="24"/>
          <w:szCs w:val="24"/>
        </w:rPr>
      </w:pPr>
      <w:r w:rsidRPr="00E04F86">
        <w:rPr>
          <w:sz w:val="24"/>
          <w:szCs w:val="24"/>
        </w:rPr>
        <w:t>Ingram, R. and Smith, M. (2018) Relationship-Based Practice: Emergent Themes in Social Work Literature. Glasgow: Iriss.</w:t>
      </w:r>
    </w:p>
    <w:p w14:paraId="5AD8572A" w14:textId="77777777" w:rsidR="00E04F86" w:rsidRPr="00E04F86" w:rsidRDefault="00E04F86" w:rsidP="00E04F86">
      <w:pPr>
        <w:jc w:val="both"/>
        <w:rPr>
          <w:sz w:val="24"/>
          <w:szCs w:val="24"/>
        </w:rPr>
      </w:pPr>
    </w:p>
    <w:p w14:paraId="3894BD40" w14:textId="77777777" w:rsidR="00E04F86" w:rsidRPr="00E04F86" w:rsidRDefault="00E04F86" w:rsidP="00E04F86">
      <w:pPr>
        <w:jc w:val="both"/>
        <w:rPr>
          <w:sz w:val="24"/>
          <w:szCs w:val="24"/>
        </w:rPr>
      </w:pPr>
      <w:r w:rsidRPr="00E04F86">
        <w:rPr>
          <w:sz w:val="24"/>
          <w:szCs w:val="24"/>
        </w:rPr>
        <w:t>Jasper, M. (2013) Beginning Reflective Practice. Andover: Cengage Learning.</w:t>
      </w:r>
    </w:p>
    <w:p w14:paraId="3D2D15AB" w14:textId="77777777" w:rsidR="00E04F86" w:rsidRPr="00E04F86" w:rsidRDefault="00E04F86" w:rsidP="00E04F86">
      <w:pPr>
        <w:jc w:val="both"/>
        <w:rPr>
          <w:sz w:val="24"/>
          <w:szCs w:val="24"/>
        </w:rPr>
      </w:pPr>
    </w:p>
    <w:p w14:paraId="05A51DA9" w14:textId="77777777" w:rsidR="00E04F86" w:rsidRPr="00E04F86" w:rsidRDefault="00E04F86" w:rsidP="00E04F86">
      <w:pPr>
        <w:jc w:val="both"/>
        <w:rPr>
          <w:sz w:val="24"/>
          <w:szCs w:val="24"/>
        </w:rPr>
      </w:pPr>
      <w:r w:rsidRPr="00E04F86">
        <w:rPr>
          <w:sz w:val="24"/>
          <w:szCs w:val="24"/>
        </w:rPr>
        <w:t xml:space="preserve">Koprowska, J. (2024) Communication and Interpersonal Skills in Social Work. 6th </w:t>
      </w:r>
      <w:proofErr w:type="spellStart"/>
      <w:r w:rsidRPr="00E04F86">
        <w:rPr>
          <w:sz w:val="24"/>
          <w:szCs w:val="24"/>
        </w:rPr>
        <w:t>edn</w:t>
      </w:r>
      <w:proofErr w:type="spellEnd"/>
      <w:r w:rsidRPr="00E04F86">
        <w:rPr>
          <w:sz w:val="24"/>
          <w:szCs w:val="24"/>
        </w:rPr>
        <w:t>. London: Learning Matters/SAGE Publications.</w:t>
      </w:r>
    </w:p>
    <w:p w14:paraId="2A6F9C63" w14:textId="77777777" w:rsidR="00E04F86" w:rsidRPr="00E04F86" w:rsidRDefault="00E04F86" w:rsidP="00E04F86">
      <w:pPr>
        <w:jc w:val="both"/>
        <w:rPr>
          <w:sz w:val="24"/>
          <w:szCs w:val="24"/>
        </w:rPr>
      </w:pPr>
    </w:p>
    <w:p w14:paraId="16CF3A17" w14:textId="77777777" w:rsidR="00E04F86" w:rsidRPr="00E04F86" w:rsidRDefault="00E04F86" w:rsidP="00E04F86">
      <w:pPr>
        <w:jc w:val="both"/>
        <w:rPr>
          <w:sz w:val="24"/>
          <w:szCs w:val="24"/>
        </w:rPr>
      </w:pPr>
      <w:r w:rsidRPr="00E04F86">
        <w:rPr>
          <w:sz w:val="24"/>
          <w:szCs w:val="24"/>
        </w:rPr>
        <w:t>Martin, R. (2010) Social Work Assessment. Exeter: Learning Matters.</w:t>
      </w:r>
    </w:p>
    <w:p w14:paraId="26F439B5" w14:textId="77777777" w:rsidR="00E04F86" w:rsidRPr="00E04F86" w:rsidRDefault="00E04F86" w:rsidP="00E04F86">
      <w:pPr>
        <w:jc w:val="both"/>
        <w:rPr>
          <w:sz w:val="24"/>
          <w:szCs w:val="24"/>
        </w:rPr>
      </w:pPr>
    </w:p>
    <w:p w14:paraId="025694D2" w14:textId="77777777" w:rsidR="00E04F86" w:rsidRPr="00E04F86" w:rsidRDefault="00E04F86" w:rsidP="00E04F86">
      <w:pPr>
        <w:jc w:val="both"/>
        <w:rPr>
          <w:sz w:val="24"/>
          <w:szCs w:val="24"/>
        </w:rPr>
      </w:pPr>
      <w:r w:rsidRPr="00E04F86">
        <w:rPr>
          <w:sz w:val="24"/>
          <w:szCs w:val="24"/>
        </w:rPr>
        <w:t>Mental Capacity Act 2005, c. 9. London: The Stationery Office.</w:t>
      </w:r>
    </w:p>
    <w:p w14:paraId="4E97FB61" w14:textId="77777777" w:rsidR="00E04F86" w:rsidRPr="00E04F86" w:rsidRDefault="00E04F86" w:rsidP="00E04F86">
      <w:pPr>
        <w:jc w:val="both"/>
        <w:rPr>
          <w:sz w:val="24"/>
          <w:szCs w:val="24"/>
        </w:rPr>
      </w:pPr>
    </w:p>
    <w:p w14:paraId="37938FD5" w14:textId="77777777" w:rsidR="00E04F86" w:rsidRPr="00E04F86" w:rsidRDefault="00E04F86" w:rsidP="00E04F86">
      <w:pPr>
        <w:jc w:val="both"/>
        <w:rPr>
          <w:sz w:val="24"/>
          <w:szCs w:val="24"/>
        </w:rPr>
      </w:pPr>
      <w:r w:rsidRPr="00E04F86">
        <w:rPr>
          <w:sz w:val="24"/>
          <w:szCs w:val="24"/>
        </w:rPr>
        <w:t xml:space="preserve">Milner, J., O’Byrne, P. and Myers, S. (2020) Assessment in Social Work. 4th </w:t>
      </w:r>
      <w:proofErr w:type="spellStart"/>
      <w:r w:rsidRPr="00E04F86">
        <w:rPr>
          <w:sz w:val="24"/>
          <w:szCs w:val="24"/>
        </w:rPr>
        <w:t>edn</w:t>
      </w:r>
      <w:proofErr w:type="spellEnd"/>
      <w:r w:rsidRPr="00E04F86">
        <w:rPr>
          <w:sz w:val="24"/>
          <w:szCs w:val="24"/>
        </w:rPr>
        <w:t>. London: Palgrave Macmillan.</w:t>
      </w:r>
    </w:p>
    <w:p w14:paraId="3301B5D2" w14:textId="77777777" w:rsidR="00E04F86" w:rsidRPr="00E04F86" w:rsidRDefault="00E04F86" w:rsidP="00E04F86">
      <w:pPr>
        <w:jc w:val="both"/>
        <w:rPr>
          <w:sz w:val="24"/>
          <w:szCs w:val="24"/>
        </w:rPr>
      </w:pPr>
    </w:p>
    <w:p w14:paraId="63A91227" w14:textId="77777777" w:rsidR="00E04F86" w:rsidRPr="00E04F86" w:rsidRDefault="00E04F86" w:rsidP="00E04F86">
      <w:pPr>
        <w:jc w:val="both"/>
        <w:rPr>
          <w:sz w:val="24"/>
          <w:szCs w:val="24"/>
        </w:rPr>
      </w:pPr>
      <w:r w:rsidRPr="00E04F86">
        <w:rPr>
          <w:sz w:val="24"/>
          <w:szCs w:val="24"/>
        </w:rPr>
        <w:t>Morris, K. (2008) Social Work and Multi-Agency Working: Making a Difference. Bristol: Policy Press.</w:t>
      </w:r>
    </w:p>
    <w:p w14:paraId="682A4C57" w14:textId="77777777" w:rsidR="00E04F86" w:rsidRPr="00E04F86" w:rsidRDefault="00E04F86" w:rsidP="00E04F86">
      <w:pPr>
        <w:jc w:val="both"/>
        <w:rPr>
          <w:sz w:val="24"/>
          <w:szCs w:val="24"/>
        </w:rPr>
      </w:pPr>
    </w:p>
    <w:p w14:paraId="39BF8E35" w14:textId="77777777" w:rsidR="00E04F86" w:rsidRPr="00E04F86" w:rsidRDefault="00E04F86" w:rsidP="00E04F86">
      <w:pPr>
        <w:jc w:val="both"/>
        <w:rPr>
          <w:sz w:val="24"/>
          <w:szCs w:val="24"/>
        </w:rPr>
      </w:pPr>
      <w:r w:rsidRPr="00E04F86">
        <w:rPr>
          <w:sz w:val="24"/>
          <w:szCs w:val="24"/>
        </w:rPr>
        <w:t>Munro, E. (2011) The Munro Review of Child Protection: Final Report. A Child-Centred System. London: Department for Education.</w:t>
      </w:r>
    </w:p>
    <w:p w14:paraId="04BF509D" w14:textId="77777777" w:rsidR="00E04F86" w:rsidRPr="00E04F86" w:rsidRDefault="00E04F86" w:rsidP="00E04F86">
      <w:pPr>
        <w:jc w:val="both"/>
        <w:rPr>
          <w:sz w:val="24"/>
          <w:szCs w:val="24"/>
        </w:rPr>
      </w:pPr>
    </w:p>
    <w:p w14:paraId="3A8443D8" w14:textId="77777777" w:rsidR="00E04F86" w:rsidRPr="00E04F86" w:rsidRDefault="00E04F86" w:rsidP="00E04F86">
      <w:pPr>
        <w:jc w:val="both"/>
        <w:rPr>
          <w:sz w:val="24"/>
          <w:szCs w:val="24"/>
        </w:rPr>
      </w:pPr>
      <w:r w:rsidRPr="00E04F86">
        <w:rPr>
          <w:sz w:val="24"/>
          <w:szCs w:val="24"/>
        </w:rPr>
        <w:t>Neath Port Talbot County Borough Council (2025) Corporate Safeguarding Policy 2025. Neath Port Talbot: Neath Port Talbot County Borough Council. Internal organisational document.</w:t>
      </w:r>
    </w:p>
    <w:p w14:paraId="7F2B80C5" w14:textId="77777777" w:rsidR="00E04F86" w:rsidRPr="00E04F86" w:rsidRDefault="00E04F86" w:rsidP="00E04F86">
      <w:pPr>
        <w:jc w:val="both"/>
        <w:rPr>
          <w:sz w:val="24"/>
          <w:szCs w:val="24"/>
        </w:rPr>
      </w:pPr>
    </w:p>
    <w:p w14:paraId="42F7F476" w14:textId="77777777" w:rsidR="00E04F86" w:rsidRPr="00E04F86" w:rsidRDefault="00E04F86" w:rsidP="00E04F86">
      <w:pPr>
        <w:jc w:val="both"/>
        <w:rPr>
          <w:sz w:val="24"/>
          <w:szCs w:val="24"/>
        </w:rPr>
      </w:pPr>
      <w:r w:rsidRPr="00E04F86">
        <w:rPr>
          <w:sz w:val="24"/>
          <w:szCs w:val="24"/>
        </w:rPr>
        <w:t>Nuffield Family Justice Observatory (2023) Children Subject to Deprivation of Liberty Orders. London: Nuffield Family Justice Observatory.</w:t>
      </w:r>
    </w:p>
    <w:p w14:paraId="3D6A261D" w14:textId="77777777" w:rsidR="00E04F86" w:rsidRPr="00E04F86" w:rsidRDefault="00E04F86" w:rsidP="00E04F86">
      <w:pPr>
        <w:jc w:val="both"/>
        <w:rPr>
          <w:sz w:val="24"/>
          <w:szCs w:val="24"/>
        </w:rPr>
      </w:pPr>
    </w:p>
    <w:p w14:paraId="2C44F8CF" w14:textId="77777777" w:rsidR="00E04F86" w:rsidRPr="00E04F86" w:rsidRDefault="00E04F86" w:rsidP="00E04F86">
      <w:pPr>
        <w:jc w:val="both"/>
        <w:rPr>
          <w:sz w:val="24"/>
          <w:szCs w:val="24"/>
        </w:rPr>
      </w:pPr>
      <w:r w:rsidRPr="00E04F86">
        <w:rPr>
          <w:sz w:val="24"/>
          <w:szCs w:val="24"/>
        </w:rPr>
        <w:t xml:space="preserve">Parker, J. (2020) Social Work Practice: Assessment, Planning, Intervention and Review. 6th </w:t>
      </w:r>
      <w:proofErr w:type="spellStart"/>
      <w:r w:rsidRPr="00E04F86">
        <w:rPr>
          <w:sz w:val="24"/>
          <w:szCs w:val="24"/>
        </w:rPr>
        <w:t>edn</w:t>
      </w:r>
      <w:proofErr w:type="spellEnd"/>
      <w:r w:rsidRPr="00E04F86">
        <w:rPr>
          <w:sz w:val="24"/>
          <w:szCs w:val="24"/>
        </w:rPr>
        <w:t>. London: SAGE.</w:t>
      </w:r>
    </w:p>
    <w:p w14:paraId="6D09E19B" w14:textId="77777777" w:rsidR="00E04F86" w:rsidRPr="00E04F86" w:rsidRDefault="00E04F86" w:rsidP="00E04F86">
      <w:pPr>
        <w:jc w:val="both"/>
        <w:rPr>
          <w:sz w:val="24"/>
          <w:szCs w:val="24"/>
        </w:rPr>
      </w:pPr>
    </w:p>
    <w:p w14:paraId="2F20F14B" w14:textId="77777777" w:rsidR="00E04F86" w:rsidRPr="00E04F86" w:rsidRDefault="00E04F86" w:rsidP="00E04F86">
      <w:pPr>
        <w:jc w:val="both"/>
        <w:rPr>
          <w:sz w:val="24"/>
          <w:szCs w:val="24"/>
        </w:rPr>
      </w:pPr>
      <w:r w:rsidRPr="00E04F86">
        <w:rPr>
          <w:sz w:val="24"/>
          <w:szCs w:val="24"/>
        </w:rPr>
        <w:t>Rabin, C. and Zelner, D. (1992) ‘The role of assertiveness in clarifying roles and strengthening job satisfaction of social workers in multidisciplinary mental health settings’, British Journal of Social Work, 22(1), pp. 17-32. Available at: https://doi.org/10.1093/oxfordjournals.bjsw.a055828</w:t>
      </w:r>
    </w:p>
    <w:p w14:paraId="1DD59900" w14:textId="77777777" w:rsidR="00E04F86" w:rsidRPr="00E04F86" w:rsidRDefault="00E04F86" w:rsidP="00E04F86">
      <w:pPr>
        <w:jc w:val="both"/>
        <w:rPr>
          <w:sz w:val="24"/>
          <w:szCs w:val="24"/>
        </w:rPr>
      </w:pPr>
    </w:p>
    <w:p w14:paraId="265B44CE" w14:textId="77777777" w:rsidR="00E04F86" w:rsidRPr="00E04F86" w:rsidRDefault="00E04F86" w:rsidP="00E04F86">
      <w:pPr>
        <w:jc w:val="both"/>
        <w:rPr>
          <w:sz w:val="24"/>
          <w:szCs w:val="24"/>
        </w:rPr>
      </w:pPr>
      <w:r w:rsidRPr="00E04F86">
        <w:rPr>
          <w:sz w:val="24"/>
          <w:szCs w:val="24"/>
        </w:rPr>
        <w:t xml:space="preserve">Ruch, G., Turney, D. and Ward, A. (2018) Relationship-Based Social Work. 2nd </w:t>
      </w:r>
      <w:proofErr w:type="spellStart"/>
      <w:r w:rsidRPr="00E04F86">
        <w:rPr>
          <w:sz w:val="24"/>
          <w:szCs w:val="24"/>
        </w:rPr>
        <w:t>edn</w:t>
      </w:r>
      <w:proofErr w:type="spellEnd"/>
      <w:r w:rsidRPr="00E04F86">
        <w:rPr>
          <w:sz w:val="24"/>
          <w:szCs w:val="24"/>
        </w:rPr>
        <w:t>. London: Jessica Kingsley Publishers.</w:t>
      </w:r>
    </w:p>
    <w:p w14:paraId="166B6855" w14:textId="77777777" w:rsidR="00E04F86" w:rsidRPr="00E04F86" w:rsidRDefault="00E04F86" w:rsidP="00E04F86">
      <w:pPr>
        <w:jc w:val="both"/>
        <w:rPr>
          <w:sz w:val="24"/>
          <w:szCs w:val="24"/>
        </w:rPr>
      </w:pPr>
    </w:p>
    <w:p w14:paraId="318E4206" w14:textId="77777777" w:rsidR="00E04F86" w:rsidRPr="00E04F86" w:rsidRDefault="00E04F86" w:rsidP="00E04F86">
      <w:pPr>
        <w:jc w:val="both"/>
        <w:rPr>
          <w:sz w:val="24"/>
          <w:szCs w:val="24"/>
        </w:rPr>
      </w:pPr>
      <w:proofErr w:type="spellStart"/>
      <w:r w:rsidRPr="00E04F86">
        <w:rPr>
          <w:sz w:val="24"/>
          <w:szCs w:val="24"/>
        </w:rPr>
        <w:t>Saleebey</w:t>
      </w:r>
      <w:proofErr w:type="spellEnd"/>
      <w:r w:rsidRPr="00E04F86">
        <w:rPr>
          <w:sz w:val="24"/>
          <w:szCs w:val="24"/>
        </w:rPr>
        <w:t xml:space="preserve">, D. (2013) The Strengths Perspective in Social Work Practice. 6th </w:t>
      </w:r>
      <w:proofErr w:type="spellStart"/>
      <w:r w:rsidRPr="00E04F86">
        <w:rPr>
          <w:sz w:val="24"/>
          <w:szCs w:val="24"/>
        </w:rPr>
        <w:t>edn</w:t>
      </w:r>
      <w:proofErr w:type="spellEnd"/>
      <w:r w:rsidRPr="00E04F86">
        <w:rPr>
          <w:sz w:val="24"/>
          <w:szCs w:val="24"/>
        </w:rPr>
        <w:t>. Boston: Pearson.</w:t>
      </w:r>
    </w:p>
    <w:p w14:paraId="39879C0C" w14:textId="77777777" w:rsidR="00E04F86" w:rsidRPr="00E04F86" w:rsidRDefault="00E04F86" w:rsidP="00E04F86">
      <w:pPr>
        <w:jc w:val="both"/>
        <w:rPr>
          <w:sz w:val="24"/>
          <w:szCs w:val="24"/>
        </w:rPr>
      </w:pPr>
    </w:p>
    <w:p w14:paraId="227A5739" w14:textId="77777777" w:rsidR="00E04F86" w:rsidRPr="00E04F86" w:rsidRDefault="00E04F86" w:rsidP="00E04F86">
      <w:pPr>
        <w:jc w:val="both"/>
        <w:rPr>
          <w:sz w:val="24"/>
          <w:szCs w:val="24"/>
        </w:rPr>
      </w:pPr>
      <w:r w:rsidRPr="00E04F86">
        <w:rPr>
          <w:sz w:val="24"/>
          <w:szCs w:val="24"/>
        </w:rPr>
        <w:t>Schön, D.A. (1983) The Reflective Practitioner: How Professionals Think in Action. New York: Basic Books.</w:t>
      </w:r>
    </w:p>
    <w:p w14:paraId="4A70D789" w14:textId="77777777" w:rsidR="00E04F86" w:rsidRPr="00E04F86" w:rsidRDefault="00E04F86" w:rsidP="00E04F86">
      <w:pPr>
        <w:jc w:val="both"/>
        <w:rPr>
          <w:sz w:val="24"/>
          <w:szCs w:val="24"/>
        </w:rPr>
      </w:pPr>
    </w:p>
    <w:p w14:paraId="66097497" w14:textId="77777777" w:rsidR="00E04F86" w:rsidRPr="00E04F86" w:rsidRDefault="00E04F86" w:rsidP="00E04F86">
      <w:pPr>
        <w:jc w:val="both"/>
        <w:rPr>
          <w:sz w:val="24"/>
          <w:szCs w:val="24"/>
        </w:rPr>
      </w:pPr>
      <w:r w:rsidRPr="00E04F86">
        <w:rPr>
          <w:sz w:val="24"/>
          <w:szCs w:val="24"/>
        </w:rPr>
        <w:t>Social Care Institute for Excellence (SCIE) (2023) Social Care Practice, Strengths-Based Practice and Meaningful Relationships in Hybrid Working. London: SCIE.</w:t>
      </w:r>
    </w:p>
    <w:p w14:paraId="13CAAC2F" w14:textId="77777777" w:rsidR="00E04F86" w:rsidRPr="00E04F86" w:rsidRDefault="00E04F86" w:rsidP="00E04F86">
      <w:pPr>
        <w:jc w:val="both"/>
        <w:rPr>
          <w:sz w:val="24"/>
          <w:szCs w:val="24"/>
        </w:rPr>
      </w:pPr>
    </w:p>
    <w:p w14:paraId="613C4D0E" w14:textId="77777777" w:rsidR="00E04F86" w:rsidRPr="00E04F86" w:rsidRDefault="00E04F86" w:rsidP="00E04F86">
      <w:pPr>
        <w:jc w:val="both"/>
        <w:rPr>
          <w:sz w:val="24"/>
          <w:szCs w:val="24"/>
        </w:rPr>
      </w:pPr>
      <w:r w:rsidRPr="00E04F86">
        <w:rPr>
          <w:sz w:val="24"/>
          <w:szCs w:val="24"/>
        </w:rPr>
        <w:t>Social Care Wales (2011) National Occupational Standards for Social Work. Cardiff: Social Care Wales.</w:t>
      </w:r>
    </w:p>
    <w:p w14:paraId="616504F3" w14:textId="77777777" w:rsidR="00E04F86" w:rsidRPr="00E04F86" w:rsidRDefault="00E04F86" w:rsidP="00E04F86">
      <w:pPr>
        <w:jc w:val="both"/>
        <w:rPr>
          <w:sz w:val="24"/>
          <w:szCs w:val="24"/>
        </w:rPr>
      </w:pPr>
    </w:p>
    <w:p w14:paraId="7B7BC992" w14:textId="77777777" w:rsidR="00E04F86" w:rsidRPr="00E04F86" w:rsidRDefault="00E04F86" w:rsidP="00E04F86">
      <w:pPr>
        <w:jc w:val="both"/>
        <w:rPr>
          <w:sz w:val="24"/>
          <w:szCs w:val="24"/>
        </w:rPr>
      </w:pPr>
      <w:r w:rsidRPr="00E04F86">
        <w:rPr>
          <w:sz w:val="24"/>
          <w:szCs w:val="24"/>
        </w:rPr>
        <w:t>Social Care Wales (2017) Code of Professional Practice for Social Care. Cardiff: Social Care Wales.</w:t>
      </w:r>
    </w:p>
    <w:p w14:paraId="56F0EA70" w14:textId="77777777" w:rsidR="00E04F86" w:rsidRPr="00E04F86" w:rsidRDefault="00E04F86" w:rsidP="00E04F86">
      <w:pPr>
        <w:jc w:val="both"/>
        <w:rPr>
          <w:sz w:val="24"/>
          <w:szCs w:val="24"/>
        </w:rPr>
      </w:pPr>
    </w:p>
    <w:p w14:paraId="735EA306" w14:textId="77777777" w:rsidR="00E04F86" w:rsidRPr="00E04F86" w:rsidRDefault="00E04F86" w:rsidP="00E04F86">
      <w:pPr>
        <w:jc w:val="both"/>
        <w:rPr>
          <w:sz w:val="24"/>
          <w:szCs w:val="24"/>
        </w:rPr>
      </w:pPr>
      <w:r w:rsidRPr="00E04F86">
        <w:rPr>
          <w:sz w:val="24"/>
          <w:szCs w:val="24"/>
        </w:rPr>
        <w:t>Social Care Wales (2025) The Mental Capacity Act and Deprivation of Liberty Safeguards (</w:t>
      </w:r>
      <w:proofErr w:type="spellStart"/>
      <w:r w:rsidRPr="00E04F86">
        <w:rPr>
          <w:sz w:val="24"/>
          <w:szCs w:val="24"/>
        </w:rPr>
        <w:t>DoLS</w:t>
      </w:r>
      <w:proofErr w:type="spellEnd"/>
      <w:r w:rsidRPr="00E04F86">
        <w:rPr>
          <w:sz w:val="24"/>
          <w:szCs w:val="24"/>
        </w:rPr>
        <w:t>). Available at: https://socialcare.wales/resources-guidance/social-care-workers/mental-capacity-act-dols (Accessed: 4 September 2026).</w:t>
      </w:r>
    </w:p>
    <w:p w14:paraId="10A1234E" w14:textId="77777777" w:rsidR="00E04F86" w:rsidRPr="00E04F86" w:rsidRDefault="00E04F86" w:rsidP="00E04F86">
      <w:pPr>
        <w:jc w:val="both"/>
        <w:rPr>
          <w:sz w:val="24"/>
          <w:szCs w:val="24"/>
        </w:rPr>
      </w:pPr>
    </w:p>
    <w:p w14:paraId="10D42036" w14:textId="77777777" w:rsidR="00E04F86" w:rsidRPr="00E04F86" w:rsidRDefault="00E04F86" w:rsidP="00E04F86">
      <w:pPr>
        <w:jc w:val="both"/>
        <w:rPr>
          <w:sz w:val="24"/>
          <w:szCs w:val="24"/>
        </w:rPr>
      </w:pPr>
      <w:r w:rsidRPr="00E04F86">
        <w:rPr>
          <w:sz w:val="24"/>
          <w:szCs w:val="24"/>
        </w:rPr>
        <w:t>Social Care Wales (2026) Code of Professional Practice for Social Care Workers. Available at: https://socialcare.wales/cms-assets/documents/Codes-of-Professional-Practice/Workers-code-EN.pdf (Accessed: 3 September 2026).</w:t>
      </w:r>
    </w:p>
    <w:p w14:paraId="34E465ED" w14:textId="77777777" w:rsidR="00E04F86" w:rsidRPr="00E04F86" w:rsidRDefault="00E04F86" w:rsidP="00E04F86">
      <w:pPr>
        <w:jc w:val="both"/>
        <w:rPr>
          <w:sz w:val="24"/>
          <w:szCs w:val="24"/>
        </w:rPr>
      </w:pPr>
    </w:p>
    <w:p w14:paraId="3926F251" w14:textId="77777777" w:rsidR="00E04F86" w:rsidRPr="00E04F86" w:rsidRDefault="00E04F86" w:rsidP="00E04F86">
      <w:pPr>
        <w:jc w:val="both"/>
        <w:rPr>
          <w:sz w:val="24"/>
          <w:szCs w:val="24"/>
        </w:rPr>
      </w:pPr>
      <w:r w:rsidRPr="00E04F86">
        <w:rPr>
          <w:sz w:val="24"/>
          <w:szCs w:val="24"/>
        </w:rPr>
        <w:t>Social Services and Well-being (Wales) Act 2014. Cardiff: National Assembly for Wales.</w:t>
      </w:r>
    </w:p>
    <w:p w14:paraId="262AD044" w14:textId="77777777" w:rsidR="00E04F86" w:rsidRPr="00E04F86" w:rsidRDefault="00E04F86" w:rsidP="00E04F86">
      <w:pPr>
        <w:jc w:val="both"/>
        <w:rPr>
          <w:sz w:val="24"/>
          <w:szCs w:val="24"/>
        </w:rPr>
      </w:pPr>
    </w:p>
    <w:p w14:paraId="53847514" w14:textId="77777777" w:rsidR="00E04F86" w:rsidRPr="00E04F86" w:rsidRDefault="00E04F86" w:rsidP="00E04F86">
      <w:pPr>
        <w:jc w:val="both"/>
        <w:rPr>
          <w:sz w:val="24"/>
          <w:szCs w:val="24"/>
        </w:rPr>
      </w:pPr>
      <w:r w:rsidRPr="00E04F86">
        <w:rPr>
          <w:sz w:val="24"/>
          <w:szCs w:val="24"/>
        </w:rPr>
        <w:t xml:space="preserve">Thompson, N. (2020) Anti-Discriminatory Practice: Equality, Diversity and Social Justice. 7th </w:t>
      </w:r>
      <w:proofErr w:type="spellStart"/>
      <w:r w:rsidRPr="00E04F86">
        <w:rPr>
          <w:sz w:val="24"/>
          <w:szCs w:val="24"/>
        </w:rPr>
        <w:t>edn</w:t>
      </w:r>
      <w:proofErr w:type="spellEnd"/>
      <w:r w:rsidRPr="00E04F86">
        <w:rPr>
          <w:sz w:val="24"/>
          <w:szCs w:val="24"/>
        </w:rPr>
        <w:t>. London: Red Globe Press.</w:t>
      </w:r>
    </w:p>
    <w:p w14:paraId="1B8C58D5" w14:textId="77777777" w:rsidR="00E04F86" w:rsidRPr="00E04F86" w:rsidRDefault="00E04F86" w:rsidP="00E04F86">
      <w:pPr>
        <w:jc w:val="both"/>
        <w:rPr>
          <w:sz w:val="24"/>
          <w:szCs w:val="24"/>
        </w:rPr>
      </w:pPr>
    </w:p>
    <w:p w14:paraId="7238B1AD" w14:textId="77777777" w:rsidR="00E04F86" w:rsidRPr="00E04F86" w:rsidRDefault="00E04F86" w:rsidP="00E04F86">
      <w:pPr>
        <w:jc w:val="both"/>
        <w:rPr>
          <w:sz w:val="24"/>
          <w:szCs w:val="24"/>
        </w:rPr>
      </w:pPr>
      <w:r w:rsidRPr="00E04F86">
        <w:rPr>
          <w:sz w:val="24"/>
          <w:szCs w:val="24"/>
        </w:rPr>
        <w:t>Tsui, M. (2005) Social Work Supervision: Contexts and Concepts. Thousand Oaks, CA: SAGE.</w:t>
      </w:r>
    </w:p>
    <w:p w14:paraId="040532F0" w14:textId="77777777" w:rsidR="00E04F86" w:rsidRPr="00E04F86" w:rsidRDefault="00E04F86" w:rsidP="00E04F86">
      <w:pPr>
        <w:jc w:val="both"/>
        <w:rPr>
          <w:sz w:val="24"/>
          <w:szCs w:val="24"/>
        </w:rPr>
      </w:pPr>
    </w:p>
    <w:p w14:paraId="567FC2AE" w14:textId="77777777" w:rsidR="00E04F86" w:rsidRPr="00E04F86" w:rsidRDefault="00E04F86" w:rsidP="00E04F86">
      <w:pPr>
        <w:jc w:val="both"/>
        <w:rPr>
          <w:sz w:val="24"/>
          <w:szCs w:val="24"/>
        </w:rPr>
      </w:pPr>
      <w:r w:rsidRPr="00E04F86">
        <w:rPr>
          <w:sz w:val="24"/>
          <w:szCs w:val="24"/>
        </w:rPr>
        <w:t>Tunnard, J. (1991) Partnership in Practice: Working with Children and Families under the Children Act 1989. London: HMSO.</w:t>
      </w:r>
    </w:p>
    <w:p w14:paraId="7E5C6E77" w14:textId="77777777" w:rsidR="00E04F86" w:rsidRPr="00E04F86" w:rsidRDefault="00E04F86" w:rsidP="00E04F86">
      <w:pPr>
        <w:jc w:val="both"/>
        <w:rPr>
          <w:sz w:val="24"/>
          <w:szCs w:val="24"/>
        </w:rPr>
      </w:pPr>
    </w:p>
    <w:p w14:paraId="3B06C298" w14:textId="77777777" w:rsidR="00E04F86" w:rsidRPr="00E04F86" w:rsidRDefault="00E04F86" w:rsidP="00E04F86">
      <w:pPr>
        <w:jc w:val="both"/>
        <w:rPr>
          <w:sz w:val="24"/>
          <w:szCs w:val="24"/>
        </w:rPr>
      </w:pPr>
      <w:r w:rsidRPr="00E04F86">
        <w:rPr>
          <w:sz w:val="24"/>
          <w:szCs w:val="24"/>
        </w:rPr>
        <w:t>United Nations (1989) United Nations Convention on the Rights of the Child. New York: United Nations.</w:t>
      </w:r>
    </w:p>
    <w:p w14:paraId="0D640256" w14:textId="77777777" w:rsidR="00E04F86" w:rsidRPr="00E04F86" w:rsidRDefault="00E04F86" w:rsidP="00E04F86">
      <w:pPr>
        <w:jc w:val="both"/>
        <w:rPr>
          <w:sz w:val="24"/>
          <w:szCs w:val="24"/>
        </w:rPr>
      </w:pPr>
    </w:p>
    <w:p w14:paraId="50BA4ACC" w14:textId="77777777" w:rsidR="00E04F86" w:rsidRPr="00E04F86" w:rsidRDefault="00E04F86" w:rsidP="00E04F86">
      <w:pPr>
        <w:jc w:val="both"/>
        <w:rPr>
          <w:sz w:val="24"/>
          <w:szCs w:val="24"/>
        </w:rPr>
      </w:pPr>
      <w:r w:rsidRPr="00E04F86">
        <w:rPr>
          <w:sz w:val="24"/>
          <w:szCs w:val="24"/>
        </w:rPr>
        <w:t xml:space="preserve">Violence Against Women, Domestic Abuse and Sexual Violence (Wales) Act 2015, </w:t>
      </w:r>
      <w:proofErr w:type="spellStart"/>
      <w:r w:rsidRPr="00E04F86">
        <w:rPr>
          <w:sz w:val="24"/>
          <w:szCs w:val="24"/>
        </w:rPr>
        <w:t>anaw</w:t>
      </w:r>
      <w:proofErr w:type="spellEnd"/>
      <w:r w:rsidRPr="00E04F86">
        <w:rPr>
          <w:sz w:val="24"/>
          <w:szCs w:val="24"/>
        </w:rPr>
        <w:t xml:space="preserve"> 3. Cardiff: National Assembly for Wales.</w:t>
      </w:r>
    </w:p>
    <w:p w14:paraId="15D45EBC" w14:textId="77777777" w:rsidR="00E04F86" w:rsidRPr="00E04F86" w:rsidRDefault="00E04F86" w:rsidP="00E04F86">
      <w:pPr>
        <w:jc w:val="both"/>
        <w:rPr>
          <w:sz w:val="24"/>
          <w:szCs w:val="24"/>
        </w:rPr>
      </w:pPr>
    </w:p>
    <w:p w14:paraId="0F4317FC" w14:textId="77777777" w:rsidR="00E04F86" w:rsidRPr="00E04F86" w:rsidRDefault="00E04F86" w:rsidP="00E04F86">
      <w:pPr>
        <w:jc w:val="both"/>
        <w:rPr>
          <w:sz w:val="24"/>
          <w:szCs w:val="24"/>
        </w:rPr>
      </w:pPr>
      <w:r w:rsidRPr="00E04F86">
        <w:rPr>
          <w:sz w:val="24"/>
          <w:szCs w:val="24"/>
        </w:rPr>
        <w:t>Vygotsky, L.S. (1978) Mind in Society: The Development of Higher Psychological Processes. Cambridge, MA: Harvard University Press.</w:t>
      </w:r>
    </w:p>
    <w:p w14:paraId="1BFBCF2E" w14:textId="77777777" w:rsidR="00E04F86" w:rsidRPr="00E04F86" w:rsidRDefault="00E04F86" w:rsidP="00E04F86">
      <w:pPr>
        <w:jc w:val="both"/>
        <w:rPr>
          <w:sz w:val="24"/>
          <w:szCs w:val="24"/>
        </w:rPr>
      </w:pPr>
    </w:p>
    <w:p w14:paraId="2647C6C5" w14:textId="77777777" w:rsidR="00E04F86" w:rsidRPr="00E04F86" w:rsidRDefault="00E04F86" w:rsidP="00E04F86">
      <w:pPr>
        <w:jc w:val="both"/>
        <w:rPr>
          <w:sz w:val="24"/>
          <w:szCs w:val="24"/>
        </w:rPr>
      </w:pPr>
      <w:r w:rsidRPr="00E04F86">
        <w:rPr>
          <w:sz w:val="24"/>
          <w:szCs w:val="24"/>
        </w:rPr>
        <w:t>Wales Safeguarding Procedures Project Board (2019) Wales Safeguarding Procedures. Cardiff: Wales Safeguarding Procedures Project Board.</w:t>
      </w:r>
    </w:p>
    <w:p w14:paraId="2AA129BE" w14:textId="77777777" w:rsidR="00E04F86" w:rsidRPr="00E04F86" w:rsidRDefault="00E04F86" w:rsidP="00E04F86">
      <w:pPr>
        <w:jc w:val="both"/>
        <w:rPr>
          <w:sz w:val="24"/>
          <w:szCs w:val="24"/>
        </w:rPr>
      </w:pPr>
    </w:p>
    <w:p w14:paraId="03CB1E04" w14:textId="77777777" w:rsidR="00E04F86" w:rsidRPr="00E04F86" w:rsidRDefault="00E04F86" w:rsidP="00E04F86">
      <w:pPr>
        <w:jc w:val="both"/>
        <w:rPr>
          <w:sz w:val="24"/>
          <w:szCs w:val="24"/>
        </w:rPr>
      </w:pPr>
      <w:r w:rsidRPr="00E04F86">
        <w:rPr>
          <w:sz w:val="24"/>
          <w:szCs w:val="24"/>
        </w:rPr>
        <w:t>Welsh Government (2012) More Than Just Words: Strategic Framework for Welsh Language Services in Health, Social Services and Social Care. Cardiff: Welsh Government.</w:t>
      </w:r>
    </w:p>
    <w:p w14:paraId="224B3794" w14:textId="77777777" w:rsidR="00E04F86" w:rsidRPr="00E04F86" w:rsidRDefault="00E04F86" w:rsidP="00E04F86">
      <w:pPr>
        <w:jc w:val="both"/>
        <w:rPr>
          <w:sz w:val="24"/>
          <w:szCs w:val="24"/>
        </w:rPr>
      </w:pPr>
    </w:p>
    <w:p w14:paraId="3A9FDE1D" w14:textId="77777777" w:rsidR="00E04F86" w:rsidRPr="00E04F86" w:rsidRDefault="00E04F86" w:rsidP="00E04F86">
      <w:pPr>
        <w:jc w:val="both"/>
        <w:rPr>
          <w:sz w:val="24"/>
          <w:szCs w:val="24"/>
        </w:rPr>
      </w:pPr>
      <w:r w:rsidRPr="00E04F86">
        <w:rPr>
          <w:sz w:val="24"/>
          <w:szCs w:val="24"/>
        </w:rPr>
        <w:t>Welsh Government (2018) Working Together to Safeguard People: Volume 6: Handling Individual Cases to Protect Adults at Risk. Cardiff: Welsh Government.</w:t>
      </w:r>
    </w:p>
    <w:p w14:paraId="2218E4F7" w14:textId="77777777" w:rsidR="00E04F86" w:rsidRPr="00E04F86" w:rsidRDefault="00E04F86" w:rsidP="00E04F86">
      <w:pPr>
        <w:jc w:val="both"/>
        <w:rPr>
          <w:sz w:val="24"/>
          <w:szCs w:val="24"/>
        </w:rPr>
      </w:pPr>
    </w:p>
    <w:p w14:paraId="301496D2" w14:textId="77777777" w:rsidR="00E04F86" w:rsidRPr="00E04F86" w:rsidRDefault="00E04F86" w:rsidP="00E04F86">
      <w:pPr>
        <w:jc w:val="both"/>
        <w:rPr>
          <w:sz w:val="24"/>
          <w:szCs w:val="24"/>
        </w:rPr>
      </w:pPr>
      <w:r w:rsidRPr="00E04F86">
        <w:rPr>
          <w:sz w:val="24"/>
          <w:szCs w:val="24"/>
        </w:rPr>
        <w:t>Welsh Government (2022) Working Together to Safeguard People: Code of Safeguarding Practice. Cardiff: Welsh Government.</w:t>
      </w:r>
    </w:p>
    <w:p w14:paraId="20EACDE2" w14:textId="77777777" w:rsidR="00E04F86" w:rsidRPr="00E04F86" w:rsidRDefault="00E04F86" w:rsidP="00E04F86">
      <w:pPr>
        <w:jc w:val="both"/>
        <w:rPr>
          <w:sz w:val="24"/>
          <w:szCs w:val="24"/>
        </w:rPr>
      </w:pPr>
    </w:p>
    <w:p w14:paraId="6AE9178A" w14:textId="77777777" w:rsidR="00E04F86" w:rsidRPr="00E04F86" w:rsidRDefault="00E04F86" w:rsidP="00E04F86">
      <w:pPr>
        <w:jc w:val="both"/>
        <w:rPr>
          <w:sz w:val="24"/>
          <w:szCs w:val="24"/>
        </w:rPr>
      </w:pPr>
      <w:r w:rsidRPr="00E04F86">
        <w:rPr>
          <w:sz w:val="24"/>
          <w:szCs w:val="24"/>
        </w:rPr>
        <w:t>Welsh Language (Wales) Measure 2011. Cardiff: Welsh Government.</w:t>
      </w:r>
    </w:p>
    <w:p w14:paraId="0B38EB11" w14:textId="77777777" w:rsidR="00E04F86" w:rsidRPr="00E04F86" w:rsidRDefault="00E04F86" w:rsidP="00E04F86">
      <w:pPr>
        <w:jc w:val="both"/>
        <w:rPr>
          <w:sz w:val="24"/>
          <w:szCs w:val="24"/>
        </w:rPr>
      </w:pPr>
    </w:p>
    <w:p w14:paraId="04F6C88C" w14:textId="219EAE3D" w:rsidR="00E04F86" w:rsidRPr="00E04F86" w:rsidRDefault="00E04F86" w:rsidP="00E04F86">
      <w:pPr>
        <w:jc w:val="both"/>
        <w:rPr>
          <w:sz w:val="24"/>
          <w:szCs w:val="24"/>
        </w:rPr>
      </w:pPr>
      <w:r w:rsidRPr="00E04F86">
        <w:rPr>
          <w:sz w:val="24"/>
          <w:szCs w:val="24"/>
        </w:rPr>
        <w:t>West Glamorgan Safeguarding Board (n.d.) About Us. Available at: [West Glamorgan Safeguarding Board website] (Accessed: 4 September 2026).</w:t>
      </w:r>
    </w:p>
    <w:p w14:paraId="0A78682C" w14:textId="77777777" w:rsidR="00E04F86" w:rsidRPr="00E04F86" w:rsidRDefault="00E04F86" w:rsidP="00E04F86">
      <w:pPr>
        <w:jc w:val="both"/>
        <w:rPr>
          <w:sz w:val="24"/>
          <w:szCs w:val="24"/>
        </w:rPr>
      </w:pPr>
    </w:p>
    <w:p w14:paraId="48411422" w14:textId="77777777" w:rsidR="00E04F86" w:rsidRPr="00E04F86" w:rsidRDefault="00E04F86" w:rsidP="00E04F86">
      <w:pPr>
        <w:jc w:val="both"/>
        <w:rPr>
          <w:sz w:val="24"/>
          <w:szCs w:val="24"/>
        </w:rPr>
      </w:pPr>
    </w:p>
    <w:p w14:paraId="03AE4661" w14:textId="77777777" w:rsidR="00E04F86" w:rsidRPr="00E04F86" w:rsidRDefault="00E04F86" w:rsidP="00E04F86">
      <w:pPr>
        <w:jc w:val="both"/>
        <w:rPr>
          <w:sz w:val="24"/>
          <w:szCs w:val="24"/>
        </w:rPr>
      </w:pPr>
    </w:p>
    <w:p w14:paraId="4FCEAB8A" w14:textId="77777777" w:rsidR="00E04F86" w:rsidRPr="00E04F86" w:rsidRDefault="00E04F86" w:rsidP="00E04F86">
      <w:pPr>
        <w:jc w:val="both"/>
        <w:rPr>
          <w:sz w:val="24"/>
          <w:szCs w:val="24"/>
        </w:rPr>
      </w:pPr>
    </w:p>
    <w:p w14:paraId="2403264E" w14:textId="77777777" w:rsidR="00FC0334" w:rsidRDefault="00FC033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4F42A3">
        <w:tc>
          <w:tcPr>
            <w:tcW w:w="5039"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1"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4F42A3" w:rsidRPr="00B17FA0" w14:paraId="5C7266B7" w14:textId="77777777" w:rsidTr="004F42A3">
        <w:tc>
          <w:tcPr>
            <w:tcW w:w="5039" w:type="dxa"/>
          </w:tcPr>
          <w:p w14:paraId="7D190C95" w14:textId="1B6A890A" w:rsidR="004F42A3" w:rsidRPr="00B17FA0" w:rsidRDefault="004F42A3" w:rsidP="004F42A3">
            <w:pPr>
              <w:jc w:val="both"/>
              <w:rPr>
                <w:sz w:val="24"/>
                <w:szCs w:val="24"/>
              </w:rPr>
            </w:pPr>
            <w:r w:rsidRPr="004E7770">
              <w:t>Induction</w:t>
            </w:r>
          </w:p>
        </w:tc>
        <w:tc>
          <w:tcPr>
            <w:tcW w:w="5031" w:type="dxa"/>
          </w:tcPr>
          <w:p w14:paraId="4504991A" w14:textId="1E7F7698" w:rsidR="004F42A3" w:rsidRPr="00B17FA0" w:rsidRDefault="004F42A3" w:rsidP="004F42A3">
            <w:pPr>
              <w:jc w:val="both"/>
              <w:rPr>
                <w:sz w:val="24"/>
                <w:szCs w:val="24"/>
              </w:rPr>
            </w:pPr>
            <w:r w:rsidRPr="004E7770">
              <w:t>17th October</w:t>
            </w:r>
          </w:p>
        </w:tc>
      </w:tr>
      <w:tr w:rsidR="004F42A3" w:rsidRPr="00B17FA0" w14:paraId="05C1FAE9" w14:textId="77777777" w:rsidTr="004F42A3">
        <w:tc>
          <w:tcPr>
            <w:tcW w:w="5039" w:type="dxa"/>
          </w:tcPr>
          <w:p w14:paraId="2BDB6661" w14:textId="2C328433" w:rsidR="004F42A3" w:rsidRPr="00B17FA0" w:rsidRDefault="004F42A3" w:rsidP="004F42A3">
            <w:pPr>
              <w:jc w:val="both"/>
              <w:rPr>
                <w:sz w:val="24"/>
                <w:szCs w:val="24"/>
              </w:rPr>
            </w:pPr>
            <w:r>
              <w:t xml:space="preserve">Workshop </w:t>
            </w:r>
            <w:r w:rsidRPr="004E7770">
              <w:t>1</w:t>
            </w:r>
          </w:p>
        </w:tc>
        <w:tc>
          <w:tcPr>
            <w:tcW w:w="5031" w:type="dxa"/>
          </w:tcPr>
          <w:p w14:paraId="1AF3604C" w14:textId="2E849802" w:rsidR="004F42A3" w:rsidRPr="00B17FA0" w:rsidRDefault="004F42A3" w:rsidP="004F42A3">
            <w:pPr>
              <w:jc w:val="both"/>
              <w:rPr>
                <w:sz w:val="24"/>
                <w:szCs w:val="24"/>
              </w:rPr>
            </w:pPr>
            <w:r w:rsidRPr="004E7770">
              <w:t>21st November</w:t>
            </w:r>
          </w:p>
        </w:tc>
      </w:tr>
      <w:tr w:rsidR="004F42A3" w:rsidRPr="00B17FA0" w14:paraId="5356395F" w14:textId="77777777" w:rsidTr="004F42A3">
        <w:tc>
          <w:tcPr>
            <w:tcW w:w="5039" w:type="dxa"/>
          </w:tcPr>
          <w:p w14:paraId="7DC37211" w14:textId="435E1BD5" w:rsidR="004F42A3" w:rsidRPr="00B17FA0" w:rsidRDefault="004F42A3" w:rsidP="004F42A3">
            <w:pPr>
              <w:jc w:val="both"/>
              <w:rPr>
                <w:sz w:val="24"/>
                <w:szCs w:val="24"/>
              </w:rPr>
            </w:pPr>
            <w:r w:rsidRPr="004E7770">
              <w:t>Workshop 2</w:t>
            </w:r>
          </w:p>
        </w:tc>
        <w:tc>
          <w:tcPr>
            <w:tcW w:w="5031" w:type="dxa"/>
          </w:tcPr>
          <w:p w14:paraId="4DFBE392" w14:textId="735A302F" w:rsidR="004F42A3" w:rsidRPr="00B17FA0" w:rsidRDefault="004F42A3" w:rsidP="004F42A3">
            <w:pPr>
              <w:jc w:val="both"/>
              <w:rPr>
                <w:sz w:val="24"/>
                <w:szCs w:val="24"/>
              </w:rPr>
            </w:pPr>
            <w:r w:rsidRPr="004E7770">
              <w:t xml:space="preserve">11th Feb          </w:t>
            </w:r>
          </w:p>
        </w:tc>
      </w:tr>
      <w:tr w:rsidR="004F42A3" w:rsidRPr="008B28E7" w14:paraId="40165146" w14:textId="77777777" w:rsidTr="004F42A3">
        <w:tc>
          <w:tcPr>
            <w:tcW w:w="5039" w:type="dxa"/>
          </w:tcPr>
          <w:p w14:paraId="2DE3C97B" w14:textId="034DC0E8" w:rsidR="004F42A3" w:rsidRPr="00B17FA0" w:rsidRDefault="004F42A3" w:rsidP="004F42A3">
            <w:pPr>
              <w:jc w:val="both"/>
              <w:rPr>
                <w:sz w:val="24"/>
                <w:szCs w:val="24"/>
              </w:rPr>
            </w:pPr>
            <w:r w:rsidRPr="004E7770">
              <w:t>Workshop 3</w:t>
            </w:r>
          </w:p>
        </w:tc>
        <w:tc>
          <w:tcPr>
            <w:tcW w:w="5031" w:type="dxa"/>
          </w:tcPr>
          <w:p w14:paraId="16B5309A" w14:textId="3FB49AD8" w:rsidR="004F42A3" w:rsidRPr="00B17FA0" w:rsidRDefault="004F42A3" w:rsidP="004F42A3">
            <w:pPr>
              <w:jc w:val="both"/>
              <w:rPr>
                <w:sz w:val="24"/>
                <w:szCs w:val="24"/>
              </w:rPr>
            </w:pPr>
            <w:r w:rsidRPr="004E7770">
              <w:t xml:space="preserve">6th May             </w:t>
            </w:r>
          </w:p>
        </w:tc>
      </w:tr>
      <w:tr w:rsidR="004F42A3" w:rsidRPr="008B28E7" w14:paraId="32FBF179" w14:textId="77777777" w:rsidTr="004F42A3">
        <w:tc>
          <w:tcPr>
            <w:tcW w:w="5039" w:type="dxa"/>
          </w:tcPr>
          <w:p w14:paraId="299E768D" w14:textId="5B23AA54" w:rsidR="004F42A3" w:rsidRPr="004E7770" w:rsidRDefault="004F42A3" w:rsidP="004F42A3">
            <w:pPr>
              <w:jc w:val="both"/>
            </w:pPr>
            <w:r>
              <w:lastRenderedPageBreak/>
              <w:t>Workshop 4</w:t>
            </w:r>
          </w:p>
        </w:tc>
        <w:tc>
          <w:tcPr>
            <w:tcW w:w="5031" w:type="dxa"/>
          </w:tcPr>
          <w:p w14:paraId="3F36C3A2" w14:textId="298DE36A" w:rsidR="004F42A3" w:rsidRPr="004E7770" w:rsidRDefault="004F42A3" w:rsidP="004F42A3">
            <w:pPr>
              <w:jc w:val="both"/>
            </w:pPr>
            <w:r>
              <w:t>2</w:t>
            </w:r>
            <w:r w:rsidRPr="004F42A3">
              <w:rPr>
                <w:vertAlign w:val="superscript"/>
              </w:rPr>
              <w:t>nd</w:t>
            </w:r>
            <w:r>
              <w:t xml:space="preserve"> July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851214E" w14:textId="54A20076" w:rsidR="00C33AA1" w:rsidRDefault="00C33AA1" w:rsidP="00C33AA1">
            <w:pPr>
              <w:jc w:val="both"/>
              <w:rPr>
                <w:color w:val="auto"/>
                <w:sz w:val="24"/>
                <w:szCs w:val="24"/>
              </w:rPr>
            </w:pPr>
            <w:r w:rsidRPr="00C33AA1">
              <w:rPr>
                <w:color w:val="auto"/>
                <w:sz w:val="24"/>
                <w:szCs w:val="24"/>
              </w:rPr>
              <w:t>Fran has demonstrated clear progress throughout the programme and has evidenced development across all three learning outcomes. Comparing the reflections provided in Task 1 Part A with those in Part B, there is a noticeable increase in confidence, analytical thinking and ability to critically reflect on practice experiences.</w:t>
            </w:r>
          </w:p>
          <w:p w14:paraId="0C1FA83B" w14:textId="77777777" w:rsidR="00C33AA1" w:rsidRPr="00C33AA1" w:rsidRDefault="00C33AA1" w:rsidP="00C33AA1">
            <w:pPr>
              <w:jc w:val="both"/>
              <w:rPr>
                <w:color w:val="auto"/>
                <w:sz w:val="24"/>
                <w:szCs w:val="24"/>
              </w:rPr>
            </w:pPr>
          </w:p>
          <w:p w14:paraId="2B775BF1" w14:textId="396F7E19" w:rsidR="00C33AA1" w:rsidRDefault="00C33AA1" w:rsidP="00C33AA1">
            <w:pPr>
              <w:jc w:val="both"/>
              <w:rPr>
                <w:color w:val="auto"/>
                <w:sz w:val="24"/>
                <w:szCs w:val="24"/>
              </w:rPr>
            </w:pPr>
            <w:r w:rsidRPr="00C33AA1">
              <w:rPr>
                <w:color w:val="auto"/>
                <w:sz w:val="24"/>
                <w:szCs w:val="24"/>
              </w:rPr>
              <w:t xml:space="preserve">In relation to Applying analysis in assessment to inform interventions, Fran initially identified a tendency to move too quickly towards solutions and support arrangements without fully considering available resources or seeking management oversight. Through supervision, </w:t>
            </w:r>
            <w:r>
              <w:rPr>
                <w:color w:val="auto"/>
                <w:sz w:val="24"/>
                <w:szCs w:val="24"/>
              </w:rPr>
              <w:t>practice</w:t>
            </w:r>
            <w:r w:rsidRPr="00C33AA1">
              <w:rPr>
                <w:color w:val="auto"/>
                <w:sz w:val="24"/>
                <w:szCs w:val="24"/>
              </w:rPr>
              <w:t xml:space="preserve"> and the use of assessment tools, Fran has developed a more analytic</w:t>
            </w:r>
            <w:r>
              <w:rPr>
                <w:color w:val="auto"/>
                <w:sz w:val="24"/>
                <w:szCs w:val="24"/>
              </w:rPr>
              <w:t xml:space="preserve">al </w:t>
            </w:r>
            <w:r w:rsidRPr="00C33AA1">
              <w:rPr>
                <w:color w:val="auto"/>
                <w:sz w:val="24"/>
                <w:szCs w:val="24"/>
              </w:rPr>
              <w:t>approach to assessment and intervention planning. Her reflections demonstrate an increased ability to balance risk, strengths and needs while ensuring interventions remain proportionate and realistic. Fran evidences an understanding of how supervision, research and assessment frameworks support sound professional judgement.</w:t>
            </w:r>
          </w:p>
          <w:p w14:paraId="5026A31D" w14:textId="77777777" w:rsidR="00C33AA1" w:rsidRPr="00C33AA1" w:rsidRDefault="00C33AA1" w:rsidP="00C33AA1">
            <w:pPr>
              <w:jc w:val="both"/>
              <w:rPr>
                <w:color w:val="auto"/>
                <w:sz w:val="24"/>
                <w:szCs w:val="24"/>
              </w:rPr>
            </w:pPr>
          </w:p>
          <w:p w14:paraId="1D0F05A5" w14:textId="77777777" w:rsidR="00C33AA1" w:rsidRDefault="00C33AA1" w:rsidP="00C33AA1">
            <w:pPr>
              <w:jc w:val="both"/>
              <w:rPr>
                <w:color w:val="auto"/>
                <w:sz w:val="24"/>
                <w:szCs w:val="24"/>
              </w:rPr>
            </w:pPr>
            <w:r w:rsidRPr="00C33AA1">
              <w:rPr>
                <w:color w:val="auto"/>
                <w:sz w:val="24"/>
                <w:szCs w:val="24"/>
              </w:rPr>
              <w:t xml:space="preserve">Regarding Working collaboratively with people in need of care and support, their </w:t>
            </w:r>
            <w:proofErr w:type="spellStart"/>
            <w:r w:rsidRPr="00C33AA1">
              <w:rPr>
                <w:color w:val="auto"/>
                <w:sz w:val="24"/>
                <w:szCs w:val="24"/>
              </w:rPr>
              <w:t>carers</w:t>
            </w:r>
            <w:proofErr w:type="spellEnd"/>
            <w:r w:rsidRPr="00C33AA1">
              <w:rPr>
                <w:color w:val="auto"/>
                <w:sz w:val="24"/>
                <w:szCs w:val="24"/>
              </w:rPr>
              <w:t xml:space="preserve"> and other professionals, Fran has shown considerable growth in resilience and confidence when working within multi-agency environments. Early reflections identified difficulties when managing professional disagreement and challenge. Through shadowing experienced practitioners, supervision and reflective discussions, Fran has developed a greater understanding of her professional role and responsibilities. She now demonstrates improved confidence in articulating her decision-making, maintaining professional relationships and ensuring the child's voice remains central to planning and intervention.</w:t>
            </w:r>
          </w:p>
          <w:p w14:paraId="119B40B8" w14:textId="77777777" w:rsidR="00C33AA1" w:rsidRPr="00C33AA1" w:rsidRDefault="00C33AA1" w:rsidP="00C33AA1">
            <w:pPr>
              <w:jc w:val="both"/>
              <w:rPr>
                <w:color w:val="auto"/>
                <w:sz w:val="24"/>
                <w:szCs w:val="24"/>
              </w:rPr>
            </w:pPr>
          </w:p>
          <w:p w14:paraId="64583D4B" w14:textId="77777777" w:rsidR="00C33AA1" w:rsidRDefault="00C33AA1" w:rsidP="00C33AA1">
            <w:pPr>
              <w:jc w:val="both"/>
              <w:rPr>
                <w:color w:val="auto"/>
                <w:sz w:val="24"/>
                <w:szCs w:val="24"/>
              </w:rPr>
            </w:pPr>
            <w:r w:rsidRPr="00C33AA1">
              <w:rPr>
                <w:color w:val="auto"/>
                <w:sz w:val="24"/>
                <w:szCs w:val="24"/>
              </w:rPr>
              <w:t xml:space="preserve">In relation to Intervention and application of professional judgement in increasingly complex situations, Fran has demonstrated increasing confidence in managing risk and uncertainty. Her reflections show a willingness to seek consultation, utilise research-informed practice and engage with specialist professionals when dealing with complex situations. Fran acknowledges ongoing feelings of self-doubt at times but has developed effective strategies to support decision-making through supervision, mentoring and consultation. This </w:t>
            </w:r>
            <w:r w:rsidRPr="00C33AA1">
              <w:rPr>
                <w:color w:val="auto"/>
                <w:sz w:val="24"/>
                <w:szCs w:val="24"/>
              </w:rPr>
              <w:lastRenderedPageBreak/>
              <w:t>demonstrates professional maturity and an understanding that effective social work practice involves continual reflection and learning.</w:t>
            </w:r>
          </w:p>
          <w:p w14:paraId="26603126" w14:textId="77777777" w:rsidR="00C33AA1" w:rsidRPr="00C33AA1" w:rsidRDefault="00C33AA1" w:rsidP="00C33AA1">
            <w:pPr>
              <w:jc w:val="both"/>
              <w:rPr>
                <w:color w:val="auto"/>
                <w:sz w:val="24"/>
                <w:szCs w:val="24"/>
              </w:rPr>
            </w:pPr>
          </w:p>
          <w:p w14:paraId="2834427C" w14:textId="77777777" w:rsidR="00C33AA1" w:rsidRDefault="00C33AA1" w:rsidP="00C33AA1">
            <w:pPr>
              <w:jc w:val="both"/>
              <w:rPr>
                <w:color w:val="auto"/>
                <w:sz w:val="24"/>
                <w:szCs w:val="24"/>
              </w:rPr>
            </w:pPr>
            <w:r w:rsidRPr="00C33AA1">
              <w:rPr>
                <w:color w:val="auto"/>
                <w:sz w:val="24"/>
                <w:szCs w:val="24"/>
              </w:rPr>
              <w:t>Fran has engaged positively with supervision throughout the programme and has effectively utilised feedback, training, research and reflective opportunities to inform practice development. She demonstrates insight into her strengths and areas for further development and has identified realistic and appropriate learning goals as she moves towards becoming a more experienced practitioner.</w:t>
            </w:r>
          </w:p>
          <w:p w14:paraId="6506D152" w14:textId="77777777" w:rsidR="00C33AA1" w:rsidRPr="00C33AA1" w:rsidRDefault="00C33AA1" w:rsidP="00C33AA1">
            <w:pPr>
              <w:jc w:val="both"/>
              <w:rPr>
                <w:color w:val="auto"/>
                <w:sz w:val="24"/>
                <w:szCs w:val="24"/>
              </w:rPr>
            </w:pPr>
          </w:p>
          <w:p w14:paraId="77E75986" w14:textId="2E03D633" w:rsidR="00C33AA1" w:rsidRDefault="00C33AA1" w:rsidP="00C33AA1">
            <w:pPr>
              <w:jc w:val="both"/>
              <w:rPr>
                <w:color w:val="auto"/>
                <w:sz w:val="24"/>
                <w:szCs w:val="24"/>
              </w:rPr>
            </w:pPr>
            <w:r w:rsidRPr="00C33AA1">
              <w:rPr>
                <w:color w:val="auto"/>
                <w:sz w:val="24"/>
                <w:szCs w:val="24"/>
              </w:rPr>
              <w:t>Feedback received from families appears to have reinforced Fran's commitment to relationship-based practice. The positive feedback cited suggests that individuals felt listened to, supported and valued. This reflects Fran's ability to develop meaningful professional relationships and highlights the positive impact of her practice on children and families.</w:t>
            </w:r>
            <w:r>
              <w:rPr>
                <w:color w:val="auto"/>
                <w:sz w:val="24"/>
                <w:szCs w:val="24"/>
              </w:rPr>
              <w:t xml:space="preserve"> Fran works exceptionally well with families particularly children who speak very highly of her. </w:t>
            </w:r>
          </w:p>
          <w:p w14:paraId="176DAB6F" w14:textId="77777777" w:rsidR="00C33AA1" w:rsidRPr="00C33AA1" w:rsidRDefault="00C33AA1" w:rsidP="00C33AA1">
            <w:pPr>
              <w:jc w:val="both"/>
              <w:rPr>
                <w:color w:val="auto"/>
                <w:sz w:val="24"/>
                <w:szCs w:val="24"/>
              </w:rPr>
            </w:pPr>
          </w:p>
          <w:p w14:paraId="66E49A62" w14:textId="4887B23C" w:rsidR="00FC0334" w:rsidRDefault="00C33AA1" w:rsidP="005D4F72">
            <w:pPr>
              <w:jc w:val="both"/>
              <w:rPr>
                <w:color w:val="auto"/>
                <w:sz w:val="24"/>
                <w:szCs w:val="24"/>
              </w:rPr>
            </w:pPr>
            <w:r w:rsidRPr="00C33AA1">
              <w:rPr>
                <w:color w:val="auto"/>
                <w:sz w:val="24"/>
                <w:szCs w:val="24"/>
              </w:rPr>
              <w:t>Moving forward, continued development in managing complexity, exercising professional authority and increasing confidence in independent decision-making will support Fran's transition into a more experienced practitioner role. Overall, Fran has made substantial progress throughout the programme and has demonstrated the knowledge, skills, values and professionalism expected of a social worker progressing beyond her first years of practice</w:t>
            </w:r>
            <w:r>
              <w:rPr>
                <w:color w:val="auto"/>
                <w:sz w:val="24"/>
                <w:szCs w:val="24"/>
              </w:rPr>
              <w:t xml:space="preserve">. She has already showed evidence of supporting more newly qualified social workers and continues to be an asset to the team. </w:t>
            </w: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3E6E10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0211D">
        <w:rPr>
          <w:b/>
          <w:sz w:val="24"/>
          <w:szCs w:val="24"/>
        </w:rPr>
        <w:t xml:space="preserve">Francesca Maunders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AD4CBA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0211D">
        <w:rPr>
          <w:b/>
          <w:sz w:val="24"/>
          <w:szCs w:val="24"/>
        </w:rPr>
        <w:t xml:space="preserve"> </w:t>
      </w:r>
      <w:r w:rsidR="00EC0A79" w:rsidRPr="00EC0A79">
        <w:rPr>
          <w:b/>
          <w:sz w:val="24"/>
          <w:szCs w:val="24"/>
        </w:rPr>
        <w:t>2522464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77F1071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50211D">
        <w:rPr>
          <w:b/>
          <w:sz w:val="24"/>
          <w:szCs w:val="24"/>
        </w:rPr>
        <w:t xml:space="preserve"> </w:t>
      </w:r>
      <w:r w:rsidR="005B50B9" w:rsidRPr="005B50B9">
        <w:rPr>
          <w:b/>
          <w:sz w:val="24"/>
          <w:szCs w:val="24"/>
        </w:rPr>
        <w:t>Civic Centre, Floor 2, Water Street, Neath, SA11 3QZ.</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50218F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81F0B">
        <w:rPr>
          <w:b/>
          <w:sz w:val="24"/>
          <w:szCs w:val="24"/>
        </w:rPr>
        <w:t xml:space="preserve"> 07773 122909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FB5C5F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0211D">
        <w:rPr>
          <w:b/>
          <w:sz w:val="24"/>
          <w:szCs w:val="24"/>
        </w:rPr>
        <w:t xml:space="preserve"> F.maunders@npt.gov.uk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0B3F16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C0A79">
        <w:rPr>
          <w:b/>
          <w:sz w:val="24"/>
          <w:szCs w:val="24"/>
        </w:rPr>
        <w:t>19/06/2024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98310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C0A79">
        <w:rPr>
          <w:b/>
          <w:sz w:val="24"/>
          <w:szCs w:val="24"/>
        </w:rPr>
        <w:t xml:space="preserve"> </w:t>
      </w:r>
      <w:r w:rsidR="00EC0A79" w:rsidRPr="00EC0A79">
        <w:rPr>
          <w:b/>
          <w:sz w:val="24"/>
          <w:szCs w:val="24"/>
        </w:rPr>
        <w:t>15/07/2024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C8B98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0211D">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F02A68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0211D">
        <w:rPr>
          <w:b/>
          <w:sz w:val="24"/>
          <w:szCs w:val="24"/>
        </w:rPr>
        <w:t xml:space="preserve"> Neath Port Talbot Council Social Services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649767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0211D" w:rsidRPr="0050211D">
        <w:t xml:space="preserve"> </w:t>
      </w:r>
      <w:r w:rsidR="0050211D" w:rsidRPr="0050211D">
        <w:rPr>
          <w:b/>
          <w:sz w:val="24"/>
          <w:szCs w:val="24"/>
        </w:rPr>
        <w:t>Civic Centre,</w:t>
      </w:r>
      <w:r w:rsidR="0050211D">
        <w:rPr>
          <w:b/>
          <w:sz w:val="24"/>
          <w:szCs w:val="24"/>
        </w:rPr>
        <w:t xml:space="preserve"> Floor 2,</w:t>
      </w:r>
      <w:r w:rsidR="0050211D" w:rsidRPr="0050211D">
        <w:rPr>
          <w:b/>
          <w:sz w:val="24"/>
          <w:szCs w:val="24"/>
        </w:rPr>
        <w:t xml:space="preserve"> </w:t>
      </w:r>
      <w:r w:rsidR="0050211D">
        <w:rPr>
          <w:b/>
          <w:sz w:val="24"/>
          <w:szCs w:val="24"/>
        </w:rPr>
        <w:t>Water Street, Neath</w:t>
      </w:r>
      <w:r w:rsidR="0050211D" w:rsidRPr="0050211D">
        <w:rPr>
          <w:b/>
          <w:sz w:val="24"/>
          <w:szCs w:val="24"/>
        </w:rPr>
        <w:t>, SA11 3QZ.</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466268" w14:textId="77777777" w:rsidR="005238ED" w:rsidRPr="005238ED" w:rsidRDefault="005238ED" w:rsidP="005238ED">
      <w:pPr>
        <w:pBdr>
          <w:top w:val="single" w:sz="6" w:space="1" w:color="auto"/>
          <w:left w:val="single" w:sz="6" w:space="1" w:color="auto"/>
          <w:bottom w:val="single" w:sz="6" w:space="1" w:color="auto"/>
          <w:right w:val="single" w:sz="6" w:space="1" w:color="auto"/>
        </w:pBdr>
        <w:jc w:val="both"/>
        <w:rPr>
          <w:b/>
          <w:sz w:val="24"/>
          <w:szCs w:val="24"/>
        </w:rPr>
      </w:pPr>
      <w:r w:rsidRPr="005238ED">
        <w:rPr>
          <w:b/>
          <w:sz w:val="24"/>
          <w:szCs w:val="24"/>
        </w:rPr>
        <w:t>Telephone Number: 01639 685262</w:t>
      </w:r>
    </w:p>
    <w:p w14:paraId="6A39F576" w14:textId="77777777" w:rsidR="005238ED" w:rsidRPr="005238ED" w:rsidRDefault="005238ED" w:rsidP="005238ED">
      <w:pPr>
        <w:pBdr>
          <w:top w:val="single" w:sz="6" w:space="1" w:color="auto"/>
          <w:left w:val="single" w:sz="6" w:space="1" w:color="auto"/>
          <w:bottom w:val="single" w:sz="6" w:space="1" w:color="auto"/>
          <w:right w:val="single" w:sz="6" w:space="1" w:color="auto"/>
        </w:pBdr>
        <w:jc w:val="both"/>
        <w:rPr>
          <w:b/>
          <w:sz w:val="24"/>
          <w:szCs w:val="24"/>
        </w:rPr>
      </w:pPr>
      <w:r w:rsidRPr="005238ED">
        <w:rPr>
          <w:b/>
          <w:sz w:val="24"/>
          <w:szCs w:val="24"/>
        </w:rPr>
        <w:t xml:space="preserve"> </w:t>
      </w:r>
    </w:p>
    <w:p w14:paraId="0212D507" w14:textId="4C8AAD39" w:rsidR="004923DA" w:rsidRDefault="005238ED" w:rsidP="005238ED">
      <w:pPr>
        <w:pBdr>
          <w:top w:val="single" w:sz="6" w:space="1" w:color="auto"/>
          <w:left w:val="single" w:sz="6" w:space="1" w:color="auto"/>
          <w:bottom w:val="single" w:sz="6" w:space="1" w:color="auto"/>
          <w:right w:val="single" w:sz="6" w:space="1" w:color="auto"/>
        </w:pBdr>
        <w:jc w:val="both"/>
        <w:rPr>
          <w:b/>
          <w:sz w:val="24"/>
          <w:szCs w:val="24"/>
        </w:rPr>
      </w:pPr>
      <w:r w:rsidRPr="005238ED">
        <w:rPr>
          <w:b/>
          <w:sz w:val="24"/>
          <w:szCs w:val="24"/>
        </w:rPr>
        <w:t>E-Mail address: A.Rees@npt.gov.uk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254C7C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0211D">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2057AE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0211D">
        <w:rPr>
          <w:b/>
          <w:sz w:val="24"/>
          <w:szCs w:val="24"/>
        </w:rPr>
        <w:t xml:space="preserve"> Hannah Shaddick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A4CC80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0211D">
        <w:rPr>
          <w:b/>
          <w:sz w:val="24"/>
          <w:szCs w:val="24"/>
        </w:rPr>
        <w:t xml:space="preserve"> </w:t>
      </w:r>
      <w:r w:rsidR="005B50B9" w:rsidRPr="005B50B9">
        <w:rPr>
          <w:b/>
          <w:sz w:val="24"/>
          <w:szCs w:val="24"/>
        </w:rPr>
        <w:t>Civic Centre, Floor 2, Water Street, Neath, SA11 3QZ.</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757B8F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0211D" w:rsidRPr="0050211D">
        <w:t xml:space="preserve"> </w:t>
      </w:r>
      <w:r w:rsidR="0050211D" w:rsidRPr="0050211D">
        <w:rPr>
          <w:b/>
          <w:sz w:val="24"/>
          <w:szCs w:val="24"/>
        </w:rPr>
        <w:t>07977945726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41BD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0211D">
        <w:rPr>
          <w:b/>
          <w:sz w:val="24"/>
          <w:szCs w:val="24"/>
        </w:rPr>
        <w:t xml:space="preserve"> H.shaddick@npt.gov.uk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8DD13D0" w:rsidR="004923DA" w:rsidRDefault="004923DA" w:rsidP="00FF7EBB">
            <w:pPr>
              <w:jc w:val="both"/>
              <w:rPr>
                <w:b/>
                <w:sz w:val="24"/>
                <w:szCs w:val="24"/>
              </w:rPr>
            </w:pPr>
            <w:r w:rsidRPr="008B28E7">
              <w:rPr>
                <w:b/>
                <w:sz w:val="24"/>
                <w:szCs w:val="24"/>
              </w:rPr>
              <w:t>Name:</w:t>
            </w:r>
            <w:r w:rsidR="0050211D">
              <w:rPr>
                <w:b/>
                <w:sz w:val="24"/>
                <w:szCs w:val="24"/>
              </w:rPr>
              <w:t xml:space="preserve"> Hannah Shaddick</w:t>
            </w:r>
          </w:p>
          <w:p w14:paraId="4EF4A770" w14:textId="77777777" w:rsidR="004923DA" w:rsidRPr="008B28E7" w:rsidRDefault="004923DA" w:rsidP="00FF7EBB">
            <w:pPr>
              <w:jc w:val="both"/>
              <w:rPr>
                <w:b/>
                <w:sz w:val="24"/>
                <w:szCs w:val="24"/>
              </w:rPr>
            </w:pPr>
          </w:p>
          <w:p w14:paraId="1AC8522D" w14:textId="0C398E79" w:rsidR="004923DA" w:rsidRDefault="004923DA" w:rsidP="00FF7EBB">
            <w:pPr>
              <w:jc w:val="both"/>
              <w:rPr>
                <w:b/>
                <w:sz w:val="24"/>
                <w:szCs w:val="24"/>
              </w:rPr>
            </w:pPr>
            <w:r w:rsidRPr="008B28E7">
              <w:rPr>
                <w:b/>
                <w:sz w:val="24"/>
                <w:szCs w:val="24"/>
              </w:rPr>
              <w:t xml:space="preserve">Work Address: </w:t>
            </w:r>
            <w:r w:rsidR="005B50B9" w:rsidRPr="005B50B9">
              <w:rPr>
                <w:b/>
                <w:sz w:val="24"/>
                <w:szCs w:val="24"/>
              </w:rPr>
              <w:t>Civic Centre, Floor 2, Water Street, Neath, SA11 3QZ.</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F570E83" w:rsidR="004923DA" w:rsidRPr="008B28E7" w:rsidRDefault="004923DA" w:rsidP="00FF7EBB">
            <w:pPr>
              <w:jc w:val="both"/>
              <w:rPr>
                <w:b/>
                <w:sz w:val="24"/>
                <w:szCs w:val="24"/>
              </w:rPr>
            </w:pPr>
            <w:r w:rsidRPr="008B28E7">
              <w:rPr>
                <w:b/>
                <w:sz w:val="24"/>
                <w:szCs w:val="24"/>
              </w:rPr>
              <w:t>Professional Qualification and date of qualification:</w:t>
            </w:r>
            <w:r w:rsidR="0050211D">
              <w:rPr>
                <w:b/>
                <w:sz w:val="24"/>
                <w:szCs w:val="24"/>
              </w:rPr>
              <w:t xml:space="preserve"> </w:t>
            </w:r>
            <w:r w:rsidR="0050211D">
              <w:rPr>
                <w:b/>
                <w:sz w:val="24"/>
                <w:szCs w:val="24"/>
              </w:rPr>
              <w:br/>
              <w:t xml:space="preserve">Hannah qualified </w:t>
            </w:r>
            <w:r w:rsidR="0050211D" w:rsidRPr="0050211D">
              <w:rPr>
                <w:b/>
                <w:sz w:val="24"/>
                <w:szCs w:val="24"/>
              </w:rPr>
              <w:t>August 2018 following the completion of</w:t>
            </w:r>
            <w:r w:rsidR="0050211D">
              <w:rPr>
                <w:b/>
                <w:sz w:val="24"/>
                <w:szCs w:val="24"/>
              </w:rPr>
              <w:t xml:space="preserve"> a</w:t>
            </w:r>
            <w:r w:rsidR="0050211D" w:rsidRPr="0050211D">
              <w:rPr>
                <w:b/>
                <w:sz w:val="24"/>
                <w:szCs w:val="24"/>
              </w:rPr>
              <w:t xml:space="preserve"> MSc of Social work (2018) and BSc in Psychology (2015) at Swansea University.</w:t>
            </w:r>
          </w:p>
          <w:p w14:paraId="5F68A3CF" w14:textId="77777777" w:rsidR="004923DA" w:rsidRDefault="004923DA" w:rsidP="00FF7EBB">
            <w:pPr>
              <w:jc w:val="both"/>
              <w:rPr>
                <w:b/>
                <w:sz w:val="24"/>
                <w:szCs w:val="24"/>
              </w:rPr>
            </w:pPr>
          </w:p>
          <w:p w14:paraId="234C2ECB" w14:textId="77777777" w:rsidR="0050211D" w:rsidRPr="0050211D" w:rsidRDefault="0050211D" w:rsidP="0050211D">
            <w:pPr>
              <w:jc w:val="both"/>
              <w:rPr>
                <w:b/>
                <w:sz w:val="24"/>
                <w:szCs w:val="24"/>
              </w:rPr>
            </w:pPr>
          </w:p>
          <w:p w14:paraId="3CABE1A9" w14:textId="77777777" w:rsidR="0050211D" w:rsidRPr="0050211D" w:rsidRDefault="0050211D" w:rsidP="0050211D">
            <w:pPr>
              <w:jc w:val="both"/>
              <w:rPr>
                <w:b/>
                <w:sz w:val="24"/>
                <w:szCs w:val="24"/>
              </w:rPr>
            </w:pPr>
            <w:r w:rsidRPr="0050211D">
              <w:rPr>
                <w:b/>
                <w:sz w:val="24"/>
                <w:szCs w:val="24"/>
              </w:rPr>
              <w:t>Telephone Number: 07977945726</w:t>
            </w:r>
          </w:p>
          <w:p w14:paraId="28FCE7EA" w14:textId="77777777" w:rsidR="0050211D" w:rsidRPr="0050211D" w:rsidRDefault="0050211D" w:rsidP="0050211D">
            <w:pPr>
              <w:jc w:val="both"/>
              <w:rPr>
                <w:b/>
                <w:sz w:val="24"/>
                <w:szCs w:val="24"/>
              </w:rPr>
            </w:pPr>
          </w:p>
          <w:p w14:paraId="4346D2ED" w14:textId="6F1C89DC" w:rsidR="00B17FA0" w:rsidRPr="008B28E7" w:rsidRDefault="0050211D" w:rsidP="0050211D">
            <w:pPr>
              <w:jc w:val="both"/>
              <w:rPr>
                <w:b/>
                <w:sz w:val="24"/>
                <w:szCs w:val="24"/>
              </w:rPr>
            </w:pPr>
            <w:r w:rsidRPr="0050211D">
              <w:rPr>
                <w:b/>
                <w:sz w:val="24"/>
                <w:szCs w:val="24"/>
              </w:rPr>
              <w:t xml:space="preserve">E-Mail address: </w:t>
            </w:r>
            <w:hyperlink r:id="rId12" w:history="1">
              <w:r w:rsidRPr="005E6B40">
                <w:rPr>
                  <w:rStyle w:val="Hyperlink"/>
                  <w:b/>
                  <w:sz w:val="24"/>
                  <w:szCs w:val="24"/>
                </w:rPr>
                <w:t>H.shaddick@npt.gov.uk</w:t>
              </w:r>
            </w:hyperlink>
            <w:r>
              <w:rPr>
                <w:b/>
                <w:sz w:val="24"/>
                <w:szCs w:val="24"/>
              </w:rPr>
              <w:br/>
            </w: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6F0D3211" w14:textId="5F51B776" w:rsidR="005B50B9" w:rsidRDefault="00B577D3" w:rsidP="00FF7EBB">
      <w:pPr>
        <w:pBdr>
          <w:top w:val="single" w:sz="6" w:space="1" w:color="auto"/>
          <w:left w:val="single" w:sz="6" w:space="1" w:color="auto"/>
          <w:bottom w:val="single" w:sz="6" w:space="1" w:color="auto"/>
          <w:right w:val="single" w:sz="6" w:space="1" w:color="auto"/>
        </w:pBdr>
        <w:jc w:val="both"/>
        <w:rPr>
          <w:noProof/>
          <w:sz w:val="24"/>
          <w:szCs w:val="24"/>
        </w:rPr>
      </w:pPr>
      <w:r>
        <w:rPr>
          <w:sz w:val="24"/>
          <w:szCs w:val="24"/>
        </w:rPr>
        <w:t xml:space="preserve">Signed: </w:t>
      </w:r>
      <w:r w:rsidR="00BB4765">
        <w:rPr>
          <w:sz w:val="24"/>
          <w:szCs w:val="24"/>
        </w:rPr>
        <w:t>Francesca Maunders</w:t>
      </w:r>
      <w:r w:rsidR="009D59C2">
        <w:rPr>
          <w:sz w:val="24"/>
          <w:szCs w:val="24"/>
        </w:rPr>
        <w:t xml:space="preserve">  </w:t>
      </w:r>
      <w:r>
        <w:rPr>
          <w:sz w:val="24"/>
          <w:szCs w:val="24"/>
        </w:rPr>
        <w:t xml:space="preserve"> </w:t>
      </w:r>
    </w:p>
    <w:p w14:paraId="7A6B46C8" w14:textId="4F404112" w:rsidR="00B577D3" w:rsidRDefault="005B50B9"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inline distT="0" distB="0" distL="0" distR="0" wp14:anchorId="21A25750" wp14:editId="0C5E883C">
            <wp:extent cx="824881" cy="1797031"/>
            <wp:effectExtent l="9525" t="0" r="3810" b="3810"/>
            <wp:docPr id="1490273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273838" name="Picture 1490273838"/>
                    <pic:cNvPicPr/>
                  </pic:nvPicPr>
                  <pic:blipFill rotWithShape="1">
                    <a:blip r:embed="rId13" cstate="print">
                      <a:extLst>
                        <a:ext uri="{28A0092B-C50C-407E-A947-70E740481C1C}">
                          <a14:useLocalDpi xmlns:a14="http://schemas.microsoft.com/office/drawing/2010/main" val="0"/>
                        </a:ext>
                      </a:extLst>
                    </a:blip>
                    <a:srcRect l="17326" t="5542" r="17624" b="8754"/>
                    <a:stretch>
                      <a:fillRect/>
                    </a:stretch>
                  </pic:blipFill>
                  <pic:spPr bwMode="auto">
                    <a:xfrm rot="16200000">
                      <a:off x="0" y="0"/>
                      <a:ext cx="832137" cy="1812838"/>
                    </a:xfrm>
                    <a:prstGeom prst="rect">
                      <a:avLst/>
                    </a:prstGeom>
                    <a:ln>
                      <a:noFill/>
                    </a:ln>
                    <a:extLst>
                      <a:ext uri="{53640926-AAD7-44D8-BBD7-CCE9431645EC}">
                        <a14:shadowObscured xmlns:a14="http://schemas.microsoft.com/office/drawing/2010/main"/>
                      </a:ext>
                    </a:extLst>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60060A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Date: </w:t>
      </w:r>
      <w:r w:rsidR="009D59C2">
        <w:rPr>
          <w:sz w:val="24"/>
          <w:szCs w:val="24"/>
        </w:rPr>
        <w:t xml:space="preserve">       </w:t>
      </w:r>
      <w:r w:rsidR="005B50B9">
        <w:rPr>
          <w:sz w:val="24"/>
          <w:szCs w:val="24"/>
        </w:rPr>
        <w:t>23/09/26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EAA1CE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B4765">
        <w:rPr>
          <w:sz w:val="24"/>
          <w:szCs w:val="24"/>
        </w:rPr>
        <w:t xml:space="preserve">Hannah Shaddick </w:t>
      </w:r>
      <w:r w:rsidR="00B577D3">
        <w:rPr>
          <w:sz w:val="24"/>
          <w:szCs w:val="24"/>
        </w:rPr>
        <w:t xml:space="preserve"> </w:t>
      </w:r>
      <w:r w:rsidR="00C33AA1">
        <w:rPr>
          <w:noProof/>
          <w:sz w:val="24"/>
          <w:szCs w:val="24"/>
        </w:rPr>
        <w:drawing>
          <wp:inline distT="0" distB="0" distL="0" distR="0" wp14:anchorId="79D83839" wp14:editId="76F1CFCD">
            <wp:extent cx="1651085" cy="425472"/>
            <wp:effectExtent l="0" t="0" r="6350" b="0"/>
            <wp:docPr id="798300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77277" name="Picture 408077277"/>
                    <pic:cNvPicPr/>
                  </pic:nvPicPr>
                  <pic:blipFill>
                    <a:blip r:embed="rId14">
                      <a:extLst>
                        <a:ext uri="{28A0092B-C50C-407E-A947-70E740481C1C}">
                          <a14:useLocalDpi xmlns:a14="http://schemas.microsoft.com/office/drawing/2010/main" val="0"/>
                        </a:ext>
                      </a:extLst>
                    </a:blip>
                    <a:stretch>
                      <a:fillRect/>
                    </a:stretch>
                  </pic:blipFill>
                  <pic:spPr>
                    <a:xfrm>
                      <a:off x="0" y="0"/>
                      <a:ext cx="1651085" cy="425472"/>
                    </a:xfrm>
                    <a:prstGeom prst="rect">
                      <a:avLst/>
                    </a:prstGeom>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E56A84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33AA1">
        <w:rPr>
          <w:sz w:val="24"/>
          <w:szCs w:val="24"/>
        </w:rPr>
        <w:t>23/09/2026</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AB96309" w:rsidR="00335C41" w:rsidRPr="00D3203C" w:rsidRDefault="00335C41" w:rsidP="00335C41">
            <w:pPr>
              <w:ind w:right="180"/>
              <w:jc w:val="both"/>
              <w:rPr>
                <w:sz w:val="24"/>
                <w:szCs w:val="24"/>
              </w:rPr>
            </w:pPr>
            <w:r w:rsidRPr="00D3203C">
              <w:rPr>
                <w:sz w:val="24"/>
                <w:szCs w:val="24"/>
              </w:rPr>
              <w:t>Signed</w:t>
            </w:r>
            <w:r w:rsidR="00962201">
              <w:rPr>
                <w:sz w:val="24"/>
                <w:szCs w:val="24"/>
              </w:rPr>
              <w:t xml:space="preserve">: </w:t>
            </w:r>
            <w:r w:rsidR="00C33AA1">
              <w:rPr>
                <w:noProof/>
                <w:sz w:val="24"/>
                <w:szCs w:val="24"/>
              </w:rPr>
              <w:drawing>
                <wp:inline distT="0" distB="0" distL="0" distR="0" wp14:anchorId="206432A1" wp14:editId="1081069A">
                  <wp:extent cx="1651085" cy="425472"/>
                  <wp:effectExtent l="0" t="0" r="6350" b="0"/>
                  <wp:docPr id="408077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77277" name="Picture 408077277"/>
                          <pic:cNvPicPr/>
                        </pic:nvPicPr>
                        <pic:blipFill>
                          <a:blip r:embed="rId14">
                            <a:extLst>
                              <a:ext uri="{28A0092B-C50C-407E-A947-70E740481C1C}">
                                <a14:useLocalDpi xmlns:a14="http://schemas.microsoft.com/office/drawing/2010/main" val="0"/>
                              </a:ext>
                            </a:extLst>
                          </a:blip>
                          <a:stretch>
                            <a:fillRect/>
                          </a:stretch>
                        </pic:blipFill>
                        <pic:spPr>
                          <a:xfrm>
                            <a:off x="0" y="0"/>
                            <a:ext cx="1651085" cy="425472"/>
                          </a:xfrm>
                          <a:prstGeom prst="rect">
                            <a:avLst/>
                          </a:prstGeom>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6519363F" w:rsidR="00335C41" w:rsidRPr="00D3203C" w:rsidRDefault="00335C41" w:rsidP="00335C41">
            <w:pPr>
              <w:ind w:right="180"/>
              <w:jc w:val="both"/>
              <w:rPr>
                <w:sz w:val="24"/>
                <w:szCs w:val="24"/>
              </w:rPr>
            </w:pPr>
            <w:r w:rsidRPr="00D3203C">
              <w:rPr>
                <w:sz w:val="24"/>
                <w:szCs w:val="24"/>
              </w:rPr>
              <w:t>Date</w:t>
            </w:r>
            <w:r w:rsidR="00962201">
              <w:rPr>
                <w:sz w:val="24"/>
                <w:szCs w:val="24"/>
              </w:rPr>
              <w:t>:</w:t>
            </w:r>
            <w:r w:rsidRPr="00D3203C">
              <w:rPr>
                <w:sz w:val="24"/>
                <w:szCs w:val="24"/>
              </w:rPr>
              <w:t xml:space="preserve"> ______</w:t>
            </w:r>
            <w:r w:rsidR="00C33AA1">
              <w:rPr>
                <w:sz w:val="24"/>
                <w:szCs w:val="24"/>
              </w:rPr>
              <w:t>23/09/2026</w:t>
            </w:r>
            <w:r w:rsidRPr="00D3203C">
              <w:rPr>
                <w:sz w:val="24"/>
                <w:szCs w:val="24"/>
              </w:rPr>
              <w:t>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06B75E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C33AA1">
        <w:rPr>
          <w:caps/>
          <w:sz w:val="24"/>
          <w:szCs w:val="24"/>
        </w:rPr>
        <w:t>H.Shaddick</w:t>
      </w:r>
      <w:r w:rsidR="00B577D3">
        <w:rPr>
          <w:caps/>
          <w:sz w:val="24"/>
          <w:szCs w:val="24"/>
        </w:rPr>
        <w:t xml:space="preserve"> </w:t>
      </w:r>
    </w:p>
    <w:p w14:paraId="7C11F360" w14:textId="42EA452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 </w:t>
      </w:r>
      <w:r w:rsidR="00C33AA1">
        <w:rPr>
          <w:noProof/>
          <w:sz w:val="24"/>
          <w:szCs w:val="24"/>
        </w:rPr>
        <w:drawing>
          <wp:inline distT="0" distB="0" distL="0" distR="0" wp14:anchorId="7E383B47" wp14:editId="0A0B512E">
            <wp:extent cx="1651085" cy="425472"/>
            <wp:effectExtent l="0" t="0" r="6350" b="0"/>
            <wp:docPr id="20322272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27218" name="Picture 2032227218"/>
                    <pic:cNvPicPr/>
                  </pic:nvPicPr>
                  <pic:blipFill>
                    <a:blip r:embed="rId14">
                      <a:extLst>
                        <a:ext uri="{28A0092B-C50C-407E-A947-70E740481C1C}">
                          <a14:useLocalDpi xmlns:a14="http://schemas.microsoft.com/office/drawing/2010/main" val="0"/>
                        </a:ext>
                      </a:extLst>
                    </a:blip>
                    <a:stretch>
                      <a:fillRect/>
                    </a:stretch>
                  </pic:blipFill>
                  <pic:spPr>
                    <a:xfrm>
                      <a:off x="0" y="0"/>
                      <a:ext cx="1651085" cy="425472"/>
                    </a:xfrm>
                    <a:prstGeom prst="rect">
                      <a:avLst/>
                    </a:prstGeom>
                  </pic:spPr>
                </pic:pic>
              </a:graphicData>
            </a:graphic>
          </wp:inline>
        </w:drawing>
      </w:r>
    </w:p>
    <w:p w14:paraId="57B2A00A" w14:textId="254D1A1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C33AA1">
        <w:rPr>
          <w:sz w:val="24"/>
          <w:szCs w:val="24"/>
        </w:rPr>
        <w:t>23/09/2026</w:t>
      </w:r>
      <w:r w:rsidR="009D59C2">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5A52CE6" w:rsidR="00986C0B" w:rsidRPr="00DA5682" w:rsidRDefault="005B50B9">
            <w:pPr>
              <w:rPr>
                <w:sz w:val="24"/>
                <w:szCs w:val="24"/>
              </w:rPr>
            </w:pPr>
            <w:r>
              <w:rPr>
                <w:sz w:val="24"/>
                <w:szCs w:val="24"/>
              </w:rPr>
              <w:t>Francesca Maunders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2DB86E5" w:rsidR="00986C0B" w:rsidRPr="00DA5682" w:rsidRDefault="005B50B9">
            <w:pPr>
              <w:rPr>
                <w:sz w:val="24"/>
                <w:szCs w:val="24"/>
              </w:rPr>
            </w:pPr>
            <w:r>
              <w:rPr>
                <w:sz w:val="24"/>
                <w:szCs w:val="24"/>
              </w:rPr>
              <w:t>Neath Port Talbot Children’s Community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6C53769" w:rsidR="00986C0B" w:rsidRPr="00DA5682" w:rsidRDefault="005B50B9">
            <w:pPr>
              <w:rPr>
                <w:sz w:val="24"/>
                <w:szCs w:val="24"/>
              </w:rPr>
            </w:pPr>
            <w:r>
              <w:rPr>
                <w:sz w:val="24"/>
                <w:szCs w:val="24"/>
              </w:rPr>
              <w:t>Hannah Shaddick</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9087731" w:rsidR="00986C0B" w:rsidRPr="00DA5682" w:rsidRDefault="005B50B9">
            <w:pPr>
              <w:rPr>
                <w:sz w:val="24"/>
                <w:szCs w:val="24"/>
              </w:rPr>
            </w:pPr>
            <w:r>
              <w:rPr>
                <w:sz w:val="24"/>
                <w:szCs w:val="24"/>
              </w:rPr>
              <w:t>Lisa Wilcox</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04D9C195" w:rsidR="00986C0B" w:rsidRPr="00DA5682" w:rsidRDefault="00986C0B" w:rsidP="00986C0B">
      <w:pPr>
        <w:rPr>
          <w:sz w:val="24"/>
          <w:szCs w:val="24"/>
        </w:rPr>
      </w:pPr>
      <w:r w:rsidRPr="00DA5682">
        <w:rPr>
          <w:sz w:val="24"/>
          <w:szCs w:val="24"/>
        </w:rPr>
        <w:t xml:space="preserve">Signed: </w:t>
      </w:r>
      <w:r w:rsidR="005B50B9">
        <w:rPr>
          <w:noProof/>
          <w:sz w:val="24"/>
          <w:szCs w:val="24"/>
        </w:rPr>
        <w:drawing>
          <wp:inline distT="0" distB="0" distL="0" distR="0" wp14:anchorId="38DAE375" wp14:editId="5DA29E09">
            <wp:extent cx="1394460" cy="638143"/>
            <wp:effectExtent l="0" t="0" r="0" b="0"/>
            <wp:docPr id="16824705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98207" cy="639858"/>
                    </a:xfrm>
                    <a:prstGeom prst="rect">
                      <a:avLst/>
                    </a:prstGeom>
                    <a:noFill/>
                  </pic:spPr>
                </pic:pic>
              </a:graphicData>
            </a:graphic>
          </wp:inline>
        </w:drawing>
      </w:r>
      <w:r w:rsidRPr="00DA5682">
        <w:rPr>
          <w:sz w:val="24"/>
          <w:szCs w:val="24"/>
        </w:rPr>
        <w:t>Print Name:</w:t>
      </w:r>
      <w:r w:rsidR="005B50B9">
        <w:rPr>
          <w:sz w:val="24"/>
          <w:szCs w:val="24"/>
        </w:rPr>
        <w:t xml:space="preserve"> Francesca Maunders </w:t>
      </w:r>
      <w:r w:rsidRPr="00DA5682">
        <w:rPr>
          <w:sz w:val="24"/>
          <w:szCs w:val="24"/>
        </w:rPr>
        <w:t xml:space="preserve"> Date:</w:t>
      </w:r>
      <w:r w:rsidR="005B50B9">
        <w:rPr>
          <w:sz w:val="24"/>
          <w:szCs w:val="24"/>
        </w:rPr>
        <w:t xml:space="preserve"> 23/09/26</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2DA99E9" w:rsidR="00986C0B" w:rsidRPr="00DA5682" w:rsidRDefault="00986C0B" w:rsidP="00986C0B">
      <w:pPr>
        <w:rPr>
          <w:sz w:val="24"/>
          <w:szCs w:val="24"/>
        </w:rPr>
      </w:pPr>
      <w:r w:rsidRPr="00DA5682">
        <w:rPr>
          <w:sz w:val="24"/>
          <w:szCs w:val="24"/>
        </w:rPr>
        <w:t>Signed:……</w:t>
      </w:r>
      <w:r w:rsidR="00C33AA1" w:rsidRPr="00C33AA1">
        <w:rPr>
          <w:noProof/>
          <w:sz w:val="24"/>
          <w:szCs w:val="24"/>
        </w:rPr>
        <w:t xml:space="preserve"> </w:t>
      </w:r>
      <w:r w:rsidR="00C33AA1">
        <w:rPr>
          <w:noProof/>
          <w:sz w:val="24"/>
          <w:szCs w:val="24"/>
        </w:rPr>
        <w:drawing>
          <wp:inline distT="0" distB="0" distL="0" distR="0" wp14:anchorId="095772BF" wp14:editId="7AD9C759">
            <wp:extent cx="1651085" cy="425472"/>
            <wp:effectExtent l="0" t="0" r="6350" b="0"/>
            <wp:docPr id="1911513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77277" name="Picture 408077277"/>
                    <pic:cNvPicPr/>
                  </pic:nvPicPr>
                  <pic:blipFill>
                    <a:blip r:embed="rId14">
                      <a:extLst>
                        <a:ext uri="{28A0092B-C50C-407E-A947-70E740481C1C}">
                          <a14:useLocalDpi xmlns:a14="http://schemas.microsoft.com/office/drawing/2010/main" val="0"/>
                        </a:ext>
                      </a:extLst>
                    </a:blip>
                    <a:stretch>
                      <a:fillRect/>
                    </a:stretch>
                  </pic:blipFill>
                  <pic:spPr>
                    <a:xfrm>
                      <a:off x="0" y="0"/>
                      <a:ext cx="1651085" cy="425472"/>
                    </a:xfrm>
                    <a:prstGeom prst="rect">
                      <a:avLst/>
                    </a:prstGeom>
                  </pic:spPr>
                </pic:pic>
              </a:graphicData>
            </a:graphic>
          </wp:inline>
        </w:drawing>
      </w:r>
      <w:r w:rsidRPr="00DA5682">
        <w:rPr>
          <w:sz w:val="24"/>
          <w:szCs w:val="24"/>
        </w:rPr>
        <w:t>………………….. Prin</w:t>
      </w:r>
      <w:r w:rsidR="00C33AA1">
        <w:rPr>
          <w:sz w:val="24"/>
          <w:szCs w:val="24"/>
        </w:rPr>
        <w:t xml:space="preserve">t </w:t>
      </w:r>
      <w:r w:rsidRPr="00DA5682">
        <w:rPr>
          <w:sz w:val="24"/>
          <w:szCs w:val="24"/>
        </w:rPr>
        <w:t>Name:…</w:t>
      </w:r>
      <w:r w:rsidR="00C33AA1">
        <w:rPr>
          <w:sz w:val="24"/>
          <w:szCs w:val="24"/>
        </w:rPr>
        <w:t xml:space="preserve">Hannah Shaddick </w:t>
      </w:r>
      <w:r w:rsidRPr="00DA5682">
        <w:rPr>
          <w:sz w:val="24"/>
          <w:szCs w:val="24"/>
        </w:rPr>
        <w:t>……………………….Date:…</w:t>
      </w:r>
      <w:r w:rsidR="00C33AA1">
        <w:rPr>
          <w:sz w:val="24"/>
          <w:szCs w:val="24"/>
        </w:rPr>
        <w:t xml:space="preserve"> 23/09/2026</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9A09A" w14:textId="77777777" w:rsidR="00D614FA" w:rsidRDefault="00D614FA">
      <w:r>
        <w:separator/>
      </w:r>
    </w:p>
  </w:endnote>
  <w:endnote w:type="continuationSeparator" w:id="0">
    <w:p w14:paraId="62366B72" w14:textId="77777777" w:rsidR="00D614FA" w:rsidRDefault="00D61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3553A" w14:textId="77777777" w:rsidR="00D614FA" w:rsidRDefault="00D614FA">
      <w:r>
        <w:separator/>
      </w:r>
    </w:p>
  </w:footnote>
  <w:footnote w:type="continuationSeparator" w:id="0">
    <w:p w14:paraId="280137F5" w14:textId="77777777" w:rsidR="00D614FA" w:rsidRDefault="00D61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C0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57C40"/>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A0A"/>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1A"/>
    <w:rsid w:val="00112391"/>
    <w:rsid w:val="00114F52"/>
    <w:rsid w:val="00125ACB"/>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0497"/>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1F6419"/>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6996"/>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0B71"/>
    <w:rsid w:val="002D11A8"/>
    <w:rsid w:val="002D2F29"/>
    <w:rsid w:val="002D46C0"/>
    <w:rsid w:val="002D5A92"/>
    <w:rsid w:val="002D65D2"/>
    <w:rsid w:val="002D6B31"/>
    <w:rsid w:val="002E4452"/>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125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267D"/>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2A3"/>
    <w:rsid w:val="004F4E33"/>
    <w:rsid w:val="004F740D"/>
    <w:rsid w:val="004F7B8F"/>
    <w:rsid w:val="00500748"/>
    <w:rsid w:val="005011D6"/>
    <w:rsid w:val="0050211D"/>
    <w:rsid w:val="00502A14"/>
    <w:rsid w:val="005042F1"/>
    <w:rsid w:val="0050481B"/>
    <w:rsid w:val="005113D4"/>
    <w:rsid w:val="005120E1"/>
    <w:rsid w:val="0051287D"/>
    <w:rsid w:val="00512AB1"/>
    <w:rsid w:val="00513C7D"/>
    <w:rsid w:val="00521123"/>
    <w:rsid w:val="00521221"/>
    <w:rsid w:val="0052250B"/>
    <w:rsid w:val="005238ED"/>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50B9"/>
    <w:rsid w:val="005C1567"/>
    <w:rsid w:val="005C28D3"/>
    <w:rsid w:val="005C6CE5"/>
    <w:rsid w:val="005D3F07"/>
    <w:rsid w:val="005D4A1E"/>
    <w:rsid w:val="005D4F72"/>
    <w:rsid w:val="005E13EA"/>
    <w:rsid w:val="005E17F1"/>
    <w:rsid w:val="005F64AA"/>
    <w:rsid w:val="005F7851"/>
    <w:rsid w:val="00604A86"/>
    <w:rsid w:val="00606E27"/>
    <w:rsid w:val="006108C9"/>
    <w:rsid w:val="00614DF7"/>
    <w:rsid w:val="006179BB"/>
    <w:rsid w:val="0062158D"/>
    <w:rsid w:val="006223FD"/>
    <w:rsid w:val="006326D1"/>
    <w:rsid w:val="00632E0A"/>
    <w:rsid w:val="00633165"/>
    <w:rsid w:val="006447DE"/>
    <w:rsid w:val="00644889"/>
    <w:rsid w:val="00646D9E"/>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767"/>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3447"/>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F0B"/>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2201"/>
    <w:rsid w:val="00962D01"/>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6E41"/>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0B3D"/>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765"/>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3AA1"/>
    <w:rsid w:val="00C34C23"/>
    <w:rsid w:val="00C368FA"/>
    <w:rsid w:val="00C42005"/>
    <w:rsid w:val="00C4664D"/>
    <w:rsid w:val="00C472AA"/>
    <w:rsid w:val="00C5017E"/>
    <w:rsid w:val="00C50A05"/>
    <w:rsid w:val="00C54AED"/>
    <w:rsid w:val="00C555FC"/>
    <w:rsid w:val="00C55E9B"/>
    <w:rsid w:val="00C569A3"/>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14FA"/>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29D"/>
    <w:rsid w:val="00DC2924"/>
    <w:rsid w:val="00DC4729"/>
    <w:rsid w:val="00DD31C5"/>
    <w:rsid w:val="00DD5020"/>
    <w:rsid w:val="00DD63BE"/>
    <w:rsid w:val="00DE2F56"/>
    <w:rsid w:val="00DE4296"/>
    <w:rsid w:val="00DF2469"/>
    <w:rsid w:val="00DF7899"/>
    <w:rsid w:val="00E04F86"/>
    <w:rsid w:val="00E0524C"/>
    <w:rsid w:val="00E15751"/>
    <w:rsid w:val="00E17160"/>
    <w:rsid w:val="00E17D41"/>
    <w:rsid w:val="00E231D1"/>
    <w:rsid w:val="00E3288D"/>
    <w:rsid w:val="00E35112"/>
    <w:rsid w:val="00E35BEC"/>
    <w:rsid w:val="00E35E36"/>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A79"/>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5021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H.shaddick@npt.gov.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8494e87-a5b3-4fb6-b6b2-d0fccad5bd2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CC1A1A1EF5A6849BFCB3944581B1B99" ma:contentTypeVersion="15" ma:contentTypeDescription="Create a new document." ma:contentTypeScope="" ma:versionID="9ec80d067b3c6f7292f48f4fb937cd6e">
  <xsd:schema xmlns:xsd="http://www.w3.org/2001/XMLSchema" xmlns:xs="http://www.w3.org/2001/XMLSchema" xmlns:p="http://schemas.microsoft.com/office/2006/metadata/properties" xmlns:ns3="98494e87-a5b3-4fb6-b6b2-d0fccad5bd27" xmlns:ns4="167a5609-1e85-412d-a645-458c33a5d653" targetNamespace="http://schemas.microsoft.com/office/2006/metadata/properties" ma:root="true" ma:fieldsID="7f976389a2537e216dbd69fc9eeba611" ns3:_="" ns4:_="">
    <xsd:import namespace="98494e87-a5b3-4fb6-b6b2-d0fccad5bd27"/>
    <xsd:import namespace="167a5609-1e85-412d-a645-458c33a5d65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494e87-a5b3-4fb6-b6b2-d0fccad5bd2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7a5609-1e85-412d-a645-458c33a5d65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95143FD-0739-4B92-8271-650E61B5AA1A}">
  <ds:schemaRefs>
    <ds:schemaRef ds:uri="http://schemas.microsoft.com/office/2006/metadata/properties"/>
    <ds:schemaRef ds:uri="http://schemas.microsoft.com/office/infopath/2007/PartnerControls"/>
    <ds:schemaRef ds:uri="98494e87-a5b3-4fb6-b6b2-d0fccad5bd27"/>
  </ds:schemaRefs>
</ds:datastoreItem>
</file>

<file path=customXml/itemProps4.xml><?xml version="1.0" encoding="utf-8"?>
<ds:datastoreItem xmlns:ds="http://schemas.openxmlformats.org/officeDocument/2006/customXml" ds:itemID="{6F436641-28CE-43C1-94B6-CF4BF22D5D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494e87-a5b3-4fb6-b6b2-d0fccad5bd27"/>
    <ds:schemaRef ds:uri="167a5609-1e85-412d-a645-458c33a5d6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16</Pages>
  <Words>3837</Words>
  <Characters>21875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Francesca Maunders</cp:lastModifiedBy>
  <cp:revision>14</cp:revision>
  <cp:lastPrinted>2020-02-11T19:20:00Z</cp:lastPrinted>
  <dcterms:created xsi:type="dcterms:W3CDTF">2026-10-02T08:29:00Z</dcterms:created>
  <dcterms:modified xsi:type="dcterms:W3CDTF">2026-10-05T16:44:00Z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0x0101000CC1A1A1EF5A6849BFCB3944581B1B99</vt:lpwstr>
  </property>
</Properties>
</file>