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A931E72" w14:textId="77777777" w:rsidR="003E6E61" w:rsidRDefault="003E6E61" w:rsidP="00FC52D0">
      <w:pPr>
        <w:rPr>
          <w:b/>
          <w:bCs/>
        </w:rPr>
      </w:pPr>
    </w:p>
    <w:p w14:paraId="2862D386" w14:textId="520E1D82" w:rsidR="003E6E61" w:rsidRPr="003E6E61" w:rsidRDefault="003E6E61" w:rsidP="00FC52D0">
      <w:pPr>
        <w:rPr>
          <w:b/>
          <w:bCs/>
          <w:sz w:val="32"/>
          <w:szCs w:val="32"/>
        </w:rPr>
      </w:pPr>
      <w:r w:rsidRPr="003E6E61">
        <w:rPr>
          <w:b/>
          <w:bCs/>
          <w:sz w:val="32"/>
          <w:szCs w:val="32"/>
        </w:rPr>
        <w:t>P</w:t>
      </w:r>
      <w:r w:rsidR="008351B3">
        <w:rPr>
          <w:b/>
          <w:bCs/>
          <w:sz w:val="32"/>
          <w:szCs w:val="32"/>
        </w:rPr>
        <w:t xml:space="preserve">art </w:t>
      </w:r>
      <w:r w:rsidRPr="003E6E61">
        <w:rPr>
          <w:b/>
          <w:bCs/>
          <w:sz w:val="32"/>
          <w:szCs w:val="32"/>
        </w:rPr>
        <w:t>3 - HPFY300</w:t>
      </w:r>
      <w:r w:rsidR="008351B3">
        <w:rPr>
          <w:b/>
          <w:bCs/>
          <w:sz w:val="32"/>
          <w:szCs w:val="32"/>
        </w:rPr>
        <w:t>5</w:t>
      </w:r>
      <w:r w:rsidRPr="003E6E61">
        <w:rPr>
          <w:b/>
          <w:bCs/>
          <w:sz w:val="32"/>
          <w:szCs w:val="32"/>
        </w:rPr>
        <w:t xml:space="preserve"> </w:t>
      </w:r>
      <w:r>
        <w:rPr>
          <w:b/>
          <w:bCs/>
          <w:sz w:val="32"/>
          <w:szCs w:val="32"/>
        </w:rPr>
        <w:t xml:space="preserve">                                      </w:t>
      </w:r>
      <w:r w:rsidRPr="003E6E61">
        <w:t>David John Thompson</w:t>
      </w:r>
    </w:p>
    <w:p w14:paraId="70657106" w14:textId="77777777" w:rsidR="003E6E61" w:rsidRDefault="003E6E61" w:rsidP="00FC52D0">
      <w:pPr>
        <w:rPr>
          <w:b/>
          <w:bCs/>
        </w:rPr>
      </w:pPr>
    </w:p>
    <w:p w14:paraId="18E179C7" w14:textId="77777777" w:rsidR="003E6E61" w:rsidRDefault="003E6E61" w:rsidP="00FC52D0"/>
    <w:p w14:paraId="0BD59E67" w14:textId="4ED9E98C" w:rsidR="00902BA0" w:rsidRPr="003E6E61" w:rsidRDefault="00902BA0" w:rsidP="00FC52D0">
      <w:r w:rsidRPr="003E6E61">
        <w:t>The main weakness of the primary source and how these affect your argument in 250 words.</w:t>
      </w:r>
    </w:p>
    <w:p w14:paraId="1B863574" w14:textId="06BD67C7" w:rsidR="00B423A2" w:rsidRPr="003E6E61" w:rsidRDefault="00B423A2" w:rsidP="00FC52D0"/>
    <w:p w14:paraId="51C47918" w14:textId="1AD50554" w:rsidR="00B423A2" w:rsidRPr="003E6E61" w:rsidRDefault="00B423A2" w:rsidP="00FC52D0">
      <w:pPr>
        <w:rPr>
          <w:b/>
          <w:bCs/>
        </w:rPr>
      </w:pPr>
      <w:r w:rsidRPr="003E6E61">
        <w:rPr>
          <w:b/>
          <w:bCs/>
        </w:rPr>
        <w:t>Essay: Preservation and Conservation of photography in archival collection</w:t>
      </w:r>
      <w:r w:rsidR="0000105D" w:rsidRPr="003E6E61">
        <w:rPr>
          <w:b/>
          <w:bCs/>
        </w:rPr>
        <w:t>s</w:t>
      </w:r>
      <w:r w:rsidRPr="003E6E61">
        <w:rPr>
          <w:b/>
          <w:bCs/>
        </w:rPr>
        <w:t xml:space="preserve"> </w:t>
      </w:r>
    </w:p>
    <w:p w14:paraId="2B42FF75" w14:textId="437927E3" w:rsidR="00B423A2" w:rsidRPr="003E6E61" w:rsidRDefault="00B423A2" w:rsidP="00FC52D0">
      <w:pPr>
        <w:rPr>
          <w:b/>
          <w:bCs/>
        </w:rPr>
      </w:pPr>
      <w:r w:rsidRPr="003E6E61">
        <w:rPr>
          <w:b/>
          <w:bCs/>
        </w:rPr>
        <w:t xml:space="preserve">From the </w:t>
      </w:r>
      <w:r w:rsidR="00676A4D">
        <w:rPr>
          <w:b/>
          <w:bCs/>
        </w:rPr>
        <w:t>20</w:t>
      </w:r>
      <w:r w:rsidRPr="003E6E61">
        <w:rPr>
          <w:b/>
          <w:bCs/>
          <w:vertAlign w:val="superscript"/>
        </w:rPr>
        <w:t>th</w:t>
      </w:r>
      <w:r w:rsidRPr="003E6E61">
        <w:rPr>
          <w:b/>
          <w:bCs/>
        </w:rPr>
        <w:t xml:space="preserve"> to the 2</w:t>
      </w:r>
      <w:r w:rsidR="0000105D" w:rsidRPr="003E6E61">
        <w:rPr>
          <w:b/>
          <w:bCs/>
        </w:rPr>
        <w:t>1</w:t>
      </w:r>
      <w:r w:rsidR="0000105D" w:rsidRPr="003E6E61">
        <w:rPr>
          <w:b/>
          <w:bCs/>
          <w:vertAlign w:val="superscript"/>
        </w:rPr>
        <w:t>st</w:t>
      </w:r>
      <w:r w:rsidR="0000105D" w:rsidRPr="003E6E61">
        <w:rPr>
          <w:b/>
          <w:bCs/>
        </w:rPr>
        <w:t xml:space="preserve"> </w:t>
      </w:r>
      <w:r w:rsidRPr="003E6E61">
        <w:rPr>
          <w:b/>
          <w:bCs/>
        </w:rPr>
        <w:t>century</w:t>
      </w:r>
    </w:p>
    <w:p w14:paraId="5DB3E85D" w14:textId="0F89AB50" w:rsidR="004F60A6" w:rsidRDefault="004F60A6" w:rsidP="00FC52D0"/>
    <w:p w14:paraId="7A28FA12" w14:textId="5CADA57F" w:rsidR="009D170B" w:rsidRDefault="009D170B" w:rsidP="009D170B"/>
    <w:p w14:paraId="447CA52C" w14:textId="0E93B75D" w:rsidR="00E32C05" w:rsidRDefault="00A0332A" w:rsidP="0000105D">
      <w:r>
        <w:t xml:space="preserve">This </w:t>
      </w:r>
      <w:r w:rsidR="00E32C05">
        <w:t>article</w:t>
      </w:r>
      <w:r>
        <w:t>,</w:t>
      </w:r>
      <w:r w:rsidR="00E32C05">
        <w:t xml:space="preserve"> written by Ann </w:t>
      </w:r>
      <w:r w:rsidR="00714480">
        <w:t>Fenech</w:t>
      </w:r>
      <w:r w:rsidR="00E32C05">
        <w:t xml:space="preserve"> (2013)</w:t>
      </w:r>
      <w:r>
        <w:t>,</w:t>
      </w:r>
      <w:r w:rsidR="00E32C05">
        <w:t xml:space="preserve"> </w:t>
      </w:r>
      <w:r w:rsidR="0080666E">
        <w:t xml:space="preserve">concentrates on </w:t>
      </w:r>
      <w:r w:rsidR="00E32C05">
        <w:t xml:space="preserve">traditional photography and </w:t>
      </w:r>
      <w:r w:rsidR="0080666E">
        <w:t>the life-expectancy of chromogenic prints in archival collections</w:t>
      </w:r>
      <w:r>
        <w:t xml:space="preserve">. </w:t>
      </w:r>
      <w:r w:rsidR="0080666E">
        <w:t>(</w:t>
      </w:r>
      <w:r w:rsidR="00714480">
        <w:t>Fenech</w:t>
      </w:r>
      <w:r w:rsidR="0080666E">
        <w:t>, 2013, p. 10</w:t>
      </w:r>
      <w:r w:rsidR="00BB0A78">
        <w:t>8</w:t>
      </w:r>
      <w:r w:rsidR="0080666E">
        <w:t>).</w:t>
      </w:r>
      <w:r w:rsidR="00B23D3E">
        <w:t xml:space="preserve"> </w:t>
      </w:r>
    </w:p>
    <w:p w14:paraId="3A40EF5E" w14:textId="77777777" w:rsidR="00E32C05" w:rsidRDefault="00E32C05" w:rsidP="0000105D"/>
    <w:p w14:paraId="39D1AF98" w14:textId="3FC084B7" w:rsidR="00191A8C" w:rsidRDefault="00B23D3E" w:rsidP="00CC499B">
      <w:r>
        <w:t>Assessment</w:t>
      </w:r>
      <w:r w:rsidR="00C21535">
        <w:t xml:space="preserve"> </w:t>
      </w:r>
      <w:r>
        <w:t>workshops establish</w:t>
      </w:r>
      <w:r w:rsidR="003658D8">
        <w:t>ed</w:t>
      </w:r>
      <w:r>
        <w:t xml:space="preserve"> t</w:t>
      </w:r>
      <w:r w:rsidR="00A0332A">
        <w:t>he</w:t>
      </w:r>
      <w:r w:rsidR="00EA322E">
        <w:t xml:space="preserve"> level of </w:t>
      </w:r>
      <w:r>
        <w:t xml:space="preserve">degradation </w:t>
      </w:r>
      <w:r w:rsidR="00EA322E">
        <w:t>of a print</w:t>
      </w:r>
      <w:r w:rsidR="001939DC">
        <w:t>,</w:t>
      </w:r>
      <w:r w:rsidR="00F272F0">
        <w:t xml:space="preserve"> which</w:t>
      </w:r>
      <w:r w:rsidR="001939DC">
        <w:t xml:space="preserve"> </w:t>
      </w:r>
      <w:r w:rsidR="00F272F0">
        <w:t>determine</w:t>
      </w:r>
      <w:r w:rsidR="00A0332A">
        <w:t>d</w:t>
      </w:r>
      <w:r w:rsidR="00F272F0">
        <w:t xml:space="preserve"> </w:t>
      </w:r>
      <w:r>
        <w:t xml:space="preserve">the </w:t>
      </w:r>
      <w:r w:rsidR="00A669F7">
        <w:t>extent of</w:t>
      </w:r>
      <w:r w:rsidR="00EA322E">
        <w:t xml:space="preserve"> the </w:t>
      </w:r>
      <w:r w:rsidR="00824F52">
        <w:t xml:space="preserve">photograph’s </w:t>
      </w:r>
      <w:r w:rsidR="00A669F7">
        <w:t>deterioration</w:t>
      </w:r>
      <w:r w:rsidR="00824F52">
        <w:t xml:space="preserve"> </w:t>
      </w:r>
      <w:r w:rsidR="00EA322E">
        <w:t>(</w:t>
      </w:r>
      <w:r w:rsidR="00714480">
        <w:t>Fenech</w:t>
      </w:r>
      <w:r w:rsidR="00EA322E">
        <w:t>, 2013, p. 10</w:t>
      </w:r>
      <w:r w:rsidR="00BB0A78">
        <w:t>8-09</w:t>
      </w:r>
      <w:r w:rsidR="00EA322E">
        <w:t>).</w:t>
      </w:r>
      <w:r w:rsidR="00822D63">
        <w:t xml:space="preserve"> T</w:t>
      </w:r>
      <w:r w:rsidR="00A301A2">
        <w:t>he</w:t>
      </w:r>
      <w:r w:rsidR="00E32C05">
        <w:t xml:space="preserve"> paper</w:t>
      </w:r>
      <w:r w:rsidR="003924C4">
        <w:t xml:space="preserve"> concentrates </w:t>
      </w:r>
      <w:r w:rsidR="00E32C05">
        <w:t>on</w:t>
      </w:r>
      <w:r w:rsidR="003924C4">
        <w:t xml:space="preserve"> the life expectancy of chromogenic prints in archival collections.</w:t>
      </w:r>
      <w:r w:rsidR="007E4503">
        <w:t xml:space="preserve"> </w:t>
      </w:r>
      <w:r w:rsidR="00714480">
        <w:t>Fenech</w:t>
      </w:r>
      <w:r w:rsidR="003138EA">
        <w:t xml:space="preserve"> </w:t>
      </w:r>
      <w:r w:rsidR="00A669F7">
        <w:t xml:space="preserve">concluded that the </w:t>
      </w:r>
      <w:r w:rsidR="00D768B6">
        <w:t>information value,</w:t>
      </w:r>
      <w:r w:rsidR="00A669F7">
        <w:t xml:space="preserve"> </w:t>
      </w:r>
      <w:r w:rsidR="00F33A45">
        <w:t>relat</w:t>
      </w:r>
      <w:r w:rsidR="003138EA">
        <w:t>ing</w:t>
      </w:r>
      <w:r w:rsidR="00F33A45">
        <w:t xml:space="preserve"> to colour fading and </w:t>
      </w:r>
      <w:r w:rsidR="003138EA">
        <w:t xml:space="preserve">image </w:t>
      </w:r>
      <w:r w:rsidR="00F33A45">
        <w:t xml:space="preserve">detail are of prime importance </w:t>
      </w:r>
      <w:r w:rsidR="00F16A7D">
        <w:t>in archives to determine preservation</w:t>
      </w:r>
      <w:r w:rsidR="002C1924">
        <w:t xml:space="preserve"> </w:t>
      </w:r>
      <w:r w:rsidR="00F33A45">
        <w:t>(</w:t>
      </w:r>
      <w:r w:rsidR="00714480">
        <w:t>Fenech</w:t>
      </w:r>
      <w:r w:rsidR="00F33A45">
        <w:t>, 2013, p.108-109</w:t>
      </w:r>
      <w:r w:rsidR="00F272F0">
        <w:t>)</w:t>
      </w:r>
      <w:r w:rsidR="007179DC">
        <w:t xml:space="preserve">. </w:t>
      </w:r>
      <w:r w:rsidR="00822D63">
        <w:t xml:space="preserve">This is </w:t>
      </w:r>
      <w:r w:rsidR="00B93C46">
        <w:t>a</w:t>
      </w:r>
      <w:r w:rsidR="00822D63">
        <w:t xml:space="preserve"> weakness </w:t>
      </w:r>
      <w:r w:rsidR="00B93C46">
        <w:t>as</w:t>
      </w:r>
      <w:r w:rsidR="00F272F0">
        <w:t xml:space="preserve"> other </w:t>
      </w:r>
      <w:r w:rsidR="00A301A2">
        <w:t>va</w:t>
      </w:r>
      <w:r w:rsidR="00F272F0">
        <w:t xml:space="preserve">lues </w:t>
      </w:r>
      <w:r w:rsidR="00DC5560">
        <w:t xml:space="preserve">in </w:t>
      </w:r>
      <w:r w:rsidR="00DC5560" w:rsidRPr="00B10B98">
        <w:t>archive management</w:t>
      </w:r>
      <w:r w:rsidR="00DC5560">
        <w:t xml:space="preserve"> can be</w:t>
      </w:r>
      <w:r w:rsidR="003C72C6">
        <w:t xml:space="preserve"> </w:t>
      </w:r>
      <w:r w:rsidR="00F272F0">
        <w:t xml:space="preserve">of </w:t>
      </w:r>
      <w:r w:rsidR="00953E4C">
        <w:t>greater significance</w:t>
      </w:r>
      <w:r w:rsidR="00F272F0">
        <w:t xml:space="preserve"> </w:t>
      </w:r>
      <w:r w:rsidR="00FE76A1">
        <w:t xml:space="preserve">depending on the purpose </w:t>
      </w:r>
      <w:r w:rsidR="00F272F0">
        <w:t xml:space="preserve">the </w:t>
      </w:r>
      <w:r w:rsidR="00345E39">
        <w:t xml:space="preserve">print is being </w:t>
      </w:r>
      <w:r w:rsidR="002B391A">
        <w:t>archived</w:t>
      </w:r>
      <w:r w:rsidR="0030465F">
        <w:t>.</w:t>
      </w:r>
      <w:r w:rsidR="00F272F0">
        <w:t xml:space="preserve"> </w:t>
      </w:r>
      <w:r w:rsidR="0030465F">
        <w:t>These</w:t>
      </w:r>
      <w:r w:rsidR="00F272F0" w:rsidRPr="00B10B98">
        <w:t xml:space="preserve"> </w:t>
      </w:r>
      <w:r w:rsidR="0030465F" w:rsidRPr="00B10B98">
        <w:t xml:space="preserve">could </w:t>
      </w:r>
      <w:r w:rsidR="00C135F3">
        <w:t>be</w:t>
      </w:r>
      <w:r w:rsidR="0030465F">
        <w:t xml:space="preserve"> </w:t>
      </w:r>
      <w:r w:rsidR="00F272F0">
        <w:t>the aesthetic</w:t>
      </w:r>
      <w:r w:rsidR="003C72C6">
        <w:t>,</w:t>
      </w:r>
      <w:r w:rsidR="0030465F">
        <w:t xml:space="preserve"> </w:t>
      </w:r>
      <w:r w:rsidR="00F272F0">
        <w:t>historical</w:t>
      </w:r>
      <w:r w:rsidR="001D132A">
        <w:t xml:space="preserve">, social </w:t>
      </w:r>
      <w:r w:rsidR="00D84964">
        <w:t xml:space="preserve">or </w:t>
      </w:r>
      <w:r w:rsidR="001D132A">
        <w:t xml:space="preserve">economic </w:t>
      </w:r>
      <w:r w:rsidR="00F272F0">
        <w:t xml:space="preserve">value </w:t>
      </w:r>
      <w:r w:rsidR="003C72C6">
        <w:t xml:space="preserve">of the print </w:t>
      </w:r>
      <w:r w:rsidR="00D84964">
        <w:t>(Fenech, 2013, p.108</w:t>
      </w:r>
      <w:r w:rsidR="00F272F0">
        <w:t xml:space="preserve">). </w:t>
      </w:r>
      <w:r w:rsidR="001A5341">
        <w:t xml:space="preserve"> </w:t>
      </w:r>
      <w:r w:rsidR="00714480">
        <w:t>Fenech</w:t>
      </w:r>
      <w:r w:rsidR="00F272F0">
        <w:t xml:space="preserve"> mention</w:t>
      </w:r>
      <w:r w:rsidR="0030465F">
        <w:t>s</w:t>
      </w:r>
      <w:r w:rsidR="00F272F0">
        <w:t xml:space="preserve"> light </w:t>
      </w:r>
      <w:r w:rsidR="003C72C6">
        <w:t>as</w:t>
      </w:r>
      <w:r w:rsidR="00F272F0">
        <w:t xml:space="preserve"> an important element in preservation</w:t>
      </w:r>
      <w:r w:rsidR="00CC499B">
        <w:t xml:space="preserve"> </w:t>
      </w:r>
      <w:r w:rsidR="0055668B">
        <w:t>(</w:t>
      </w:r>
      <w:r w:rsidR="00CC499B">
        <w:t>Fenech, 2013, p.10</w:t>
      </w:r>
      <w:r w:rsidR="00C60860">
        <w:t>9</w:t>
      </w:r>
      <w:r w:rsidR="00CC499B">
        <w:t>)</w:t>
      </w:r>
      <w:r w:rsidR="0030465F">
        <w:t>. However, during the workshop activities to determine the most important value</w:t>
      </w:r>
      <w:r w:rsidR="00A301A2">
        <w:t xml:space="preserve"> light </w:t>
      </w:r>
      <w:r w:rsidR="00F272F0">
        <w:t xml:space="preserve">was not taken into consideration. </w:t>
      </w:r>
      <w:r w:rsidR="00191A8C">
        <w:t>O</w:t>
      </w:r>
      <w:r w:rsidR="00F14C62">
        <w:t xml:space="preserve">nly </w:t>
      </w:r>
      <w:r w:rsidR="00631871">
        <w:t xml:space="preserve">environmental conditions of </w:t>
      </w:r>
      <w:r w:rsidR="00F14C62">
        <w:t>temperature, relative humidity and acetic acid were used</w:t>
      </w:r>
      <w:r w:rsidR="004570E7">
        <w:t xml:space="preserve"> (Fenech, 2013, p. 109)</w:t>
      </w:r>
      <w:r w:rsidR="00F14C62">
        <w:t xml:space="preserve">. </w:t>
      </w:r>
      <w:r w:rsidR="00191A8C">
        <w:t>Furthermore</w:t>
      </w:r>
      <w:r w:rsidR="006238A2">
        <w:t xml:space="preserve">, </w:t>
      </w:r>
      <w:r w:rsidR="00714480">
        <w:t>Fenech</w:t>
      </w:r>
      <w:r w:rsidR="006238A2">
        <w:t xml:space="preserve"> did </w:t>
      </w:r>
      <w:r w:rsidR="00A301A2">
        <w:t xml:space="preserve">not </w:t>
      </w:r>
      <w:r w:rsidR="006238A2">
        <w:t xml:space="preserve">specify if the </w:t>
      </w:r>
      <w:r w:rsidR="0030465F">
        <w:t xml:space="preserve">images that were selected to </w:t>
      </w:r>
      <w:r w:rsidR="00191A8C">
        <w:t xml:space="preserve">be </w:t>
      </w:r>
      <w:r w:rsidR="0030465F">
        <w:t>assess</w:t>
      </w:r>
      <w:r w:rsidR="00191A8C">
        <w:t>ed</w:t>
      </w:r>
      <w:r w:rsidR="0030465F">
        <w:t xml:space="preserve"> were handled before. I</w:t>
      </w:r>
      <w:r w:rsidR="00D000B9">
        <w:t xml:space="preserve">nterference with </w:t>
      </w:r>
      <w:r w:rsidR="0030465F">
        <w:t>the storage can impact the final outcome</w:t>
      </w:r>
      <w:r w:rsidR="00D000B9">
        <w:t xml:space="preserve">. </w:t>
      </w:r>
      <w:r w:rsidR="006238A2">
        <w:t xml:space="preserve">Hence, one may need to take these factors into consideration before coming to a final conclusion. </w:t>
      </w:r>
    </w:p>
    <w:p w14:paraId="04FB5DCA" w14:textId="77777777" w:rsidR="00191A8C" w:rsidRDefault="00191A8C" w:rsidP="0000105D"/>
    <w:p w14:paraId="276BAFE9" w14:textId="713716C9" w:rsidR="0000105D" w:rsidRDefault="00191A8C" w:rsidP="0000105D">
      <w:r>
        <w:t xml:space="preserve">To conclude, </w:t>
      </w:r>
      <w:r w:rsidR="0000105D">
        <w:t xml:space="preserve">other primary sources need to be examined </w:t>
      </w:r>
      <w:r>
        <w:t>to further establish</w:t>
      </w:r>
      <w:r w:rsidR="00105838">
        <w:t xml:space="preserve"> </w:t>
      </w:r>
      <w:r w:rsidR="00A301A2">
        <w:t xml:space="preserve">the </w:t>
      </w:r>
      <w:r w:rsidR="006238A2">
        <w:t>preservation and con</w:t>
      </w:r>
      <w:r>
        <w:t>serva</w:t>
      </w:r>
      <w:r w:rsidR="006238A2">
        <w:t xml:space="preserve">tion </w:t>
      </w:r>
      <w:r w:rsidR="00EC6C14">
        <w:t xml:space="preserve">of a chromogenic print using more than just </w:t>
      </w:r>
      <w:r w:rsidR="008C47C8">
        <w:t xml:space="preserve">the </w:t>
      </w:r>
      <w:r w:rsidR="00EC6C14">
        <w:t xml:space="preserve">utility value. </w:t>
      </w:r>
      <w:r w:rsidR="00D964D2">
        <w:t>In addition,</w:t>
      </w:r>
      <w:r w:rsidR="008C47C8">
        <w:t xml:space="preserve"> d</w:t>
      </w:r>
      <w:r w:rsidR="00EC6C14">
        <w:t>igitised</w:t>
      </w:r>
      <w:r w:rsidR="008C47C8">
        <w:t xml:space="preserve"> c</w:t>
      </w:r>
      <w:r w:rsidR="00EC6C14">
        <w:t xml:space="preserve">hromogenic </w:t>
      </w:r>
      <w:r w:rsidR="008C47C8">
        <w:t xml:space="preserve">prints </w:t>
      </w:r>
      <w:r w:rsidR="00D964D2">
        <w:t xml:space="preserve">also </w:t>
      </w:r>
      <w:r w:rsidR="00EC6C14">
        <w:t>need to be investigated</w:t>
      </w:r>
      <w:r w:rsidR="0000105D">
        <w:t xml:space="preserve">. </w:t>
      </w:r>
      <w:r w:rsidR="00A301A2">
        <w:t xml:space="preserve"> </w:t>
      </w:r>
    </w:p>
    <w:p w14:paraId="6A6415E1" w14:textId="1CA84324" w:rsidR="008825CC" w:rsidRDefault="008825CC" w:rsidP="0000105D"/>
    <w:p w14:paraId="7E246CDA" w14:textId="5670F0EA" w:rsidR="008825CC" w:rsidRDefault="008825CC" w:rsidP="0000105D"/>
    <w:p w14:paraId="675ED1D0" w14:textId="48FE9A93" w:rsidR="008825CC" w:rsidRDefault="008825CC" w:rsidP="008825CC">
      <w:pPr>
        <w:rPr>
          <w:b/>
          <w:bCs/>
        </w:rPr>
      </w:pPr>
      <w:r>
        <w:rPr>
          <w:b/>
          <w:bCs/>
        </w:rPr>
        <w:t>Reference list:</w:t>
      </w:r>
    </w:p>
    <w:p w14:paraId="6A7CDF3A" w14:textId="77777777" w:rsidR="008825CC" w:rsidRPr="00B253C4" w:rsidRDefault="008825CC" w:rsidP="008825CC">
      <w:pPr>
        <w:rPr>
          <w:b/>
          <w:bCs/>
        </w:rPr>
      </w:pPr>
    </w:p>
    <w:p w14:paraId="45D71574" w14:textId="7321F64A" w:rsidR="008825CC" w:rsidRPr="008825CC" w:rsidRDefault="008825CC" w:rsidP="008825CC">
      <w:pPr>
        <w:textAlignment w:val="baseline"/>
        <w:rPr>
          <w:rFonts w:ascii="Source Sans Pro" w:eastAsia="Times New Roman" w:hAnsi="Source Sans Pro" w:cs="Times New Roman"/>
          <w:color w:val="3A3A3A"/>
          <w:sz w:val="23"/>
          <w:szCs w:val="23"/>
          <w:shd w:val="clear" w:color="auto" w:fill="FFFFFF"/>
          <w:lang w:eastAsia="en-GB"/>
        </w:rPr>
      </w:pPr>
      <w:r w:rsidRPr="00E3067E">
        <w:rPr>
          <w:rFonts w:ascii="Source Sans Pro" w:eastAsia="Times New Roman" w:hAnsi="Source Sans Pro" w:cs="Times New Roman"/>
          <w:color w:val="3A3A3A"/>
          <w:sz w:val="23"/>
          <w:szCs w:val="23"/>
          <w:shd w:val="clear" w:color="auto" w:fill="FFFFFF"/>
          <w:lang w:eastAsia="en-GB"/>
        </w:rPr>
        <w:t>Fenech, A</w:t>
      </w:r>
      <w:r>
        <w:rPr>
          <w:rFonts w:ascii="Source Sans Pro" w:eastAsia="Times New Roman" w:hAnsi="Source Sans Pro" w:cs="Times New Roman"/>
          <w:color w:val="3A3A3A"/>
          <w:sz w:val="23"/>
          <w:szCs w:val="23"/>
          <w:shd w:val="clear" w:color="auto" w:fill="FFFFFF"/>
          <w:lang w:eastAsia="en-GB"/>
        </w:rPr>
        <w:t>.</w:t>
      </w:r>
      <w:r w:rsidRPr="00E3067E">
        <w:rPr>
          <w:rFonts w:ascii="Source Sans Pro" w:eastAsia="Times New Roman" w:hAnsi="Source Sans Pro" w:cs="Times New Roman"/>
          <w:color w:val="3A3A3A"/>
          <w:sz w:val="23"/>
          <w:szCs w:val="23"/>
          <w:shd w:val="clear" w:color="auto" w:fill="FFFFFF"/>
          <w:lang w:eastAsia="en-GB"/>
        </w:rPr>
        <w:t xml:space="preserve"> </w:t>
      </w:r>
      <w:r>
        <w:rPr>
          <w:rFonts w:ascii="Source Sans Pro" w:eastAsia="Times New Roman" w:hAnsi="Source Sans Pro" w:cs="Times New Roman"/>
          <w:color w:val="3A3A3A"/>
          <w:sz w:val="23"/>
          <w:szCs w:val="23"/>
          <w:shd w:val="clear" w:color="auto" w:fill="FFFFFF"/>
          <w:lang w:eastAsia="en-GB"/>
        </w:rPr>
        <w:t>(</w:t>
      </w:r>
      <w:r w:rsidRPr="00E3067E">
        <w:rPr>
          <w:rFonts w:ascii="Source Sans Pro" w:eastAsia="Times New Roman" w:hAnsi="Source Sans Pro" w:cs="Times New Roman"/>
          <w:color w:val="3A3A3A"/>
          <w:sz w:val="23"/>
          <w:szCs w:val="23"/>
          <w:shd w:val="clear" w:color="auto" w:fill="FFFFFF"/>
          <w:lang w:eastAsia="en-GB"/>
        </w:rPr>
        <w:t>2013</w:t>
      </w:r>
      <w:r>
        <w:rPr>
          <w:rFonts w:ascii="Source Sans Pro" w:eastAsia="Times New Roman" w:hAnsi="Source Sans Pro" w:cs="Times New Roman"/>
          <w:color w:val="3A3A3A"/>
          <w:sz w:val="23"/>
          <w:szCs w:val="23"/>
          <w:shd w:val="clear" w:color="auto" w:fill="FFFFFF"/>
          <w:lang w:eastAsia="en-GB"/>
        </w:rPr>
        <w:t>)</w:t>
      </w:r>
      <w:r w:rsidRPr="00E3067E">
        <w:rPr>
          <w:rFonts w:ascii="Source Sans Pro" w:eastAsia="Times New Roman" w:hAnsi="Source Sans Pro" w:cs="Times New Roman"/>
          <w:color w:val="3A3A3A"/>
          <w:sz w:val="23"/>
          <w:szCs w:val="23"/>
          <w:shd w:val="clear" w:color="auto" w:fill="FFFFFF"/>
          <w:lang w:eastAsia="en-GB"/>
        </w:rPr>
        <w:t> </w:t>
      </w:r>
      <w:r>
        <w:rPr>
          <w:rFonts w:ascii="Source Sans Pro" w:eastAsia="Times New Roman" w:hAnsi="Source Sans Pro" w:cs="Times New Roman"/>
          <w:color w:val="3A3A3A"/>
          <w:sz w:val="23"/>
          <w:szCs w:val="23"/>
          <w:shd w:val="clear" w:color="auto" w:fill="FFFFFF"/>
          <w:lang w:eastAsia="en-GB"/>
        </w:rPr>
        <w:t>‘</w:t>
      </w:r>
      <w:r w:rsidRPr="00E3067E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>Modelling the lifetime of colour photographs in archival collections</w:t>
      </w:r>
      <w:r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>’</w:t>
      </w:r>
      <w:r>
        <w:rPr>
          <w:rFonts w:ascii="Source Sans Pro" w:eastAsia="Times New Roman" w:hAnsi="Source Sans Pro" w:cs="Times New Roman"/>
          <w:i/>
          <w:iCs/>
          <w:color w:val="3A3A3A"/>
          <w:sz w:val="23"/>
          <w:szCs w:val="23"/>
          <w:lang w:eastAsia="en-GB"/>
        </w:rPr>
        <w:t xml:space="preserve">, </w:t>
      </w:r>
      <w:r>
        <w:rPr>
          <w:rFonts w:ascii="Source Sans Pro" w:eastAsia="Times New Roman" w:hAnsi="Source Sans Pro" w:cs="Times New Roman"/>
          <w:i/>
          <w:iCs/>
          <w:color w:val="3A3A3A"/>
          <w:sz w:val="23"/>
          <w:szCs w:val="23"/>
          <w:shd w:val="clear" w:color="auto" w:fill="FFFFFF"/>
          <w:lang w:eastAsia="en-GB"/>
        </w:rPr>
        <w:t xml:space="preserve">Studies in Conservation, </w:t>
      </w:r>
      <w:r>
        <w:rPr>
          <w:rFonts w:ascii="Source Sans Pro" w:eastAsia="Times New Roman" w:hAnsi="Source Sans Pro" w:cs="Times New Roman"/>
          <w:color w:val="3A3A3A"/>
          <w:sz w:val="23"/>
          <w:szCs w:val="23"/>
          <w:shd w:val="clear" w:color="auto" w:fill="FFFFFF"/>
          <w:lang w:eastAsia="en-GB"/>
        </w:rPr>
        <w:t xml:space="preserve">58(2), pp. 107-116. Available  at: </w:t>
      </w:r>
      <w:hyperlink r:id="rId6" w:anchor="AN=87668499&amp;db=asu" w:history="1">
        <w:r w:rsidRPr="00863CA3">
          <w:rPr>
            <w:rStyle w:val="Hyperlink"/>
            <w:rFonts w:ascii="Source Sans Pro" w:eastAsia="Times New Roman" w:hAnsi="Source Sans Pro" w:cs="Times New Roman"/>
            <w:sz w:val="23"/>
            <w:szCs w:val="23"/>
            <w:shd w:val="clear" w:color="auto" w:fill="FFFFFF"/>
            <w:lang w:eastAsia="en-GB"/>
          </w:rPr>
          <w:t>https://web.a.ebscohost.com/ehost/detail/detail?vid=0&amp;sid=7c5b82e7-059a-4b97-a1bf-cd8fa6102fb0%40sessionmgr4007&amp;bdata=JnNpdGU9ZWhvc3QtbGl2ZQ%3d%3d#AN=87668499&amp;db=asu</w:t>
        </w:r>
      </w:hyperlink>
      <w:r>
        <w:rPr>
          <w:rFonts w:ascii="Source Sans Pro" w:eastAsia="Times New Roman" w:hAnsi="Source Sans Pro" w:cs="Times New Roman"/>
          <w:color w:val="3A3A3A"/>
          <w:sz w:val="23"/>
          <w:szCs w:val="23"/>
          <w:shd w:val="clear" w:color="auto" w:fill="FFFFFF"/>
          <w:lang w:eastAsia="en-GB"/>
        </w:rPr>
        <w:t xml:space="preserve">  (Accessed: 24 October 2020)</w:t>
      </w:r>
    </w:p>
    <w:p w14:paraId="53268A0D" w14:textId="3492916D" w:rsidR="00DB53E7" w:rsidRDefault="005E2115"/>
    <w:sectPr w:rsidR="00DB53E7">
      <w:footerReference w:type="even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46E3221" w14:textId="77777777" w:rsidR="005E2115" w:rsidRDefault="005E2115" w:rsidP="00477E6D">
      <w:r>
        <w:separator/>
      </w:r>
    </w:p>
  </w:endnote>
  <w:endnote w:type="continuationSeparator" w:id="0">
    <w:p w14:paraId="43AB4BEF" w14:textId="77777777" w:rsidR="005E2115" w:rsidRDefault="005E2115" w:rsidP="00477E6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74571056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4A8AA25" w14:textId="00F2D87A" w:rsidR="00477E6D" w:rsidRDefault="00477E6D" w:rsidP="00097A36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B8ABE05" w14:textId="77777777" w:rsidR="00477E6D" w:rsidRDefault="00477E6D" w:rsidP="00477E6D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96862258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2BCF104" w14:textId="4E3EA26F" w:rsidR="00477E6D" w:rsidRDefault="00477E6D" w:rsidP="00097A36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5B66E93" w14:textId="77777777" w:rsidR="00477E6D" w:rsidRDefault="00477E6D" w:rsidP="00477E6D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7446782" w14:textId="77777777" w:rsidR="005E2115" w:rsidRDefault="005E2115" w:rsidP="00477E6D">
      <w:r>
        <w:separator/>
      </w:r>
    </w:p>
  </w:footnote>
  <w:footnote w:type="continuationSeparator" w:id="0">
    <w:p w14:paraId="20F554CC" w14:textId="77777777" w:rsidR="005E2115" w:rsidRDefault="005E2115" w:rsidP="00477E6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2468"/>
    <w:rsid w:val="0000105D"/>
    <w:rsid w:val="00036CAE"/>
    <w:rsid w:val="00071659"/>
    <w:rsid w:val="000B2ACA"/>
    <w:rsid w:val="000C2468"/>
    <w:rsid w:val="000F609F"/>
    <w:rsid w:val="00105838"/>
    <w:rsid w:val="00191A8C"/>
    <w:rsid w:val="001939DC"/>
    <w:rsid w:val="001A1389"/>
    <w:rsid w:val="001A5341"/>
    <w:rsid w:val="001D132A"/>
    <w:rsid w:val="001E05D0"/>
    <w:rsid w:val="002A39CD"/>
    <w:rsid w:val="002B391A"/>
    <w:rsid w:val="002C1924"/>
    <w:rsid w:val="0030465F"/>
    <w:rsid w:val="003138EA"/>
    <w:rsid w:val="00324F9E"/>
    <w:rsid w:val="00345E39"/>
    <w:rsid w:val="003658D8"/>
    <w:rsid w:val="003924C4"/>
    <w:rsid w:val="003A04A7"/>
    <w:rsid w:val="003A7A4A"/>
    <w:rsid w:val="003B7670"/>
    <w:rsid w:val="003C72C6"/>
    <w:rsid w:val="003E6E61"/>
    <w:rsid w:val="003F1562"/>
    <w:rsid w:val="004570E7"/>
    <w:rsid w:val="00477E6D"/>
    <w:rsid w:val="004A7156"/>
    <w:rsid w:val="004A7190"/>
    <w:rsid w:val="004A7A08"/>
    <w:rsid w:val="004F60A6"/>
    <w:rsid w:val="00524175"/>
    <w:rsid w:val="0055668B"/>
    <w:rsid w:val="005E2115"/>
    <w:rsid w:val="005F2D48"/>
    <w:rsid w:val="006238A2"/>
    <w:rsid w:val="00631871"/>
    <w:rsid w:val="00676A4D"/>
    <w:rsid w:val="006A7878"/>
    <w:rsid w:val="006C654C"/>
    <w:rsid w:val="00714480"/>
    <w:rsid w:val="007179DC"/>
    <w:rsid w:val="00731770"/>
    <w:rsid w:val="0077553C"/>
    <w:rsid w:val="007E01E7"/>
    <w:rsid w:val="007E4503"/>
    <w:rsid w:val="0080666E"/>
    <w:rsid w:val="00822D63"/>
    <w:rsid w:val="00824F52"/>
    <w:rsid w:val="008351B3"/>
    <w:rsid w:val="008825CC"/>
    <w:rsid w:val="008C47C8"/>
    <w:rsid w:val="008C75CF"/>
    <w:rsid w:val="00902BA0"/>
    <w:rsid w:val="00916E95"/>
    <w:rsid w:val="00943EE8"/>
    <w:rsid w:val="00953E4C"/>
    <w:rsid w:val="00997A4A"/>
    <w:rsid w:val="009D170B"/>
    <w:rsid w:val="00A0332A"/>
    <w:rsid w:val="00A11E09"/>
    <w:rsid w:val="00A244C0"/>
    <w:rsid w:val="00A301A2"/>
    <w:rsid w:val="00A669F7"/>
    <w:rsid w:val="00A94482"/>
    <w:rsid w:val="00B10B98"/>
    <w:rsid w:val="00B23D3E"/>
    <w:rsid w:val="00B27171"/>
    <w:rsid w:val="00B423A2"/>
    <w:rsid w:val="00B5083A"/>
    <w:rsid w:val="00B93C46"/>
    <w:rsid w:val="00BB0A78"/>
    <w:rsid w:val="00C04554"/>
    <w:rsid w:val="00C122C3"/>
    <w:rsid w:val="00C135F3"/>
    <w:rsid w:val="00C21535"/>
    <w:rsid w:val="00C60860"/>
    <w:rsid w:val="00C760A4"/>
    <w:rsid w:val="00CB7A20"/>
    <w:rsid w:val="00CC499B"/>
    <w:rsid w:val="00D000B9"/>
    <w:rsid w:val="00D23133"/>
    <w:rsid w:val="00D54A95"/>
    <w:rsid w:val="00D768B6"/>
    <w:rsid w:val="00D84964"/>
    <w:rsid w:val="00D964D2"/>
    <w:rsid w:val="00DA073A"/>
    <w:rsid w:val="00DA5521"/>
    <w:rsid w:val="00DC5560"/>
    <w:rsid w:val="00DD0452"/>
    <w:rsid w:val="00E32C05"/>
    <w:rsid w:val="00EA322E"/>
    <w:rsid w:val="00EC6C14"/>
    <w:rsid w:val="00EE5FC9"/>
    <w:rsid w:val="00F14C62"/>
    <w:rsid w:val="00F16A7D"/>
    <w:rsid w:val="00F21C88"/>
    <w:rsid w:val="00F272F0"/>
    <w:rsid w:val="00F33A45"/>
    <w:rsid w:val="00F3609A"/>
    <w:rsid w:val="00F81B98"/>
    <w:rsid w:val="00F84C32"/>
    <w:rsid w:val="00FC3327"/>
    <w:rsid w:val="00FC52D0"/>
    <w:rsid w:val="00FE76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41185F1"/>
  <w15:chartTrackingRefBased/>
  <w15:docId w15:val="{D8C006A0-03BD-454D-9EC1-9FA8A4EADE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825CC"/>
    <w:rPr>
      <w:color w:val="0563C1" w:themeColor="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477E6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77E6D"/>
  </w:style>
  <w:style w:type="character" w:styleId="PageNumber">
    <w:name w:val="page number"/>
    <w:basedOn w:val="DefaultParagraphFont"/>
    <w:uiPriority w:val="99"/>
    <w:semiHidden/>
    <w:unhideWhenUsed/>
    <w:rsid w:val="00477E6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eb.a.ebscohost.com/ehost/detail/detail?vid=0&amp;sid=7c5b82e7-059a-4b97-a1bf-cd8fa6102fb0%40sessionmgr4007&amp;bdata=JnNpdGU9ZWhvc3QtbGl2ZQ%3d%3d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998C33BA-3FF2-AB45-8FAD-850E17ECF9B8}">
  <we:reference id="f518cb36-c901-4d52-a9e7-4331342e485d" version="1.1.0.0" store="EXCatalog" storeType="EXCatalog"/>
  <we:alternateReferences>
    <we:reference id="WA200001011" version="1.1.0.0" store="en-GB" storeType="OMEX"/>
  </we:alternateReferences>
  <we:properties/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363</TotalTime>
  <Pages>1</Pages>
  <Words>375</Words>
  <Characters>2144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John Thompson (2008566)</dc:creator>
  <cp:keywords/>
  <dc:description/>
  <cp:lastModifiedBy>David John Thompson (2008566)</cp:lastModifiedBy>
  <cp:revision>52</cp:revision>
  <dcterms:created xsi:type="dcterms:W3CDTF">2020-11-06T08:19:00Z</dcterms:created>
  <dcterms:modified xsi:type="dcterms:W3CDTF">2020-11-06T18:32:00Z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_documentId">
    <vt:lpwstr>documentId_7401</vt:lpwstr>
  </property>
  <property fmtid="{D5CDD505-2E9C-101B-9397-08002B2CF9AE}" pid="3" name="grammarly_documentContext">
    <vt:lpwstr>{"goals":[],"domain":"general","emotions":[],"dialect":"american"}</vt:lpwstr>
  </property>
</Properties>
</file>