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658996F" w:rsidP="1856B601" w:rsidRDefault="5658996F" w14:paraId="05AB7D57" w14:textId="7FBFCB02">
      <w:pPr>
        <w:tabs>
          <w:tab w:val="right" w:leader="dot" w:pos="9360"/>
        </w:tabs>
        <w:spacing w:before="322" w:after="322"/>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Title page:</w:t>
      </w:r>
    </w:p>
    <w:p w:rsidR="5658996F" w:rsidP="1856B601" w:rsidRDefault="5658996F" w14:paraId="4AC09B05" w14:textId="3CA01741">
      <w:pPr>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Name :</w:t>
      </w: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Maria Hussain </w:t>
      </w:r>
    </w:p>
    <w:p w:rsidR="5658996F" w:rsidP="1856B601" w:rsidRDefault="5658996F" w14:paraId="6448EF5D" w14:textId="0E1C3408">
      <w:pPr>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Student number: 2436307</w:t>
      </w:r>
    </w:p>
    <w:p w:rsidR="5658996F" w:rsidP="1856B601" w:rsidRDefault="5658996F" w14:paraId="75465565" w14:textId="781798F8">
      <w:pPr>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Program of </w:t>
      </w: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study:certificate</w:t>
      </w: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in higher education business skills for the workplace  </w:t>
      </w:r>
    </w:p>
    <w:p w:rsidR="5658996F" w:rsidP="1856B601" w:rsidRDefault="5658996F" w14:paraId="02BB2815" w14:textId="4FF678BC">
      <w:pPr>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Module name: Enterprise and entrepreneurship</w:t>
      </w:r>
    </w:p>
    <w:p w:rsidR="5658996F" w:rsidP="1856B601" w:rsidRDefault="5658996F" w14:paraId="3AD1A304" w14:textId="69ABF753">
      <w:pPr>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Module code: LCLM4006  </w:t>
      </w:r>
    </w:p>
    <w:p w:rsidR="5658996F" w:rsidP="1856B601" w:rsidRDefault="5658996F" w14:paraId="687DA376" w14:textId="367D4FAA">
      <w:pPr>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Assignment title: Task 1 individual written business plan </w:t>
      </w:r>
    </w:p>
    <w:p w:rsidR="5658996F" w:rsidP="1856B601" w:rsidRDefault="5658996F" w14:paraId="01260AF3" w14:textId="665DA77D">
      <w:pPr>
        <w:rPr>
          <w:rFonts w:ascii="Arial" w:hAnsi="Arial" w:eastAsia="Arial" w:cs="Arial"/>
          <w:b w:val="0"/>
          <w:bCs w:val="0"/>
          <w:i w:val="0"/>
          <w:iCs w:val="0"/>
          <w:caps w:val="0"/>
          <w:smallCaps w:val="0"/>
          <w:noProof w:val="0"/>
          <w:color w:val="000000" w:themeColor="text1" w:themeTint="FF" w:themeShade="FF"/>
          <w:sz w:val="24"/>
          <w:szCs w:val="24"/>
          <w:lang w:val="en-GB"/>
        </w:rPr>
      </w:pP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Lecturers name:  </w:t>
      </w: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Fouziya</w:t>
      </w:r>
      <w:r w:rsidRPr="1856B601" w:rsidR="5658996F">
        <w:rPr>
          <w:rFonts w:ascii="Arial" w:hAnsi="Arial" w:eastAsia="Arial" w:cs="Arial"/>
          <w:b w:val="0"/>
          <w:bCs w:val="0"/>
          <w:i w:val="0"/>
          <w:iCs w:val="0"/>
          <w:caps w:val="0"/>
          <w:smallCaps w:val="0"/>
          <w:noProof w:val="0"/>
          <w:color w:val="000000" w:themeColor="text1" w:themeTint="FF" w:themeShade="FF"/>
          <w:sz w:val="24"/>
          <w:szCs w:val="24"/>
          <w:lang w:val="en-US"/>
        </w:rPr>
        <w:t xml:space="preserve"> Farheen</w:t>
      </w:r>
    </w:p>
    <w:p w:rsidR="419883AC" w:rsidP="1856B601" w:rsidRDefault="419883AC" w14:paraId="07953D15" w14:textId="1B773757">
      <w:pPr>
        <w:rPr>
          <w:rFonts w:ascii="Arial" w:hAnsi="Arial" w:eastAsia="Arial" w:cs="Arial"/>
          <w:b w:val="0"/>
          <w:bCs w:val="0"/>
          <w:i w:val="0"/>
          <w:iCs w:val="0"/>
          <w:caps w:val="0"/>
          <w:smallCaps w:val="0"/>
          <w:noProof w:val="0"/>
          <w:color w:val="000000" w:themeColor="text1" w:themeTint="FF" w:themeShade="FF"/>
          <w:sz w:val="24"/>
          <w:szCs w:val="24"/>
          <w:lang w:val="en-GB"/>
        </w:rPr>
      </w:pPr>
    </w:p>
    <w:p w:rsidR="419883AC" w:rsidP="1856B601" w:rsidRDefault="419883AC" w14:paraId="527BB736" w14:textId="0861F257">
      <w:pPr>
        <w:pStyle w:val="Normal"/>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3B8189C3" w14:textId="736A6396">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42DFE8F0" w14:textId="3B5384DA">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120DCC1B" w14:textId="32BE0376">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1A294D9F" w14:textId="39561748">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00F108BA" w14:textId="1E9118C7">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1A6FD8B6" w14:textId="0B3B384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0E6DF085" w14:textId="1B71A979">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23CFB8A6" w14:textId="4D2ACE83">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02F25FC1" w14:textId="091A7760">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457AD8B6" w14:textId="422ADF3F">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15F56E87" w14:textId="51DED89E">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1856B601" w:rsidP="1856B601" w:rsidRDefault="1856B601" w14:paraId="78814D27" w14:textId="68534C53">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4F385805" w14:textId="21E84BEE">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4A962EE9" w14:textId="58A0ECBB">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216664CF" w14:textId="6DC1B926">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5EEED151" w14:textId="30249B60">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06C8A29B" w14:textId="75055102">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137EAA06" w14:textId="5D31C4D6">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2D900003" w14:textId="42446AB6">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78C1260E" w14:textId="5F52DA4A">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2196D02E" w14:textId="68196401">
      <w:pPr>
        <w:spacing w:beforeAutospacing="on" w:afterAutospacing="on" w:line="240" w:lineRule="auto"/>
        <w:outlineLvl w:val="1"/>
        <w:rPr>
          <w:rFonts w:ascii="Arial" w:hAnsi="Arial" w:eastAsia="Arial" w:cs="Arial"/>
          <w:b w:val="1"/>
          <w:bCs w:val="1"/>
          <w:color w:val="155F81"/>
          <w:sz w:val="24"/>
          <w:szCs w:val="24"/>
          <w:lang w:val="en-GB" w:eastAsia="en-GB"/>
        </w:rPr>
      </w:pPr>
    </w:p>
    <w:p w:rsidR="419883AC" w:rsidP="1856B601" w:rsidRDefault="419883AC" w14:paraId="504EF7D5" w14:textId="2E6A78DB">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61B39EBB" w14:textId="1E9C580A">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2CA37821" w:rsidP="2CA37821" w:rsidRDefault="2CA37821" w14:paraId="45EEF435" w14:textId="424DB4E0">
      <w:pPr>
        <w:spacing w:beforeAutospacing="on" w:afterAutospacing="on" w:line="240" w:lineRule="auto"/>
        <w:outlineLvl w:val="1"/>
        <w:rPr>
          <w:rFonts w:ascii="Arial" w:hAnsi="Arial" w:eastAsia="Arial" w:cs="Arial"/>
          <w:b w:val="1"/>
          <w:bCs w:val="1"/>
          <w:color w:val="155F81"/>
          <w:sz w:val="24"/>
          <w:szCs w:val="24"/>
          <w:lang w:val="en-GB" w:eastAsia="en-GB"/>
        </w:rPr>
      </w:pPr>
    </w:p>
    <w:p w:rsidR="2CA37821" w:rsidP="2CA37821" w:rsidRDefault="2CA37821" w14:paraId="7DAD4948" w14:textId="03A90321">
      <w:pPr>
        <w:spacing w:beforeAutospacing="on" w:afterAutospacing="on" w:line="240" w:lineRule="auto"/>
        <w:outlineLvl w:val="1"/>
        <w:rPr>
          <w:rFonts w:ascii="Arial" w:hAnsi="Arial" w:eastAsia="Arial" w:cs="Arial"/>
          <w:b w:val="1"/>
          <w:bCs w:val="1"/>
          <w:color w:val="155F81"/>
          <w:sz w:val="24"/>
          <w:szCs w:val="24"/>
          <w:lang w:val="en-GB" w:eastAsia="en-GB"/>
        </w:rPr>
      </w:pPr>
    </w:p>
    <w:p w:rsidR="419883AC" w:rsidP="1856B601" w:rsidRDefault="419883AC" w14:paraId="30686102" w14:textId="7E8AA7E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531E9D02" w14:textId="5D69C42C">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2A0DDB8C" w14:textId="133F1FDF">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2446B797" w14:textId="67EC2D8D">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6FF36373" w14:textId="038272D0">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sdt>
      <w:sdtPr>
        <w:id w:val="1117489597"/>
        <w:docPartObj>
          <w:docPartGallery w:val="Table of Contents"/>
          <w:docPartUnique/>
        </w:docPartObj>
      </w:sdtPr>
      <w:sdtContent>
        <w:p w:rsidR="2CA37821" w:rsidP="2CA37821" w:rsidRDefault="2CA37821" w14:paraId="26B023DF" w14:textId="43036017">
          <w:pPr>
            <w:pStyle w:val="TOC2"/>
            <w:tabs>
              <w:tab w:val="right" w:leader="dot" w:pos="9360"/>
            </w:tabs>
            <w:bidi w:val="0"/>
            <w:rPr>
              <w:rStyle w:val="Hyperlink"/>
            </w:rPr>
          </w:pPr>
          <w:r>
            <w:fldChar w:fldCharType="begin"/>
          </w:r>
          <w:r>
            <w:instrText xml:space="preserve">TOC \o \z \u \h</w:instrText>
          </w:r>
          <w:r>
            <w:fldChar w:fldCharType="separate"/>
          </w:r>
          <w:hyperlink w:anchor="_Toc1647961253">
            <w:r w:rsidRPr="2CA37821" w:rsidR="2CA37821">
              <w:rPr>
                <w:rStyle w:val="Hyperlink"/>
              </w:rPr>
              <w:t>Executive Summary</w:t>
            </w:r>
            <w:r>
              <w:tab/>
            </w:r>
            <w:r>
              <w:fldChar w:fldCharType="begin"/>
            </w:r>
            <w:r>
              <w:instrText xml:space="preserve">PAGEREF _Toc1647961253 \h</w:instrText>
            </w:r>
            <w:r>
              <w:fldChar w:fldCharType="separate"/>
            </w:r>
            <w:r w:rsidRPr="2CA37821" w:rsidR="2CA37821">
              <w:rPr>
                <w:rStyle w:val="Hyperlink"/>
              </w:rPr>
              <w:t>3</w:t>
            </w:r>
            <w:r>
              <w:fldChar w:fldCharType="end"/>
            </w:r>
          </w:hyperlink>
        </w:p>
        <w:p w:rsidR="2CA37821" w:rsidP="2CA37821" w:rsidRDefault="2CA37821" w14:paraId="67090CBA" w14:textId="75BBF677">
          <w:pPr>
            <w:pStyle w:val="TOC1"/>
            <w:tabs>
              <w:tab w:val="right" w:leader="dot" w:pos="9360"/>
            </w:tabs>
            <w:bidi w:val="0"/>
            <w:rPr>
              <w:rStyle w:val="Hyperlink"/>
            </w:rPr>
          </w:pPr>
          <w:hyperlink w:anchor="_Toc183422184">
            <w:r w:rsidRPr="2CA37821" w:rsidR="2CA37821">
              <w:rPr>
                <w:rStyle w:val="Hyperlink"/>
              </w:rPr>
              <w:t>Business Plan: Balloon Arch &amp; Event Styling Business</w:t>
            </w:r>
            <w:r>
              <w:tab/>
            </w:r>
            <w:r>
              <w:fldChar w:fldCharType="begin"/>
            </w:r>
            <w:r>
              <w:instrText xml:space="preserve">PAGEREF _Toc183422184 \h</w:instrText>
            </w:r>
            <w:r>
              <w:fldChar w:fldCharType="separate"/>
            </w:r>
            <w:r w:rsidRPr="2CA37821" w:rsidR="2CA37821">
              <w:rPr>
                <w:rStyle w:val="Hyperlink"/>
              </w:rPr>
              <w:t>4</w:t>
            </w:r>
            <w:r>
              <w:fldChar w:fldCharType="end"/>
            </w:r>
          </w:hyperlink>
        </w:p>
        <w:p w:rsidR="2CA37821" w:rsidP="2CA37821" w:rsidRDefault="2CA37821" w14:paraId="1C9116A9" w14:textId="13597C08">
          <w:pPr>
            <w:pStyle w:val="TOC2"/>
            <w:tabs>
              <w:tab w:val="right" w:leader="dot" w:pos="9360"/>
            </w:tabs>
            <w:bidi w:val="0"/>
            <w:rPr>
              <w:rStyle w:val="Hyperlink"/>
            </w:rPr>
          </w:pPr>
          <w:hyperlink w:anchor="_Toc499165857">
            <w:r w:rsidRPr="2CA37821" w:rsidR="2CA37821">
              <w:rPr>
                <w:rStyle w:val="Hyperlink"/>
              </w:rPr>
              <w:t>1. Business Overview</w:t>
            </w:r>
            <w:r>
              <w:tab/>
            </w:r>
            <w:r>
              <w:fldChar w:fldCharType="begin"/>
            </w:r>
            <w:r>
              <w:instrText xml:space="preserve">PAGEREF _Toc499165857 \h</w:instrText>
            </w:r>
            <w:r>
              <w:fldChar w:fldCharType="separate"/>
            </w:r>
            <w:r w:rsidRPr="2CA37821" w:rsidR="2CA37821">
              <w:rPr>
                <w:rStyle w:val="Hyperlink"/>
              </w:rPr>
              <w:t>4</w:t>
            </w:r>
            <w:r>
              <w:fldChar w:fldCharType="end"/>
            </w:r>
          </w:hyperlink>
        </w:p>
        <w:p w:rsidR="2CA37821" w:rsidP="2CA37821" w:rsidRDefault="2CA37821" w14:paraId="0C529DB1" w14:textId="29F04734">
          <w:pPr>
            <w:pStyle w:val="TOC2"/>
            <w:tabs>
              <w:tab w:val="right" w:leader="dot" w:pos="9360"/>
            </w:tabs>
            <w:bidi w:val="0"/>
            <w:rPr>
              <w:rStyle w:val="Hyperlink"/>
            </w:rPr>
          </w:pPr>
          <w:hyperlink w:anchor="_Toc443036960">
            <w:r w:rsidRPr="2CA37821" w:rsidR="2CA37821">
              <w:rPr>
                <w:rStyle w:val="Hyperlink"/>
              </w:rPr>
              <w:t>2. Product and Services</w:t>
            </w:r>
            <w:r>
              <w:tab/>
            </w:r>
            <w:r>
              <w:fldChar w:fldCharType="begin"/>
            </w:r>
            <w:r>
              <w:instrText xml:space="preserve">PAGEREF _Toc443036960 \h</w:instrText>
            </w:r>
            <w:r>
              <w:fldChar w:fldCharType="separate"/>
            </w:r>
            <w:r w:rsidRPr="2CA37821" w:rsidR="2CA37821">
              <w:rPr>
                <w:rStyle w:val="Hyperlink"/>
              </w:rPr>
              <w:t>4</w:t>
            </w:r>
            <w:r>
              <w:fldChar w:fldCharType="end"/>
            </w:r>
          </w:hyperlink>
        </w:p>
        <w:p w:rsidR="2CA37821" w:rsidP="2CA37821" w:rsidRDefault="2CA37821" w14:paraId="50EBFAB6" w14:textId="18694A8E">
          <w:pPr>
            <w:pStyle w:val="TOC2"/>
            <w:tabs>
              <w:tab w:val="right" w:leader="dot" w:pos="9360"/>
            </w:tabs>
            <w:bidi w:val="0"/>
            <w:rPr>
              <w:rStyle w:val="Hyperlink"/>
            </w:rPr>
          </w:pPr>
          <w:hyperlink w:anchor="_Toc70820603">
            <w:r w:rsidRPr="2CA37821" w:rsidR="2CA37821">
              <w:rPr>
                <w:rStyle w:val="Hyperlink"/>
              </w:rPr>
              <w:t>3. Market Opportunity</w:t>
            </w:r>
            <w:r>
              <w:tab/>
            </w:r>
            <w:r>
              <w:fldChar w:fldCharType="begin"/>
            </w:r>
            <w:r>
              <w:instrText xml:space="preserve">PAGEREF _Toc70820603 \h</w:instrText>
            </w:r>
            <w:r>
              <w:fldChar w:fldCharType="separate"/>
            </w:r>
            <w:r w:rsidRPr="2CA37821" w:rsidR="2CA37821">
              <w:rPr>
                <w:rStyle w:val="Hyperlink"/>
              </w:rPr>
              <w:t>5</w:t>
            </w:r>
            <w:r>
              <w:fldChar w:fldCharType="end"/>
            </w:r>
          </w:hyperlink>
        </w:p>
        <w:p w:rsidR="2CA37821" w:rsidP="2CA37821" w:rsidRDefault="2CA37821" w14:paraId="7C6332A1" w14:textId="77FBF75F">
          <w:pPr>
            <w:pStyle w:val="TOC2"/>
            <w:tabs>
              <w:tab w:val="right" w:leader="dot" w:pos="9360"/>
            </w:tabs>
            <w:bidi w:val="0"/>
            <w:rPr>
              <w:rStyle w:val="Hyperlink"/>
            </w:rPr>
          </w:pPr>
          <w:hyperlink w:anchor="_Toc2072014071">
            <w:r w:rsidRPr="2CA37821" w:rsidR="2CA37821">
              <w:rPr>
                <w:rStyle w:val="Hyperlink"/>
              </w:rPr>
              <w:t>4. PESTEL Analysis (Three Key External Factors)</w:t>
            </w:r>
            <w:r>
              <w:tab/>
            </w:r>
            <w:r>
              <w:fldChar w:fldCharType="begin"/>
            </w:r>
            <w:r>
              <w:instrText xml:space="preserve">PAGEREF _Toc2072014071 \h</w:instrText>
            </w:r>
            <w:r>
              <w:fldChar w:fldCharType="separate"/>
            </w:r>
            <w:r w:rsidRPr="2CA37821" w:rsidR="2CA37821">
              <w:rPr>
                <w:rStyle w:val="Hyperlink"/>
              </w:rPr>
              <w:t>6</w:t>
            </w:r>
            <w:r>
              <w:fldChar w:fldCharType="end"/>
            </w:r>
          </w:hyperlink>
        </w:p>
        <w:p w:rsidR="2CA37821" w:rsidP="2CA37821" w:rsidRDefault="2CA37821" w14:paraId="37713DE2" w14:textId="3309A159">
          <w:pPr>
            <w:pStyle w:val="TOC3"/>
            <w:tabs>
              <w:tab w:val="right" w:leader="dot" w:pos="9360"/>
            </w:tabs>
            <w:bidi w:val="0"/>
            <w:rPr>
              <w:rStyle w:val="Hyperlink"/>
            </w:rPr>
          </w:pPr>
          <w:hyperlink w:anchor="_Toc431182834">
            <w:r w:rsidRPr="2CA37821" w:rsidR="2CA37821">
              <w:rPr>
                <w:rStyle w:val="Hyperlink"/>
              </w:rPr>
              <w:t>Social Factors</w:t>
            </w:r>
            <w:r>
              <w:tab/>
            </w:r>
            <w:r>
              <w:fldChar w:fldCharType="begin"/>
            </w:r>
            <w:r>
              <w:instrText xml:space="preserve">PAGEREF _Toc431182834 \h</w:instrText>
            </w:r>
            <w:r>
              <w:fldChar w:fldCharType="separate"/>
            </w:r>
            <w:r w:rsidRPr="2CA37821" w:rsidR="2CA37821">
              <w:rPr>
                <w:rStyle w:val="Hyperlink"/>
              </w:rPr>
              <w:t>6</w:t>
            </w:r>
            <w:r>
              <w:fldChar w:fldCharType="end"/>
            </w:r>
          </w:hyperlink>
        </w:p>
        <w:p w:rsidR="2CA37821" w:rsidP="2CA37821" w:rsidRDefault="2CA37821" w14:paraId="519B6436" w14:textId="13C033D1">
          <w:pPr>
            <w:pStyle w:val="TOC3"/>
            <w:tabs>
              <w:tab w:val="right" w:leader="dot" w:pos="9360"/>
            </w:tabs>
            <w:bidi w:val="0"/>
            <w:rPr>
              <w:rStyle w:val="Hyperlink"/>
            </w:rPr>
          </w:pPr>
          <w:hyperlink w:anchor="_Toc1782637247">
            <w:r w:rsidRPr="2CA37821" w:rsidR="2CA37821">
              <w:rPr>
                <w:rStyle w:val="Hyperlink"/>
              </w:rPr>
              <w:t>Economic Factors</w:t>
            </w:r>
            <w:r>
              <w:tab/>
            </w:r>
            <w:r>
              <w:fldChar w:fldCharType="begin"/>
            </w:r>
            <w:r>
              <w:instrText xml:space="preserve">PAGEREF _Toc1782637247 \h</w:instrText>
            </w:r>
            <w:r>
              <w:fldChar w:fldCharType="separate"/>
            </w:r>
            <w:r w:rsidRPr="2CA37821" w:rsidR="2CA37821">
              <w:rPr>
                <w:rStyle w:val="Hyperlink"/>
              </w:rPr>
              <w:t>6</w:t>
            </w:r>
            <w:r>
              <w:fldChar w:fldCharType="end"/>
            </w:r>
          </w:hyperlink>
        </w:p>
        <w:p w:rsidR="2CA37821" w:rsidP="2CA37821" w:rsidRDefault="2CA37821" w14:paraId="2C0C7FC2" w14:textId="4162A262">
          <w:pPr>
            <w:pStyle w:val="TOC3"/>
            <w:tabs>
              <w:tab w:val="right" w:leader="dot" w:pos="9360"/>
            </w:tabs>
            <w:bidi w:val="0"/>
            <w:rPr>
              <w:rStyle w:val="Hyperlink"/>
            </w:rPr>
          </w:pPr>
          <w:hyperlink w:anchor="_Toc1039126804">
            <w:r w:rsidRPr="2CA37821" w:rsidR="2CA37821">
              <w:rPr>
                <w:rStyle w:val="Hyperlink"/>
              </w:rPr>
              <w:t>Legal Factors</w:t>
            </w:r>
            <w:r>
              <w:tab/>
            </w:r>
            <w:r>
              <w:fldChar w:fldCharType="begin"/>
            </w:r>
            <w:r>
              <w:instrText xml:space="preserve">PAGEREF _Toc1039126804 \h</w:instrText>
            </w:r>
            <w:r>
              <w:fldChar w:fldCharType="separate"/>
            </w:r>
            <w:r w:rsidRPr="2CA37821" w:rsidR="2CA37821">
              <w:rPr>
                <w:rStyle w:val="Hyperlink"/>
              </w:rPr>
              <w:t>6</w:t>
            </w:r>
            <w:r>
              <w:fldChar w:fldCharType="end"/>
            </w:r>
          </w:hyperlink>
        </w:p>
        <w:p w:rsidR="2CA37821" w:rsidP="2CA37821" w:rsidRDefault="2CA37821" w14:paraId="6602EBD2" w14:textId="7CD33F49">
          <w:pPr>
            <w:pStyle w:val="TOC2"/>
            <w:tabs>
              <w:tab w:val="right" w:leader="dot" w:pos="9360"/>
            </w:tabs>
            <w:bidi w:val="0"/>
            <w:rPr>
              <w:rStyle w:val="Hyperlink"/>
            </w:rPr>
          </w:pPr>
          <w:hyperlink w:anchor="_Toc1165485317">
            <w:r w:rsidRPr="2CA37821" w:rsidR="2CA37821">
              <w:rPr>
                <w:rStyle w:val="Hyperlink"/>
              </w:rPr>
              <w:t>5. Marketing Strategies</w:t>
            </w:r>
            <w:r>
              <w:tab/>
            </w:r>
            <w:r>
              <w:fldChar w:fldCharType="begin"/>
            </w:r>
            <w:r>
              <w:instrText xml:space="preserve">PAGEREF _Toc1165485317 \h</w:instrText>
            </w:r>
            <w:r>
              <w:fldChar w:fldCharType="separate"/>
            </w:r>
            <w:r w:rsidRPr="2CA37821" w:rsidR="2CA37821">
              <w:rPr>
                <w:rStyle w:val="Hyperlink"/>
              </w:rPr>
              <w:t>7</w:t>
            </w:r>
            <w:r>
              <w:fldChar w:fldCharType="end"/>
            </w:r>
          </w:hyperlink>
        </w:p>
        <w:p w:rsidR="2CA37821" w:rsidP="2CA37821" w:rsidRDefault="2CA37821" w14:paraId="13C3D281" w14:textId="43661FB0">
          <w:pPr>
            <w:pStyle w:val="TOC3"/>
            <w:tabs>
              <w:tab w:val="right" w:leader="dot" w:pos="9360"/>
            </w:tabs>
            <w:bidi w:val="0"/>
            <w:rPr>
              <w:rStyle w:val="Hyperlink"/>
            </w:rPr>
          </w:pPr>
          <w:hyperlink w:anchor="_Toc653524459">
            <w:r w:rsidRPr="2CA37821" w:rsidR="2CA37821">
              <w:rPr>
                <w:rStyle w:val="Hyperlink"/>
              </w:rPr>
              <w:t>Social Media Marketing</w:t>
            </w:r>
            <w:r>
              <w:tab/>
            </w:r>
            <w:r>
              <w:fldChar w:fldCharType="begin"/>
            </w:r>
            <w:r>
              <w:instrText xml:space="preserve">PAGEREF _Toc653524459 \h</w:instrText>
            </w:r>
            <w:r>
              <w:fldChar w:fldCharType="separate"/>
            </w:r>
            <w:r w:rsidRPr="2CA37821" w:rsidR="2CA37821">
              <w:rPr>
                <w:rStyle w:val="Hyperlink"/>
              </w:rPr>
              <w:t>7</w:t>
            </w:r>
            <w:r>
              <w:fldChar w:fldCharType="end"/>
            </w:r>
          </w:hyperlink>
        </w:p>
        <w:p w:rsidR="2CA37821" w:rsidP="2CA37821" w:rsidRDefault="2CA37821" w14:paraId="79E8A5EE" w14:textId="74A51056">
          <w:pPr>
            <w:pStyle w:val="TOC3"/>
            <w:tabs>
              <w:tab w:val="right" w:leader="dot" w:pos="9360"/>
            </w:tabs>
            <w:bidi w:val="0"/>
            <w:rPr>
              <w:rStyle w:val="Hyperlink"/>
            </w:rPr>
          </w:pPr>
          <w:hyperlink w:anchor="_Toc2089066814">
            <w:r w:rsidRPr="2CA37821" w:rsidR="2CA37821">
              <w:rPr>
                <w:rStyle w:val="Hyperlink"/>
              </w:rPr>
              <w:t>Word-of-Mouth and Local Partnerships</w:t>
            </w:r>
            <w:r>
              <w:tab/>
            </w:r>
            <w:r>
              <w:fldChar w:fldCharType="begin"/>
            </w:r>
            <w:r>
              <w:instrText xml:space="preserve">PAGEREF _Toc2089066814 \h</w:instrText>
            </w:r>
            <w:r>
              <w:fldChar w:fldCharType="separate"/>
            </w:r>
            <w:r w:rsidRPr="2CA37821" w:rsidR="2CA37821">
              <w:rPr>
                <w:rStyle w:val="Hyperlink"/>
              </w:rPr>
              <w:t>7</w:t>
            </w:r>
            <w:r>
              <w:fldChar w:fldCharType="end"/>
            </w:r>
          </w:hyperlink>
        </w:p>
        <w:p w:rsidR="2CA37821" w:rsidP="2CA37821" w:rsidRDefault="2CA37821" w14:paraId="498CE692" w14:textId="7E3B03A9">
          <w:pPr>
            <w:pStyle w:val="TOC2"/>
            <w:tabs>
              <w:tab w:val="right" w:leader="dot" w:pos="9360"/>
            </w:tabs>
            <w:bidi w:val="0"/>
            <w:rPr>
              <w:rStyle w:val="Hyperlink"/>
            </w:rPr>
          </w:pPr>
          <w:hyperlink w:anchor="_Toc1906562887">
            <w:r w:rsidRPr="2CA37821" w:rsidR="2CA37821">
              <w:rPr>
                <w:rStyle w:val="Hyperlink"/>
              </w:rPr>
              <w:t>6. Funding Requirements and Costs</w:t>
            </w:r>
            <w:r>
              <w:tab/>
            </w:r>
            <w:r>
              <w:fldChar w:fldCharType="begin"/>
            </w:r>
            <w:r>
              <w:instrText xml:space="preserve">PAGEREF _Toc1906562887 \h</w:instrText>
            </w:r>
            <w:r>
              <w:fldChar w:fldCharType="separate"/>
            </w:r>
            <w:r w:rsidRPr="2CA37821" w:rsidR="2CA37821">
              <w:rPr>
                <w:rStyle w:val="Hyperlink"/>
              </w:rPr>
              <w:t>7</w:t>
            </w:r>
            <w:r>
              <w:fldChar w:fldCharType="end"/>
            </w:r>
          </w:hyperlink>
        </w:p>
        <w:p w:rsidR="2CA37821" w:rsidP="2CA37821" w:rsidRDefault="2CA37821" w14:paraId="00FE0C2F" w14:textId="59AD8782">
          <w:pPr>
            <w:pStyle w:val="TOC2"/>
            <w:tabs>
              <w:tab w:val="right" w:leader="dot" w:pos="9360"/>
            </w:tabs>
            <w:bidi w:val="0"/>
            <w:rPr>
              <w:rStyle w:val="Hyperlink"/>
            </w:rPr>
          </w:pPr>
          <w:hyperlink w:anchor="_Toc125827051">
            <w:r w:rsidRPr="2CA37821" w:rsidR="2CA37821">
              <w:rPr>
                <w:rStyle w:val="Hyperlink"/>
              </w:rPr>
              <w:t>7. Conclusion</w:t>
            </w:r>
            <w:r>
              <w:tab/>
            </w:r>
            <w:r>
              <w:fldChar w:fldCharType="begin"/>
            </w:r>
            <w:r>
              <w:instrText xml:space="preserve">PAGEREF _Toc125827051 \h</w:instrText>
            </w:r>
            <w:r>
              <w:fldChar w:fldCharType="separate"/>
            </w:r>
            <w:r w:rsidRPr="2CA37821" w:rsidR="2CA37821">
              <w:rPr>
                <w:rStyle w:val="Hyperlink"/>
              </w:rPr>
              <w:t>8</w:t>
            </w:r>
            <w:r>
              <w:fldChar w:fldCharType="end"/>
            </w:r>
          </w:hyperlink>
        </w:p>
        <w:p w:rsidR="2CA37821" w:rsidP="2CA37821" w:rsidRDefault="2CA37821" w14:paraId="784E2A53" w14:textId="6F2BE21A">
          <w:pPr>
            <w:pStyle w:val="TOC2"/>
            <w:tabs>
              <w:tab w:val="right" w:leader="dot" w:pos="9360"/>
            </w:tabs>
            <w:bidi w:val="0"/>
            <w:rPr>
              <w:rStyle w:val="Hyperlink"/>
            </w:rPr>
          </w:pPr>
          <w:hyperlink w:anchor="_Toc1419109504">
            <w:r w:rsidRPr="2CA37821" w:rsidR="2CA37821">
              <w:rPr>
                <w:rStyle w:val="Hyperlink"/>
              </w:rPr>
              <w:t>8. Cash flow chart</w:t>
            </w:r>
            <w:r>
              <w:tab/>
            </w:r>
            <w:r>
              <w:fldChar w:fldCharType="begin"/>
            </w:r>
            <w:r>
              <w:instrText xml:space="preserve">PAGEREF _Toc1419109504 \h</w:instrText>
            </w:r>
            <w:r>
              <w:fldChar w:fldCharType="separate"/>
            </w:r>
            <w:r w:rsidRPr="2CA37821" w:rsidR="2CA37821">
              <w:rPr>
                <w:rStyle w:val="Hyperlink"/>
              </w:rPr>
              <w:t>9</w:t>
            </w:r>
            <w:r>
              <w:fldChar w:fldCharType="end"/>
            </w:r>
          </w:hyperlink>
        </w:p>
        <w:p w:rsidR="2CA37821" w:rsidP="2CA37821" w:rsidRDefault="2CA37821" w14:paraId="0F6D607E" w14:textId="7B62ADD2">
          <w:pPr>
            <w:pStyle w:val="TOC1"/>
            <w:tabs>
              <w:tab w:val="right" w:leader="dot" w:pos="9360"/>
            </w:tabs>
            <w:bidi w:val="0"/>
            <w:rPr>
              <w:rStyle w:val="Hyperlink"/>
            </w:rPr>
          </w:pPr>
          <w:hyperlink w:anchor="_Toc1478924388">
            <w:r w:rsidRPr="2CA37821" w:rsidR="2CA37821">
              <w:rPr>
                <w:rStyle w:val="Hyperlink"/>
              </w:rPr>
              <w:t>Reference List (Harvard Style)</w:t>
            </w:r>
            <w:r>
              <w:tab/>
            </w:r>
            <w:r>
              <w:fldChar w:fldCharType="begin"/>
            </w:r>
            <w:r>
              <w:instrText xml:space="preserve">PAGEREF _Toc1478924388 \h</w:instrText>
            </w:r>
            <w:r>
              <w:fldChar w:fldCharType="separate"/>
            </w:r>
            <w:r w:rsidRPr="2CA37821" w:rsidR="2CA37821">
              <w:rPr>
                <w:rStyle w:val="Hyperlink"/>
              </w:rPr>
              <w:t>9</w:t>
            </w:r>
            <w:r>
              <w:fldChar w:fldCharType="end"/>
            </w:r>
          </w:hyperlink>
          <w:r>
            <w:fldChar w:fldCharType="end"/>
          </w:r>
        </w:p>
      </w:sdtContent>
    </w:sdt>
    <w:p w:rsidR="419883AC" w:rsidP="1856B601" w:rsidRDefault="419883AC" w14:paraId="1B9F0B96" w14:textId="1CA2B2B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18EEA792" w14:textId="00AA5619">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263494B9" w14:textId="141E50CA">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2A3F32A3" w14:textId="01FED0E2">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419A2F62" w14:textId="1DED9CA5">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28B42731" w14:textId="5E866CF0">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2C0F44C0" w14:textId="333EA0E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05561977" w14:textId="104D28D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761CA979" w14:textId="63788D1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53B48A72" w14:textId="4D5A6CE3">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0F42961D" w14:textId="019FAA02">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5142F574" w14:textId="5E369812">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1856B601" w:rsidP="1856B601" w:rsidRDefault="1856B601" w14:paraId="4E3C3BE3" w14:textId="4DA5F36B">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41B5306D" w14:textId="388C0E82">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7182116C" w14:textId="2BF3CA88">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28EA1FED" w14:textId="68021A1E">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3427B55A" w14:textId="4F7B9A2C">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3043609D" w14:textId="0FFE6C14">
      <w:pPr>
        <w:spacing w:beforeAutospacing="on" w:afterAutospacing="on" w:line="240" w:lineRule="auto"/>
        <w:outlineLvl w:val="1"/>
        <w:rPr>
          <w:rFonts w:ascii="Arial" w:hAnsi="Arial" w:eastAsia="Arial" w:cs="Arial"/>
          <w:b w:val="1"/>
          <w:bCs w:val="1"/>
          <w:color w:val="155F81"/>
          <w:sz w:val="24"/>
          <w:szCs w:val="24"/>
          <w:lang w:val="en-GB" w:eastAsia="en-GB"/>
        </w:rPr>
      </w:pPr>
    </w:p>
    <w:p w:rsidR="1856B601" w:rsidP="1856B601" w:rsidRDefault="1856B601" w14:paraId="3B303BB0" w14:textId="41BB22DA">
      <w:pPr>
        <w:spacing w:beforeAutospacing="on" w:afterAutospacing="on" w:line="240" w:lineRule="auto"/>
        <w:outlineLvl w:val="1"/>
        <w:rPr>
          <w:rFonts w:ascii="Arial" w:hAnsi="Arial" w:eastAsia="Arial" w:cs="Arial"/>
          <w:b w:val="1"/>
          <w:bCs w:val="1"/>
          <w:color w:val="155F81"/>
          <w:sz w:val="24"/>
          <w:szCs w:val="24"/>
          <w:lang w:val="en-GB" w:eastAsia="en-GB"/>
        </w:rPr>
      </w:pPr>
    </w:p>
    <w:p w:rsidR="419883AC" w:rsidP="1856B601" w:rsidRDefault="419883AC" w14:paraId="3BD50EEE" w14:textId="6451B93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130DCB78" w14:textId="78F9B0E2">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2CA37821" w:rsidP="2CA37821" w:rsidRDefault="2CA37821" w14:paraId="12D5668B" w14:textId="0F9BF8F5">
      <w:pPr>
        <w:spacing w:beforeAutospacing="on" w:afterAutospacing="on" w:line="240" w:lineRule="auto"/>
        <w:outlineLvl w:val="1"/>
        <w:rPr>
          <w:rFonts w:ascii="Arial" w:hAnsi="Arial" w:eastAsia="Arial" w:cs="Arial"/>
          <w:b w:val="1"/>
          <w:bCs w:val="1"/>
          <w:color w:val="155F81"/>
          <w:sz w:val="24"/>
          <w:szCs w:val="24"/>
          <w:lang w:val="en-GB" w:eastAsia="en-GB"/>
        </w:rPr>
      </w:pPr>
    </w:p>
    <w:p w:rsidR="419883AC" w:rsidP="1856B601" w:rsidRDefault="419883AC" w14:paraId="46DA7DC6" w14:textId="615B2A24">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419883AC" w:rsidP="1856B601" w:rsidRDefault="419883AC" w14:paraId="127FDA13" w14:textId="1B9939D5">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Pr="00145BCB" w:rsidR="00145BCB" w:rsidP="1856B601" w:rsidRDefault="00145BCB" w14:paraId="7F45D969" w14:textId="59E3B447">
      <w:pPr>
        <w:spacing w:before="100" w:beforeAutospacing="on" w:after="100" w:afterAutospacing="on" w:line="240" w:lineRule="auto"/>
        <w:outlineLvl w:val="1"/>
        <w:rPr>
          <w:rFonts w:ascii="Arial" w:hAnsi="Arial" w:eastAsia="Arial" w:cs="Arial"/>
          <w:b w:val="1"/>
          <w:bCs w:val="1"/>
          <w:color w:val="156082" w:themeColor="accent1"/>
          <w:sz w:val="24"/>
          <w:szCs w:val="24"/>
          <w:lang w:val="en-GB" w:eastAsia="en-GB"/>
        </w:rPr>
      </w:pPr>
      <w:bookmarkStart w:name="_Toc68603361" w:id="1413367110"/>
      <w:bookmarkStart w:name="_Toc2081558398" w:id="14125784"/>
      <w:bookmarkStart w:name="_Toc2133232356" w:id="1269843019"/>
      <w:bookmarkStart w:name="_Toc1647961253" w:id="562924177"/>
      <w:r w:rsidRPr="2CA37821" w:rsidR="7BE9578F">
        <w:rPr>
          <w:rFonts w:ascii="Arial" w:hAnsi="Arial" w:eastAsia="Arial" w:cs="Arial"/>
          <w:b w:val="1"/>
          <w:bCs w:val="1"/>
          <w:color w:val="155F81"/>
          <w:sz w:val="24"/>
          <w:szCs w:val="24"/>
          <w:lang w:val="en-GB" w:eastAsia="en-GB"/>
        </w:rPr>
        <w:t>Executive Summary</w:t>
      </w:r>
      <w:bookmarkEnd w:id="1413367110"/>
      <w:bookmarkEnd w:id="14125784"/>
      <w:bookmarkEnd w:id="1269843019"/>
      <w:bookmarkEnd w:id="562924177"/>
    </w:p>
    <w:p w:rsidR="419883AC" w:rsidP="1856B601" w:rsidRDefault="419883AC" w14:paraId="559FED10" w14:textId="074374D1">
      <w:pPr>
        <w:spacing w:beforeAutospacing="on" w:afterAutospacing="on" w:line="240" w:lineRule="auto"/>
        <w:outlineLvl w:val="1"/>
        <w:rPr>
          <w:rFonts w:ascii="Arial" w:hAnsi="Arial" w:eastAsia="Arial" w:cs="Arial"/>
          <w:b w:val="1"/>
          <w:bCs w:val="1"/>
          <w:color w:val="155F81" w:themeColor="accent1" w:themeTint="FF" w:themeShade="FF"/>
          <w:sz w:val="24"/>
          <w:szCs w:val="24"/>
          <w:lang w:val="en-GB" w:eastAsia="en-GB"/>
        </w:rPr>
      </w:pPr>
    </w:p>
    <w:p w:rsidRPr="00145BCB" w:rsidR="00145BCB" w:rsidP="1856B601" w:rsidRDefault="00145BCB" w14:paraId="1DEF327A" w14:textId="07ADF00F">
      <w:pPr>
        <w:spacing w:before="100" w:beforeAutospacing="on" w:after="100" w:afterAutospacing="on" w:line="240" w:lineRule="auto"/>
        <w:rPr>
          <w:rFonts w:ascii="Arial" w:hAnsi="Arial" w:eastAsia="Arial" w:cs="Arial"/>
          <w:sz w:val="24"/>
          <w:szCs w:val="24"/>
          <w:lang w:val="en-GB" w:eastAsia="en-GB"/>
        </w:rPr>
      </w:pPr>
      <w:r w:rsidRPr="1856B601" w:rsidR="00145BCB">
        <w:rPr>
          <w:rFonts w:ascii="Arial" w:hAnsi="Arial" w:eastAsia="Arial" w:cs="Arial"/>
          <w:sz w:val="24"/>
          <w:szCs w:val="24"/>
          <w:lang w:val="en-GB" w:eastAsia="en-GB"/>
        </w:rPr>
        <w:t xml:space="preserve">This business plan outlines the development of a small event décor business specialising in balloon arches and bespoke balloon installations for both private and corporate occasions. Operating as a sole trader provides a simple and cost-effective structure, allowing flexibility and direct control over daily operations. The business will offer customised balloon décor for events such as birthdays, weddings, baby </w:t>
      </w:r>
      <w:r w:rsidRPr="1856B601" w:rsidR="00145BCB">
        <w:rPr>
          <w:rFonts w:ascii="Arial" w:hAnsi="Arial" w:eastAsia="Arial" w:cs="Arial"/>
          <w:sz w:val="24"/>
          <w:szCs w:val="24"/>
          <w:lang w:val="en-GB" w:eastAsia="en-GB"/>
        </w:rPr>
        <w:t>showers</w:t>
      </w:r>
      <w:r w:rsidRPr="1856B601" w:rsidR="00145BCB">
        <w:rPr>
          <w:rFonts w:ascii="Arial" w:hAnsi="Arial" w:eastAsia="Arial" w:cs="Arial"/>
          <w:sz w:val="24"/>
          <w:szCs w:val="24"/>
          <w:lang w:val="en-GB" w:eastAsia="en-GB"/>
        </w:rPr>
        <w:t xml:space="preserve"> and promotional functions, responding to growing demand for personalised and visually appealing celebrations influenced by social media trends.</w:t>
      </w:r>
    </w:p>
    <w:p w:rsidRPr="005A391C" w:rsidR="00145BCB" w:rsidP="1856B601" w:rsidRDefault="00145BCB" w14:paraId="591D7295" w14:textId="552FC895">
      <w:pPr>
        <w:spacing w:before="100" w:beforeAutospacing="on" w:after="100" w:afterAutospacing="on" w:line="240" w:lineRule="auto"/>
        <w:rPr>
          <w:rFonts w:ascii="Arial" w:hAnsi="Arial" w:eastAsia="Arial" w:cs="Arial"/>
          <w:sz w:val="24"/>
          <w:szCs w:val="24"/>
          <w:lang w:val="en-GB" w:eastAsia="en-GB"/>
        </w:rPr>
      </w:pPr>
      <w:r w:rsidRPr="1856B601" w:rsidR="00145BCB">
        <w:rPr>
          <w:rFonts w:ascii="Arial" w:hAnsi="Arial" w:eastAsia="Arial" w:cs="Arial"/>
          <w:sz w:val="24"/>
          <w:szCs w:val="24"/>
          <w:lang w:val="en-GB" w:eastAsia="en-GB"/>
        </w:rPr>
        <w:t xml:space="preserve">The target market includes families, young adults and small businesses </w:t>
      </w:r>
      <w:r w:rsidRPr="1856B601" w:rsidR="00145BCB">
        <w:rPr>
          <w:rFonts w:ascii="Arial" w:hAnsi="Arial" w:eastAsia="Arial" w:cs="Arial"/>
          <w:sz w:val="24"/>
          <w:szCs w:val="24"/>
          <w:lang w:val="en-GB" w:eastAsia="en-GB"/>
        </w:rPr>
        <w:t>seeking</w:t>
      </w:r>
      <w:r w:rsidRPr="1856B601" w:rsidR="00145BCB">
        <w:rPr>
          <w:rFonts w:ascii="Arial" w:hAnsi="Arial" w:eastAsia="Arial" w:cs="Arial"/>
          <w:sz w:val="24"/>
          <w:szCs w:val="24"/>
          <w:lang w:val="en-GB" w:eastAsia="en-GB"/>
        </w:rPr>
        <w:t xml:space="preserve"> affordable yet professional event styling. Marketing will primarily focus on social media promotion, supported by word-of-mouth referrals and partnerships with local event suppliers. Start-up funding of approximately £1,500 will be self-financed and used for equipment, materials, </w:t>
      </w:r>
      <w:r w:rsidRPr="1856B601" w:rsidR="00145BCB">
        <w:rPr>
          <w:rFonts w:ascii="Arial" w:hAnsi="Arial" w:eastAsia="Arial" w:cs="Arial"/>
          <w:sz w:val="24"/>
          <w:szCs w:val="24"/>
          <w:lang w:val="en-GB" w:eastAsia="en-GB"/>
        </w:rPr>
        <w:t>marketing</w:t>
      </w:r>
      <w:r w:rsidRPr="1856B601" w:rsidR="00145BCB">
        <w:rPr>
          <w:rFonts w:ascii="Arial" w:hAnsi="Arial" w:eastAsia="Arial" w:cs="Arial"/>
          <w:sz w:val="24"/>
          <w:szCs w:val="24"/>
          <w:lang w:val="en-GB" w:eastAsia="en-GB"/>
        </w:rPr>
        <w:t xml:space="preserve"> and insurance. Although initial expenses may affect early profitability, increasing bookings are expected to generate steady income growth, supporting the business’s long-term viability within the expanding events market.</w:t>
      </w:r>
    </w:p>
    <w:p w:rsidR="4A201FE0" w:rsidP="1856B601" w:rsidRDefault="4A201FE0" w14:paraId="1F931914" w14:textId="410432CB">
      <w:pPr>
        <w:pStyle w:val="Heading1"/>
        <w:spacing w:before="322" w:after="322"/>
        <w:rPr>
          <w:rFonts w:ascii="Arial" w:hAnsi="Arial" w:eastAsia="Arial" w:cs="Arial"/>
          <w:b w:val="1"/>
          <w:bCs w:val="1"/>
          <w:sz w:val="24"/>
          <w:szCs w:val="24"/>
        </w:rPr>
      </w:pPr>
      <w:bookmarkStart w:name="_Toc121807762" w:id="1472954295"/>
      <w:bookmarkStart w:name="_Toc1070699909" w:id="1591357120"/>
      <w:bookmarkStart w:name="_Toc657161274" w:id="1190529479"/>
      <w:bookmarkStart w:name="_Toc183422184" w:id="2022434081"/>
      <w:r w:rsidRPr="2CA37821" w:rsidR="4FBFC77F">
        <w:rPr>
          <w:rFonts w:ascii="Arial" w:hAnsi="Arial" w:eastAsia="Arial" w:cs="Arial"/>
          <w:b w:val="1"/>
          <w:bCs w:val="1"/>
          <w:sz w:val="24"/>
          <w:szCs w:val="24"/>
        </w:rPr>
        <w:t>Business Plan: Balloon Arch &amp; Event Styling Business</w:t>
      </w:r>
      <w:bookmarkEnd w:id="1472954295"/>
      <w:bookmarkEnd w:id="1591357120"/>
      <w:bookmarkEnd w:id="1190529479"/>
      <w:bookmarkEnd w:id="2022434081"/>
    </w:p>
    <w:p w:rsidR="4A201FE0" w:rsidP="1856B601" w:rsidRDefault="4A201FE0" w14:paraId="17D2D342" w14:textId="5488072F">
      <w:pPr>
        <w:pStyle w:val="Heading2"/>
        <w:spacing w:before="299" w:after="299"/>
        <w:rPr>
          <w:rFonts w:ascii="Arial" w:hAnsi="Arial" w:eastAsia="Arial" w:cs="Arial"/>
          <w:b w:val="1"/>
          <w:bCs w:val="1"/>
          <w:sz w:val="24"/>
          <w:szCs w:val="24"/>
        </w:rPr>
      </w:pPr>
      <w:bookmarkStart w:name="_Toc616969049" w:id="1789378870"/>
      <w:bookmarkStart w:name="_Toc359404955" w:id="405761355"/>
      <w:bookmarkStart w:name="_Toc2026253354" w:id="647014634"/>
      <w:bookmarkStart w:name="_Toc499165857" w:id="681019257"/>
      <w:r w:rsidRPr="2CA37821" w:rsidR="4FBFC77F">
        <w:rPr>
          <w:rFonts w:ascii="Arial" w:hAnsi="Arial" w:eastAsia="Arial" w:cs="Arial"/>
          <w:b w:val="1"/>
          <w:bCs w:val="1"/>
          <w:sz w:val="24"/>
          <w:szCs w:val="24"/>
        </w:rPr>
        <w:t>1. Business Overview</w:t>
      </w:r>
      <w:bookmarkEnd w:id="1789378870"/>
      <w:bookmarkEnd w:id="405761355"/>
      <w:bookmarkEnd w:id="647014634"/>
      <w:bookmarkEnd w:id="681019257"/>
    </w:p>
    <w:p w:rsidR="24C546DA" w:rsidP="1856B601" w:rsidRDefault="24C546DA" w14:paraId="7AE29991" w14:textId="19978656">
      <w:pPr>
        <w:spacing w:before="240" w:beforeAutospacing="off" w:after="240" w:afterAutospacing="off"/>
        <w:rPr>
          <w:rFonts w:ascii="Arial" w:hAnsi="Arial" w:eastAsia="Arial" w:cs="Arial"/>
          <w:noProof w:val="0"/>
          <w:sz w:val="24"/>
          <w:szCs w:val="24"/>
          <w:lang w:val="en-US"/>
        </w:rPr>
      </w:pPr>
      <w:r w:rsidRPr="1856B601" w:rsidR="24C546DA">
        <w:rPr>
          <w:rFonts w:ascii="Arial" w:hAnsi="Arial" w:eastAsia="Arial" w:cs="Arial"/>
          <w:noProof w:val="0"/>
          <w:sz w:val="24"/>
          <w:szCs w:val="24"/>
          <w:lang w:val="en-US"/>
        </w:rPr>
        <w:t xml:space="preserve">The proposed business is a small event décor company </w:t>
      </w:r>
      <w:r w:rsidRPr="1856B601" w:rsidR="24C546DA">
        <w:rPr>
          <w:rFonts w:ascii="Arial" w:hAnsi="Arial" w:eastAsia="Arial" w:cs="Arial"/>
          <w:noProof w:val="0"/>
          <w:sz w:val="24"/>
          <w:szCs w:val="24"/>
          <w:lang w:val="en-US"/>
        </w:rPr>
        <w:t>specialising</w:t>
      </w:r>
      <w:r w:rsidRPr="1856B601" w:rsidR="24C546DA">
        <w:rPr>
          <w:rFonts w:ascii="Arial" w:hAnsi="Arial" w:eastAsia="Arial" w:cs="Arial"/>
          <w:noProof w:val="0"/>
          <w:sz w:val="24"/>
          <w:szCs w:val="24"/>
          <w:lang w:val="en-US"/>
        </w:rPr>
        <w:t xml:space="preserve"> in bespoke balloon arches and installations for birthdays, weddings, baby showers, graduations, gender reveals and corporate events. Balloon décor has become an important feature of modern celebrations, with customers increasingly looking for eye-catching displays that create memorable experiences and shareable social media moments (Mintel, 2023). This rising demand presents a clear market opportunity.</w:t>
      </w:r>
    </w:p>
    <w:p w:rsidR="24C546DA" w:rsidP="1856B601" w:rsidRDefault="24C546DA" w14:paraId="0C484CA7" w14:textId="09484EDE">
      <w:pPr>
        <w:spacing w:before="240" w:beforeAutospacing="off" w:after="240" w:afterAutospacing="off"/>
        <w:rPr>
          <w:rFonts w:ascii="Arial" w:hAnsi="Arial" w:eastAsia="Arial" w:cs="Arial"/>
          <w:noProof w:val="0"/>
          <w:sz w:val="24"/>
          <w:szCs w:val="24"/>
          <w:lang w:val="en-US"/>
        </w:rPr>
      </w:pPr>
      <w:r w:rsidRPr="1856B601" w:rsidR="24C546DA">
        <w:rPr>
          <w:rFonts w:ascii="Arial" w:hAnsi="Arial" w:eastAsia="Arial" w:cs="Arial"/>
          <w:noProof w:val="0"/>
          <w:sz w:val="24"/>
          <w:szCs w:val="24"/>
          <w:lang w:val="en-US"/>
        </w:rPr>
        <w:t xml:space="preserve">The business will </w:t>
      </w:r>
      <w:r w:rsidRPr="1856B601" w:rsidR="24C546DA">
        <w:rPr>
          <w:rFonts w:ascii="Arial" w:hAnsi="Arial" w:eastAsia="Arial" w:cs="Arial"/>
          <w:noProof w:val="0"/>
          <w:sz w:val="24"/>
          <w:szCs w:val="24"/>
          <w:lang w:val="en-US"/>
        </w:rPr>
        <w:t>operate</w:t>
      </w:r>
      <w:r w:rsidRPr="1856B601" w:rsidR="24C546DA">
        <w:rPr>
          <w:rFonts w:ascii="Arial" w:hAnsi="Arial" w:eastAsia="Arial" w:cs="Arial"/>
          <w:noProof w:val="0"/>
          <w:sz w:val="24"/>
          <w:szCs w:val="24"/>
          <w:lang w:val="en-US"/>
        </w:rPr>
        <w:t xml:space="preserve"> as a sole trader, a structure well suited to start-ups as it is inexpensive to </w:t>
      </w:r>
      <w:r w:rsidRPr="1856B601" w:rsidR="24C546DA">
        <w:rPr>
          <w:rFonts w:ascii="Arial" w:hAnsi="Arial" w:eastAsia="Arial" w:cs="Arial"/>
          <w:noProof w:val="0"/>
          <w:sz w:val="24"/>
          <w:szCs w:val="24"/>
          <w:lang w:val="en-US"/>
        </w:rPr>
        <w:t>establish</w:t>
      </w:r>
      <w:r w:rsidRPr="1856B601" w:rsidR="24C546DA">
        <w:rPr>
          <w:rFonts w:ascii="Arial" w:hAnsi="Arial" w:eastAsia="Arial" w:cs="Arial"/>
          <w:noProof w:val="0"/>
          <w:sz w:val="24"/>
          <w:szCs w:val="24"/>
          <w:lang w:val="en-US"/>
        </w:rPr>
        <w:t xml:space="preserve"> and straightforward to manage. The owner will oversee consultations, design, purchasing, installation, marketing and financial administration, allowing flexibility and a quick response to changing trends (Burns, 2022).</w:t>
      </w:r>
    </w:p>
    <w:p w:rsidR="24C546DA" w:rsidP="1856B601" w:rsidRDefault="24C546DA" w14:paraId="56C15ACE" w14:textId="0324AC27">
      <w:pPr>
        <w:spacing w:before="240" w:beforeAutospacing="off" w:after="240" w:afterAutospacing="off"/>
        <w:rPr>
          <w:rFonts w:ascii="Arial" w:hAnsi="Arial" w:eastAsia="Arial" w:cs="Arial"/>
          <w:noProof w:val="0"/>
          <w:sz w:val="24"/>
          <w:szCs w:val="24"/>
          <w:lang w:val="en-US"/>
        </w:rPr>
      </w:pPr>
      <w:r w:rsidRPr="1856B601" w:rsidR="24C546DA">
        <w:rPr>
          <w:rFonts w:ascii="Arial" w:hAnsi="Arial" w:eastAsia="Arial" w:cs="Arial"/>
          <w:noProof w:val="0"/>
          <w:sz w:val="24"/>
          <w:szCs w:val="24"/>
          <w:lang w:val="en-US"/>
        </w:rPr>
        <w:t xml:space="preserve">Its unique selling point is </w:t>
      </w:r>
      <w:r w:rsidRPr="1856B601" w:rsidR="24C546DA">
        <w:rPr>
          <w:rFonts w:ascii="Arial" w:hAnsi="Arial" w:eastAsia="Arial" w:cs="Arial"/>
          <w:noProof w:val="0"/>
          <w:sz w:val="24"/>
          <w:szCs w:val="24"/>
          <w:lang w:val="en-US"/>
        </w:rPr>
        <w:t>personalisation</w:t>
      </w:r>
      <w:r w:rsidRPr="1856B601" w:rsidR="24C546DA">
        <w:rPr>
          <w:rFonts w:ascii="Arial" w:hAnsi="Arial" w:eastAsia="Arial" w:cs="Arial"/>
          <w:noProof w:val="0"/>
          <w:sz w:val="24"/>
          <w:szCs w:val="24"/>
          <w:lang w:val="en-US"/>
        </w:rPr>
        <w:t xml:space="preserve">. Rather than offering fixed packages, each installation will be tailored to the client’s theme, </w:t>
      </w:r>
      <w:r w:rsidRPr="1856B601" w:rsidR="24C546DA">
        <w:rPr>
          <w:rFonts w:ascii="Arial" w:hAnsi="Arial" w:eastAsia="Arial" w:cs="Arial"/>
          <w:noProof w:val="0"/>
          <w:sz w:val="24"/>
          <w:szCs w:val="24"/>
          <w:lang w:val="en-US"/>
        </w:rPr>
        <w:t>colours</w:t>
      </w:r>
      <w:r w:rsidRPr="1856B601" w:rsidR="24C546DA">
        <w:rPr>
          <w:rFonts w:ascii="Arial" w:hAnsi="Arial" w:eastAsia="Arial" w:cs="Arial"/>
          <w:noProof w:val="0"/>
          <w:sz w:val="24"/>
          <w:szCs w:val="24"/>
          <w:lang w:val="en-US"/>
        </w:rPr>
        <w:t xml:space="preserve"> and budget, providing an affordable yet professional alternative to full event planners while encouraging repeat custom and long-term customer relationships.</w:t>
      </w:r>
    </w:p>
    <w:p w:rsidR="419883AC" w:rsidP="1856B601" w:rsidRDefault="419883AC" w14:paraId="48E346DF" w14:textId="48EACCB7">
      <w:pPr>
        <w:spacing w:before="240" w:after="240"/>
        <w:rPr>
          <w:rFonts w:ascii="Arial" w:hAnsi="Arial" w:eastAsia="Arial" w:cs="Arial"/>
          <w:sz w:val="24"/>
          <w:szCs w:val="24"/>
        </w:rPr>
      </w:pPr>
    </w:p>
    <w:p w:rsidR="495E7344" w:rsidP="1856B601" w:rsidRDefault="495E7344" w14:paraId="39B1BEBB" w14:textId="29BB93E2">
      <w:pPr>
        <w:rPr>
          <w:rFonts w:ascii="Arial" w:hAnsi="Arial" w:eastAsia="Arial" w:cs="Arial"/>
          <w:sz w:val="24"/>
          <w:szCs w:val="24"/>
        </w:rPr>
      </w:pPr>
    </w:p>
    <w:p w:rsidR="4A201FE0" w:rsidP="1856B601" w:rsidRDefault="4A201FE0" w14:paraId="37DB78AA" w14:textId="7CBA0726">
      <w:pPr>
        <w:pStyle w:val="Heading2"/>
        <w:spacing w:before="299" w:after="299"/>
        <w:rPr>
          <w:rFonts w:ascii="Arial" w:hAnsi="Arial" w:eastAsia="Arial" w:cs="Arial"/>
          <w:b w:val="1"/>
          <w:bCs w:val="1"/>
          <w:sz w:val="24"/>
          <w:szCs w:val="24"/>
        </w:rPr>
      </w:pPr>
      <w:bookmarkStart w:name="_Toc167140065" w:id="1385887312"/>
      <w:bookmarkStart w:name="_Toc1575729736" w:id="2067594062"/>
      <w:bookmarkStart w:name="_Toc1381090769" w:id="195556033"/>
      <w:bookmarkStart w:name="_Toc443036960" w:id="600059284"/>
      <w:r w:rsidRPr="2CA37821" w:rsidR="4FBFC77F">
        <w:rPr>
          <w:rFonts w:ascii="Arial" w:hAnsi="Arial" w:eastAsia="Arial" w:cs="Arial"/>
          <w:b w:val="1"/>
          <w:bCs w:val="1"/>
          <w:sz w:val="24"/>
          <w:szCs w:val="24"/>
        </w:rPr>
        <w:t>2. Product and Services</w:t>
      </w:r>
      <w:bookmarkEnd w:id="1385887312"/>
      <w:bookmarkEnd w:id="2067594062"/>
      <w:bookmarkEnd w:id="195556033"/>
      <w:bookmarkEnd w:id="600059284"/>
    </w:p>
    <w:p w:rsidR="770DEF2A" w:rsidP="1856B601" w:rsidRDefault="770DEF2A" w14:paraId="4E78F850" w14:textId="4ED72575">
      <w:pPr>
        <w:pStyle w:val="Normal"/>
        <w:spacing w:before="240" w:beforeAutospacing="off" w:after="240" w:afterAutospacing="off"/>
        <w:rPr>
          <w:rFonts w:ascii="Arial" w:hAnsi="Arial" w:eastAsia="Arial" w:cs="Arial"/>
          <w:noProof w:val="0"/>
          <w:sz w:val="24"/>
          <w:szCs w:val="24"/>
          <w:lang w:val="en-US"/>
        </w:rPr>
      </w:pPr>
      <w:r w:rsidRPr="1856B601" w:rsidR="770DEF2A">
        <w:rPr>
          <w:rFonts w:ascii="Arial" w:hAnsi="Arial" w:eastAsia="Arial" w:cs="Arial"/>
          <w:noProof w:val="0"/>
          <w:sz w:val="24"/>
          <w:szCs w:val="24"/>
          <w:lang w:val="en-US"/>
        </w:rPr>
        <w:t xml:space="preserve">The business will offer a diverse range of balloon décor services designed to accommodate different event types and customer preferences. Core services will include balloon arches, organic balloon garlands, balloon walls, </w:t>
      </w:r>
      <w:r w:rsidRPr="1856B601" w:rsidR="770DEF2A">
        <w:rPr>
          <w:rFonts w:ascii="Arial" w:hAnsi="Arial" w:eastAsia="Arial" w:cs="Arial"/>
          <w:noProof w:val="0"/>
          <w:sz w:val="24"/>
          <w:szCs w:val="24"/>
          <w:lang w:val="en-US"/>
        </w:rPr>
        <w:t>centrepieces</w:t>
      </w:r>
      <w:r w:rsidRPr="1856B601" w:rsidR="770DEF2A">
        <w:rPr>
          <w:rFonts w:ascii="Arial" w:hAnsi="Arial" w:eastAsia="Arial" w:cs="Arial"/>
          <w:noProof w:val="0"/>
          <w:sz w:val="24"/>
          <w:szCs w:val="24"/>
          <w:lang w:val="en-US"/>
        </w:rPr>
        <w:t xml:space="preserve"> and themed installations. Organic balloon arrangements, </w:t>
      </w:r>
      <w:r w:rsidRPr="1856B601" w:rsidR="770DEF2A">
        <w:rPr>
          <w:rFonts w:ascii="Arial" w:hAnsi="Arial" w:eastAsia="Arial" w:cs="Arial"/>
          <w:noProof w:val="0"/>
          <w:sz w:val="24"/>
          <w:szCs w:val="24"/>
          <w:lang w:val="en-US"/>
        </w:rPr>
        <w:t>characterised</w:t>
      </w:r>
      <w:r w:rsidRPr="1856B601" w:rsidR="770DEF2A">
        <w:rPr>
          <w:rFonts w:ascii="Arial" w:hAnsi="Arial" w:eastAsia="Arial" w:cs="Arial"/>
          <w:noProof w:val="0"/>
          <w:sz w:val="24"/>
          <w:szCs w:val="24"/>
          <w:lang w:val="en-US"/>
        </w:rPr>
        <w:t xml:space="preserve"> by varied balloon sizes and asymmetrical structures, have become particularly popular due to their modern and visually dynamic aesthetic. Services will cater to both private and commercial customers. Private clients may </w:t>
      </w:r>
      <w:r w:rsidRPr="1856B601" w:rsidR="770DEF2A">
        <w:rPr>
          <w:rFonts w:ascii="Arial" w:hAnsi="Arial" w:eastAsia="Arial" w:cs="Arial"/>
          <w:noProof w:val="0"/>
          <w:sz w:val="24"/>
          <w:szCs w:val="24"/>
          <w:lang w:val="en-US"/>
        </w:rPr>
        <w:t>require</w:t>
      </w:r>
      <w:r w:rsidRPr="1856B601" w:rsidR="770DEF2A">
        <w:rPr>
          <w:rFonts w:ascii="Arial" w:hAnsi="Arial" w:eastAsia="Arial" w:cs="Arial"/>
          <w:noProof w:val="0"/>
          <w:sz w:val="24"/>
          <w:szCs w:val="24"/>
          <w:lang w:val="en-US"/>
        </w:rPr>
        <w:t xml:space="preserve"> décor for birthdays, </w:t>
      </w:r>
      <w:r w:rsidRPr="1856B601" w:rsidR="770DEF2A">
        <w:rPr>
          <w:rFonts w:ascii="Arial" w:hAnsi="Arial" w:eastAsia="Arial" w:cs="Arial"/>
          <w:noProof w:val="0"/>
          <w:sz w:val="24"/>
          <w:szCs w:val="24"/>
          <w:lang w:val="en-US"/>
        </w:rPr>
        <w:t>weddings</w:t>
      </w:r>
      <w:r w:rsidRPr="1856B601" w:rsidR="770DEF2A">
        <w:rPr>
          <w:rFonts w:ascii="Arial" w:hAnsi="Arial" w:eastAsia="Arial" w:cs="Arial"/>
          <w:noProof w:val="0"/>
          <w:sz w:val="24"/>
          <w:szCs w:val="24"/>
          <w:lang w:val="en-US"/>
        </w:rPr>
        <w:t xml:space="preserve"> and family celebrations, while commercial clients may seek balloon installations for store openings, brand </w:t>
      </w:r>
      <w:r w:rsidRPr="1856B601" w:rsidR="770DEF2A">
        <w:rPr>
          <w:rFonts w:ascii="Arial" w:hAnsi="Arial" w:eastAsia="Arial" w:cs="Arial"/>
          <w:noProof w:val="0"/>
          <w:sz w:val="24"/>
          <w:szCs w:val="24"/>
          <w:lang w:val="en-US"/>
        </w:rPr>
        <w:t>activations</w:t>
      </w:r>
      <w:r w:rsidRPr="1856B601" w:rsidR="770DEF2A">
        <w:rPr>
          <w:rFonts w:ascii="Arial" w:hAnsi="Arial" w:eastAsia="Arial" w:cs="Arial"/>
          <w:noProof w:val="0"/>
          <w:sz w:val="24"/>
          <w:szCs w:val="24"/>
          <w:lang w:val="en-US"/>
        </w:rPr>
        <w:t xml:space="preserve"> and corporate events. Serving multiple customer segments supports revenue diversification and reduces reliance on a single market category, thereby improving financial resilience (Kotler et al., 2021). To enhance flexibility and customer engagement, optional add-ons will be offered, including number balloons, foil balloons, </w:t>
      </w:r>
      <w:r w:rsidRPr="1856B601" w:rsidR="770DEF2A">
        <w:rPr>
          <w:rFonts w:ascii="Arial" w:hAnsi="Arial" w:eastAsia="Arial" w:cs="Arial"/>
          <w:noProof w:val="0"/>
          <w:sz w:val="24"/>
          <w:szCs w:val="24"/>
          <w:lang w:val="en-US"/>
        </w:rPr>
        <w:t>personalised</w:t>
      </w:r>
      <w:r w:rsidRPr="1856B601" w:rsidR="770DEF2A">
        <w:rPr>
          <w:rFonts w:ascii="Arial" w:hAnsi="Arial" w:eastAsia="Arial" w:cs="Arial"/>
          <w:noProof w:val="0"/>
          <w:sz w:val="24"/>
          <w:szCs w:val="24"/>
          <w:lang w:val="en-US"/>
        </w:rPr>
        <w:t xml:space="preserve"> signage, </w:t>
      </w:r>
      <w:r w:rsidRPr="1856B601" w:rsidR="770DEF2A">
        <w:rPr>
          <w:rFonts w:ascii="Arial" w:hAnsi="Arial" w:eastAsia="Arial" w:cs="Arial"/>
          <w:noProof w:val="0"/>
          <w:sz w:val="24"/>
          <w:szCs w:val="24"/>
          <w:lang w:val="en-US"/>
        </w:rPr>
        <w:t>customised</w:t>
      </w:r>
      <w:r w:rsidRPr="1856B601" w:rsidR="770DEF2A">
        <w:rPr>
          <w:rFonts w:ascii="Arial" w:hAnsi="Arial" w:eastAsia="Arial" w:cs="Arial"/>
          <w:noProof w:val="0"/>
          <w:sz w:val="24"/>
          <w:szCs w:val="24"/>
          <w:lang w:val="en-US"/>
        </w:rPr>
        <w:t xml:space="preserve"> </w:t>
      </w:r>
      <w:r w:rsidRPr="1856B601" w:rsidR="770DEF2A">
        <w:rPr>
          <w:rFonts w:ascii="Arial" w:hAnsi="Arial" w:eastAsia="Arial" w:cs="Arial"/>
          <w:noProof w:val="0"/>
          <w:sz w:val="24"/>
          <w:szCs w:val="24"/>
          <w:lang w:val="en-US"/>
        </w:rPr>
        <w:t>colour</w:t>
      </w:r>
      <w:r w:rsidRPr="1856B601" w:rsidR="770DEF2A">
        <w:rPr>
          <w:rFonts w:ascii="Arial" w:hAnsi="Arial" w:eastAsia="Arial" w:cs="Arial"/>
          <w:noProof w:val="0"/>
          <w:sz w:val="24"/>
          <w:szCs w:val="24"/>
          <w:lang w:val="en-US"/>
        </w:rPr>
        <w:t xml:space="preserve"> palettes and themed props. These </w:t>
      </w:r>
      <w:r w:rsidRPr="1856B601" w:rsidR="770DEF2A">
        <w:rPr>
          <w:rFonts w:ascii="Arial" w:hAnsi="Arial" w:eastAsia="Arial" w:cs="Arial"/>
          <w:noProof w:val="0"/>
          <w:sz w:val="24"/>
          <w:szCs w:val="24"/>
          <w:lang w:val="en-US"/>
        </w:rPr>
        <w:t>additional</w:t>
      </w:r>
      <w:r w:rsidRPr="1856B601" w:rsidR="770DEF2A">
        <w:rPr>
          <w:rFonts w:ascii="Arial" w:hAnsi="Arial" w:eastAsia="Arial" w:cs="Arial"/>
          <w:noProof w:val="0"/>
          <w:sz w:val="24"/>
          <w:szCs w:val="24"/>
          <w:lang w:val="en-US"/>
        </w:rPr>
        <w:t xml:space="preserve"> features enable customers to tailor décor packages according to their event requirements while </w:t>
      </w:r>
      <w:r w:rsidRPr="1856B601" w:rsidR="770DEF2A">
        <w:rPr>
          <w:rFonts w:ascii="Arial" w:hAnsi="Arial" w:eastAsia="Arial" w:cs="Arial"/>
          <w:noProof w:val="0"/>
          <w:sz w:val="24"/>
          <w:szCs w:val="24"/>
          <w:lang w:val="en-US"/>
        </w:rPr>
        <w:t>maintaining</w:t>
      </w:r>
      <w:r w:rsidRPr="1856B601" w:rsidR="770DEF2A">
        <w:rPr>
          <w:rFonts w:ascii="Arial" w:hAnsi="Arial" w:eastAsia="Arial" w:cs="Arial"/>
          <w:noProof w:val="0"/>
          <w:sz w:val="24"/>
          <w:szCs w:val="24"/>
          <w:lang w:val="en-US"/>
        </w:rPr>
        <w:t xml:space="preserve"> budget control. Tiered pricing packages will be introduced, ranging from basic balloon garlands to premium installations incorporating multiple design elements. This strategy allows the business to appeal to customers with varying spending capacities. Quality assurance will remain a priority, with emphasis on durable materials, professional installation </w:t>
      </w:r>
      <w:r w:rsidRPr="1856B601" w:rsidR="770DEF2A">
        <w:rPr>
          <w:rFonts w:ascii="Arial" w:hAnsi="Arial" w:eastAsia="Arial" w:cs="Arial"/>
          <w:noProof w:val="0"/>
          <w:sz w:val="24"/>
          <w:szCs w:val="24"/>
          <w:lang w:val="en-US"/>
        </w:rPr>
        <w:t>techniques</w:t>
      </w:r>
      <w:r w:rsidRPr="1856B601" w:rsidR="770DEF2A">
        <w:rPr>
          <w:rFonts w:ascii="Arial" w:hAnsi="Arial" w:eastAsia="Arial" w:cs="Arial"/>
          <w:noProof w:val="0"/>
          <w:sz w:val="24"/>
          <w:szCs w:val="24"/>
          <w:lang w:val="en-US"/>
        </w:rPr>
        <w:t xml:space="preserve"> and safe setup procedures. Providing reliable installation and removal services contributes to customer convenience and enhances perceived professionalism. Over time, the business may expand its product offering to include complementary décor items such as backdrops and table styling, supporting long-term growth and increased service value.</w:t>
      </w:r>
    </w:p>
    <w:p w:rsidR="419883AC" w:rsidP="1856B601" w:rsidRDefault="419883AC" w14:paraId="03FA86EB" w14:textId="75AD87B1">
      <w:pPr>
        <w:spacing w:before="240" w:after="240"/>
        <w:rPr>
          <w:rFonts w:ascii="Arial" w:hAnsi="Arial" w:eastAsia="Arial" w:cs="Arial"/>
          <w:sz w:val="24"/>
          <w:szCs w:val="24"/>
        </w:rPr>
      </w:pPr>
    </w:p>
    <w:p w:rsidR="1856B601" w:rsidP="1856B601" w:rsidRDefault="1856B601" w14:paraId="286FA095" w14:textId="0721EBBE">
      <w:pPr>
        <w:spacing w:before="240" w:after="240"/>
        <w:rPr>
          <w:rFonts w:ascii="Arial" w:hAnsi="Arial" w:eastAsia="Arial" w:cs="Arial"/>
          <w:sz w:val="24"/>
          <w:szCs w:val="24"/>
        </w:rPr>
      </w:pPr>
    </w:p>
    <w:p w:rsidR="1856B601" w:rsidP="1856B601" w:rsidRDefault="1856B601" w14:paraId="4B7E2C78" w14:textId="05657333">
      <w:pPr>
        <w:spacing w:before="240" w:after="240"/>
        <w:rPr>
          <w:rFonts w:ascii="Arial" w:hAnsi="Arial" w:eastAsia="Arial" w:cs="Arial"/>
          <w:sz w:val="24"/>
          <w:szCs w:val="24"/>
        </w:rPr>
      </w:pPr>
    </w:p>
    <w:p w:rsidR="1856B601" w:rsidP="1856B601" w:rsidRDefault="1856B601" w14:paraId="6BD2759F" w14:textId="294AE0FA">
      <w:pPr>
        <w:spacing w:before="240" w:after="240"/>
        <w:rPr>
          <w:rFonts w:ascii="Arial" w:hAnsi="Arial" w:eastAsia="Arial" w:cs="Arial"/>
          <w:sz w:val="24"/>
          <w:szCs w:val="24"/>
        </w:rPr>
      </w:pPr>
    </w:p>
    <w:p w:rsidR="495E7344" w:rsidP="1856B601" w:rsidRDefault="495E7344" w14:paraId="67E997F6" w14:textId="6537DB46">
      <w:pPr>
        <w:rPr>
          <w:rFonts w:ascii="Arial" w:hAnsi="Arial" w:eastAsia="Arial" w:cs="Arial"/>
          <w:sz w:val="24"/>
          <w:szCs w:val="24"/>
        </w:rPr>
      </w:pPr>
    </w:p>
    <w:p w:rsidR="4A201FE0" w:rsidP="1856B601" w:rsidRDefault="4A201FE0" w14:paraId="61D76488" w14:textId="615ED387">
      <w:pPr>
        <w:pStyle w:val="Heading2"/>
        <w:spacing w:before="299" w:after="299"/>
        <w:rPr>
          <w:rFonts w:ascii="Arial" w:hAnsi="Arial" w:eastAsia="Arial" w:cs="Arial"/>
          <w:b w:val="1"/>
          <w:bCs w:val="1"/>
          <w:sz w:val="24"/>
          <w:szCs w:val="24"/>
        </w:rPr>
      </w:pPr>
      <w:bookmarkStart w:name="_Toc902844123" w:id="869306470"/>
      <w:bookmarkStart w:name="_Toc483804399" w:id="1496013297"/>
      <w:bookmarkStart w:name="_Toc981908734" w:id="1206517830"/>
      <w:bookmarkStart w:name="_Toc70820603" w:id="2082814631"/>
      <w:r w:rsidRPr="2CA37821" w:rsidR="4FBFC77F">
        <w:rPr>
          <w:rFonts w:ascii="Arial" w:hAnsi="Arial" w:eastAsia="Arial" w:cs="Arial"/>
          <w:b w:val="1"/>
          <w:bCs w:val="1"/>
          <w:sz w:val="24"/>
          <w:szCs w:val="24"/>
        </w:rPr>
        <w:t>3. Market Opportunity</w:t>
      </w:r>
      <w:bookmarkEnd w:id="869306470"/>
      <w:bookmarkEnd w:id="1496013297"/>
      <w:bookmarkEnd w:id="1206517830"/>
      <w:bookmarkEnd w:id="2082814631"/>
    </w:p>
    <w:p w:rsidR="4A201FE0" w:rsidP="1856B601" w:rsidRDefault="4A201FE0" w14:paraId="50850DCF" w14:textId="023C4DDF">
      <w:pPr>
        <w:spacing w:before="240" w:after="240"/>
        <w:rPr>
          <w:rFonts w:ascii="Arial" w:hAnsi="Arial" w:eastAsia="Arial" w:cs="Arial"/>
          <w:sz w:val="24"/>
          <w:szCs w:val="24"/>
        </w:rPr>
      </w:pPr>
      <w:r w:rsidRPr="1856B601" w:rsidR="4A201FE0">
        <w:rPr>
          <w:rFonts w:ascii="Arial" w:hAnsi="Arial" w:eastAsia="Arial" w:cs="Arial"/>
          <w:sz w:val="24"/>
          <w:szCs w:val="24"/>
        </w:rPr>
        <w:t xml:space="preserve">The UK events and celebrations sector presents a </w:t>
      </w:r>
      <w:r w:rsidRPr="1856B601" w:rsidR="4A201FE0">
        <w:rPr>
          <w:rFonts w:ascii="Arial" w:hAnsi="Arial" w:eastAsia="Arial" w:cs="Arial"/>
          <w:sz w:val="24"/>
          <w:szCs w:val="24"/>
        </w:rPr>
        <w:t>favourable</w:t>
      </w:r>
      <w:r w:rsidRPr="1856B601" w:rsidR="4A201FE0">
        <w:rPr>
          <w:rFonts w:ascii="Arial" w:hAnsi="Arial" w:eastAsia="Arial" w:cs="Arial"/>
          <w:sz w:val="24"/>
          <w:szCs w:val="24"/>
        </w:rPr>
        <w:t xml:space="preserve"> environment for small event styling businesses. Demand for </w:t>
      </w:r>
      <w:r w:rsidRPr="1856B601" w:rsidR="4A201FE0">
        <w:rPr>
          <w:rFonts w:ascii="Arial" w:hAnsi="Arial" w:eastAsia="Arial" w:cs="Arial"/>
          <w:sz w:val="24"/>
          <w:szCs w:val="24"/>
        </w:rPr>
        <w:t>personalised</w:t>
      </w:r>
      <w:r w:rsidRPr="1856B601" w:rsidR="4A201FE0">
        <w:rPr>
          <w:rFonts w:ascii="Arial" w:hAnsi="Arial" w:eastAsia="Arial" w:cs="Arial"/>
          <w:sz w:val="24"/>
          <w:szCs w:val="24"/>
        </w:rPr>
        <w:t xml:space="preserve"> and visually engaging events has increased as consumers place greater emphasis on meaningful experiences and social interaction. Social media platforms have significantly influenced this trend by encouraging individuals to create aesthetically appealing environments that enhance online content and social sharing (Tuten and Solomon, 2020).</w:t>
      </w:r>
    </w:p>
    <w:p w:rsidR="4A201FE0" w:rsidP="1856B601" w:rsidRDefault="4A201FE0" w14:paraId="66F67FCA" w14:textId="2AB28BE5">
      <w:pPr>
        <w:spacing w:before="240" w:after="240"/>
        <w:rPr>
          <w:rFonts w:ascii="Arial" w:hAnsi="Arial" w:eastAsia="Arial" w:cs="Arial"/>
          <w:sz w:val="24"/>
          <w:szCs w:val="24"/>
        </w:rPr>
      </w:pPr>
      <w:r w:rsidRPr="1856B601" w:rsidR="4A201FE0">
        <w:rPr>
          <w:rFonts w:ascii="Arial" w:hAnsi="Arial" w:eastAsia="Arial" w:cs="Arial"/>
          <w:sz w:val="24"/>
          <w:szCs w:val="24"/>
        </w:rPr>
        <w:t xml:space="preserve">The target market includes parents </w:t>
      </w:r>
      <w:r w:rsidRPr="1856B601" w:rsidR="4A201FE0">
        <w:rPr>
          <w:rFonts w:ascii="Arial" w:hAnsi="Arial" w:eastAsia="Arial" w:cs="Arial"/>
          <w:sz w:val="24"/>
          <w:szCs w:val="24"/>
        </w:rPr>
        <w:t>organising</w:t>
      </w:r>
      <w:r w:rsidRPr="1856B601" w:rsidR="4A201FE0">
        <w:rPr>
          <w:rFonts w:ascii="Arial" w:hAnsi="Arial" w:eastAsia="Arial" w:cs="Arial"/>
          <w:sz w:val="24"/>
          <w:szCs w:val="24"/>
        </w:rPr>
        <w:t xml:space="preserve"> children’s parties, young adults celebrating milestone birthdays, couples planning weddings or engagement </w:t>
      </w:r>
      <w:r w:rsidRPr="1856B601" w:rsidR="4A201FE0">
        <w:rPr>
          <w:rFonts w:ascii="Arial" w:hAnsi="Arial" w:eastAsia="Arial" w:cs="Arial"/>
          <w:sz w:val="24"/>
          <w:szCs w:val="24"/>
        </w:rPr>
        <w:t>celebrations</w:t>
      </w:r>
      <w:r w:rsidRPr="1856B601" w:rsidR="4A201FE0">
        <w:rPr>
          <w:rFonts w:ascii="Arial" w:hAnsi="Arial" w:eastAsia="Arial" w:cs="Arial"/>
          <w:sz w:val="24"/>
          <w:szCs w:val="24"/>
        </w:rPr>
        <w:t xml:space="preserve"> and small businesses hosting promotional events. These customer groups share a common desire for distinctive décor that enhances event atmosphere while </w:t>
      </w:r>
      <w:r w:rsidRPr="1856B601" w:rsidR="4A201FE0">
        <w:rPr>
          <w:rFonts w:ascii="Arial" w:hAnsi="Arial" w:eastAsia="Arial" w:cs="Arial"/>
          <w:sz w:val="24"/>
          <w:szCs w:val="24"/>
        </w:rPr>
        <w:t>remaining</w:t>
      </w:r>
      <w:r w:rsidRPr="1856B601" w:rsidR="4A201FE0">
        <w:rPr>
          <w:rFonts w:ascii="Arial" w:hAnsi="Arial" w:eastAsia="Arial" w:cs="Arial"/>
          <w:sz w:val="24"/>
          <w:szCs w:val="24"/>
        </w:rPr>
        <w:t xml:space="preserve"> affordable. By positioning the business as a professional yet cost-effective alternative to comprehensive event planners, the company can capture a market segment seeking </w:t>
      </w:r>
      <w:r w:rsidRPr="1856B601" w:rsidR="4A201FE0">
        <w:rPr>
          <w:rFonts w:ascii="Arial" w:hAnsi="Arial" w:eastAsia="Arial" w:cs="Arial"/>
          <w:sz w:val="24"/>
          <w:szCs w:val="24"/>
        </w:rPr>
        <w:t>specialised</w:t>
      </w:r>
      <w:r w:rsidRPr="1856B601" w:rsidR="4A201FE0">
        <w:rPr>
          <w:rFonts w:ascii="Arial" w:hAnsi="Arial" w:eastAsia="Arial" w:cs="Arial"/>
          <w:sz w:val="24"/>
          <w:szCs w:val="24"/>
        </w:rPr>
        <w:t xml:space="preserve"> styling services.</w:t>
      </w:r>
    </w:p>
    <w:p w:rsidR="4A201FE0" w:rsidP="1856B601" w:rsidRDefault="4A201FE0" w14:paraId="0540D13A" w14:textId="49E852B4">
      <w:pPr>
        <w:spacing w:before="240" w:after="240"/>
        <w:rPr>
          <w:rFonts w:ascii="Arial" w:hAnsi="Arial" w:eastAsia="Arial" w:cs="Arial"/>
          <w:sz w:val="24"/>
          <w:szCs w:val="24"/>
        </w:rPr>
      </w:pPr>
      <w:r w:rsidRPr="1856B601" w:rsidR="4A201FE0">
        <w:rPr>
          <w:rFonts w:ascii="Arial" w:hAnsi="Arial" w:eastAsia="Arial" w:cs="Arial"/>
          <w:sz w:val="24"/>
          <w:szCs w:val="24"/>
        </w:rPr>
        <w:t xml:space="preserve">Local market dynamics further support the opportunity. Community-based celebrations and home-hosted events continue to </w:t>
      </w:r>
      <w:r w:rsidRPr="1856B601" w:rsidR="4A201FE0">
        <w:rPr>
          <w:rFonts w:ascii="Arial" w:hAnsi="Arial" w:eastAsia="Arial" w:cs="Arial"/>
          <w:sz w:val="24"/>
          <w:szCs w:val="24"/>
        </w:rPr>
        <w:t>represent</w:t>
      </w:r>
      <w:r w:rsidRPr="1856B601" w:rsidR="4A201FE0">
        <w:rPr>
          <w:rFonts w:ascii="Arial" w:hAnsi="Arial" w:eastAsia="Arial" w:cs="Arial"/>
          <w:sz w:val="24"/>
          <w:szCs w:val="24"/>
        </w:rPr>
        <w:t xml:space="preserve"> a substantial proportion of the events industry, providing consistent demand for small-scale décor services. As a locally focused business, proximity advantages such as reduced travel costs, </w:t>
      </w:r>
      <w:r w:rsidRPr="1856B601" w:rsidR="4A201FE0">
        <w:rPr>
          <w:rFonts w:ascii="Arial" w:hAnsi="Arial" w:eastAsia="Arial" w:cs="Arial"/>
          <w:sz w:val="24"/>
          <w:szCs w:val="24"/>
        </w:rPr>
        <w:t>personalised</w:t>
      </w:r>
      <w:r w:rsidRPr="1856B601" w:rsidR="4A201FE0">
        <w:rPr>
          <w:rFonts w:ascii="Arial" w:hAnsi="Arial" w:eastAsia="Arial" w:cs="Arial"/>
          <w:sz w:val="24"/>
          <w:szCs w:val="24"/>
        </w:rPr>
        <w:t xml:space="preserve"> customer relationships and increased word-of-mouth referrals can strengthen competitive positioning.</w:t>
      </w:r>
    </w:p>
    <w:p w:rsidR="4A201FE0" w:rsidP="1856B601" w:rsidRDefault="4A201FE0" w14:paraId="06F6A310" w14:textId="0928C76F">
      <w:pPr>
        <w:spacing w:before="240" w:after="240"/>
        <w:rPr>
          <w:rFonts w:ascii="Arial" w:hAnsi="Arial" w:eastAsia="Arial" w:cs="Arial"/>
          <w:sz w:val="24"/>
          <w:szCs w:val="24"/>
        </w:rPr>
      </w:pPr>
      <w:r w:rsidRPr="1856B601" w:rsidR="4A201FE0">
        <w:rPr>
          <w:rFonts w:ascii="Arial" w:hAnsi="Arial" w:eastAsia="Arial" w:cs="Arial"/>
          <w:sz w:val="24"/>
          <w:szCs w:val="24"/>
        </w:rPr>
        <w:t xml:space="preserve">Although competition exists from established event styling providers, many competitors </w:t>
      </w:r>
      <w:r w:rsidRPr="1856B601" w:rsidR="4A201FE0">
        <w:rPr>
          <w:rFonts w:ascii="Arial" w:hAnsi="Arial" w:eastAsia="Arial" w:cs="Arial"/>
          <w:sz w:val="24"/>
          <w:szCs w:val="24"/>
        </w:rPr>
        <w:t>operate</w:t>
      </w:r>
      <w:r w:rsidRPr="1856B601" w:rsidR="4A201FE0">
        <w:rPr>
          <w:rFonts w:ascii="Arial" w:hAnsi="Arial" w:eastAsia="Arial" w:cs="Arial"/>
          <w:sz w:val="24"/>
          <w:szCs w:val="24"/>
        </w:rPr>
        <w:t xml:space="preserve"> at higher price points or offer limited </w:t>
      </w:r>
      <w:r w:rsidRPr="1856B601" w:rsidR="4A201FE0">
        <w:rPr>
          <w:rFonts w:ascii="Arial" w:hAnsi="Arial" w:eastAsia="Arial" w:cs="Arial"/>
          <w:sz w:val="24"/>
          <w:szCs w:val="24"/>
        </w:rPr>
        <w:t>customisation</w:t>
      </w:r>
      <w:r w:rsidRPr="1856B601" w:rsidR="4A201FE0">
        <w:rPr>
          <w:rFonts w:ascii="Arial" w:hAnsi="Arial" w:eastAsia="Arial" w:cs="Arial"/>
          <w:sz w:val="24"/>
          <w:szCs w:val="24"/>
        </w:rPr>
        <w:t xml:space="preserve">. This creates a strategic opportunity for a flexible start-up to compete through creativity, </w:t>
      </w:r>
      <w:r w:rsidRPr="1856B601" w:rsidR="4A201FE0">
        <w:rPr>
          <w:rFonts w:ascii="Arial" w:hAnsi="Arial" w:eastAsia="Arial" w:cs="Arial"/>
          <w:sz w:val="24"/>
          <w:szCs w:val="24"/>
        </w:rPr>
        <w:t>responsiveness</w:t>
      </w:r>
      <w:r w:rsidRPr="1856B601" w:rsidR="4A201FE0">
        <w:rPr>
          <w:rFonts w:ascii="Arial" w:hAnsi="Arial" w:eastAsia="Arial" w:cs="Arial"/>
          <w:sz w:val="24"/>
          <w:szCs w:val="24"/>
        </w:rPr>
        <w:t xml:space="preserve"> and </w:t>
      </w:r>
      <w:r w:rsidRPr="1856B601" w:rsidR="4A201FE0">
        <w:rPr>
          <w:rFonts w:ascii="Arial" w:hAnsi="Arial" w:eastAsia="Arial" w:cs="Arial"/>
          <w:sz w:val="24"/>
          <w:szCs w:val="24"/>
        </w:rPr>
        <w:t>personalised</w:t>
      </w:r>
      <w:r w:rsidRPr="1856B601" w:rsidR="4A201FE0">
        <w:rPr>
          <w:rFonts w:ascii="Arial" w:hAnsi="Arial" w:eastAsia="Arial" w:cs="Arial"/>
          <w:sz w:val="24"/>
          <w:szCs w:val="24"/>
        </w:rPr>
        <w:t xml:space="preserve"> service delivery. Continuous monitoring of industry trends will be necessary to </w:t>
      </w:r>
      <w:r w:rsidRPr="1856B601" w:rsidR="4A201FE0">
        <w:rPr>
          <w:rFonts w:ascii="Arial" w:hAnsi="Arial" w:eastAsia="Arial" w:cs="Arial"/>
          <w:sz w:val="24"/>
          <w:szCs w:val="24"/>
        </w:rPr>
        <w:t>maintain</w:t>
      </w:r>
      <w:r w:rsidRPr="1856B601" w:rsidR="4A201FE0">
        <w:rPr>
          <w:rFonts w:ascii="Arial" w:hAnsi="Arial" w:eastAsia="Arial" w:cs="Arial"/>
          <w:sz w:val="24"/>
          <w:szCs w:val="24"/>
        </w:rPr>
        <w:t xml:space="preserve"> relevance and sustain competitive advantage (IBISWorld, 2023).</w:t>
      </w:r>
    </w:p>
    <w:p w:rsidR="495E7344" w:rsidP="1856B601" w:rsidRDefault="495E7344" w14:paraId="1A50B001" w14:textId="2E80DD58">
      <w:pPr>
        <w:rPr>
          <w:rFonts w:ascii="Arial" w:hAnsi="Arial" w:eastAsia="Arial" w:cs="Arial"/>
          <w:sz w:val="24"/>
          <w:szCs w:val="24"/>
        </w:rPr>
      </w:pPr>
    </w:p>
    <w:p w:rsidR="4A201FE0" w:rsidP="1856B601" w:rsidRDefault="4A201FE0" w14:paraId="2AFBE5E6" w14:textId="0C227034">
      <w:pPr>
        <w:pStyle w:val="Heading2"/>
        <w:spacing w:before="299" w:after="299"/>
        <w:rPr>
          <w:rFonts w:ascii="Arial" w:hAnsi="Arial" w:eastAsia="Arial" w:cs="Arial"/>
          <w:b w:val="1"/>
          <w:bCs w:val="1"/>
          <w:sz w:val="24"/>
          <w:szCs w:val="24"/>
        </w:rPr>
      </w:pPr>
      <w:bookmarkStart w:name="_Toc1853767967" w:id="1682194643"/>
      <w:bookmarkStart w:name="_Toc1404588338" w:id="2118190088"/>
      <w:bookmarkStart w:name="_Toc381031955" w:id="270210951"/>
      <w:bookmarkStart w:name="_Toc2072014071" w:id="503186883"/>
      <w:r w:rsidRPr="2CA37821" w:rsidR="4FBFC77F">
        <w:rPr>
          <w:rFonts w:ascii="Arial" w:hAnsi="Arial" w:eastAsia="Arial" w:cs="Arial"/>
          <w:b w:val="1"/>
          <w:bCs w:val="1"/>
          <w:sz w:val="24"/>
          <w:szCs w:val="24"/>
        </w:rPr>
        <w:t>4. PESTEL Analysis (Three Key External Factors)</w:t>
      </w:r>
      <w:bookmarkEnd w:id="1682194643"/>
      <w:bookmarkEnd w:id="2118190088"/>
      <w:bookmarkEnd w:id="270210951"/>
      <w:bookmarkEnd w:id="503186883"/>
    </w:p>
    <w:p w:rsidR="4A201FE0" w:rsidP="1856B601" w:rsidRDefault="4A201FE0" w14:paraId="69A4DEAE" w14:textId="60CF122D">
      <w:pPr>
        <w:pStyle w:val="Heading3"/>
        <w:spacing w:before="281" w:after="281"/>
        <w:rPr>
          <w:rFonts w:ascii="Arial" w:hAnsi="Arial" w:eastAsia="Arial" w:cs="Arial"/>
          <w:b w:val="1"/>
          <w:bCs w:val="1"/>
          <w:sz w:val="24"/>
          <w:szCs w:val="24"/>
        </w:rPr>
      </w:pPr>
      <w:bookmarkStart w:name="_Toc866581620" w:id="1539456025"/>
      <w:bookmarkStart w:name="_Toc734003970" w:id="1370326472"/>
      <w:bookmarkStart w:name="_Toc285697810" w:id="1382212769"/>
      <w:bookmarkStart w:name="_Toc431182834" w:id="613634832"/>
      <w:r w:rsidRPr="2CA37821" w:rsidR="4FBFC77F">
        <w:rPr>
          <w:rFonts w:ascii="Arial" w:hAnsi="Arial" w:eastAsia="Arial" w:cs="Arial"/>
          <w:b w:val="1"/>
          <w:bCs w:val="1"/>
          <w:sz w:val="24"/>
          <w:szCs w:val="24"/>
        </w:rPr>
        <w:t>Social Factors</w:t>
      </w:r>
      <w:bookmarkEnd w:id="1539456025"/>
      <w:bookmarkEnd w:id="1370326472"/>
      <w:bookmarkEnd w:id="1382212769"/>
      <w:bookmarkEnd w:id="613634832"/>
    </w:p>
    <w:p w:rsidR="4A201FE0" w:rsidP="1856B601" w:rsidRDefault="4A201FE0" w14:paraId="27BEC39C" w14:textId="55F9BB28">
      <w:pPr>
        <w:spacing w:before="240" w:after="240"/>
        <w:rPr>
          <w:rFonts w:ascii="Arial" w:hAnsi="Arial" w:eastAsia="Arial" w:cs="Arial"/>
          <w:sz w:val="24"/>
          <w:szCs w:val="24"/>
        </w:rPr>
      </w:pPr>
      <w:r w:rsidRPr="1856B601" w:rsidR="4A201FE0">
        <w:rPr>
          <w:rFonts w:ascii="Arial" w:hAnsi="Arial" w:eastAsia="Arial" w:cs="Arial"/>
          <w:sz w:val="24"/>
          <w:szCs w:val="24"/>
        </w:rPr>
        <w:t xml:space="preserve">Social trends strongly influence demand for balloon décor services. Consumers increasingly </w:t>
      </w:r>
      <w:r w:rsidRPr="1856B601" w:rsidR="4A201FE0">
        <w:rPr>
          <w:rFonts w:ascii="Arial" w:hAnsi="Arial" w:eastAsia="Arial" w:cs="Arial"/>
          <w:sz w:val="24"/>
          <w:szCs w:val="24"/>
        </w:rPr>
        <w:t>prioritise</w:t>
      </w:r>
      <w:r w:rsidRPr="1856B601" w:rsidR="4A201FE0">
        <w:rPr>
          <w:rFonts w:ascii="Arial" w:hAnsi="Arial" w:eastAsia="Arial" w:cs="Arial"/>
          <w:sz w:val="24"/>
          <w:szCs w:val="24"/>
        </w:rPr>
        <w:t xml:space="preserve"> experiential celebrations that reflect personal identity and social values. The growing popularity of themed parties and milestone events supports demand for </w:t>
      </w:r>
      <w:r w:rsidRPr="1856B601" w:rsidR="4A201FE0">
        <w:rPr>
          <w:rFonts w:ascii="Arial" w:hAnsi="Arial" w:eastAsia="Arial" w:cs="Arial"/>
          <w:sz w:val="24"/>
          <w:szCs w:val="24"/>
        </w:rPr>
        <w:t>customised</w:t>
      </w:r>
      <w:r w:rsidRPr="1856B601" w:rsidR="4A201FE0">
        <w:rPr>
          <w:rFonts w:ascii="Arial" w:hAnsi="Arial" w:eastAsia="Arial" w:cs="Arial"/>
          <w:sz w:val="24"/>
          <w:szCs w:val="24"/>
        </w:rPr>
        <w:t xml:space="preserve"> décor. Additionally, the influence of social media has amplified expectations for visually engaging event environments, encouraging customers to invest in professional styling services (Mintel, 2023).</w:t>
      </w:r>
    </w:p>
    <w:p w:rsidR="4A201FE0" w:rsidP="1856B601" w:rsidRDefault="4A201FE0" w14:paraId="738C6B5B" w14:textId="6C2AAF40">
      <w:pPr>
        <w:pStyle w:val="Heading3"/>
        <w:spacing w:before="281" w:after="281"/>
        <w:rPr>
          <w:rFonts w:ascii="Arial" w:hAnsi="Arial" w:eastAsia="Arial" w:cs="Arial"/>
          <w:b w:val="1"/>
          <w:bCs w:val="1"/>
          <w:sz w:val="24"/>
          <w:szCs w:val="24"/>
        </w:rPr>
      </w:pPr>
      <w:bookmarkStart w:name="_Toc975905997" w:id="2144163525"/>
      <w:bookmarkStart w:name="_Toc1123284802" w:id="276584123"/>
      <w:bookmarkStart w:name="_Toc896042264" w:id="1402047521"/>
      <w:bookmarkStart w:name="_Toc1782637247" w:id="1174444798"/>
      <w:r w:rsidRPr="2CA37821" w:rsidR="4FBFC77F">
        <w:rPr>
          <w:rFonts w:ascii="Arial" w:hAnsi="Arial" w:eastAsia="Arial" w:cs="Arial"/>
          <w:b w:val="1"/>
          <w:bCs w:val="1"/>
          <w:sz w:val="24"/>
          <w:szCs w:val="24"/>
        </w:rPr>
        <w:t>Economic Factors</w:t>
      </w:r>
      <w:bookmarkEnd w:id="2144163525"/>
      <w:bookmarkEnd w:id="276584123"/>
      <w:bookmarkEnd w:id="1402047521"/>
      <w:bookmarkEnd w:id="1174444798"/>
    </w:p>
    <w:p w:rsidR="4A201FE0" w:rsidP="1856B601" w:rsidRDefault="4A201FE0" w14:paraId="69032915" w14:textId="169DAD3A">
      <w:pPr>
        <w:spacing w:before="240" w:after="240"/>
        <w:rPr>
          <w:rFonts w:ascii="Arial" w:hAnsi="Arial" w:eastAsia="Arial" w:cs="Arial"/>
          <w:sz w:val="24"/>
          <w:szCs w:val="24"/>
        </w:rPr>
      </w:pPr>
      <w:r w:rsidRPr="1856B601" w:rsidR="4A201FE0">
        <w:rPr>
          <w:rFonts w:ascii="Arial" w:hAnsi="Arial" w:eastAsia="Arial" w:cs="Arial"/>
          <w:sz w:val="24"/>
          <w:szCs w:val="24"/>
        </w:rPr>
        <w:t xml:space="preserve">Economic conditions may affect discretionary spending on event décor, particularly during periods of rising living costs and financial uncertainty. Customers may reduce budgets or seek lower-cost alternatives for celebrations. To address this challenge, the business will implement flexible pricing structures, including tiered packages and optional add-ons. Effective cost management and supplier negotiations will also be essential in </w:t>
      </w:r>
      <w:r w:rsidRPr="1856B601" w:rsidR="4A201FE0">
        <w:rPr>
          <w:rFonts w:ascii="Arial" w:hAnsi="Arial" w:eastAsia="Arial" w:cs="Arial"/>
          <w:sz w:val="24"/>
          <w:szCs w:val="24"/>
        </w:rPr>
        <w:t>maintaining</w:t>
      </w:r>
      <w:r w:rsidRPr="1856B601" w:rsidR="4A201FE0">
        <w:rPr>
          <w:rFonts w:ascii="Arial" w:hAnsi="Arial" w:eastAsia="Arial" w:cs="Arial"/>
          <w:sz w:val="24"/>
          <w:szCs w:val="24"/>
        </w:rPr>
        <w:t xml:space="preserve"> profitability while offering competitive pricing (Burns, 2022).</w:t>
      </w:r>
    </w:p>
    <w:p w:rsidR="4A201FE0" w:rsidP="1856B601" w:rsidRDefault="4A201FE0" w14:paraId="005B971A" w14:textId="37BF1525">
      <w:pPr>
        <w:pStyle w:val="Heading3"/>
        <w:spacing w:before="281" w:after="281"/>
        <w:rPr>
          <w:rFonts w:ascii="Arial" w:hAnsi="Arial" w:eastAsia="Arial" w:cs="Arial"/>
          <w:b w:val="1"/>
          <w:bCs w:val="1"/>
          <w:sz w:val="24"/>
          <w:szCs w:val="24"/>
        </w:rPr>
      </w:pPr>
      <w:bookmarkStart w:name="_Toc493106769" w:id="469475581"/>
      <w:bookmarkStart w:name="_Toc2127127902" w:id="618711965"/>
      <w:bookmarkStart w:name="_Toc2003263155" w:id="208985106"/>
      <w:bookmarkStart w:name="_Toc1039126804" w:id="35796709"/>
      <w:r w:rsidRPr="2CA37821" w:rsidR="4FBFC77F">
        <w:rPr>
          <w:rFonts w:ascii="Arial" w:hAnsi="Arial" w:eastAsia="Arial" w:cs="Arial"/>
          <w:b w:val="1"/>
          <w:bCs w:val="1"/>
          <w:sz w:val="24"/>
          <w:szCs w:val="24"/>
        </w:rPr>
        <w:t>Legal Factors</w:t>
      </w:r>
      <w:bookmarkEnd w:id="469475581"/>
      <w:bookmarkEnd w:id="618711965"/>
      <w:bookmarkEnd w:id="208985106"/>
      <w:bookmarkEnd w:id="35796709"/>
    </w:p>
    <w:p w:rsidR="4A201FE0" w:rsidP="1856B601" w:rsidRDefault="4A201FE0" w14:paraId="6D0A7322" w14:textId="60560D56">
      <w:pPr>
        <w:spacing w:before="240" w:after="240"/>
        <w:rPr>
          <w:rFonts w:ascii="Arial" w:hAnsi="Arial" w:eastAsia="Arial" w:cs="Arial"/>
          <w:sz w:val="24"/>
          <w:szCs w:val="24"/>
        </w:rPr>
      </w:pPr>
      <w:r w:rsidRPr="1856B601" w:rsidR="4A201FE0">
        <w:rPr>
          <w:rFonts w:ascii="Arial" w:hAnsi="Arial" w:eastAsia="Arial" w:cs="Arial"/>
          <w:sz w:val="24"/>
          <w:szCs w:val="24"/>
        </w:rPr>
        <w:t xml:space="preserve">Legal compliance is critical for operational legitimacy and risk management. As a sole trader, the owner must register as self-employed, </w:t>
      </w:r>
      <w:r w:rsidRPr="1856B601" w:rsidR="4A201FE0">
        <w:rPr>
          <w:rFonts w:ascii="Arial" w:hAnsi="Arial" w:eastAsia="Arial" w:cs="Arial"/>
          <w:sz w:val="24"/>
          <w:szCs w:val="24"/>
        </w:rPr>
        <w:t>maintain</w:t>
      </w:r>
      <w:r w:rsidRPr="1856B601" w:rsidR="4A201FE0">
        <w:rPr>
          <w:rFonts w:ascii="Arial" w:hAnsi="Arial" w:eastAsia="Arial" w:cs="Arial"/>
          <w:sz w:val="24"/>
          <w:szCs w:val="24"/>
        </w:rPr>
        <w:t xml:space="preserve"> </w:t>
      </w:r>
      <w:r w:rsidRPr="1856B601" w:rsidR="4A201FE0">
        <w:rPr>
          <w:rFonts w:ascii="Arial" w:hAnsi="Arial" w:eastAsia="Arial" w:cs="Arial"/>
          <w:sz w:val="24"/>
          <w:szCs w:val="24"/>
        </w:rPr>
        <w:t>accurate</w:t>
      </w:r>
      <w:r w:rsidRPr="1856B601" w:rsidR="4A201FE0">
        <w:rPr>
          <w:rFonts w:ascii="Arial" w:hAnsi="Arial" w:eastAsia="Arial" w:cs="Arial"/>
          <w:sz w:val="24"/>
          <w:szCs w:val="24"/>
        </w:rPr>
        <w:t xml:space="preserve"> financial </w:t>
      </w:r>
      <w:r w:rsidRPr="1856B601" w:rsidR="4A201FE0">
        <w:rPr>
          <w:rFonts w:ascii="Arial" w:hAnsi="Arial" w:eastAsia="Arial" w:cs="Arial"/>
          <w:sz w:val="24"/>
          <w:szCs w:val="24"/>
        </w:rPr>
        <w:t>records</w:t>
      </w:r>
      <w:r w:rsidRPr="1856B601" w:rsidR="4A201FE0">
        <w:rPr>
          <w:rFonts w:ascii="Arial" w:hAnsi="Arial" w:eastAsia="Arial" w:cs="Arial"/>
          <w:sz w:val="24"/>
          <w:szCs w:val="24"/>
        </w:rPr>
        <w:t xml:space="preserve"> and meet tax obligations. Public liability insurance is essential due to potential risks associated with event installations and equipment setup. Compliance with health and safety requirements when working at venues is also necessary to protect customers and </w:t>
      </w:r>
      <w:r w:rsidRPr="1856B601" w:rsidR="4A201FE0">
        <w:rPr>
          <w:rFonts w:ascii="Arial" w:hAnsi="Arial" w:eastAsia="Arial" w:cs="Arial"/>
          <w:sz w:val="24"/>
          <w:szCs w:val="24"/>
        </w:rPr>
        <w:t>maintain</w:t>
      </w:r>
      <w:r w:rsidRPr="1856B601" w:rsidR="4A201FE0">
        <w:rPr>
          <w:rFonts w:ascii="Arial" w:hAnsi="Arial" w:eastAsia="Arial" w:cs="Arial"/>
          <w:sz w:val="24"/>
          <w:szCs w:val="24"/>
        </w:rPr>
        <w:t xml:space="preserve"> professional credibility (Gov.uk, 2024).</w:t>
      </w:r>
    </w:p>
    <w:p w:rsidR="495E7344" w:rsidP="1856B601" w:rsidRDefault="495E7344" w14:paraId="1FACB950" w14:textId="6982792C">
      <w:pPr>
        <w:rPr>
          <w:rFonts w:ascii="Arial" w:hAnsi="Arial" w:eastAsia="Arial" w:cs="Arial"/>
          <w:sz w:val="24"/>
          <w:szCs w:val="24"/>
        </w:rPr>
      </w:pPr>
    </w:p>
    <w:p w:rsidR="4A201FE0" w:rsidP="1856B601" w:rsidRDefault="4A201FE0" w14:paraId="083F1860" w14:textId="08CE5ED0">
      <w:pPr>
        <w:pStyle w:val="Heading2"/>
        <w:spacing w:before="299" w:after="299"/>
        <w:rPr>
          <w:rFonts w:ascii="Arial" w:hAnsi="Arial" w:eastAsia="Arial" w:cs="Arial"/>
          <w:b w:val="1"/>
          <w:bCs w:val="1"/>
          <w:sz w:val="24"/>
          <w:szCs w:val="24"/>
        </w:rPr>
      </w:pPr>
      <w:bookmarkStart w:name="_Toc1516684984" w:id="1118204167"/>
      <w:bookmarkStart w:name="_Toc1509566217" w:id="2074830090"/>
      <w:bookmarkStart w:name="_Toc244725999" w:id="619421379"/>
      <w:bookmarkStart w:name="_Toc1165485317" w:id="1976557684"/>
      <w:r w:rsidRPr="2CA37821" w:rsidR="4FBFC77F">
        <w:rPr>
          <w:rFonts w:ascii="Arial" w:hAnsi="Arial" w:eastAsia="Arial" w:cs="Arial"/>
          <w:b w:val="1"/>
          <w:bCs w:val="1"/>
          <w:sz w:val="24"/>
          <w:szCs w:val="24"/>
        </w:rPr>
        <w:t>5. Marketing Strategies</w:t>
      </w:r>
      <w:bookmarkEnd w:id="1118204167"/>
      <w:bookmarkEnd w:id="2074830090"/>
      <w:bookmarkEnd w:id="619421379"/>
      <w:bookmarkEnd w:id="1976557684"/>
    </w:p>
    <w:p w:rsidR="4A201FE0" w:rsidP="1856B601" w:rsidRDefault="4A201FE0" w14:paraId="37470C96" w14:textId="7B221466">
      <w:pPr>
        <w:pStyle w:val="Heading3"/>
        <w:spacing w:before="281" w:after="281"/>
        <w:rPr>
          <w:rFonts w:ascii="Arial" w:hAnsi="Arial" w:eastAsia="Arial" w:cs="Arial"/>
          <w:b w:val="1"/>
          <w:bCs w:val="1"/>
          <w:sz w:val="24"/>
          <w:szCs w:val="24"/>
        </w:rPr>
      </w:pPr>
      <w:bookmarkStart w:name="_Toc343035065" w:id="546305698"/>
      <w:bookmarkStart w:name="_Toc1047522774" w:id="989866512"/>
      <w:bookmarkStart w:name="_Toc2022371772" w:id="691787163"/>
      <w:bookmarkStart w:name="_Toc653524459" w:id="1080151074"/>
      <w:r w:rsidRPr="2CA37821" w:rsidR="4FBFC77F">
        <w:rPr>
          <w:rFonts w:ascii="Arial" w:hAnsi="Arial" w:eastAsia="Arial" w:cs="Arial"/>
          <w:b w:val="1"/>
          <w:bCs w:val="1"/>
          <w:sz w:val="24"/>
          <w:szCs w:val="24"/>
        </w:rPr>
        <w:t>Social Media Marketing</w:t>
      </w:r>
      <w:bookmarkEnd w:id="546305698"/>
      <w:bookmarkEnd w:id="989866512"/>
      <w:bookmarkEnd w:id="691787163"/>
      <w:bookmarkEnd w:id="1080151074"/>
    </w:p>
    <w:p w:rsidR="4A201FE0" w:rsidP="1856B601" w:rsidRDefault="4A201FE0" w14:paraId="1854271C" w14:textId="4CBCBBF5">
      <w:pPr>
        <w:spacing w:before="240" w:after="240"/>
        <w:rPr>
          <w:rFonts w:ascii="Arial" w:hAnsi="Arial" w:eastAsia="Arial" w:cs="Arial"/>
          <w:sz w:val="24"/>
          <w:szCs w:val="24"/>
        </w:rPr>
      </w:pPr>
      <w:r w:rsidRPr="1856B601" w:rsidR="4A201FE0">
        <w:rPr>
          <w:rFonts w:ascii="Arial" w:hAnsi="Arial" w:eastAsia="Arial" w:cs="Arial"/>
          <w:sz w:val="24"/>
          <w:szCs w:val="24"/>
        </w:rPr>
        <w:t xml:space="preserve">Social media will serve as the primary marketing channel due to its effectiveness in promoting visually oriented services and engaging target audiences at low cost. Platforms such as Instagram, </w:t>
      </w:r>
      <w:r w:rsidRPr="1856B601" w:rsidR="4A201FE0">
        <w:rPr>
          <w:rFonts w:ascii="Arial" w:hAnsi="Arial" w:eastAsia="Arial" w:cs="Arial"/>
          <w:sz w:val="24"/>
          <w:szCs w:val="24"/>
        </w:rPr>
        <w:t>TikTok</w:t>
      </w:r>
      <w:r w:rsidRPr="1856B601" w:rsidR="4A201FE0">
        <w:rPr>
          <w:rFonts w:ascii="Arial" w:hAnsi="Arial" w:eastAsia="Arial" w:cs="Arial"/>
          <w:sz w:val="24"/>
          <w:szCs w:val="24"/>
        </w:rPr>
        <w:t xml:space="preserve"> and Facebook allow the business to </w:t>
      </w:r>
      <w:r w:rsidRPr="1856B601" w:rsidR="4A201FE0">
        <w:rPr>
          <w:rFonts w:ascii="Arial" w:hAnsi="Arial" w:eastAsia="Arial" w:cs="Arial"/>
          <w:sz w:val="24"/>
          <w:szCs w:val="24"/>
        </w:rPr>
        <w:t>showcase</w:t>
      </w:r>
      <w:r w:rsidRPr="1856B601" w:rsidR="4A201FE0">
        <w:rPr>
          <w:rFonts w:ascii="Arial" w:hAnsi="Arial" w:eastAsia="Arial" w:cs="Arial"/>
          <w:sz w:val="24"/>
          <w:szCs w:val="24"/>
        </w:rPr>
        <w:t xml:space="preserve"> completed installations, share customer </w:t>
      </w:r>
      <w:r w:rsidRPr="1856B601" w:rsidR="4A201FE0">
        <w:rPr>
          <w:rFonts w:ascii="Arial" w:hAnsi="Arial" w:eastAsia="Arial" w:cs="Arial"/>
          <w:sz w:val="24"/>
          <w:szCs w:val="24"/>
        </w:rPr>
        <w:t>feedback</w:t>
      </w:r>
      <w:r w:rsidRPr="1856B601" w:rsidR="4A201FE0">
        <w:rPr>
          <w:rFonts w:ascii="Arial" w:hAnsi="Arial" w:eastAsia="Arial" w:cs="Arial"/>
          <w:sz w:val="24"/>
          <w:szCs w:val="24"/>
        </w:rPr>
        <w:t xml:space="preserve"> and highlight creative design concepts. Consistent posting and audience interaction will support brand awareness and trust development. Short-form video content </w:t>
      </w:r>
      <w:r w:rsidRPr="1856B601" w:rsidR="4A201FE0">
        <w:rPr>
          <w:rFonts w:ascii="Arial" w:hAnsi="Arial" w:eastAsia="Arial" w:cs="Arial"/>
          <w:sz w:val="24"/>
          <w:szCs w:val="24"/>
        </w:rPr>
        <w:t>demonstrating</w:t>
      </w:r>
      <w:r w:rsidRPr="1856B601" w:rsidR="4A201FE0">
        <w:rPr>
          <w:rFonts w:ascii="Arial" w:hAnsi="Arial" w:eastAsia="Arial" w:cs="Arial"/>
          <w:sz w:val="24"/>
          <w:szCs w:val="24"/>
        </w:rPr>
        <w:t xml:space="preserve"> setup processes and behind-the-scenes preparation can enhance authenticity and strengthen customer engagement (Tuten and Solomon, 2020).</w:t>
      </w:r>
    </w:p>
    <w:p w:rsidR="4A201FE0" w:rsidP="1856B601" w:rsidRDefault="4A201FE0" w14:paraId="7FFD5977" w14:textId="6673FF6C">
      <w:pPr>
        <w:spacing w:before="240" w:after="240"/>
        <w:rPr>
          <w:rFonts w:ascii="Arial" w:hAnsi="Arial" w:eastAsia="Arial" w:cs="Arial"/>
          <w:sz w:val="24"/>
          <w:szCs w:val="24"/>
        </w:rPr>
      </w:pPr>
      <w:r w:rsidRPr="1856B601" w:rsidR="4A201FE0">
        <w:rPr>
          <w:rFonts w:ascii="Arial" w:hAnsi="Arial" w:eastAsia="Arial" w:cs="Arial"/>
          <w:sz w:val="24"/>
          <w:szCs w:val="24"/>
        </w:rPr>
        <w:t xml:space="preserve">Targeted paid advertising may be used to promote seasonal events and reach local customers. This approach ensures efficient allocation of marketing resources while </w:t>
      </w:r>
      <w:r w:rsidRPr="1856B601" w:rsidR="4A201FE0">
        <w:rPr>
          <w:rFonts w:ascii="Arial" w:hAnsi="Arial" w:eastAsia="Arial" w:cs="Arial"/>
          <w:sz w:val="24"/>
          <w:szCs w:val="24"/>
        </w:rPr>
        <w:t>maximising</w:t>
      </w:r>
      <w:r w:rsidRPr="1856B601" w:rsidR="4A201FE0">
        <w:rPr>
          <w:rFonts w:ascii="Arial" w:hAnsi="Arial" w:eastAsia="Arial" w:cs="Arial"/>
          <w:sz w:val="24"/>
          <w:szCs w:val="24"/>
        </w:rPr>
        <w:t xml:space="preserve"> visibility within the business’s geographic market.</w:t>
      </w:r>
    </w:p>
    <w:p w:rsidR="4A201FE0" w:rsidP="1856B601" w:rsidRDefault="4A201FE0" w14:paraId="1F09A1EF" w14:textId="5524A9BF">
      <w:pPr>
        <w:pStyle w:val="Heading3"/>
        <w:spacing w:before="281" w:after="281"/>
        <w:rPr>
          <w:rFonts w:ascii="Arial" w:hAnsi="Arial" w:eastAsia="Arial" w:cs="Arial"/>
          <w:b w:val="1"/>
          <w:bCs w:val="1"/>
          <w:sz w:val="24"/>
          <w:szCs w:val="24"/>
        </w:rPr>
      </w:pPr>
      <w:bookmarkStart w:name="_Toc1555379167" w:id="1456049230"/>
      <w:bookmarkStart w:name="_Toc1216046744" w:id="731792580"/>
      <w:bookmarkStart w:name="_Toc1243737708" w:id="1125275331"/>
      <w:bookmarkStart w:name="_Toc2089066814" w:id="446588485"/>
      <w:r w:rsidRPr="2CA37821" w:rsidR="4FBFC77F">
        <w:rPr>
          <w:rFonts w:ascii="Arial" w:hAnsi="Arial" w:eastAsia="Arial" w:cs="Arial"/>
          <w:b w:val="1"/>
          <w:bCs w:val="1"/>
          <w:sz w:val="24"/>
          <w:szCs w:val="24"/>
        </w:rPr>
        <w:t>Word-of-Mouth and Local Partnerships</w:t>
      </w:r>
      <w:bookmarkEnd w:id="1456049230"/>
      <w:bookmarkEnd w:id="731792580"/>
      <w:bookmarkEnd w:id="1125275331"/>
      <w:bookmarkEnd w:id="446588485"/>
    </w:p>
    <w:p w:rsidR="4A201FE0" w:rsidP="1856B601" w:rsidRDefault="4A201FE0" w14:paraId="0970D721" w14:textId="611E83FA">
      <w:pPr>
        <w:spacing w:before="240" w:after="240"/>
        <w:rPr>
          <w:rFonts w:ascii="Arial" w:hAnsi="Arial" w:eastAsia="Arial" w:cs="Arial"/>
          <w:sz w:val="24"/>
          <w:szCs w:val="24"/>
        </w:rPr>
      </w:pPr>
      <w:r w:rsidRPr="1856B601" w:rsidR="4A201FE0">
        <w:rPr>
          <w:rFonts w:ascii="Arial" w:hAnsi="Arial" w:eastAsia="Arial" w:cs="Arial"/>
          <w:sz w:val="24"/>
          <w:szCs w:val="24"/>
        </w:rPr>
        <w:t xml:space="preserve">Word-of-mouth marketing is highly influential in service-based industries where trust and customer experience significantly </w:t>
      </w:r>
      <w:r w:rsidRPr="1856B601" w:rsidR="4A201FE0">
        <w:rPr>
          <w:rFonts w:ascii="Arial" w:hAnsi="Arial" w:eastAsia="Arial" w:cs="Arial"/>
          <w:sz w:val="24"/>
          <w:szCs w:val="24"/>
        </w:rPr>
        <w:t>impact</w:t>
      </w:r>
      <w:r w:rsidRPr="1856B601" w:rsidR="4A201FE0">
        <w:rPr>
          <w:rFonts w:ascii="Arial" w:hAnsi="Arial" w:eastAsia="Arial" w:cs="Arial"/>
          <w:sz w:val="24"/>
          <w:szCs w:val="24"/>
        </w:rPr>
        <w:t xml:space="preserve"> purchasing decisions. Delivering high-quality service and </w:t>
      </w:r>
      <w:r w:rsidRPr="1856B601" w:rsidR="4A201FE0">
        <w:rPr>
          <w:rFonts w:ascii="Arial" w:hAnsi="Arial" w:eastAsia="Arial" w:cs="Arial"/>
          <w:sz w:val="24"/>
          <w:szCs w:val="24"/>
        </w:rPr>
        <w:t>maintaining</w:t>
      </w:r>
      <w:r w:rsidRPr="1856B601" w:rsidR="4A201FE0">
        <w:rPr>
          <w:rFonts w:ascii="Arial" w:hAnsi="Arial" w:eastAsia="Arial" w:cs="Arial"/>
          <w:sz w:val="24"/>
          <w:szCs w:val="24"/>
        </w:rPr>
        <w:t xml:space="preserve"> strong relationships will encourage referrals and repeat bookings. Referral incentives may further support this strategy.</w:t>
      </w:r>
    </w:p>
    <w:p w:rsidR="4A201FE0" w:rsidP="1856B601" w:rsidRDefault="4A201FE0" w14:paraId="7D981F92" w14:textId="568C09AB">
      <w:pPr>
        <w:spacing w:before="240" w:after="240"/>
        <w:rPr>
          <w:rFonts w:ascii="Arial" w:hAnsi="Arial" w:eastAsia="Arial" w:cs="Arial"/>
          <w:sz w:val="24"/>
          <w:szCs w:val="24"/>
        </w:rPr>
      </w:pPr>
      <w:r w:rsidRPr="1856B601" w:rsidR="4A201FE0">
        <w:rPr>
          <w:rFonts w:ascii="Arial" w:hAnsi="Arial" w:eastAsia="Arial" w:cs="Arial"/>
          <w:sz w:val="24"/>
          <w:szCs w:val="24"/>
        </w:rPr>
        <w:t xml:space="preserve">Establishing partnerships with local venues, photographers, cake </w:t>
      </w:r>
      <w:r w:rsidRPr="1856B601" w:rsidR="4A201FE0">
        <w:rPr>
          <w:rFonts w:ascii="Arial" w:hAnsi="Arial" w:eastAsia="Arial" w:cs="Arial"/>
          <w:sz w:val="24"/>
          <w:szCs w:val="24"/>
        </w:rPr>
        <w:t>designers</w:t>
      </w:r>
      <w:r w:rsidRPr="1856B601" w:rsidR="4A201FE0">
        <w:rPr>
          <w:rFonts w:ascii="Arial" w:hAnsi="Arial" w:eastAsia="Arial" w:cs="Arial"/>
          <w:sz w:val="24"/>
          <w:szCs w:val="24"/>
        </w:rPr>
        <w:t xml:space="preserve"> and event planners </w:t>
      </w:r>
      <w:r w:rsidRPr="1856B601" w:rsidR="4A201FE0">
        <w:rPr>
          <w:rFonts w:ascii="Arial" w:hAnsi="Arial" w:eastAsia="Arial" w:cs="Arial"/>
          <w:sz w:val="24"/>
          <w:szCs w:val="24"/>
        </w:rPr>
        <w:t>represents</w:t>
      </w:r>
      <w:r w:rsidRPr="1856B601" w:rsidR="4A201FE0">
        <w:rPr>
          <w:rFonts w:ascii="Arial" w:hAnsi="Arial" w:eastAsia="Arial" w:cs="Arial"/>
          <w:sz w:val="24"/>
          <w:szCs w:val="24"/>
        </w:rPr>
        <w:t xml:space="preserve"> an </w:t>
      </w:r>
      <w:r w:rsidRPr="1856B601" w:rsidR="4A201FE0">
        <w:rPr>
          <w:rFonts w:ascii="Arial" w:hAnsi="Arial" w:eastAsia="Arial" w:cs="Arial"/>
          <w:sz w:val="24"/>
          <w:szCs w:val="24"/>
        </w:rPr>
        <w:t>additional</w:t>
      </w:r>
      <w:r w:rsidRPr="1856B601" w:rsidR="4A201FE0">
        <w:rPr>
          <w:rFonts w:ascii="Arial" w:hAnsi="Arial" w:eastAsia="Arial" w:cs="Arial"/>
          <w:sz w:val="24"/>
          <w:szCs w:val="24"/>
        </w:rPr>
        <w:t xml:space="preserve"> marketing opportunity. These collaborations can generate mutual referrals and strengthen the business’s presence within the local events network. Participation in community events and vendor exhibitions may also provide opportunities to </w:t>
      </w:r>
      <w:r w:rsidRPr="1856B601" w:rsidR="4A201FE0">
        <w:rPr>
          <w:rFonts w:ascii="Arial" w:hAnsi="Arial" w:eastAsia="Arial" w:cs="Arial"/>
          <w:sz w:val="24"/>
          <w:szCs w:val="24"/>
        </w:rPr>
        <w:t>showcase</w:t>
      </w:r>
      <w:r w:rsidRPr="1856B601" w:rsidR="4A201FE0">
        <w:rPr>
          <w:rFonts w:ascii="Arial" w:hAnsi="Arial" w:eastAsia="Arial" w:cs="Arial"/>
          <w:sz w:val="24"/>
          <w:szCs w:val="24"/>
        </w:rPr>
        <w:t xml:space="preserve"> services and expand brand recognition (Kotler et al., 2021).</w:t>
      </w:r>
    </w:p>
    <w:p w:rsidR="495E7344" w:rsidP="1856B601" w:rsidRDefault="495E7344" w14:paraId="2556FFC6" w14:textId="2FA1DEC1">
      <w:pPr>
        <w:rPr>
          <w:rFonts w:ascii="Arial" w:hAnsi="Arial" w:eastAsia="Arial" w:cs="Arial"/>
          <w:sz w:val="24"/>
          <w:szCs w:val="24"/>
        </w:rPr>
      </w:pPr>
    </w:p>
    <w:p w:rsidR="4A201FE0" w:rsidP="1856B601" w:rsidRDefault="4A201FE0" w14:paraId="583420D3" w14:textId="3A91F760">
      <w:pPr>
        <w:pStyle w:val="Heading2"/>
        <w:spacing w:before="299" w:after="299"/>
        <w:rPr>
          <w:rFonts w:ascii="Arial" w:hAnsi="Arial" w:eastAsia="Arial" w:cs="Arial"/>
          <w:b w:val="1"/>
          <w:bCs w:val="1"/>
          <w:sz w:val="24"/>
          <w:szCs w:val="24"/>
        </w:rPr>
      </w:pPr>
      <w:bookmarkStart w:name="_Toc248849898" w:id="813911055"/>
      <w:bookmarkStart w:name="_Toc2040887317" w:id="1482690805"/>
      <w:bookmarkStart w:name="_Toc1722869048" w:id="439988242"/>
      <w:bookmarkStart w:name="_Toc1906562887" w:id="1333131757"/>
      <w:r w:rsidRPr="2CA37821" w:rsidR="4FBFC77F">
        <w:rPr>
          <w:rFonts w:ascii="Arial" w:hAnsi="Arial" w:eastAsia="Arial" w:cs="Arial"/>
          <w:b w:val="1"/>
          <w:bCs w:val="1"/>
          <w:sz w:val="24"/>
          <w:szCs w:val="24"/>
        </w:rPr>
        <w:t>6. Funding Requirements and Costs</w:t>
      </w:r>
      <w:bookmarkEnd w:id="813911055"/>
      <w:bookmarkEnd w:id="1482690805"/>
      <w:bookmarkEnd w:id="439988242"/>
      <w:bookmarkEnd w:id="1333131757"/>
    </w:p>
    <w:p w:rsidR="4CC7197D" w:rsidP="1856B601" w:rsidRDefault="4CC7197D" w14:paraId="2CC5185A" w14:textId="2A1556D1">
      <w:pPr>
        <w:spacing w:before="240" w:beforeAutospacing="off" w:after="240" w:afterAutospacing="off"/>
        <w:rPr>
          <w:rFonts w:ascii="Arial" w:hAnsi="Arial" w:eastAsia="Arial" w:cs="Arial"/>
          <w:noProof w:val="0"/>
          <w:sz w:val="24"/>
          <w:szCs w:val="24"/>
          <w:lang w:val="en-US"/>
        </w:rPr>
      </w:pPr>
      <w:r w:rsidRPr="1856B601" w:rsidR="4CC7197D">
        <w:rPr>
          <w:rFonts w:ascii="Arial" w:hAnsi="Arial" w:eastAsia="Arial" w:cs="Arial"/>
          <w:noProof w:val="0"/>
          <w:sz w:val="24"/>
          <w:szCs w:val="24"/>
          <w:lang w:val="en-US"/>
        </w:rPr>
        <w:t xml:space="preserve">The UK events and celebrations sector presents strong opportunities for small event styling businesses. Demand for </w:t>
      </w:r>
      <w:r w:rsidRPr="1856B601" w:rsidR="4CC7197D">
        <w:rPr>
          <w:rFonts w:ascii="Arial" w:hAnsi="Arial" w:eastAsia="Arial" w:cs="Arial"/>
          <w:noProof w:val="0"/>
          <w:sz w:val="24"/>
          <w:szCs w:val="24"/>
          <w:lang w:val="en-US"/>
        </w:rPr>
        <w:t>personalised</w:t>
      </w:r>
      <w:r w:rsidRPr="1856B601" w:rsidR="4CC7197D">
        <w:rPr>
          <w:rFonts w:ascii="Arial" w:hAnsi="Arial" w:eastAsia="Arial" w:cs="Arial"/>
          <w:noProof w:val="0"/>
          <w:sz w:val="24"/>
          <w:szCs w:val="24"/>
          <w:lang w:val="en-US"/>
        </w:rPr>
        <w:t xml:space="preserve">, visually appealing occasions continues to rise as consumers place greater value on shared experiences, memorable </w:t>
      </w:r>
      <w:r w:rsidRPr="1856B601" w:rsidR="4CC7197D">
        <w:rPr>
          <w:rFonts w:ascii="Arial" w:hAnsi="Arial" w:eastAsia="Arial" w:cs="Arial"/>
          <w:noProof w:val="0"/>
          <w:sz w:val="24"/>
          <w:szCs w:val="24"/>
          <w:lang w:val="en-US"/>
        </w:rPr>
        <w:t>moments</w:t>
      </w:r>
      <w:r w:rsidRPr="1856B601" w:rsidR="4CC7197D">
        <w:rPr>
          <w:rFonts w:ascii="Arial" w:hAnsi="Arial" w:eastAsia="Arial" w:cs="Arial"/>
          <w:noProof w:val="0"/>
          <w:sz w:val="24"/>
          <w:szCs w:val="24"/>
          <w:lang w:val="en-US"/>
        </w:rPr>
        <w:t xml:space="preserve"> and social interaction. Social media has further intensified this trend, encouraging people to create carefully styled environments that enhance online content, shareability, and lasting memories for themselves and their guests (Tuten and Solomon, 2020).</w:t>
      </w:r>
    </w:p>
    <w:p w:rsidR="4CC7197D" w:rsidP="1856B601" w:rsidRDefault="4CC7197D" w14:paraId="5069DFB4" w14:textId="748039CC">
      <w:pPr>
        <w:spacing w:before="240" w:beforeAutospacing="off" w:after="240" w:afterAutospacing="off"/>
        <w:rPr>
          <w:rFonts w:ascii="Arial" w:hAnsi="Arial" w:eastAsia="Arial" w:cs="Arial"/>
          <w:noProof w:val="0"/>
          <w:sz w:val="24"/>
          <w:szCs w:val="24"/>
          <w:lang w:val="en-US"/>
        </w:rPr>
      </w:pPr>
      <w:r w:rsidRPr="1856B601" w:rsidR="4CC7197D">
        <w:rPr>
          <w:rFonts w:ascii="Arial" w:hAnsi="Arial" w:eastAsia="Arial" w:cs="Arial"/>
          <w:noProof w:val="0"/>
          <w:sz w:val="24"/>
          <w:szCs w:val="24"/>
          <w:lang w:val="en-US"/>
        </w:rPr>
        <w:t xml:space="preserve">The target market includes parents planning children’s parties, young adults celebrating milestone birthdays, engaged couples preparing weddings or engagement events, and small businesses hosting promotional or staff occasions. These customers seek décor that is distinctive, visually </w:t>
      </w:r>
      <w:r w:rsidRPr="1856B601" w:rsidR="4CC7197D">
        <w:rPr>
          <w:rFonts w:ascii="Arial" w:hAnsi="Arial" w:eastAsia="Arial" w:cs="Arial"/>
          <w:noProof w:val="0"/>
          <w:sz w:val="24"/>
          <w:szCs w:val="24"/>
          <w:lang w:val="en-US"/>
        </w:rPr>
        <w:t>engaging</w:t>
      </w:r>
      <w:r w:rsidRPr="1856B601" w:rsidR="4CC7197D">
        <w:rPr>
          <w:rFonts w:ascii="Arial" w:hAnsi="Arial" w:eastAsia="Arial" w:cs="Arial"/>
          <w:noProof w:val="0"/>
          <w:sz w:val="24"/>
          <w:szCs w:val="24"/>
          <w:lang w:val="en-US"/>
        </w:rPr>
        <w:t xml:space="preserve"> and affordable. By positioning the company as a professional yet cost-effective alternative to full-service event planners, the business can attract and </w:t>
      </w:r>
      <w:r w:rsidRPr="1856B601" w:rsidR="4CC7197D">
        <w:rPr>
          <w:rFonts w:ascii="Arial" w:hAnsi="Arial" w:eastAsia="Arial" w:cs="Arial"/>
          <w:noProof w:val="0"/>
          <w:sz w:val="24"/>
          <w:szCs w:val="24"/>
          <w:lang w:val="en-US"/>
        </w:rPr>
        <w:t>retain</w:t>
      </w:r>
      <w:r w:rsidRPr="1856B601" w:rsidR="4CC7197D">
        <w:rPr>
          <w:rFonts w:ascii="Arial" w:hAnsi="Arial" w:eastAsia="Arial" w:cs="Arial"/>
          <w:noProof w:val="0"/>
          <w:sz w:val="24"/>
          <w:szCs w:val="24"/>
          <w:lang w:val="en-US"/>
        </w:rPr>
        <w:t xml:space="preserve"> this varied client base.</w:t>
      </w:r>
    </w:p>
    <w:p w:rsidR="4CC7197D" w:rsidP="1856B601" w:rsidRDefault="4CC7197D" w14:paraId="29A1D614" w14:textId="3E135788">
      <w:pPr>
        <w:spacing w:before="240" w:beforeAutospacing="off" w:after="240" w:afterAutospacing="off"/>
        <w:rPr>
          <w:rFonts w:ascii="Arial" w:hAnsi="Arial" w:eastAsia="Arial" w:cs="Arial"/>
          <w:noProof w:val="0"/>
          <w:sz w:val="24"/>
          <w:szCs w:val="24"/>
          <w:lang w:val="en-US"/>
        </w:rPr>
      </w:pPr>
      <w:r w:rsidRPr="1856B601" w:rsidR="4CC7197D">
        <w:rPr>
          <w:rFonts w:ascii="Arial" w:hAnsi="Arial" w:eastAsia="Arial" w:cs="Arial"/>
          <w:noProof w:val="0"/>
          <w:sz w:val="24"/>
          <w:szCs w:val="24"/>
          <w:lang w:val="en-US"/>
        </w:rPr>
        <w:t>Local, home-</w:t>
      </w:r>
      <w:r w:rsidRPr="1856B601" w:rsidR="4CC7197D">
        <w:rPr>
          <w:rFonts w:ascii="Arial" w:hAnsi="Arial" w:eastAsia="Arial" w:cs="Arial"/>
          <w:noProof w:val="0"/>
          <w:sz w:val="24"/>
          <w:szCs w:val="24"/>
          <w:lang w:val="en-US"/>
        </w:rPr>
        <w:t>hosted</w:t>
      </w:r>
      <w:r w:rsidRPr="1856B601" w:rsidR="4CC7197D">
        <w:rPr>
          <w:rFonts w:ascii="Arial" w:hAnsi="Arial" w:eastAsia="Arial" w:cs="Arial"/>
          <w:noProof w:val="0"/>
          <w:sz w:val="24"/>
          <w:szCs w:val="24"/>
          <w:lang w:val="en-US"/>
        </w:rPr>
        <w:t xml:space="preserve"> and community-based events generate steady, recurring demand. The business’s proximity allows for stronger personal relationships, </w:t>
      </w:r>
      <w:r w:rsidRPr="1856B601" w:rsidR="4CC7197D">
        <w:rPr>
          <w:rFonts w:ascii="Arial" w:hAnsi="Arial" w:eastAsia="Arial" w:cs="Arial"/>
          <w:noProof w:val="0"/>
          <w:sz w:val="24"/>
          <w:szCs w:val="24"/>
          <w:lang w:val="en-US"/>
        </w:rPr>
        <w:t>timely</w:t>
      </w:r>
      <w:r w:rsidRPr="1856B601" w:rsidR="4CC7197D">
        <w:rPr>
          <w:rFonts w:ascii="Arial" w:hAnsi="Arial" w:eastAsia="Arial" w:cs="Arial"/>
          <w:noProof w:val="0"/>
          <w:sz w:val="24"/>
          <w:szCs w:val="24"/>
          <w:lang w:val="en-US"/>
        </w:rPr>
        <w:t xml:space="preserve"> </w:t>
      </w:r>
      <w:r w:rsidRPr="1856B601" w:rsidR="4CC7197D">
        <w:rPr>
          <w:rFonts w:ascii="Arial" w:hAnsi="Arial" w:eastAsia="Arial" w:cs="Arial"/>
          <w:noProof w:val="0"/>
          <w:sz w:val="24"/>
          <w:szCs w:val="24"/>
          <w:lang w:val="en-US"/>
        </w:rPr>
        <w:t>service</w:t>
      </w:r>
      <w:r w:rsidRPr="1856B601" w:rsidR="4CC7197D">
        <w:rPr>
          <w:rFonts w:ascii="Arial" w:hAnsi="Arial" w:eastAsia="Arial" w:cs="Arial"/>
          <w:noProof w:val="0"/>
          <w:sz w:val="24"/>
          <w:szCs w:val="24"/>
          <w:lang w:val="en-US"/>
        </w:rPr>
        <w:t xml:space="preserve"> and positive word-of-mouth referrals. By </w:t>
      </w:r>
      <w:r w:rsidRPr="1856B601" w:rsidR="4CC7197D">
        <w:rPr>
          <w:rFonts w:ascii="Arial" w:hAnsi="Arial" w:eastAsia="Arial" w:cs="Arial"/>
          <w:noProof w:val="0"/>
          <w:sz w:val="24"/>
          <w:szCs w:val="24"/>
          <w:lang w:val="en-US"/>
        </w:rPr>
        <w:t>remaining</w:t>
      </w:r>
      <w:r w:rsidRPr="1856B601" w:rsidR="4CC7197D">
        <w:rPr>
          <w:rFonts w:ascii="Arial" w:hAnsi="Arial" w:eastAsia="Arial" w:cs="Arial"/>
          <w:noProof w:val="0"/>
          <w:sz w:val="24"/>
          <w:szCs w:val="24"/>
          <w:lang w:val="en-US"/>
        </w:rPr>
        <w:t xml:space="preserve"> responsive to trends, monitoring competitor activity and adapting offerings, the company can </w:t>
      </w:r>
      <w:r w:rsidRPr="1856B601" w:rsidR="4CC7197D">
        <w:rPr>
          <w:rFonts w:ascii="Arial" w:hAnsi="Arial" w:eastAsia="Arial" w:cs="Arial"/>
          <w:noProof w:val="0"/>
          <w:sz w:val="24"/>
          <w:szCs w:val="24"/>
          <w:lang w:val="en-US"/>
        </w:rPr>
        <w:t>maintain</w:t>
      </w:r>
      <w:r w:rsidRPr="1856B601" w:rsidR="4CC7197D">
        <w:rPr>
          <w:rFonts w:ascii="Arial" w:hAnsi="Arial" w:eastAsia="Arial" w:cs="Arial"/>
          <w:noProof w:val="0"/>
          <w:sz w:val="24"/>
          <w:szCs w:val="24"/>
          <w:lang w:val="en-US"/>
        </w:rPr>
        <w:t xml:space="preserve"> a competitive edge and grow sustainably in the evolving events market (IBISWorld, 2023).</w:t>
      </w:r>
    </w:p>
    <w:p w:rsidR="419883AC" w:rsidP="1856B601" w:rsidRDefault="419883AC" w14:paraId="055CC5A5" w14:textId="4959B0D4">
      <w:pPr>
        <w:spacing w:before="240" w:beforeAutospacing="off" w:after="240" w:afterAutospacing="off"/>
        <w:rPr>
          <w:rFonts w:ascii="Arial" w:hAnsi="Arial" w:eastAsia="Arial" w:cs="Arial"/>
          <w:noProof w:val="0"/>
          <w:sz w:val="24"/>
          <w:szCs w:val="24"/>
          <w:lang w:val="en-US"/>
        </w:rPr>
      </w:pPr>
    </w:p>
    <w:p w:rsidR="1856B601" w:rsidP="1856B601" w:rsidRDefault="1856B601" w14:paraId="6E860D7E" w14:textId="62F57FA4">
      <w:pPr>
        <w:spacing w:before="240" w:beforeAutospacing="off" w:after="240" w:afterAutospacing="off"/>
        <w:rPr>
          <w:rFonts w:ascii="Arial" w:hAnsi="Arial" w:eastAsia="Arial" w:cs="Arial"/>
          <w:noProof w:val="0"/>
          <w:sz w:val="24"/>
          <w:szCs w:val="24"/>
          <w:lang w:val="en-US"/>
        </w:rPr>
      </w:pPr>
    </w:p>
    <w:p w:rsidR="1856B601" w:rsidP="1856B601" w:rsidRDefault="1856B601" w14:paraId="60FFBAA3" w14:textId="2A50A5B8">
      <w:pPr>
        <w:spacing w:before="240" w:beforeAutospacing="off" w:after="240" w:afterAutospacing="off"/>
        <w:rPr>
          <w:rFonts w:ascii="Arial" w:hAnsi="Arial" w:eastAsia="Arial" w:cs="Arial"/>
          <w:noProof w:val="0"/>
          <w:sz w:val="24"/>
          <w:szCs w:val="24"/>
          <w:lang w:val="en-US"/>
        </w:rPr>
      </w:pPr>
    </w:p>
    <w:p w:rsidR="1856B601" w:rsidP="1856B601" w:rsidRDefault="1856B601" w14:paraId="4896B60D" w14:textId="6E269F7D">
      <w:pPr>
        <w:spacing w:before="240" w:beforeAutospacing="off" w:after="240" w:afterAutospacing="off"/>
        <w:rPr>
          <w:rFonts w:ascii="Arial" w:hAnsi="Arial" w:eastAsia="Arial" w:cs="Arial"/>
          <w:noProof w:val="0"/>
          <w:sz w:val="24"/>
          <w:szCs w:val="24"/>
          <w:lang w:val="en-US"/>
        </w:rPr>
      </w:pPr>
    </w:p>
    <w:p w:rsidR="419883AC" w:rsidP="1856B601" w:rsidRDefault="419883AC" w14:paraId="0377A3AC" w14:textId="3D60141C">
      <w:pPr>
        <w:spacing w:before="240" w:after="240"/>
        <w:rPr>
          <w:rFonts w:ascii="Arial" w:hAnsi="Arial" w:eastAsia="Arial" w:cs="Arial"/>
          <w:sz w:val="24"/>
          <w:szCs w:val="24"/>
        </w:rPr>
      </w:pPr>
    </w:p>
    <w:p w:rsidR="495E7344" w:rsidP="1856B601" w:rsidRDefault="495E7344" w14:paraId="048CEF03" w14:textId="4947168C">
      <w:pPr>
        <w:rPr>
          <w:rFonts w:ascii="Arial" w:hAnsi="Arial" w:eastAsia="Arial" w:cs="Arial"/>
          <w:sz w:val="24"/>
          <w:szCs w:val="24"/>
        </w:rPr>
      </w:pPr>
    </w:p>
    <w:p w:rsidR="4A201FE0" w:rsidP="1856B601" w:rsidRDefault="4A201FE0" w14:paraId="0D13D5D5" w14:textId="2AD69456">
      <w:pPr>
        <w:pStyle w:val="Heading2"/>
        <w:spacing w:before="299" w:after="299"/>
        <w:rPr>
          <w:rFonts w:ascii="Arial" w:hAnsi="Arial" w:eastAsia="Arial" w:cs="Arial"/>
          <w:b w:val="1"/>
          <w:bCs w:val="1"/>
          <w:sz w:val="24"/>
          <w:szCs w:val="24"/>
        </w:rPr>
      </w:pPr>
      <w:bookmarkStart w:name="_Toc176189167" w:id="2018224061"/>
      <w:bookmarkStart w:name="_Toc1840395173" w:id="826989880"/>
      <w:bookmarkStart w:name="_Toc978832635" w:id="629321973"/>
      <w:bookmarkStart w:name="_Toc125827051" w:id="472995928"/>
      <w:r w:rsidRPr="2CA37821" w:rsidR="4FBFC77F">
        <w:rPr>
          <w:rFonts w:ascii="Arial" w:hAnsi="Arial" w:eastAsia="Arial" w:cs="Arial"/>
          <w:b w:val="1"/>
          <w:bCs w:val="1"/>
          <w:sz w:val="24"/>
          <w:szCs w:val="24"/>
        </w:rPr>
        <w:t>7. Conclusion</w:t>
      </w:r>
      <w:bookmarkEnd w:id="2018224061"/>
      <w:bookmarkEnd w:id="826989880"/>
      <w:bookmarkEnd w:id="629321973"/>
      <w:bookmarkEnd w:id="472995928"/>
    </w:p>
    <w:p w:rsidR="290FD3F8" w:rsidP="1856B601" w:rsidRDefault="290FD3F8" w14:paraId="2D37254A" w14:textId="16FA9231">
      <w:pPr>
        <w:spacing w:before="240" w:beforeAutospacing="off" w:after="240" w:afterAutospacing="off"/>
        <w:rPr>
          <w:rFonts w:ascii="Arial" w:hAnsi="Arial" w:eastAsia="Arial" w:cs="Arial"/>
          <w:noProof w:val="0"/>
          <w:sz w:val="24"/>
          <w:szCs w:val="24"/>
          <w:lang w:val="en-US"/>
        </w:rPr>
      </w:pPr>
      <w:r w:rsidRPr="1856B601" w:rsidR="290FD3F8">
        <w:rPr>
          <w:rFonts w:ascii="Arial" w:hAnsi="Arial" w:eastAsia="Arial" w:cs="Arial"/>
          <w:noProof w:val="0"/>
          <w:sz w:val="24"/>
          <w:szCs w:val="24"/>
          <w:lang w:val="en-US"/>
        </w:rPr>
        <w:t xml:space="preserve">The business will </w:t>
      </w:r>
      <w:r w:rsidRPr="1856B601" w:rsidR="290FD3F8">
        <w:rPr>
          <w:rFonts w:ascii="Arial" w:hAnsi="Arial" w:eastAsia="Arial" w:cs="Arial"/>
          <w:noProof w:val="0"/>
          <w:sz w:val="24"/>
          <w:szCs w:val="24"/>
          <w:lang w:val="en-US"/>
        </w:rPr>
        <w:t>provide</w:t>
      </w:r>
      <w:r w:rsidRPr="1856B601" w:rsidR="290FD3F8">
        <w:rPr>
          <w:rFonts w:ascii="Arial" w:hAnsi="Arial" w:eastAsia="Arial" w:cs="Arial"/>
          <w:noProof w:val="0"/>
          <w:sz w:val="24"/>
          <w:szCs w:val="24"/>
          <w:lang w:val="en-US"/>
        </w:rPr>
        <w:t xml:space="preserve"> a wide range of balloon décor services to suit different events and preferences. Core services include balloon arches, organic garlands, balloon walls, </w:t>
      </w:r>
      <w:r w:rsidRPr="1856B601" w:rsidR="290FD3F8">
        <w:rPr>
          <w:rFonts w:ascii="Arial" w:hAnsi="Arial" w:eastAsia="Arial" w:cs="Arial"/>
          <w:noProof w:val="0"/>
          <w:sz w:val="24"/>
          <w:szCs w:val="24"/>
          <w:lang w:val="en-US"/>
        </w:rPr>
        <w:t>centrepieces</w:t>
      </w:r>
      <w:r w:rsidRPr="1856B601" w:rsidR="290FD3F8">
        <w:rPr>
          <w:rFonts w:ascii="Arial" w:hAnsi="Arial" w:eastAsia="Arial" w:cs="Arial"/>
          <w:noProof w:val="0"/>
          <w:sz w:val="24"/>
          <w:szCs w:val="24"/>
          <w:lang w:val="en-US"/>
        </w:rPr>
        <w:t xml:space="preserve"> and themed installations. Organic designs, using varied balloon sizes and asymmetrical shapes, are especially popular for their modern appearance. Services will target both private clients, such as birthdays and weddings, and commercial customers, including store openings and corporate events. Serving different segments helps diversify income and improve financial resilience (Kotler et al., 2021). Optional add-ons and tiered pricing will offer flexibility, while </w:t>
      </w:r>
      <w:r w:rsidRPr="1856B601" w:rsidR="290FD3F8">
        <w:rPr>
          <w:rFonts w:ascii="Arial" w:hAnsi="Arial" w:eastAsia="Arial" w:cs="Arial"/>
          <w:noProof w:val="0"/>
          <w:sz w:val="24"/>
          <w:szCs w:val="24"/>
          <w:lang w:val="en-US"/>
        </w:rPr>
        <w:t>maintaining</w:t>
      </w:r>
      <w:r w:rsidRPr="1856B601" w:rsidR="290FD3F8">
        <w:rPr>
          <w:rFonts w:ascii="Arial" w:hAnsi="Arial" w:eastAsia="Arial" w:cs="Arial"/>
          <w:noProof w:val="0"/>
          <w:sz w:val="24"/>
          <w:szCs w:val="24"/>
          <w:lang w:val="en-US"/>
        </w:rPr>
        <w:t xml:space="preserve"> quality materials, safe </w:t>
      </w:r>
      <w:r w:rsidRPr="1856B601" w:rsidR="290FD3F8">
        <w:rPr>
          <w:rFonts w:ascii="Arial" w:hAnsi="Arial" w:eastAsia="Arial" w:cs="Arial"/>
          <w:noProof w:val="0"/>
          <w:sz w:val="24"/>
          <w:szCs w:val="24"/>
          <w:lang w:val="en-US"/>
        </w:rPr>
        <w:t>installation</w:t>
      </w:r>
      <w:r w:rsidRPr="1856B601" w:rsidR="290FD3F8">
        <w:rPr>
          <w:rFonts w:ascii="Arial" w:hAnsi="Arial" w:eastAsia="Arial" w:cs="Arial"/>
          <w:noProof w:val="0"/>
          <w:sz w:val="24"/>
          <w:szCs w:val="24"/>
          <w:lang w:val="en-US"/>
        </w:rPr>
        <w:t xml:space="preserve"> and professional standards throughout operations.</w:t>
      </w:r>
    </w:p>
    <w:p w:rsidR="419883AC" w:rsidP="1856B601" w:rsidRDefault="419883AC" w14:paraId="6BCD2710" w14:textId="32519E89">
      <w:pPr>
        <w:spacing w:before="240" w:after="240"/>
        <w:rPr>
          <w:rFonts w:ascii="Arial" w:hAnsi="Arial" w:eastAsia="Arial" w:cs="Arial"/>
          <w:sz w:val="24"/>
          <w:szCs w:val="24"/>
        </w:rPr>
      </w:pPr>
    </w:p>
    <w:p w:rsidR="002D7A45" w:rsidP="1856B601" w:rsidRDefault="002D7A45" w14:paraId="34649D01" w14:textId="76D6811C">
      <w:pPr>
        <w:pStyle w:val="Heading2"/>
        <w:spacing w:before="299" w:after="299"/>
        <w:rPr>
          <w:rFonts w:ascii="Arial" w:hAnsi="Arial" w:eastAsia="Arial" w:cs="Arial"/>
          <w:b w:val="1"/>
          <w:bCs w:val="1"/>
          <w:sz w:val="24"/>
          <w:szCs w:val="24"/>
        </w:rPr>
      </w:pPr>
      <w:bookmarkStart w:name="_Toc115768239" w:id="1355615868"/>
      <w:bookmarkStart w:name="_Toc929406551" w:id="158700794"/>
      <w:bookmarkStart w:name="_Toc2002420055" w:id="522350986"/>
      <w:bookmarkStart w:name="_Toc1419109504" w:id="418296013"/>
      <w:r w:rsidRPr="2CA37821" w:rsidR="002D7A45">
        <w:rPr>
          <w:rFonts w:ascii="Arial" w:hAnsi="Arial" w:eastAsia="Arial" w:cs="Arial"/>
          <w:b w:val="1"/>
          <w:bCs w:val="1"/>
          <w:sz w:val="24"/>
          <w:szCs w:val="24"/>
        </w:rPr>
        <w:t>8.</w:t>
      </w:r>
      <w:r w:rsidRPr="2CA37821" w:rsidR="002D7A45">
        <w:rPr>
          <w:rFonts w:ascii="Arial" w:hAnsi="Arial" w:eastAsia="Arial" w:cs="Arial"/>
          <w:b w:val="1"/>
          <w:bCs w:val="1"/>
          <w:sz w:val="24"/>
          <w:szCs w:val="24"/>
        </w:rPr>
        <w:t xml:space="preserve"> </w:t>
      </w:r>
      <w:r w:rsidRPr="2CA37821" w:rsidR="002D7A45">
        <w:rPr>
          <w:rFonts w:ascii="Arial" w:hAnsi="Arial" w:eastAsia="Arial" w:cs="Arial"/>
          <w:b w:val="1"/>
          <w:bCs w:val="1"/>
          <w:sz w:val="24"/>
          <w:szCs w:val="24"/>
        </w:rPr>
        <w:t>Cash flow chart</w:t>
      </w:r>
      <w:bookmarkEnd w:id="1355615868"/>
      <w:bookmarkEnd w:id="158700794"/>
      <w:bookmarkEnd w:id="522350986"/>
      <w:bookmarkEnd w:id="418296013"/>
      <w:r w:rsidRPr="2CA37821" w:rsidR="002D7A45">
        <w:rPr>
          <w:rFonts w:ascii="Arial" w:hAnsi="Arial" w:eastAsia="Arial" w:cs="Arial"/>
          <w:b w:val="1"/>
          <w:bCs w:val="1"/>
          <w:sz w:val="24"/>
          <w:szCs w:val="24"/>
        </w:rPr>
        <w:t xml:space="preserve"> </w:t>
      </w:r>
    </w:p>
    <w:tbl>
      <w:tblPr>
        <w:tblStyle w:val="GridTable5Dark"/>
        <w:tblW w:w="0" w:type="auto"/>
        <w:tblLook w:val="04A0" w:firstRow="1" w:lastRow="0" w:firstColumn="1" w:lastColumn="0" w:noHBand="0" w:noVBand="1"/>
      </w:tblPr>
      <w:tblGrid>
        <w:gridCol w:w="1090"/>
        <w:gridCol w:w="1803"/>
        <w:gridCol w:w="1977"/>
        <w:gridCol w:w="2063"/>
      </w:tblGrid>
      <w:tr w:rsidRPr="00371FE6" w:rsidR="00371FE6" w:rsidTr="1856B601" w14:paraId="77EB9ED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71FE6" w:rsidR="00371FE6" w:rsidP="1856B601" w:rsidRDefault="00371FE6" w14:paraId="4FCC403C" w14:textId="77777777">
            <w:pPr>
              <w:spacing w:before="100" w:beforeAutospacing="on" w:after="100" w:afterAutospacing="on"/>
              <w:jc w:val="center"/>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Month</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69C91F6D" w14:textId="77777777">
            <w:pPr>
              <w:spacing w:before="100" w:beforeAutospacing="on" w:after="100" w:afterAutospacing="on"/>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Cash Inflow (£)</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63C78C6F" w14:textId="77777777">
            <w:pPr>
              <w:spacing w:before="100" w:beforeAutospacing="on" w:after="100" w:afterAutospacing="on"/>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Cash Outflow (£)</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7963777B" w14:textId="77777777">
            <w:pPr>
              <w:spacing w:before="100" w:beforeAutospacing="on" w:after="100" w:afterAutospacing="on"/>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Net Cash Flow (£)</w:t>
            </w:r>
          </w:p>
        </w:tc>
      </w:tr>
      <w:tr w:rsidRPr="00371FE6" w:rsidR="00371FE6" w:rsidTr="1856B601" w14:paraId="7F28D51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71FE6" w:rsidR="00371FE6" w:rsidP="1856B601" w:rsidRDefault="00371FE6" w14:paraId="253AAE26" w14:textId="77777777">
            <w:pPr>
              <w:spacing w:before="100" w:beforeAutospacing="on" w:after="100" w:afterAutospacing="on"/>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Month 1</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5737B940"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300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0FCAB71A"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600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6EDF14AB"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-300</w:t>
            </w:r>
          </w:p>
        </w:tc>
      </w:tr>
      <w:tr w:rsidRPr="00371FE6" w:rsidR="00371FE6" w:rsidTr="1856B601" w14:paraId="7B838C09"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371FE6" w:rsidR="00371FE6" w:rsidP="1856B601" w:rsidRDefault="00371FE6" w14:paraId="5C849013" w14:textId="77777777">
            <w:pPr>
              <w:spacing w:before="100" w:beforeAutospacing="on" w:after="100" w:afterAutospacing="on"/>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Month 2</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6498214F"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500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3B42CFEE"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400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0D2FBD73"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100</w:t>
            </w:r>
          </w:p>
        </w:tc>
      </w:tr>
      <w:tr w:rsidRPr="00371FE6" w:rsidR="00371FE6" w:rsidTr="1856B601" w14:paraId="431697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71FE6" w:rsidR="00371FE6" w:rsidP="1856B601" w:rsidRDefault="00371FE6" w14:paraId="00A03C5F" w14:textId="77777777">
            <w:pPr>
              <w:spacing w:before="100" w:beforeAutospacing="on" w:after="100" w:afterAutospacing="on"/>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Month 3</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1E38A8CF"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700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7EB0CBB0"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450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5F831702"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250</w:t>
            </w:r>
          </w:p>
        </w:tc>
      </w:tr>
      <w:tr w:rsidRPr="00371FE6" w:rsidR="00371FE6" w:rsidTr="1856B601" w14:paraId="1823C08D"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371FE6" w:rsidR="00371FE6" w:rsidP="1856B601" w:rsidRDefault="00371FE6" w14:paraId="54C84311" w14:textId="77777777">
            <w:pPr>
              <w:spacing w:before="100" w:beforeAutospacing="on" w:after="100" w:afterAutospacing="on"/>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Month 4</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21C1C45C"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900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2196C774"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500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306E724D"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400</w:t>
            </w:r>
          </w:p>
        </w:tc>
      </w:tr>
      <w:tr w:rsidRPr="00371FE6" w:rsidR="00371FE6" w:rsidTr="1856B601" w14:paraId="2651FC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71FE6" w:rsidR="00371FE6" w:rsidP="1856B601" w:rsidRDefault="00371FE6" w14:paraId="2E9EAD20" w14:textId="77777777">
            <w:pPr>
              <w:spacing w:before="100" w:beforeAutospacing="on" w:after="100" w:afterAutospacing="on"/>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Month 5</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18647E8B"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1,100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62574CC5"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550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4A291D33" w14:textId="77777777">
            <w:pPr>
              <w:spacing w:before="100" w:beforeAutospacing="on" w:after="100" w:afterAutospacing="on"/>
              <w:cnfStyle w:val="000000100000" w:firstRow="0" w:lastRow="0" w:firstColumn="0" w:lastColumn="0" w:oddVBand="0" w:evenVBand="0" w:oddHBand="1"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550</w:t>
            </w:r>
          </w:p>
        </w:tc>
      </w:tr>
      <w:tr w:rsidRPr="00371FE6" w:rsidR="00371FE6" w:rsidTr="1856B601" w14:paraId="08AE9B11"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371FE6" w:rsidR="00371FE6" w:rsidP="1856B601" w:rsidRDefault="00371FE6" w14:paraId="32424638" w14:textId="77777777">
            <w:pPr>
              <w:spacing w:before="100" w:beforeAutospacing="on" w:after="100" w:afterAutospacing="on"/>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Month 6</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338CB015"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1,300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374BD206"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600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71FE6" w:rsidR="00371FE6" w:rsidP="1856B601" w:rsidRDefault="00371FE6" w14:paraId="72C4F316" w14:textId="77777777">
            <w:pPr>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lang w:val="en-GB" w:eastAsia="en-GB"/>
              </w:rPr>
            </w:pPr>
            <w:r w:rsidRPr="1856B601" w:rsidR="59FC7F9F">
              <w:rPr>
                <w:rFonts w:ascii="Arial" w:hAnsi="Arial" w:eastAsia="Arial" w:cs="Arial"/>
                <w:sz w:val="24"/>
                <w:szCs w:val="24"/>
                <w:lang w:val="en-GB" w:eastAsia="en-GB"/>
              </w:rPr>
              <w:t>700</w:t>
            </w:r>
          </w:p>
        </w:tc>
      </w:tr>
    </w:tbl>
    <w:p w:rsidR="4A201FE0" w:rsidP="1856B601" w:rsidRDefault="4A201FE0" w14:paraId="35911865" w14:textId="3A1CA517">
      <w:pPr>
        <w:pStyle w:val="Heading1"/>
        <w:spacing w:before="322" w:after="322"/>
        <w:rPr>
          <w:rFonts w:ascii="Arial" w:hAnsi="Arial" w:eastAsia="Arial" w:cs="Arial"/>
          <w:b w:val="1"/>
          <w:bCs w:val="1"/>
          <w:sz w:val="24"/>
          <w:szCs w:val="24"/>
        </w:rPr>
      </w:pPr>
    </w:p>
    <w:p w:rsidR="4A201FE0" w:rsidP="1856B601" w:rsidRDefault="4A201FE0" w14:paraId="0F888321" w14:textId="7C23BC04">
      <w:pPr>
        <w:pStyle w:val="Normal"/>
      </w:pPr>
    </w:p>
    <w:p w:rsidR="4A201FE0" w:rsidP="1856B601" w:rsidRDefault="4A201FE0" w14:paraId="085B0A60" w14:textId="5E04132A">
      <w:pPr>
        <w:pStyle w:val="Heading1"/>
        <w:spacing w:before="322" w:after="322"/>
        <w:rPr>
          <w:rFonts w:ascii="Arial" w:hAnsi="Arial" w:eastAsia="Arial" w:cs="Arial"/>
          <w:b w:val="1"/>
          <w:bCs w:val="1"/>
          <w:sz w:val="24"/>
          <w:szCs w:val="24"/>
        </w:rPr>
      </w:pPr>
    </w:p>
    <w:p w:rsidR="4A201FE0" w:rsidP="1856B601" w:rsidRDefault="4A201FE0" w14:paraId="785AE39B" w14:textId="27B18EAA">
      <w:pPr>
        <w:pStyle w:val="Heading1"/>
        <w:spacing w:before="322" w:after="322"/>
        <w:rPr>
          <w:rFonts w:ascii="Arial" w:hAnsi="Arial" w:eastAsia="Arial" w:cs="Arial"/>
          <w:b w:val="1"/>
          <w:bCs w:val="1"/>
          <w:sz w:val="24"/>
          <w:szCs w:val="24"/>
        </w:rPr>
      </w:pPr>
      <w:bookmarkStart w:name="_Toc2064911202" w:id="1645454960"/>
      <w:bookmarkStart w:name="_Toc1682113955" w:id="1864990039"/>
      <w:bookmarkStart w:name="_Toc20301265" w:id="446758287"/>
      <w:bookmarkStart w:name="_Toc1478924388" w:id="104718812"/>
      <w:r w:rsidRPr="2CA37821" w:rsidR="4FBFC77F">
        <w:rPr>
          <w:rFonts w:ascii="Arial" w:hAnsi="Arial" w:eastAsia="Arial" w:cs="Arial"/>
          <w:b w:val="1"/>
          <w:bCs w:val="1"/>
          <w:sz w:val="24"/>
          <w:szCs w:val="24"/>
        </w:rPr>
        <w:t>Reference List (Harvard Style)</w:t>
      </w:r>
      <w:bookmarkEnd w:id="1645454960"/>
      <w:bookmarkEnd w:id="1864990039"/>
      <w:bookmarkEnd w:id="446758287"/>
      <w:bookmarkEnd w:id="104718812"/>
    </w:p>
    <w:p w:rsidR="4A201FE0" w:rsidP="1856B601" w:rsidRDefault="4A201FE0" w14:paraId="664BDF0E" w14:textId="2F9D233F">
      <w:pPr>
        <w:spacing w:before="240" w:after="240"/>
        <w:rPr>
          <w:rFonts w:ascii="Arial" w:hAnsi="Arial" w:eastAsia="Arial" w:cs="Arial"/>
          <w:sz w:val="24"/>
          <w:szCs w:val="24"/>
        </w:rPr>
      </w:pPr>
      <w:r w:rsidRPr="1856B601" w:rsidR="4A201FE0">
        <w:rPr>
          <w:rFonts w:ascii="Arial" w:hAnsi="Arial" w:eastAsia="Arial" w:cs="Arial"/>
          <w:sz w:val="24"/>
          <w:szCs w:val="24"/>
        </w:rPr>
        <w:t>Burns, P. (2022)</w:t>
      </w:r>
      <w:r w:rsidRPr="1856B601" w:rsidR="4A201FE0">
        <w:rPr>
          <w:rFonts w:ascii="Arial" w:hAnsi="Arial" w:eastAsia="Arial" w:cs="Arial"/>
          <w:sz w:val="24"/>
          <w:szCs w:val="24"/>
        </w:rPr>
        <w:t xml:space="preserve"> </w:t>
      </w:r>
      <w:r w:rsidRPr="1856B601" w:rsidR="4A201FE0">
        <w:rPr>
          <w:rFonts w:ascii="Arial" w:hAnsi="Arial" w:eastAsia="Arial" w:cs="Arial"/>
          <w:i w:val="1"/>
          <w:iCs w:val="1"/>
          <w:sz w:val="24"/>
          <w:szCs w:val="24"/>
        </w:rPr>
        <w:t>Entrepreneurship</w:t>
      </w:r>
      <w:r w:rsidRPr="1856B601" w:rsidR="4A201FE0">
        <w:rPr>
          <w:rFonts w:ascii="Arial" w:hAnsi="Arial" w:eastAsia="Arial" w:cs="Arial"/>
          <w:i w:val="1"/>
          <w:iCs w:val="1"/>
          <w:sz w:val="24"/>
          <w:szCs w:val="24"/>
        </w:rPr>
        <w:t xml:space="preserve"> and Small Business</w:t>
      </w:r>
      <w:r w:rsidRPr="1856B601" w:rsidR="4A201FE0">
        <w:rPr>
          <w:rFonts w:ascii="Arial" w:hAnsi="Arial" w:eastAsia="Arial" w:cs="Arial"/>
          <w:sz w:val="24"/>
          <w:szCs w:val="24"/>
        </w:rPr>
        <w:t xml:space="preserve">. 5th </w:t>
      </w:r>
      <w:r w:rsidRPr="1856B601" w:rsidR="4A201FE0">
        <w:rPr>
          <w:rFonts w:ascii="Arial" w:hAnsi="Arial" w:eastAsia="Arial" w:cs="Arial"/>
          <w:sz w:val="24"/>
          <w:szCs w:val="24"/>
        </w:rPr>
        <w:t>edn</w:t>
      </w:r>
      <w:r w:rsidRPr="1856B601" w:rsidR="4A201FE0">
        <w:rPr>
          <w:rFonts w:ascii="Arial" w:hAnsi="Arial" w:eastAsia="Arial" w:cs="Arial"/>
          <w:sz w:val="24"/>
          <w:szCs w:val="24"/>
        </w:rPr>
        <w:t>. London: Red Globe Press.</w:t>
      </w:r>
    </w:p>
    <w:p w:rsidR="4A201FE0" w:rsidP="1856B601" w:rsidRDefault="4A201FE0" w14:paraId="31BA76C4" w14:textId="00CEFA4C">
      <w:pPr>
        <w:spacing w:before="240" w:after="240"/>
        <w:rPr>
          <w:rFonts w:ascii="Arial" w:hAnsi="Arial" w:eastAsia="Arial" w:cs="Arial"/>
          <w:sz w:val="24"/>
          <w:szCs w:val="24"/>
        </w:rPr>
      </w:pPr>
      <w:r w:rsidRPr="1856B601" w:rsidR="4A201FE0">
        <w:rPr>
          <w:rFonts w:ascii="Arial" w:hAnsi="Arial" w:eastAsia="Arial" w:cs="Arial"/>
          <w:sz w:val="24"/>
          <w:szCs w:val="24"/>
        </w:rPr>
        <w:t xml:space="preserve">Gov.uk (2024) </w:t>
      </w:r>
      <w:r w:rsidRPr="1856B601" w:rsidR="4A201FE0">
        <w:rPr>
          <w:rFonts w:ascii="Arial" w:hAnsi="Arial" w:eastAsia="Arial" w:cs="Arial"/>
          <w:i w:val="1"/>
          <w:iCs w:val="1"/>
          <w:sz w:val="24"/>
          <w:szCs w:val="24"/>
        </w:rPr>
        <w:t>Set up as a sole trader</w:t>
      </w:r>
      <w:r w:rsidRPr="1856B601" w:rsidR="4A201FE0">
        <w:rPr>
          <w:rFonts w:ascii="Arial" w:hAnsi="Arial" w:eastAsia="Arial" w:cs="Arial"/>
          <w:sz w:val="24"/>
          <w:szCs w:val="24"/>
        </w:rPr>
        <w:t xml:space="preserve">. Available at: </w:t>
      </w:r>
      <w:hyperlink r:id="R73ca127266d84c48">
        <w:r w:rsidRPr="1856B601" w:rsidR="4A201FE0">
          <w:rPr>
            <w:rStyle w:val="Hyperlink"/>
            <w:rFonts w:ascii="Arial" w:hAnsi="Arial" w:eastAsia="Arial" w:cs="Arial"/>
            <w:sz w:val="24"/>
            <w:szCs w:val="24"/>
          </w:rPr>
          <w:t>https://www.gov.uk</w:t>
        </w:r>
      </w:hyperlink>
      <w:r w:rsidRPr="1856B601" w:rsidR="4A201FE0">
        <w:rPr>
          <w:rFonts w:ascii="Arial" w:hAnsi="Arial" w:eastAsia="Arial" w:cs="Arial"/>
          <w:sz w:val="24"/>
          <w:szCs w:val="24"/>
        </w:rPr>
        <w:t xml:space="preserve"> (Accessed: 21 February 2026).</w:t>
      </w:r>
    </w:p>
    <w:p w:rsidR="4A201FE0" w:rsidP="1856B601" w:rsidRDefault="4A201FE0" w14:paraId="5F76A7AC" w14:textId="2C4AD59F">
      <w:pPr>
        <w:spacing w:before="240" w:after="240"/>
        <w:rPr>
          <w:rFonts w:ascii="Arial" w:hAnsi="Arial" w:eastAsia="Arial" w:cs="Arial"/>
          <w:sz w:val="24"/>
          <w:szCs w:val="24"/>
        </w:rPr>
      </w:pPr>
      <w:r w:rsidRPr="1856B601" w:rsidR="4A201FE0">
        <w:rPr>
          <w:rFonts w:ascii="Arial" w:hAnsi="Arial" w:eastAsia="Arial" w:cs="Arial"/>
          <w:sz w:val="24"/>
          <w:szCs w:val="24"/>
        </w:rPr>
        <w:t xml:space="preserve">IBISWorld (2023) </w:t>
      </w:r>
      <w:r w:rsidRPr="1856B601" w:rsidR="4A201FE0">
        <w:rPr>
          <w:rFonts w:ascii="Arial" w:hAnsi="Arial" w:eastAsia="Arial" w:cs="Arial"/>
          <w:i w:val="1"/>
          <w:iCs w:val="1"/>
          <w:sz w:val="24"/>
          <w:szCs w:val="24"/>
        </w:rPr>
        <w:t>Party and Event Planning Industry Report UK</w:t>
      </w:r>
      <w:r w:rsidRPr="1856B601" w:rsidR="4A201FE0">
        <w:rPr>
          <w:rFonts w:ascii="Arial" w:hAnsi="Arial" w:eastAsia="Arial" w:cs="Arial"/>
          <w:sz w:val="24"/>
          <w:szCs w:val="24"/>
        </w:rPr>
        <w:t>. London: IBISWorld.</w:t>
      </w:r>
    </w:p>
    <w:p w:rsidR="4A201FE0" w:rsidP="1856B601" w:rsidRDefault="4A201FE0" w14:paraId="3A21DA0D" w14:textId="07B0F364">
      <w:pPr>
        <w:spacing w:before="240" w:after="240"/>
        <w:rPr>
          <w:rFonts w:ascii="Arial" w:hAnsi="Arial" w:eastAsia="Arial" w:cs="Arial"/>
          <w:sz w:val="24"/>
          <w:szCs w:val="24"/>
        </w:rPr>
      </w:pPr>
      <w:r w:rsidRPr="1856B601" w:rsidR="4A201FE0">
        <w:rPr>
          <w:rFonts w:ascii="Arial" w:hAnsi="Arial" w:eastAsia="Arial" w:cs="Arial"/>
          <w:sz w:val="24"/>
          <w:szCs w:val="24"/>
        </w:rPr>
        <w:t>Kotler, P., Armstrong, G., Harris, L. and He, H. (2021)</w:t>
      </w:r>
      <w:r w:rsidRPr="1856B601" w:rsidR="4A201FE0">
        <w:rPr>
          <w:rFonts w:ascii="Arial" w:hAnsi="Arial" w:eastAsia="Arial" w:cs="Arial"/>
          <w:sz w:val="24"/>
          <w:szCs w:val="24"/>
        </w:rPr>
        <w:t xml:space="preserve"> </w:t>
      </w:r>
      <w:r w:rsidRPr="1856B601" w:rsidR="4A201FE0">
        <w:rPr>
          <w:rFonts w:ascii="Arial" w:hAnsi="Arial" w:eastAsia="Arial" w:cs="Arial"/>
          <w:i w:val="1"/>
          <w:iCs w:val="1"/>
          <w:sz w:val="24"/>
          <w:szCs w:val="24"/>
        </w:rPr>
        <w:t>Principles</w:t>
      </w:r>
      <w:r w:rsidRPr="1856B601" w:rsidR="4A201FE0">
        <w:rPr>
          <w:rFonts w:ascii="Arial" w:hAnsi="Arial" w:eastAsia="Arial" w:cs="Arial"/>
          <w:i w:val="1"/>
          <w:iCs w:val="1"/>
          <w:sz w:val="24"/>
          <w:szCs w:val="24"/>
        </w:rPr>
        <w:t xml:space="preserve"> of Marketing</w:t>
      </w:r>
      <w:r w:rsidRPr="1856B601" w:rsidR="4A201FE0">
        <w:rPr>
          <w:rFonts w:ascii="Arial" w:hAnsi="Arial" w:eastAsia="Arial" w:cs="Arial"/>
          <w:sz w:val="24"/>
          <w:szCs w:val="24"/>
        </w:rPr>
        <w:t xml:space="preserve">. 8th European </w:t>
      </w:r>
      <w:r w:rsidRPr="1856B601" w:rsidR="4A201FE0">
        <w:rPr>
          <w:rFonts w:ascii="Arial" w:hAnsi="Arial" w:eastAsia="Arial" w:cs="Arial"/>
          <w:sz w:val="24"/>
          <w:szCs w:val="24"/>
        </w:rPr>
        <w:t>edn</w:t>
      </w:r>
      <w:r w:rsidRPr="1856B601" w:rsidR="4A201FE0">
        <w:rPr>
          <w:rFonts w:ascii="Arial" w:hAnsi="Arial" w:eastAsia="Arial" w:cs="Arial"/>
          <w:sz w:val="24"/>
          <w:szCs w:val="24"/>
        </w:rPr>
        <w:t>. Harlow: Pearson.</w:t>
      </w:r>
    </w:p>
    <w:p w:rsidR="4A201FE0" w:rsidP="1856B601" w:rsidRDefault="4A201FE0" w14:paraId="1389E646" w14:textId="50AF306F">
      <w:pPr>
        <w:spacing w:before="240" w:after="240"/>
        <w:rPr>
          <w:rFonts w:ascii="Arial" w:hAnsi="Arial" w:eastAsia="Arial" w:cs="Arial"/>
          <w:sz w:val="24"/>
          <w:szCs w:val="24"/>
        </w:rPr>
      </w:pPr>
      <w:r w:rsidRPr="1856B601" w:rsidR="4A201FE0">
        <w:rPr>
          <w:rFonts w:ascii="Arial" w:hAnsi="Arial" w:eastAsia="Arial" w:cs="Arial"/>
          <w:sz w:val="24"/>
          <w:szCs w:val="24"/>
        </w:rPr>
        <w:t xml:space="preserve">Mintel (2023) </w:t>
      </w:r>
      <w:r w:rsidRPr="1856B601" w:rsidR="4A201FE0">
        <w:rPr>
          <w:rFonts w:ascii="Arial" w:hAnsi="Arial" w:eastAsia="Arial" w:cs="Arial"/>
          <w:i w:val="1"/>
          <w:iCs w:val="1"/>
          <w:sz w:val="24"/>
          <w:szCs w:val="24"/>
        </w:rPr>
        <w:t>UK Party Supplies and Celebration Market Report</w:t>
      </w:r>
      <w:r w:rsidRPr="1856B601" w:rsidR="4A201FE0">
        <w:rPr>
          <w:rFonts w:ascii="Arial" w:hAnsi="Arial" w:eastAsia="Arial" w:cs="Arial"/>
          <w:sz w:val="24"/>
          <w:szCs w:val="24"/>
        </w:rPr>
        <w:t>. London: Mintel Group Ltd.</w:t>
      </w:r>
    </w:p>
    <w:p w:rsidR="4A201FE0" w:rsidP="1856B601" w:rsidRDefault="4A201FE0" w14:paraId="57EB0A87" w14:textId="08E554BA">
      <w:pPr>
        <w:spacing w:before="240" w:after="240"/>
        <w:rPr>
          <w:rFonts w:ascii="Arial" w:hAnsi="Arial" w:eastAsia="Arial" w:cs="Arial"/>
          <w:sz w:val="24"/>
          <w:szCs w:val="24"/>
        </w:rPr>
      </w:pPr>
      <w:r w:rsidRPr="1856B601" w:rsidR="4A201FE0">
        <w:rPr>
          <w:rFonts w:ascii="Arial" w:hAnsi="Arial" w:eastAsia="Arial" w:cs="Arial"/>
          <w:sz w:val="24"/>
          <w:szCs w:val="24"/>
        </w:rPr>
        <w:t xml:space="preserve">Scarborough, N. (2020) </w:t>
      </w:r>
      <w:r w:rsidRPr="1856B601" w:rsidR="4A201FE0">
        <w:rPr>
          <w:rFonts w:ascii="Arial" w:hAnsi="Arial" w:eastAsia="Arial" w:cs="Arial"/>
          <w:i w:val="1"/>
          <w:iCs w:val="1"/>
          <w:sz w:val="24"/>
          <w:szCs w:val="24"/>
        </w:rPr>
        <w:t>Essentials of Entrepreneurship and Small Business Management</w:t>
      </w:r>
      <w:r w:rsidRPr="1856B601" w:rsidR="4A201FE0">
        <w:rPr>
          <w:rFonts w:ascii="Arial" w:hAnsi="Arial" w:eastAsia="Arial" w:cs="Arial"/>
          <w:sz w:val="24"/>
          <w:szCs w:val="24"/>
        </w:rPr>
        <w:t xml:space="preserve">. 9th </w:t>
      </w:r>
      <w:r w:rsidRPr="1856B601" w:rsidR="4A201FE0">
        <w:rPr>
          <w:rFonts w:ascii="Arial" w:hAnsi="Arial" w:eastAsia="Arial" w:cs="Arial"/>
          <w:sz w:val="24"/>
          <w:szCs w:val="24"/>
        </w:rPr>
        <w:t>edn</w:t>
      </w:r>
      <w:r w:rsidRPr="1856B601" w:rsidR="4A201FE0">
        <w:rPr>
          <w:rFonts w:ascii="Arial" w:hAnsi="Arial" w:eastAsia="Arial" w:cs="Arial"/>
          <w:sz w:val="24"/>
          <w:szCs w:val="24"/>
        </w:rPr>
        <w:t>. Harlow: Pearson.</w:t>
      </w:r>
    </w:p>
    <w:p w:rsidR="4A201FE0" w:rsidP="2CA37821" w:rsidRDefault="4A201FE0" w14:paraId="228E67FE" w14:textId="35A86753">
      <w:pPr>
        <w:spacing w:before="240" w:after="240"/>
        <w:rPr>
          <w:rFonts w:ascii="Arial" w:hAnsi="Arial" w:eastAsia="Arial" w:cs="Arial"/>
          <w:sz w:val="24"/>
          <w:szCs w:val="24"/>
        </w:rPr>
      </w:pPr>
      <w:r w:rsidRPr="2CA37821" w:rsidR="4A201FE0">
        <w:rPr>
          <w:rFonts w:ascii="Arial" w:hAnsi="Arial" w:eastAsia="Arial" w:cs="Arial"/>
          <w:sz w:val="24"/>
          <w:szCs w:val="24"/>
        </w:rPr>
        <w:t>Tuten, T. and Solomon, M. (2020)</w:t>
      </w:r>
      <w:r w:rsidRPr="2CA37821" w:rsidR="4A201FE0">
        <w:rPr>
          <w:rFonts w:ascii="Arial" w:hAnsi="Arial" w:eastAsia="Arial" w:cs="Arial"/>
          <w:sz w:val="24"/>
          <w:szCs w:val="24"/>
        </w:rPr>
        <w:t xml:space="preserve"> </w:t>
      </w:r>
      <w:r w:rsidRPr="2CA37821" w:rsidR="4A201FE0">
        <w:rPr>
          <w:rFonts w:ascii="Arial" w:hAnsi="Arial" w:eastAsia="Arial" w:cs="Arial"/>
          <w:i w:val="1"/>
          <w:iCs w:val="1"/>
          <w:sz w:val="24"/>
          <w:szCs w:val="24"/>
        </w:rPr>
        <w:t>Social</w:t>
      </w:r>
      <w:r w:rsidRPr="2CA37821" w:rsidR="4A201FE0">
        <w:rPr>
          <w:rFonts w:ascii="Arial" w:hAnsi="Arial" w:eastAsia="Arial" w:cs="Arial"/>
          <w:i w:val="1"/>
          <w:iCs w:val="1"/>
          <w:sz w:val="24"/>
          <w:szCs w:val="24"/>
        </w:rPr>
        <w:t xml:space="preserve"> Media Marketing</w:t>
      </w:r>
      <w:r w:rsidRPr="2CA37821" w:rsidR="4A201FE0">
        <w:rPr>
          <w:rFonts w:ascii="Arial" w:hAnsi="Arial" w:eastAsia="Arial" w:cs="Arial"/>
          <w:sz w:val="24"/>
          <w:szCs w:val="24"/>
        </w:rPr>
        <w:t xml:space="preserve">. 4th </w:t>
      </w:r>
      <w:r w:rsidRPr="2CA37821" w:rsidR="4A201FE0">
        <w:rPr>
          <w:rFonts w:ascii="Arial" w:hAnsi="Arial" w:eastAsia="Arial" w:cs="Arial"/>
          <w:sz w:val="24"/>
          <w:szCs w:val="24"/>
        </w:rPr>
        <w:t>edn</w:t>
      </w:r>
      <w:r w:rsidRPr="2CA37821" w:rsidR="4A201FE0">
        <w:rPr>
          <w:rFonts w:ascii="Arial" w:hAnsi="Arial" w:eastAsia="Arial" w:cs="Arial"/>
          <w:sz w:val="24"/>
          <w:szCs w:val="24"/>
        </w:rPr>
        <w:t>. London: Sage.</w:t>
      </w:r>
    </w:p>
    <w:sectPr w:rsidR="00EE24D1">
      <w:pgSz w:w="12240" w:h="15840" w:orient="portrait"/>
      <w:pgMar w:top="1440" w:right="1440" w:bottom="1440" w:left="1440" w:header="720" w:footer="720" w:gutter="0"/>
      <w:cols w:space="720"/>
      <w:docGrid w:linePitch="360"/>
      <w:headerReference w:type="default" r:id="R81ff2dd9415042ed"/>
      <w:footerReference w:type="default" r:id="Rddfee50f922a41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19883AC" w:rsidTr="419883AC" w14:paraId="2FD47006">
      <w:trPr>
        <w:trHeight w:val="300"/>
      </w:trPr>
      <w:tc>
        <w:tcPr>
          <w:tcW w:w="3120" w:type="dxa"/>
          <w:tcMar/>
        </w:tcPr>
        <w:p w:rsidR="419883AC" w:rsidP="419883AC" w:rsidRDefault="419883AC" w14:paraId="2A8B2227" w14:textId="60DBC14C">
          <w:pPr>
            <w:pStyle w:val="Header"/>
            <w:bidi w:val="0"/>
            <w:ind w:left="-115"/>
            <w:jc w:val="left"/>
          </w:pPr>
        </w:p>
      </w:tc>
      <w:tc>
        <w:tcPr>
          <w:tcW w:w="3120" w:type="dxa"/>
          <w:tcMar/>
        </w:tcPr>
        <w:p w:rsidR="419883AC" w:rsidP="419883AC" w:rsidRDefault="419883AC" w14:paraId="4C4F82DA" w14:textId="39732066">
          <w:pPr>
            <w:pStyle w:val="Header"/>
            <w:bidi w:val="0"/>
            <w:jc w:val="center"/>
          </w:pPr>
        </w:p>
      </w:tc>
      <w:tc>
        <w:tcPr>
          <w:tcW w:w="3120" w:type="dxa"/>
          <w:tcMar/>
        </w:tcPr>
        <w:p w:rsidR="419883AC" w:rsidP="419883AC" w:rsidRDefault="419883AC" w14:paraId="4D48280D" w14:textId="178ACEA9">
          <w:pPr>
            <w:pStyle w:val="Header"/>
            <w:bidi w:val="0"/>
            <w:ind w:right="-115"/>
            <w:jc w:val="right"/>
          </w:pPr>
        </w:p>
      </w:tc>
    </w:tr>
  </w:tbl>
  <w:p w:rsidR="419883AC" w:rsidP="419883AC" w:rsidRDefault="419883AC" w14:paraId="2CF0846B" w14:textId="568BD0E9">
    <w:pPr>
      <w:pStyle w:val="Footer"/>
      <w:bidi w:val="0"/>
    </w:pPr>
  </w:p>
</w:ftr>
</file>

<file path=word/header.xml><?xml version="1.0" encoding="utf-8"?>
<w:hdr xmlns:w14="http://schemas.microsoft.com/office/word/2010/wordml" xmlns:w="http://schemas.openxmlformats.org/wordprocessingml/2006/main">
  <w:p w:rsidR="419883AC" w:rsidP="419883AC" w:rsidRDefault="419883AC" w14:paraId="1022D7F6" w14:textId="1E63F92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AE1D65"/>
    <w:rsid w:val="000028F4"/>
    <w:rsid w:val="000F52D7"/>
    <w:rsid w:val="00145BCB"/>
    <w:rsid w:val="00241AC0"/>
    <w:rsid w:val="00293590"/>
    <w:rsid w:val="002A54EF"/>
    <w:rsid w:val="002B02DC"/>
    <w:rsid w:val="002D7A45"/>
    <w:rsid w:val="00371FE6"/>
    <w:rsid w:val="0039468A"/>
    <w:rsid w:val="00416CA5"/>
    <w:rsid w:val="004E0A16"/>
    <w:rsid w:val="005A391C"/>
    <w:rsid w:val="006A3E93"/>
    <w:rsid w:val="006A729F"/>
    <w:rsid w:val="0088722E"/>
    <w:rsid w:val="008F4067"/>
    <w:rsid w:val="009A7002"/>
    <w:rsid w:val="00A17866"/>
    <w:rsid w:val="00B05690"/>
    <w:rsid w:val="00B8323A"/>
    <w:rsid w:val="00CB0E2D"/>
    <w:rsid w:val="00CB6E57"/>
    <w:rsid w:val="00D33976"/>
    <w:rsid w:val="00D46184"/>
    <w:rsid w:val="00EE24D1"/>
    <w:rsid w:val="00F903E8"/>
    <w:rsid w:val="08AE1D65"/>
    <w:rsid w:val="0C4AC491"/>
    <w:rsid w:val="11A88599"/>
    <w:rsid w:val="16736B8D"/>
    <w:rsid w:val="168A589D"/>
    <w:rsid w:val="1856B601"/>
    <w:rsid w:val="23155CC0"/>
    <w:rsid w:val="246B5331"/>
    <w:rsid w:val="24C546DA"/>
    <w:rsid w:val="24E14357"/>
    <w:rsid w:val="26753DE4"/>
    <w:rsid w:val="290FD3F8"/>
    <w:rsid w:val="2BF44BF4"/>
    <w:rsid w:val="2CA37821"/>
    <w:rsid w:val="2F790A7E"/>
    <w:rsid w:val="354BE12D"/>
    <w:rsid w:val="35E1DC0B"/>
    <w:rsid w:val="3843C6A3"/>
    <w:rsid w:val="3C04E822"/>
    <w:rsid w:val="3C49D419"/>
    <w:rsid w:val="3FA2405F"/>
    <w:rsid w:val="3FCBAAF9"/>
    <w:rsid w:val="419883AC"/>
    <w:rsid w:val="4407B0D3"/>
    <w:rsid w:val="48E92EFF"/>
    <w:rsid w:val="495E7344"/>
    <w:rsid w:val="4A201FE0"/>
    <w:rsid w:val="4CC7197D"/>
    <w:rsid w:val="4DDAA18F"/>
    <w:rsid w:val="4FBFC77F"/>
    <w:rsid w:val="545D60AD"/>
    <w:rsid w:val="548EDD0A"/>
    <w:rsid w:val="5658996F"/>
    <w:rsid w:val="57C0950C"/>
    <w:rsid w:val="59FC7F9F"/>
    <w:rsid w:val="5B2AD335"/>
    <w:rsid w:val="5BDBBC66"/>
    <w:rsid w:val="5BE2A8B8"/>
    <w:rsid w:val="5C1F0A67"/>
    <w:rsid w:val="5E0C9271"/>
    <w:rsid w:val="6004D1CC"/>
    <w:rsid w:val="616F69F3"/>
    <w:rsid w:val="63657F19"/>
    <w:rsid w:val="662E5722"/>
    <w:rsid w:val="6816B4EF"/>
    <w:rsid w:val="6816B4EF"/>
    <w:rsid w:val="68736FA5"/>
    <w:rsid w:val="6D0E4610"/>
    <w:rsid w:val="749EA6C4"/>
    <w:rsid w:val="751A252E"/>
    <w:rsid w:val="770DEF2A"/>
    <w:rsid w:val="79CBF2D8"/>
    <w:rsid w:val="7AA99529"/>
    <w:rsid w:val="7B64FF0F"/>
    <w:rsid w:val="7BE957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1D65"/>
  <w15:chartTrackingRefBased/>
  <w15:docId w15:val="{0641ADAD-91FC-47A5-B031-6879490B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9CBF2D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79CBF2D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79CBF2D8"/>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79CBF2D8"/>
    <w:rPr>
      <w:color w:val="467886"/>
      <w:u w:val="single"/>
    </w:rPr>
  </w:style>
  <w:style w:type="paragraph" w:styleId="TOC1">
    <w:name w:val="toc 1"/>
    <w:basedOn w:val="Normal"/>
    <w:next w:val="Normal"/>
    <w:uiPriority w:val="39"/>
    <w:unhideWhenUsed/>
    <w:rsid w:val="246B5331"/>
    <w:pPr>
      <w:spacing w:after="100"/>
    </w:pPr>
  </w:style>
  <w:style w:type="paragraph" w:styleId="TOC2">
    <w:name w:val="toc 2"/>
    <w:basedOn w:val="Normal"/>
    <w:next w:val="Normal"/>
    <w:uiPriority w:val="39"/>
    <w:unhideWhenUsed/>
    <w:rsid w:val="246B5331"/>
    <w:pPr>
      <w:spacing w:after="100"/>
      <w:ind w:left="220"/>
    </w:pPr>
  </w:style>
  <w:style w:type="paragraph" w:styleId="TOC3">
    <w:name w:val="toc 3"/>
    <w:basedOn w:val="Normal"/>
    <w:next w:val="Normal"/>
    <w:uiPriority w:val="39"/>
    <w:unhideWhenUsed/>
    <w:rsid w:val="246B5331"/>
    <w:pPr>
      <w:spacing w:after="100"/>
      <w:ind w:left="440"/>
    </w:pPr>
  </w:style>
  <w:style w:type="character" w:styleId="Heading2Char" w:customStyle="1">
    <w:name w:val="Heading 2 Char"/>
    <w:basedOn w:val="DefaultParagraphFont"/>
    <w:link w:val="Heading2"/>
    <w:uiPriority w:val="9"/>
    <w:rsid w:val="002D7A45"/>
    <w:rPr>
      <w:rFonts w:asciiTheme="majorHAnsi" w:hAnsiTheme="majorHAnsi" w:eastAsiaTheme="majorEastAsia" w:cstheme="majorBidi"/>
      <w:color w:val="0F4761" w:themeColor="accent1" w:themeShade="BF"/>
      <w:sz w:val="32"/>
      <w:szCs w:val="32"/>
    </w:rPr>
  </w:style>
  <w:style w:type="paragraph" w:styleId="p1" w:customStyle="1">
    <w:name w:val="p1"/>
    <w:basedOn w:val="Normal"/>
    <w:rsid w:val="00371FE6"/>
    <w:pPr>
      <w:spacing w:before="100" w:beforeAutospacing="1" w:after="100" w:afterAutospacing="1" w:line="240" w:lineRule="auto"/>
    </w:pPr>
    <w:rPr>
      <w:rFonts w:ascii="Times New Roman" w:hAnsi="Times New Roman" w:cs="Times New Roman"/>
      <w:lang w:val="en-GB" w:eastAsia="en-GB"/>
    </w:rPr>
  </w:style>
  <w:style w:type="character" w:styleId="s1" w:customStyle="1">
    <w:name w:val="s1"/>
    <w:basedOn w:val="DefaultParagraphFont"/>
    <w:rsid w:val="00371FE6"/>
  </w:style>
  <w:style w:type="table" w:styleId="GridTable1Light">
    <w:name w:val="Grid Table 1 Light"/>
    <w:basedOn w:val="TableNormal"/>
    <w:uiPriority w:val="46"/>
    <w:rsid w:val="002A54EF"/>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5Dark">
    <w:name w:val="Grid Table 5 Dark"/>
    <w:basedOn w:val="TableNormal"/>
    <w:uiPriority w:val="50"/>
    <w:rsid w:val="002A54E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p2" w:customStyle="1">
    <w:name w:val="p2"/>
    <w:basedOn w:val="Normal"/>
    <w:rsid w:val="00145BCB"/>
    <w:pPr>
      <w:spacing w:before="100" w:beforeAutospacing="1" w:after="100" w:afterAutospacing="1" w:line="240" w:lineRule="auto"/>
    </w:pPr>
    <w:rPr>
      <w:rFonts w:ascii="Times New Roman" w:hAnsi="Times New Roman" w:cs="Times New Roman"/>
      <w:lang w:val="en-GB" w:eastAsia="en-GB"/>
    </w:rPr>
  </w:style>
  <w:style w:type="character" w:styleId="s2" w:customStyle="1">
    <w:name w:val="s2"/>
    <w:basedOn w:val="DefaultParagraphFont"/>
    <w:rsid w:val="00145BCB"/>
  </w:style>
  <w:style w:type="paragraph" w:styleId="p3" w:customStyle="1">
    <w:name w:val="p3"/>
    <w:basedOn w:val="Normal"/>
    <w:rsid w:val="00145BCB"/>
    <w:pPr>
      <w:spacing w:before="100" w:beforeAutospacing="1" w:after="100" w:afterAutospacing="1" w:line="240" w:lineRule="auto"/>
    </w:pPr>
    <w:rPr>
      <w:rFonts w:ascii="Times New Roman" w:hAnsi="Times New Roman" w:cs="Times New Roman"/>
      <w:lang w:val="en-GB" w:eastAsia="en-GB"/>
    </w:rPr>
  </w:style>
  <w:style w:type="character" w:styleId="FollowedHyperlink">
    <w:name w:val="FollowedHyperlink"/>
    <w:basedOn w:val="DefaultParagraphFont"/>
    <w:uiPriority w:val="99"/>
    <w:semiHidden/>
    <w:unhideWhenUsed/>
    <w:rsid w:val="00241AC0"/>
    <w:rPr>
      <w:color w:val="96607D" w:themeColor="followedHyperlink"/>
      <w:u w:val="single"/>
    </w:rPr>
  </w:style>
  <w:style w:type="paragraph" w:styleId="Header">
    <w:uiPriority w:val="99"/>
    <w:name w:val="header"/>
    <w:basedOn w:val="Normal"/>
    <w:unhideWhenUsed/>
    <w:rsid w:val="419883AC"/>
    <w:pPr>
      <w:tabs>
        <w:tab w:val="center" w:leader="none" w:pos="4680"/>
        <w:tab w:val="right" w:leader="none" w:pos="9360"/>
      </w:tabs>
      <w:spacing w:after="0" w:line="240" w:lineRule="auto"/>
    </w:pPr>
  </w:style>
  <w:style w:type="paragraph" w:styleId="Footer">
    <w:uiPriority w:val="99"/>
    <w:name w:val="footer"/>
    <w:basedOn w:val="Normal"/>
    <w:unhideWhenUsed/>
    <w:rsid w:val="419883A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eader" Target="header.xml" Id="R81ff2dd9415042ed" /><Relationship Type="http://schemas.openxmlformats.org/officeDocument/2006/relationships/footer" Target="footer.xml" Id="Rddfee50f922a41f5" /><Relationship Type="http://schemas.openxmlformats.org/officeDocument/2006/relationships/hyperlink" Target="https://www.gov.uk/" TargetMode="External" Id="R73ca127266d84c4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Hussain (2436307)</dc:creator>
  <keywords/>
  <dc:description/>
  <lastModifiedBy>Maria Hussain (2436307)</lastModifiedBy>
  <revision>27</revision>
  <dcterms:created xsi:type="dcterms:W3CDTF">2026-03-01T00:29:00.0000000Z</dcterms:created>
  <dcterms:modified xsi:type="dcterms:W3CDTF">2026-03-01T01:04:40.3989485Z</dcterms:modified>
</coreProperties>
</file>