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g"/>
  <Default Extension="png" ContentType="image/png"/>
  <Default Extension="bmp" ContentType="image/bmp"/>
  <Default Extension="gif" ContentType="image/gif"/>
  <Default Extension="tif" ContentType="image/tif"/>
  <Default Extension="pdf" ContentType="application/pdf"/>
  <Default Extension="mov" ContentType="application/movie"/>
  <Default Extension="vml" ContentType="application/vnd.openxmlformats-officedocument.vmlDrawing"/>
  <Default Extension="xlsx" ContentType="application/vnd.openxmlformats-officedocument.spreadsheetml.sheet"/>
  <Override PartName="/docProps/core.xml" ContentType="application/vnd.openxmlformats-package.core-properties+xml"/>
  <Override PartName="/docProps/app.xml" ContentType="application/vnd.openxmlformats-officedocument.extended-properties+xml"/>
  <Override PartName="/word/document.xml" ContentType="application/vnd.openxmlformats-officedocument.wordprocessingml.document.main+xml"/>
  <Override PartName="/word/settings.xml" ContentType="application/vnd.openxmlformats-officedocument.wordprocessingml.settings+xml"/>
  <Override PartName="/word/fontTable.xml" ContentType="application/vnd.openxmlformats-officedocument.wordprocessingml.fontTable+xml"/>
  <Override PartName="/word/styles.xml" ContentType="application/vnd.openxmlformats-officedocument.wordprocessingml.styles+xml"/>
  <Override PartName="/word/header1.xml" ContentType="application/vnd.openxmlformats-officedocument.wordprocessingml.header+xml"/>
  <Override PartName="/word/footer1.xml" ContentType="application/vnd.openxmlformats-officedocument.wordprocessingml.footer+xml"/>
  <Override PartName="/word/footnotes.xml" ContentType="application/vnd.openxmlformats-officedocument.wordprocessingml.footnotes+xml"/>
  <Override PartName="/word/numbering.xml" ContentType="application/vnd.openxmlformats-officedocument.wordprocessingml.numbering+xml"/>
  <Override PartName="/word/theme/theme1.xml" ContentType="application/vnd.openxmlformats-officedocument.theme+xml"/>
</Types>
</file>

<file path=_rels/.rels><?xml version="1.0" encoding="UTF-8" standalone="yes"?><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officeDocument" Target="word/document.xml"/></Relationships>

</file>

<file path=word/document.xml><?xml version="1.0" encoding="utf-8"?>
<w:document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body>
    <w:p>
      <w:pPr>
        <w:pStyle w:val="Title"/>
        <w:jc w:val="center"/>
        <w:rPr>
          <w:u w:val="single"/>
        </w:rPr>
      </w:pPr>
      <w:r>
        <w:rPr>
          <w:u w:val="single"/>
          <w:rtl w:val="0"/>
          <w:lang w:val="en-US"/>
        </w:rPr>
        <w:t>D</w:t>
      </w:r>
      <w:r>
        <w:rPr>
          <w:u w:val="single"/>
          <w:rtl w:val="0"/>
          <w:lang w:val="en-US"/>
        </w:rPr>
        <w:t xml:space="preserve">id the </w:t>
      </w:r>
      <w:r>
        <w:rPr>
          <w:u w:val="single"/>
          <w:rtl w:val="0"/>
          <w:lang w:val="en-US"/>
        </w:rPr>
        <w:t>C</w:t>
      </w:r>
      <w:r>
        <w:rPr>
          <w:u w:val="single"/>
          <w:rtl w:val="0"/>
          <w:lang w:val="pt-PT"/>
        </w:rPr>
        <w:t xml:space="preserve">ultural </w:t>
      </w:r>
      <w:r>
        <w:rPr>
          <w:u w:val="single"/>
          <w:rtl w:val="0"/>
          <w:lang w:val="en-US"/>
        </w:rPr>
        <w:t>R</w:t>
      </w:r>
      <w:r>
        <w:rPr>
          <w:u w:val="single"/>
          <w:rtl w:val="0"/>
          <w:lang w:val="fr-FR"/>
        </w:rPr>
        <w:t xml:space="preserve">evolution </w:t>
      </w:r>
      <w:r>
        <w:rPr>
          <w:u w:val="single"/>
          <w:rtl w:val="0"/>
          <w:lang w:val="en-US"/>
        </w:rPr>
        <w:t>E</w:t>
      </w:r>
      <w:r>
        <w:rPr>
          <w:u w:val="single"/>
          <w:rtl w:val="0"/>
          <w:lang w:val="en-US"/>
        </w:rPr>
        <w:t xml:space="preserve">ffectively </w:t>
      </w:r>
      <w:r>
        <w:rPr>
          <w:u w:val="single"/>
          <w:rtl w:val="0"/>
          <w:lang w:val="en-US"/>
        </w:rPr>
        <w:t>S</w:t>
      </w:r>
      <w:r>
        <w:rPr>
          <w:u w:val="single"/>
          <w:rtl w:val="0"/>
          <w:lang w:val="fr-FR"/>
        </w:rPr>
        <w:t xml:space="preserve">uppress </w:t>
      </w:r>
      <w:r>
        <w:rPr>
          <w:u w:val="single"/>
          <w:rtl w:val="0"/>
          <w:lang w:val="en-US"/>
        </w:rPr>
        <w:t>R</w:t>
      </w:r>
      <w:r>
        <w:rPr>
          <w:u w:val="single"/>
          <w:rtl w:val="0"/>
          <w:lang w:val="it-IT"/>
        </w:rPr>
        <w:t>eligion</w:t>
      </w:r>
      <w:r>
        <w:rPr>
          <w:u w:val="single"/>
          <w:rtl w:val="0"/>
          <w:lang w:val="en-US"/>
        </w:rPr>
        <w:t>?</w:t>
      </w:r>
    </w:p>
    <w:p>
      <w:pPr>
        <w:pStyle w:val="Body"/>
        <w:bidi w:val="0"/>
      </w:pPr>
    </w:p>
    <w:p>
      <w:pPr>
        <w:pStyle w:val="Body"/>
        <w:rPr>
          <w:sz w:val="34"/>
          <w:szCs w:val="34"/>
        </w:rPr>
      </w:pPr>
    </w:p>
    <w:p>
      <w:pPr>
        <w:pStyle w:val="Body"/>
        <w:rPr>
          <w:sz w:val="34"/>
          <w:szCs w:val="34"/>
        </w:rPr>
      </w:pPr>
    </w:p>
    <w:p>
      <w:pPr>
        <w:pStyle w:val="Body"/>
        <w:spacing w:line="480" w:lineRule="auto"/>
        <w:jc w:val="both"/>
        <w:rPr>
          <w:sz w:val="34"/>
          <w:szCs w:val="34"/>
        </w:rPr>
      </w:pPr>
    </w:p>
    <w:p>
      <w:pPr>
        <w:pStyle w:val="Body"/>
        <w:spacing w:line="480" w:lineRule="auto"/>
        <w:jc w:val="both"/>
      </w:pPr>
      <w:r>
        <w:rPr>
          <w:rtl w:val="0"/>
          <w:lang w:val="en-US"/>
        </w:rPr>
        <w:t xml:space="preserve">A common subject in the modern academic field of Sinology (Chinese studies) is how effective was the </w:t>
      </w:r>
      <w:r>
        <w:rPr>
          <w:rtl w:val="0"/>
          <w:lang w:val="en-US"/>
        </w:rPr>
        <w:t>“</w:t>
      </w:r>
      <w:r>
        <w:rPr>
          <w:rtl w:val="0"/>
          <w:lang w:val="en-US"/>
        </w:rPr>
        <w:t>Great Proletarian Revolution</w:t>
      </w:r>
      <w:r>
        <w:rPr>
          <w:rtl w:val="0"/>
          <w:lang w:val="en-US"/>
        </w:rPr>
        <w:t xml:space="preserve">” </w:t>
      </w:r>
      <w:r>
        <w:rPr>
          <w:rtl w:val="0"/>
          <w:lang w:val="en-US"/>
        </w:rPr>
        <w:t xml:space="preserve">was in the suppression and maybe even close extermination of traditional Chinese religion. This essay will examine the evidence to see how much damage direct government policy and intervention by paramilitary groups such as the </w:t>
      </w:r>
      <w:r>
        <w:rPr>
          <w:rtl w:val="0"/>
          <w:lang w:val="en-US"/>
        </w:rPr>
        <w:t>“</w:t>
      </w:r>
      <w:r>
        <w:rPr>
          <w:rtl w:val="0"/>
          <w:lang w:val="en-US"/>
        </w:rPr>
        <w:t>Red Guards</w:t>
      </w:r>
      <w:r>
        <w:rPr>
          <w:rtl w:val="0"/>
          <w:lang w:val="en-US"/>
        </w:rPr>
        <w:t xml:space="preserve">” </w:t>
      </w:r>
      <w:r>
        <w:rPr>
          <w:rtl w:val="0"/>
          <w:lang w:val="en-US"/>
        </w:rPr>
        <w:t>had on practitioners. The history behind such actions and it</w:t>
      </w:r>
      <w:r>
        <w:rPr>
          <w:rtl w:val="0"/>
          <w:lang w:val="en-US"/>
        </w:rPr>
        <w:t>’</w:t>
      </w:r>
      <w:r>
        <w:rPr>
          <w:rtl w:val="0"/>
          <w:lang w:val="en-US"/>
        </w:rPr>
        <w:t>s overall outcome in today</w:t>
      </w:r>
      <w:r>
        <w:rPr>
          <w:rtl w:val="0"/>
          <w:lang w:val="en-US"/>
        </w:rPr>
        <w:t>’</w:t>
      </w:r>
      <w:r>
        <w:rPr>
          <w:rtl w:val="0"/>
          <w:lang w:val="en-US"/>
        </w:rPr>
        <w:t>s China and its religious revival.</w:t>
      </w:r>
    </w:p>
    <w:p>
      <w:pPr>
        <w:pStyle w:val="Body"/>
        <w:bidi w:val="0"/>
      </w:pPr>
    </w:p>
    <w:p>
      <w:pPr>
        <w:pStyle w:val="Body"/>
        <w:jc w:val="center"/>
      </w:pPr>
    </w:p>
    <w:p>
      <w:pPr>
        <w:pStyle w:val="Body"/>
        <w:spacing w:line="480" w:lineRule="auto"/>
        <w:jc w:val="both"/>
        <w:rPr>
          <w:b w:val="1"/>
          <w:bCs w:val="1"/>
          <w:u w:val="single"/>
        </w:rPr>
      </w:pPr>
      <w:r>
        <w:rPr>
          <w:b w:val="1"/>
          <w:bCs w:val="1"/>
          <w:u w:val="single"/>
          <w:rtl w:val="0"/>
          <w:lang w:val="en-US"/>
        </w:rPr>
        <w:t>Religious background prior to the Cultural Revolution</w:t>
      </w:r>
    </w:p>
    <w:p>
      <w:pPr>
        <w:pStyle w:val="Body"/>
        <w:spacing w:line="480" w:lineRule="auto"/>
        <w:jc w:val="both"/>
        <w:rPr>
          <w:b w:val="1"/>
          <w:bCs w:val="1"/>
          <w:u w:val="single"/>
        </w:rPr>
      </w:pPr>
    </w:p>
    <w:p>
      <w:pPr>
        <w:pStyle w:val="Body"/>
        <w:spacing w:line="480" w:lineRule="auto"/>
        <w:jc w:val="both"/>
      </w:pPr>
    </w:p>
    <w:p>
      <w:pPr>
        <w:pStyle w:val="Body"/>
        <w:spacing w:line="480" w:lineRule="auto"/>
        <w:jc w:val="both"/>
      </w:pPr>
      <w:r>
        <w:rPr>
          <w:rtl w:val="0"/>
          <w:lang w:val="en-US"/>
        </w:rPr>
        <w:t>China prior to the 1949 liberation had not come quite come out of it</w:t>
      </w:r>
      <w:r>
        <w:rPr>
          <w:rtl w:val="0"/>
          <w:lang w:val="en-US"/>
        </w:rPr>
        <w:t>’</w:t>
      </w:r>
      <w:r>
        <w:rPr>
          <w:rtl w:val="0"/>
          <w:lang w:val="en-US"/>
        </w:rPr>
        <w:t>s empire like mentality of the Qing, after being ruled by the republican Guomindang movement for thirty years. This meant that China was still to an extent an empire that ruled over and subjected a large amount of not just ethnicities by also different religions and sects. The state had largely gotten rid of the old-style Confucian examination system but many officials who advised and built the new China would have obviously studied nation-building and and statesmanship from a Confucian perspective. Yet for both the Guomindang and CCP the actual fall of the Chinese dynasty also meant the end of a strong Confucian religion of any kind. Republican China during it</w:t>
      </w:r>
      <w:r>
        <w:rPr>
          <w:rtl w:val="0"/>
          <w:lang w:val="en-US"/>
        </w:rPr>
        <w:t>’</w:t>
      </w:r>
      <w:r>
        <w:rPr>
          <w:rtl w:val="0"/>
          <w:lang w:val="en-US"/>
        </w:rPr>
        <w:t xml:space="preserve">s warlord period also allied the famous </w:t>
      </w:r>
      <w:r>
        <w:rPr>
          <w:rtl w:val="0"/>
          <w:lang w:val="en-US"/>
        </w:rPr>
        <w:t>“</w:t>
      </w:r>
      <w:r>
        <w:rPr>
          <w:rtl w:val="0"/>
          <w:lang w:val="en-US"/>
        </w:rPr>
        <w:t>Ma clique</w:t>
      </w:r>
      <w:r>
        <w:rPr>
          <w:rtl w:val="0"/>
          <w:lang w:val="en-US"/>
        </w:rPr>
        <w:t xml:space="preserve">” </w:t>
      </w:r>
      <w:r>
        <w:rPr>
          <w:rtl w:val="0"/>
          <w:lang w:val="en-US"/>
        </w:rPr>
        <w:t>a band of Hui muslim warlords who were able to subjugate local populations in return for the running the areas on the behalf of the Guomindang.</w:t>
      </w:r>
      <w:r>
        <w:rPr>
          <w:vertAlign w:val="superscript"/>
        </w:rPr>
        <w:footnoteReference w:id="1"/>
      </w:r>
      <w:r>
        <w:rPr>
          <w:rtl w:val="0"/>
          <w:lang w:val="en-US"/>
        </w:rPr>
        <w:t xml:space="preserve"> Let alone the start of uprisings in both Tibet and Xinjiang.</w:t>
      </w:r>
    </w:p>
    <w:p>
      <w:pPr>
        <w:pStyle w:val="Body"/>
        <w:spacing w:line="480" w:lineRule="auto"/>
        <w:jc w:val="both"/>
      </w:pPr>
    </w:p>
    <w:p>
      <w:pPr>
        <w:pStyle w:val="Body"/>
        <w:spacing w:line="480" w:lineRule="auto"/>
        <w:jc w:val="both"/>
      </w:pPr>
      <w:r>
        <w:rPr>
          <w:rtl w:val="0"/>
          <w:lang w:val="en-US"/>
        </w:rPr>
        <w:t>Once the Communists came to power in 1949 they set about the creation of a truly secular state. This was done on a more simple top down level than how the Guomindang executed it. The GMD were broadly anti-religion (even though their two most famous leaders, Sun Yat Sen and Chiang Kai-Shek were Christian) and they took the views of Kang Youwei that religion was holding China back. The Guomindang were not popular with these views. One of the reasons was the banning of charitable groups such as the Tongshanshe, a charitable group which they claimed was the in the interest of the country</w:t>
      </w:r>
      <w:r>
        <w:rPr>
          <w:rtl w:val="0"/>
          <w:lang w:val="en-US"/>
        </w:rPr>
        <w:t>’</w:t>
      </w:r>
      <w:r>
        <w:rPr>
          <w:rtl w:val="0"/>
          <w:lang w:val="en-US"/>
        </w:rPr>
        <w:t>s image of modernity but in fact was just shutting down groups in case they became political and overthrew than fragile government.</w:t>
      </w:r>
    </w:p>
    <w:p>
      <w:pPr>
        <w:pStyle w:val="Body"/>
        <w:spacing w:line="480" w:lineRule="auto"/>
        <w:jc w:val="both"/>
      </w:pPr>
    </w:p>
    <w:p>
      <w:pPr>
        <w:pStyle w:val="Body"/>
        <w:spacing w:line="480" w:lineRule="auto"/>
        <w:jc w:val="both"/>
      </w:pPr>
      <w:r>
        <w:rPr>
          <w:rtl w:val="0"/>
          <w:lang w:val="en-US"/>
        </w:rPr>
        <w:t>The Communists saw the anger of the people and were able to play it to their advantage. Taking a radically different approach to the Soviet Union (who were advising them) the party saw the rallying of religious groups as something necessary for the revolution but at the same time thought that religion would just fade away when people became educated, these ideas were developed early in the party</w:t>
      </w:r>
      <w:r>
        <w:rPr>
          <w:rtl w:val="0"/>
          <w:lang w:val="en-US"/>
        </w:rPr>
        <w:t>’</w:t>
      </w:r>
      <w:r>
        <w:rPr>
          <w:rtl w:val="0"/>
          <w:lang w:val="en-US"/>
        </w:rPr>
        <w:t>s existence as seen in Mao Zedong</w:t>
      </w:r>
      <w:r>
        <w:rPr>
          <w:rtl w:val="0"/>
          <w:lang w:val="en-US"/>
        </w:rPr>
        <w:t>’</w:t>
      </w:r>
      <w:r>
        <w:rPr>
          <w:rtl w:val="0"/>
          <w:lang w:val="en-US"/>
        </w:rPr>
        <w:t xml:space="preserve">s piece </w:t>
      </w:r>
      <w:r>
        <w:rPr>
          <w:rtl w:val="0"/>
          <w:lang w:val="en-US"/>
        </w:rPr>
        <w:t>“</w:t>
      </w:r>
      <w:r>
        <w:rPr>
          <w:rtl w:val="0"/>
          <w:lang w:val="en-US"/>
        </w:rPr>
        <w:t>Report on the investigation of the peasant movement in Hunan</w:t>
      </w:r>
      <w:r>
        <w:rPr>
          <w:rtl w:val="0"/>
          <w:lang w:val="en-US"/>
        </w:rPr>
        <w:t xml:space="preserve">” </w:t>
      </w:r>
      <w:r>
        <w:rPr>
          <w:rtl w:val="0"/>
          <w:lang w:val="en-US"/>
        </w:rPr>
        <w:t>in 1927.</w:t>
      </w:r>
    </w:p>
    <w:p>
      <w:pPr>
        <w:pStyle w:val="Body"/>
        <w:spacing w:line="480" w:lineRule="auto"/>
        <w:jc w:val="both"/>
      </w:pPr>
    </w:p>
    <w:p>
      <w:pPr>
        <w:pStyle w:val="Body"/>
        <w:spacing w:line="480" w:lineRule="auto"/>
        <w:jc w:val="both"/>
      </w:pPr>
      <w:r>
        <w:rPr>
          <w:rtl w:val="0"/>
          <w:lang w:val="en-US"/>
        </w:rPr>
        <w:t>This alliance with religious groups also existed in the Communist Yan</w:t>
      </w:r>
      <w:r>
        <w:rPr>
          <w:rtl w:val="0"/>
          <w:lang w:val="en-US"/>
        </w:rPr>
        <w:t>’</w:t>
      </w:r>
      <w:r>
        <w:rPr>
          <w:rtl w:val="0"/>
          <w:lang w:val="en-US"/>
        </w:rPr>
        <w:t xml:space="preserve">an port state, to encourage more people to join their cause the communists set up religious groups which they would have some control over. For example the </w:t>
      </w:r>
      <w:r>
        <w:rPr>
          <w:rtl w:val="0"/>
          <w:lang w:val="en-US"/>
        </w:rPr>
        <w:t>“</w:t>
      </w:r>
      <w:r>
        <w:rPr>
          <w:rtl w:val="0"/>
          <w:lang w:val="en-US"/>
        </w:rPr>
        <w:t>Muslim salvation organisation.</w:t>
      </w:r>
      <w:r>
        <w:rPr>
          <w:rtl w:val="0"/>
          <w:lang w:val="en-US"/>
        </w:rPr>
        <w:t xml:space="preserve">” </w:t>
      </w:r>
    </w:p>
    <w:p>
      <w:pPr>
        <w:pStyle w:val="Body"/>
        <w:spacing w:line="480" w:lineRule="auto"/>
        <w:jc w:val="both"/>
        <w:rPr>
          <w:b w:val="1"/>
          <w:bCs w:val="1"/>
          <w:i w:val="1"/>
          <w:iCs w:val="1"/>
        </w:rPr>
      </w:pPr>
    </w:p>
    <w:p>
      <w:pPr>
        <w:pStyle w:val="Body"/>
        <w:spacing w:line="480" w:lineRule="auto"/>
        <w:jc w:val="both"/>
        <w:rPr>
          <w:b w:val="1"/>
          <w:bCs w:val="1"/>
          <w:u w:val="single"/>
        </w:rPr>
      </w:pPr>
    </w:p>
    <w:p>
      <w:pPr>
        <w:pStyle w:val="Body"/>
        <w:spacing w:line="480" w:lineRule="auto"/>
        <w:jc w:val="both"/>
        <w:rPr>
          <w:b w:val="1"/>
          <w:bCs w:val="1"/>
          <w:u w:val="single"/>
        </w:rPr>
      </w:pPr>
      <w:r>
        <w:rPr>
          <w:b w:val="1"/>
          <w:bCs w:val="1"/>
          <w:u w:val="single"/>
          <w:rtl w:val="0"/>
          <w:lang w:val="en-US"/>
        </w:rPr>
        <w:t>The Party, Religion and aftermath of the civil war</w:t>
      </w:r>
    </w:p>
    <w:p>
      <w:pPr>
        <w:pStyle w:val="Body"/>
        <w:spacing w:line="480" w:lineRule="auto"/>
        <w:jc w:val="both"/>
      </w:pPr>
    </w:p>
    <w:p>
      <w:pPr>
        <w:pStyle w:val="Body"/>
        <w:spacing w:line="480" w:lineRule="auto"/>
        <w:jc w:val="both"/>
      </w:pPr>
      <w:r>
        <w:rPr>
          <w:rtl w:val="0"/>
          <w:lang w:val="en-US"/>
        </w:rPr>
        <w:t xml:space="preserve">On the other hand, the communists were not always sympathetic to religious groups, especially after communists too power in 1949. On January 4th 1949 (which by the the CCP controlled most of China) banned </w:t>
      </w:r>
      <w:r>
        <w:rPr>
          <w:rtl w:val="0"/>
          <w:lang w:val="en-US"/>
        </w:rPr>
        <w:t>“</w:t>
      </w:r>
      <w:r>
        <w:rPr>
          <w:rtl w:val="0"/>
          <w:lang w:val="en-US"/>
        </w:rPr>
        <w:t>Sects and Secret societies</w:t>
      </w:r>
      <w:r>
        <w:rPr>
          <w:rtl w:val="0"/>
          <w:lang w:val="en-US"/>
        </w:rPr>
        <w:t xml:space="preserve">” </w:t>
      </w:r>
      <w:r>
        <w:rPr>
          <w:rtl w:val="0"/>
          <w:lang w:val="en-US"/>
        </w:rPr>
        <w:t xml:space="preserve">which included more fringe organisations such as </w:t>
      </w:r>
      <w:r>
        <w:rPr>
          <w:i w:val="1"/>
          <w:iCs w:val="1"/>
          <w:rtl w:val="0"/>
          <w:lang w:val="en-US"/>
        </w:rPr>
        <w:t>Huimen</w:t>
      </w:r>
      <w:r>
        <w:rPr>
          <w:rtl w:val="0"/>
          <w:lang w:val="en-US"/>
        </w:rPr>
        <w:t xml:space="preserve"> or </w:t>
      </w:r>
      <w:r>
        <w:rPr>
          <w:i w:val="1"/>
          <w:iCs w:val="1"/>
          <w:rtl w:val="0"/>
          <w:lang w:val="en-US"/>
        </w:rPr>
        <w:t>Daomen</w:t>
      </w:r>
      <w:r>
        <w:rPr>
          <w:rtl w:val="0"/>
          <w:lang w:val="en-US"/>
        </w:rPr>
        <w:t xml:space="preserve"> and were accused of being so-called </w:t>
      </w:r>
      <w:r>
        <w:rPr>
          <w:rtl w:val="0"/>
          <w:lang w:val="en-US"/>
        </w:rPr>
        <w:t>“</w:t>
      </w:r>
      <w:r>
        <w:rPr>
          <w:i w:val="1"/>
          <w:iCs w:val="1"/>
          <w:rtl w:val="0"/>
          <w:lang w:val="en-US"/>
        </w:rPr>
        <w:t>Counter revolutionaries</w:t>
      </w:r>
      <w:r>
        <w:rPr>
          <w:rtl w:val="0"/>
          <w:lang w:val="en-US"/>
        </w:rPr>
        <w:t xml:space="preserve">” </w:t>
      </w:r>
      <w:r>
        <w:rPr>
          <w:rtl w:val="0"/>
          <w:lang w:val="en-US"/>
        </w:rPr>
        <w:t xml:space="preserve">after October these groups had been liquidated. Other groups managed to escape China such as the </w:t>
      </w:r>
      <w:r>
        <w:rPr>
          <w:i w:val="1"/>
          <w:iCs w:val="1"/>
          <w:rtl w:val="0"/>
          <w:lang w:val="en-US"/>
        </w:rPr>
        <w:t xml:space="preserve">Yiguandao </w:t>
      </w:r>
      <w:r>
        <w:rPr>
          <w:rtl w:val="0"/>
          <w:lang w:val="en-US"/>
        </w:rPr>
        <w:t>but due to the GMD</w:t>
      </w:r>
      <w:r>
        <w:rPr>
          <w:rtl w:val="0"/>
          <w:lang w:val="en-US"/>
        </w:rPr>
        <w:t>’</w:t>
      </w:r>
      <w:r>
        <w:rPr>
          <w:rtl w:val="0"/>
          <w:lang w:val="en-US"/>
        </w:rPr>
        <w:t xml:space="preserve">s own religious policy (and their cult of the republic) were banned until the 1980s. </w:t>
      </w:r>
    </w:p>
    <w:p>
      <w:pPr>
        <w:pStyle w:val="Body"/>
        <w:spacing w:line="480" w:lineRule="auto"/>
        <w:jc w:val="both"/>
      </w:pPr>
    </w:p>
    <w:p>
      <w:pPr>
        <w:pStyle w:val="Body"/>
        <w:spacing w:line="480" w:lineRule="auto"/>
        <w:jc w:val="both"/>
      </w:pPr>
      <w:r>
        <w:rPr>
          <w:rtl w:val="0"/>
          <w:lang w:val="en-US"/>
        </w:rPr>
        <w:t xml:space="preserve">Religious persecution may have been unofficially taken out on a top down state level under a different name. </w:t>
      </w:r>
      <w:r>
        <w:rPr>
          <w:i w:val="1"/>
          <w:iCs w:val="1"/>
          <w:rtl w:val="0"/>
          <w:lang w:val="en-US"/>
        </w:rPr>
        <w:t xml:space="preserve">S.A Smith </w:t>
      </w:r>
      <w:r>
        <w:rPr>
          <w:rtl w:val="0"/>
          <w:lang w:val="en-US"/>
        </w:rPr>
        <w:t xml:space="preserve">writes in </w:t>
      </w:r>
      <w:r>
        <w:rPr>
          <w:i w:val="1"/>
          <w:iCs w:val="1"/>
          <w:rtl w:val="0"/>
          <w:lang w:val="en-US"/>
        </w:rPr>
        <w:t xml:space="preserve">The Oxford illustrated History of Modern China </w:t>
      </w:r>
      <w:r>
        <w:rPr>
          <w:rtl w:val="0"/>
          <w:lang w:val="en-US"/>
        </w:rPr>
        <w:t xml:space="preserve">that in the early 1950s in the chaos of consolidating China so called </w:t>
      </w:r>
      <w:r>
        <w:rPr>
          <w:i w:val="1"/>
          <w:iCs w:val="1"/>
          <w:rtl w:val="0"/>
          <w:lang w:val="en-US"/>
        </w:rPr>
        <w:t xml:space="preserve">counter-revolutionaries </w:t>
      </w:r>
      <w:r>
        <w:rPr>
          <w:rtl w:val="0"/>
          <w:lang w:val="en-US"/>
        </w:rPr>
        <w:t>didn</w:t>
      </w:r>
      <w:r>
        <w:rPr>
          <w:rtl w:val="0"/>
          <w:lang w:val="en-US"/>
        </w:rPr>
        <w:t>’</w:t>
      </w:r>
      <w:r>
        <w:rPr>
          <w:rtl w:val="0"/>
          <w:lang w:val="en-US"/>
        </w:rPr>
        <w:t xml:space="preserve">t just consist of Guomindang and bandits but also religious groups such as the </w:t>
      </w:r>
      <w:r>
        <w:rPr>
          <w:i w:val="1"/>
          <w:iCs w:val="1"/>
          <w:rtl w:val="0"/>
          <w:lang w:val="en-US"/>
        </w:rPr>
        <w:t xml:space="preserve">White Lotus society </w:t>
      </w:r>
      <w:r>
        <w:rPr>
          <w:rtl w:val="0"/>
          <w:lang w:val="en-US"/>
        </w:rPr>
        <w:t>and other Buddhist millenarian groups. This lead to 3,974 leaders being punished with a record on top of this of 65 deaths due to their opposition of the PRC religious policy.</w:t>
      </w:r>
      <w:r>
        <w:rPr>
          <w:vertAlign w:val="superscript"/>
        </w:rPr>
        <w:footnoteReference w:id="2"/>
      </w:r>
    </w:p>
    <w:p>
      <w:pPr>
        <w:pStyle w:val="Body"/>
        <w:spacing w:line="480" w:lineRule="auto"/>
        <w:jc w:val="both"/>
      </w:pPr>
    </w:p>
    <w:p>
      <w:pPr>
        <w:pStyle w:val="Body"/>
        <w:spacing w:line="480" w:lineRule="auto"/>
        <w:jc w:val="both"/>
      </w:pPr>
      <w:r>
        <w:rPr>
          <w:rtl w:val="0"/>
          <w:lang w:val="en-US"/>
        </w:rPr>
        <w:t xml:space="preserve">The early CCP had many issues with religion, not just because it was denounced by Marx the Chinese felt that certain religions (such as Christianity) were foreign to China and were an expression imperialism. In </w:t>
      </w:r>
      <w:r>
        <w:rPr>
          <w:i w:val="1"/>
          <w:iCs w:val="1"/>
          <w:rtl w:val="0"/>
          <w:lang w:val="en-US"/>
        </w:rPr>
        <w:t>S.A Smith</w:t>
      </w:r>
      <w:r>
        <w:rPr>
          <w:i w:val="1"/>
          <w:iCs w:val="1"/>
          <w:rtl w:val="0"/>
          <w:lang w:val="en-US"/>
        </w:rPr>
        <w:t>’</w:t>
      </w:r>
      <w:r>
        <w:rPr>
          <w:i w:val="1"/>
          <w:iCs w:val="1"/>
          <w:rtl w:val="0"/>
          <w:lang w:val="en-US"/>
        </w:rPr>
        <w:t>s</w:t>
      </w:r>
      <w:r>
        <w:rPr>
          <w:rtl w:val="0"/>
          <w:lang w:val="en-US"/>
        </w:rPr>
        <w:t xml:space="preserve"> piece </w:t>
      </w:r>
      <w:r>
        <w:rPr>
          <w:rtl w:val="0"/>
          <w:lang w:val="en-US"/>
        </w:rPr>
        <w:t>“</w:t>
      </w:r>
      <w:r>
        <w:rPr>
          <w:rtl w:val="0"/>
          <w:lang w:val="en-US"/>
        </w:rPr>
        <w:t>On Not Learning from the Soviet Union, Religious Policy in China 1949-65</w:t>
      </w:r>
      <w:r>
        <w:rPr>
          <w:rtl w:val="0"/>
          <w:lang w:val="en-US"/>
        </w:rPr>
        <w:t xml:space="preserve">” </w:t>
      </w:r>
      <w:r>
        <w:rPr>
          <w:rtl w:val="0"/>
          <w:lang w:val="en-US"/>
        </w:rPr>
        <w:t>he notes that Zhou Enlai</w:t>
      </w:r>
      <w:r>
        <w:rPr>
          <w:rtl w:val="0"/>
          <w:lang w:val="en-US"/>
        </w:rPr>
        <w:t>’</w:t>
      </w:r>
      <w:r>
        <w:rPr>
          <w:rtl w:val="0"/>
          <w:lang w:val="en-US"/>
        </w:rPr>
        <w:t>s thought was that Islam, Mongolian and Tibetan Buddhism should be treated with respect but Christianity was linked to Imperialism.</w:t>
      </w:r>
      <w:r>
        <w:rPr>
          <w:vertAlign w:val="superscript"/>
        </w:rPr>
        <w:footnoteReference w:id="3"/>
      </w:r>
      <w:r>
        <w:rPr>
          <w:rtl w:val="0"/>
          <w:lang w:val="en-US"/>
        </w:rPr>
        <w:t xml:space="preserve"> Still, Zhou did not call for Christianity or any other religions outright ban, following up with </w:t>
      </w:r>
      <w:r>
        <w:rPr>
          <w:rtl w:val="0"/>
          <w:lang w:val="en-US"/>
        </w:rPr>
        <w:t>“</w:t>
      </w:r>
      <w:r>
        <w:rPr>
          <w:rtl w:val="0"/>
          <w:lang w:val="en-US"/>
        </w:rPr>
        <w:t>Whoever tries to abolish religion artificially will find it impossible. The Soviet Union is a socialist country but it still has religion.</w:t>
      </w:r>
      <w:r>
        <w:rPr>
          <w:rtl w:val="0"/>
          <w:lang w:val="en-US"/>
        </w:rPr>
        <w:t>”</w:t>
      </w:r>
      <w:r>
        <w:rPr>
          <w:vertAlign w:val="superscript"/>
        </w:rPr>
        <w:footnoteReference w:id="4"/>
      </w:r>
      <w:r>
        <w:rPr>
          <w:rtl w:val="0"/>
          <w:lang w:val="en-US"/>
        </w:rPr>
        <w:t xml:space="preserve"> Showing that again, Beijing before the cultural revolution religion was not marked to be wiped out but to be instead the PRC would sanction five religions. Those being, Buddhism, Taoism, Islam, Protestant and Catholic Christianity.</w:t>
      </w:r>
      <w:r>
        <w:rPr>
          <w:vertAlign w:val="superscript"/>
        </w:rPr>
        <w:footnoteReference w:id="5"/>
      </w:r>
      <w:r>
        <w:rPr>
          <w:rtl w:val="0"/>
          <w:lang w:val="en-US"/>
        </w:rPr>
        <w:t xml:space="preserve"> However these faiths would have to toe party and have members chosen by the new Religious Affairs Bureau. Despite this, pockets of resistance would exist throughout the Maoist high period.</w:t>
      </w:r>
      <w:r>
        <w:rPr>
          <w:vertAlign w:val="superscript"/>
        </w:rPr>
        <w:footnoteReference w:id="6"/>
      </w:r>
    </w:p>
    <w:p>
      <w:pPr>
        <w:pStyle w:val="Body"/>
        <w:spacing w:line="480" w:lineRule="auto"/>
        <w:jc w:val="both"/>
      </w:pPr>
    </w:p>
    <w:p>
      <w:pPr>
        <w:pStyle w:val="Body"/>
        <w:spacing w:line="480" w:lineRule="auto"/>
        <w:jc w:val="both"/>
      </w:pPr>
      <w:r>
        <w:rPr>
          <w:rtl w:val="0"/>
          <w:lang w:val="en-US"/>
        </w:rPr>
        <w:t>The CCP in it</w:t>
      </w:r>
      <w:r>
        <w:rPr>
          <w:rtl w:val="0"/>
          <w:lang w:val="en-US"/>
        </w:rPr>
        <w:t>’</w:t>
      </w:r>
      <w:r>
        <w:rPr>
          <w:rtl w:val="0"/>
          <w:lang w:val="en-US"/>
        </w:rPr>
        <w:t xml:space="preserve">s consolation and control of China wanted to gradually dismantle religion and felt that (in agreeing with the GMD) it held the country back. Although, one thing the 1950s CCP stressed was that they should not take on the Soviet view of </w:t>
      </w:r>
      <w:r>
        <w:rPr>
          <w:rtl w:val="0"/>
          <w:lang w:val="en-US"/>
        </w:rPr>
        <w:t>‘</w:t>
      </w:r>
      <w:r>
        <w:rPr>
          <w:rtl w:val="0"/>
          <w:lang w:val="en-US"/>
        </w:rPr>
        <w:t>Anti-R</w:t>
      </w:r>
      <w:r>
        <w:rPr>
          <w:rtl w:val="0"/>
          <w:lang w:val="en-US"/>
        </w:rPr>
        <w:t>eligious</w:t>
      </w:r>
      <w:r>
        <w:rPr>
          <w:rtl w:val="0"/>
          <w:lang w:val="en-US"/>
        </w:rPr>
        <w:t xml:space="preserve"> policy</w:t>
      </w:r>
      <w:r>
        <w:rPr>
          <w:rtl w:val="0"/>
          <w:lang w:val="en-US"/>
        </w:rPr>
        <w:t xml:space="preserve">’ </w:t>
      </w:r>
      <w:r>
        <w:rPr>
          <w:rtl w:val="0"/>
          <w:lang w:val="en-US"/>
        </w:rPr>
        <w:t xml:space="preserve">which had been described as </w:t>
      </w:r>
      <w:r>
        <w:rPr>
          <w:rtl w:val="0"/>
          <w:lang w:val="en-US"/>
        </w:rPr>
        <w:t>“</w:t>
      </w:r>
      <w:r>
        <w:rPr>
          <w:rtl w:val="0"/>
          <w:lang w:val="en-US"/>
        </w:rPr>
        <w:t>Any idea about taking coercive action is useless and positively harmful.</w:t>
      </w:r>
      <w:r>
        <w:rPr>
          <w:rtl w:val="0"/>
          <w:lang w:val="en-US"/>
        </w:rPr>
        <w:t>”</w:t>
      </w:r>
      <w:r>
        <w:rPr>
          <w:vertAlign w:val="superscript"/>
        </w:rPr>
        <w:footnoteReference w:id="7"/>
      </w:r>
      <w:r>
        <w:rPr>
          <w:rtl w:val="0"/>
          <w:lang w:val="en-US"/>
        </w:rPr>
        <w:t xml:space="preserve"> Although </w:t>
      </w:r>
      <w:r>
        <w:rPr>
          <w:i w:val="1"/>
          <w:iCs w:val="1"/>
          <w:rtl w:val="0"/>
          <w:lang w:val="en-US"/>
        </w:rPr>
        <w:t xml:space="preserve">Jiping Zuo </w:t>
      </w:r>
      <w:r>
        <w:rPr>
          <w:rtl w:val="0"/>
          <w:lang w:val="en-US"/>
        </w:rPr>
        <w:t>Argues that soon after the establishment of the People</w:t>
      </w:r>
      <w:r>
        <w:rPr>
          <w:rtl w:val="0"/>
          <w:lang w:val="en-US"/>
        </w:rPr>
        <w:t>’</w:t>
      </w:r>
      <w:r>
        <w:rPr>
          <w:rtl w:val="0"/>
          <w:lang w:val="en-US"/>
        </w:rPr>
        <w:t xml:space="preserve">s Republic </w:t>
      </w:r>
      <w:r>
        <w:rPr>
          <w:rtl w:val="0"/>
          <w:lang w:val="en-US"/>
        </w:rPr>
        <w:t>“</w:t>
      </w:r>
      <w:r>
        <w:rPr>
          <w:rtl w:val="0"/>
          <w:lang w:val="en-US"/>
        </w:rPr>
        <w:t>Religion was suppressed by the new communist regime.</w:t>
      </w:r>
      <w:r>
        <w:rPr>
          <w:rtl w:val="0"/>
          <w:lang w:val="en-US"/>
        </w:rPr>
        <w:t>”</w:t>
      </w:r>
      <w:r>
        <w:rPr>
          <w:vertAlign w:val="superscript"/>
        </w:rPr>
        <w:footnoteReference w:id="8"/>
      </w:r>
      <w:r>
        <w:rPr>
          <w:rtl w:val="0"/>
          <w:lang w:val="en-US"/>
        </w:rPr>
        <w:t xml:space="preserve"> </w:t>
      </w:r>
      <w:r>
        <w:rPr>
          <w:i w:val="1"/>
          <w:iCs w:val="1"/>
          <w:rtl w:val="0"/>
          <w:lang w:val="en-US"/>
        </w:rPr>
        <w:t>Zuo</w:t>
      </w:r>
      <w:r>
        <w:rPr>
          <w:rtl w:val="0"/>
          <w:lang w:val="en-US"/>
        </w:rPr>
        <w:t xml:space="preserve"> also notes the early use of the word </w:t>
      </w:r>
      <w:r>
        <w:rPr>
          <w:rtl w:val="0"/>
          <w:lang w:val="en-US"/>
        </w:rPr>
        <w:t>“</w:t>
      </w:r>
      <w:r>
        <w:rPr>
          <w:rtl w:val="0"/>
          <w:lang w:val="en-US"/>
        </w:rPr>
        <w:t>Superstition</w:t>
      </w:r>
      <w:r>
        <w:rPr>
          <w:rtl w:val="0"/>
          <w:lang w:val="en-US"/>
        </w:rPr>
        <w:t xml:space="preserve">” </w:t>
      </w:r>
      <w:r>
        <w:rPr>
          <w:rtl w:val="0"/>
          <w:lang w:val="en-US"/>
        </w:rPr>
        <w:t>saying that the early CCP branded all religion this way. This hasn</w:t>
      </w:r>
      <w:r>
        <w:rPr>
          <w:rtl w:val="0"/>
          <w:lang w:val="en-US"/>
        </w:rPr>
        <w:t>’</w:t>
      </w:r>
      <w:r>
        <w:rPr>
          <w:rtl w:val="0"/>
          <w:lang w:val="en-US"/>
        </w:rPr>
        <w:t>t gone away and the government still brands certain sects (such as the Falun Gong) as superstitious.</w:t>
      </w:r>
      <w:r>
        <w:rPr>
          <w:vertAlign w:val="superscript"/>
        </w:rPr>
        <w:footnoteReference w:id="9"/>
      </w:r>
      <w:r>
        <w:rPr>
          <w:rtl w:val="0"/>
          <w:lang w:val="en-US"/>
        </w:rPr>
        <w:t xml:space="preserve"> </w:t>
      </w:r>
    </w:p>
    <w:p>
      <w:pPr>
        <w:pStyle w:val="Body"/>
        <w:spacing w:line="480" w:lineRule="auto"/>
        <w:jc w:val="both"/>
      </w:pPr>
    </w:p>
    <w:p>
      <w:pPr>
        <w:pStyle w:val="Body"/>
        <w:spacing w:line="480" w:lineRule="auto"/>
        <w:jc w:val="both"/>
      </w:pPr>
      <w:r>
        <w:rPr>
          <w:rtl w:val="0"/>
          <w:lang w:val="en-US"/>
        </w:rPr>
        <w:t xml:space="preserve">This is also shown in </w:t>
      </w:r>
      <w:r>
        <w:rPr>
          <w:i w:val="1"/>
          <w:iCs w:val="1"/>
          <w:rtl w:val="0"/>
          <w:lang w:val="en-US"/>
        </w:rPr>
        <w:t>Alan Winnington</w:t>
      </w:r>
      <w:r>
        <w:rPr>
          <w:i w:val="1"/>
          <w:iCs w:val="1"/>
          <w:rtl w:val="0"/>
          <w:lang w:val="en-US"/>
        </w:rPr>
        <w:t>’</w:t>
      </w:r>
      <w:r>
        <w:rPr>
          <w:i w:val="1"/>
          <w:iCs w:val="1"/>
          <w:rtl w:val="0"/>
          <w:lang w:val="en-US"/>
        </w:rPr>
        <w:t xml:space="preserve">s </w:t>
      </w:r>
      <w:r>
        <w:rPr>
          <w:rtl w:val="0"/>
          <w:lang w:val="en-US"/>
        </w:rPr>
        <w:t xml:space="preserve">Notes in his journal </w:t>
      </w:r>
      <w:r>
        <w:rPr>
          <w:i w:val="1"/>
          <w:iCs w:val="1"/>
          <w:rtl w:val="0"/>
          <w:lang w:val="en-US"/>
        </w:rPr>
        <w:t>“</w:t>
      </w:r>
      <w:r>
        <w:rPr>
          <w:i w:val="1"/>
          <w:iCs w:val="1"/>
          <w:rtl w:val="0"/>
          <w:lang w:val="en-US"/>
        </w:rPr>
        <w:t>Slaves of the Cool Mountains</w:t>
      </w:r>
      <w:r>
        <w:rPr>
          <w:i w:val="1"/>
          <w:iCs w:val="1"/>
          <w:rtl w:val="0"/>
          <w:lang w:val="en-US"/>
        </w:rPr>
        <w:t xml:space="preserve">” </w:t>
      </w:r>
      <w:r>
        <w:rPr>
          <w:rtl w:val="0"/>
          <w:lang w:val="en-US"/>
        </w:rPr>
        <w:t xml:space="preserve">that the CCP when in very rural communities dismantled and modernised pockets of society very slowly. Knowing that </w:t>
      </w:r>
      <w:r>
        <w:rPr>
          <w:rtl w:val="0"/>
          <w:lang w:val="en-US"/>
        </w:rPr>
        <w:t>“</w:t>
      </w:r>
      <w:r>
        <w:rPr>
          <w:rtl w:val="0"/>
          <w:lang w:val="en-US"/>
        </w:rPr>
        <w:t>Any attempt to reform slavery in the cool mountains by frontal assault would have the inevitable result of uniting people in opposition and defeating its own purpose</w:t>
      </w:r>
      <w:r>
        <w:rPr>
          <w:rtl w:val="0"/>
          <w:lang w:val="en-US"/>
        </w:rPr>
        <w:t>”</w:t>
      </w:r>
      <w:r>
        <w:rPr>
          <w:vertAlign w:val="superscript"/>
        </w:rPr>
        <w:footnoteReference w:id="10"/>
      </w:r>
      <w:r>
        <w:rPr>
          <w:rtl w:val="0"/>
          <w:lang w:val="en-US"/>
        </w:rPr>
        <w:t xml:space="preserve"> This shows the CCP was aware enough that changing some cut off societies in China too much would result in bad press and public relations with the people they were trying to liberate. </w:t>
      </w:r>
      <w:r>
        <w:rPr>
          <w:i w:val="1"/>
          <w:iCs w:val="1"/>
          <w:rtl w:val="0"/>
          <w:lang w:val="en-US"/>
        </w:rPr>
        <w:t xml:space="preserve">Winnington </w:t>
      </w:r>
      <w:r>
        <w:rPr>
          <w:rtl w:val="0"/>
          <w:lang w:val="en-US"/>
        </w:rPr>
        <w:t xml:space="preserve">goes on to describe firsthand how the CCP would dismantle religious thinking in the countryside saying that </w:t>
      </w:r>
      <w:r>
        <w:rPr>
          <w:rtl w:val="0"/>
          <w:lang w:val="en-US"/>
        </w:rPr>
        <w:t>“</w:t>
      </w:r>
      <w:r>
        <w:rPr>
          <w:rtl w:val="0"/>
          <w:lang w:val="en-US"/>
        </w:rPr>
        <w:t>Regardless of their intimacy with the ghosts, sorcerers fall ill. They also fail to cure people</w:t>
      </w:r>
      <w:r>
        <w:rPr>
          <w:rtl w:val="0"/>
          <w:lang w:val="en-US"/>
        </w:rPr>
        <w:t xml:space="preserve">” </w:t>
      </w:r>
      <w:r>
        <w:rPr>
          <w:rtl w:val="0"/>
          <w:lang w:val="en-US"/>
        </w:rPr>
        <w:t>Medical work in Hsimeng is therefore more than just a battle for peoples health and lives, it is a battle against superstition, tradition, sacrifices and backwardness.</w:t>
      </w:r>
      <w:r>
        <w:rPr>
          <w:rtl w:val="0"/>
          <w:lang w:val="en-US"/>
        </w:rPr>
        <w:t>”</w:t>
      </w:r>
      <w:r>
        <w:rPr>
          <w:vertAlign w:val="superscript"/>
        </w:rPr>
        <w:footnoteReference w:id="11"/>
      </w:r>
      <w:r>
        <w:rPr>
          <w:rtl w:val="0"/>
          <w:lang w:val="en-US"/>
        </w:rPr>
        <w:t xml:space="preserve"> this quote shows that the CCP was relaxed towards religious tradition at first and instead would develop local land, build hospitals and people should naturally stop relying on local custom. To the party, religion would fall away naturally. </w:t>
      </w:r>
    </w:p>
    <w:p>
      <w:pPr>
        <w:pStyle w:val="Body"/>
        <w:spacing w:line="480" w:lineRule="auto"/>
        <w:jc w:val="both"/>
      </w:pPr>
    </w:p>
    <w:p>
      <w:pPr>
        <w:pStyle w:val="Body"/>
        <w:spacing w:line="480" w:lineRule="auto"/>
        <w:jc w:val="both"/>
      </w:pPr>
    </w:p>
    <w:p>
      <w:pPr>
        <w:pStyle w:val="Body"/>
        <w:spacing w:line="480" w:lineRule="auto"/>
        <w:jc w:val="both"/>
      </w:pPr>
      <w:r>
        <w:rPr>
          <w:rtl w:val="0"/>
          <w:lang w:val="en-US"/>
        </w:rPr>
        <w:t>This shows that prior to the cultural revolution the party did not necessarily want to destroy religion by create a secular society that moved towards state atheism, rather that hunt down and destroy religious artefacts. This was a stark change from what would later occur during the cultural revolution roughly ten years later.  Although the CCP had already tried to exercise a very visible grip on what people could and could not worship. The party also wanted people to stop spending money on witch doctors which didn</w:t>
      </w:r>
      <w:r>
        <w:rPr>
          <w:rtl w:val="0"/>
          <w:lang w:val="en-US"/>
        </w:rPr>
        <w:t>’</w:t>
      </w:r>
      <w:r>
        <w:rPr>
          <w:rtl w:val="0"/>
          <w:lang w:val="en-US"/>
        </w:rPr>
        <w:t>t just people out of money but also could have the possibility of harming them. Although this was on the whole stopped during the Great Leap Forward</w:t>
      </w:r>
      <w:r>
        <w:rPr>
          <w:vertAlign w:val="superscript"/>
        </w:rPr>
        <w:footnoteReference w:id="12"/>
      </w:r>
      <w:r>
        <w:rPr>
          <w:rtl w:val="0"/>
          <w:lang w:val="en-US"/>
        </w:rPr>
        <w:t xml:space="preserve"> it did mean local culture was extinguished and set the table for further suppression from 1966 onwards.</w:t>
      </w:r>
    </w:p>
    <w:p>
      <w:pPr>
        <w:pStyle w:val="Body"/>
        <w:spacing w:line="480" w:lineRule="auto"/>
        <w:jc w:val="both"/>
        <w:rPr>
          <w:b w:val="1"/>
          <w:bCs w:val="1"/>
          <w:u w:val="single"/>
        </w:rPr>
      </w:pPr>
    </w:p>
    <w:p>
      <w:pPr>
        <w:pStyle w:val="Body"/>
        <w:spacing w:line="480" w:lineRule="auto"/>
        <w:jc w:val="both"/>
        <w:rPr>
          <w:b w:val="1"/>
          <w:bCs w:val="1"/>
          <w:u w:val="single"/>
        </w:rPr>
      </w:pPr>
      <w:r>
        <w:rPr>
          <w:b w:val="1"/>
          <w:bCs w:val="1"/>
          <w:u w:val="single"/>
          <w:rtl w:val="0"/>
          <w:lang w:val="en-US"/>
        </w:rPr>
        <w:t>The Cultural Revolution: The Four Olds and their Destruction</w:t>
      </w:r>
    </w:p>
    <w:p>
      <w:pPr>
        <w:pStyle w:val="Body"/>
        <w:spacing w:line="480" w:lineRule="auto"/>
        <w:jc w:val="both"/>
        <w:rPr>
          <w:b w:val="1"/>
          <w:bCs w:val="1"/>
          <w:u w:val="single"/>
        </w:rPr>
      </w:pPr>
    </w:p>
    <w:p>
      <w:pPr>
        <w:pStyle w:val="Body"/>
        <w:spacing w:line="480" w:lineRule="auto"/>
        <w:jc w:val="both"/>
      </w:pPr>
      <w:r>
        <w:rPr>
          <w:rtl w:val="0"/>
          <w:lang w:val="en-US"/>
        </w:rPr>
        <w:t xml:space="preserve">1966 was the year that the Chinese Cultural Revolution formally started. Usually credited with the </w:t>
      </w:r>
      <w:r>
        <w:rPr>
          <w:rtl w:val="0"/>
          <w:lang w:val="en-US"/>
        </w:rPr>
        <w:t>“</w:t>
      </w:r>
      <w:r>
        <w:rPr>
          <w:rtl w:val="0"/>
          <w:lang w:val="en-US"/>
        </w:rPr>
        <w:t>Bombard the headquarters</w:t>
      </w:r>
      <w:r>
        <w:rPr>
          <w:rtl w:val="0"/>
          <w:lang w:val="en-US"/>
        </w:rPr>
        <w:t xml:space="preserve">” </w:t>
      </w:r>
      <w:r>
        <w:rPr>
          <w:rtl w:val="0"/>
          <w:lang w:val="en-US"/>
        </w:rPr>
        <w:t xml:space="preserve">command on July 28th. During the summer months the Cultural Revolution was getting into full swing, a conflict between Mao Zedong and Liu Shaoqi erupted and so called </w:t>
      </w:r>
      <w:r>
        <w:rPr>
          <w:rtl w:val="0"/>
          <w:lang w:val="en-US"/>
        </w:rPr>
        <w:t>“</w:t>
      </w:r>
      <w:r>
        <w:rPr>
          <w:i w:val="1"/>
          <w:iCs w:val="1"/>
          <w:rtl w:val="0"/>
          <w:lang w:val="en-US"/>
        </w:rPr>
        <w:t>Revolutionary Tourism</w:t>
      </w:r>
      <w:r>
        <w:rPr>
          <w:i w:val="1"/>
          <w:iCs w:val="1"/>
          <w:rtl w:val="0"/>
          <w:lang w:val="en-US"/>
        </w:rPr>
        <w:t xml:space="preserve">” </w:t>
      </w:r>
      <w:r>
        <w:rPr>
          <w:rtl w:val="0"/>
          <w:lang w:val="en-US"/>
        </w:rPr>
        <w:t>swept the land, with youth travelling and around china to see sites historic to the revolution.</w:t>
      </w:r>
      <w:r>
        <w:rPr>
          <w:vertAlign w:val="superscript"/>
        </w:rPr>
        <w:footnoteReference w:id="13"/>
      </w:r>
      <w:r>
        <w:rPr>
          <w:i w:val="1"/>
          <w:iCs w:val="1"/>
          <w:rtl w:val="0"/>
          <w:lang w:val="en-US"/>
        </w:rPr>
        <w:t xml:space="preserve"> </w:t>
      </w:r>
      <w:r>
        <w:rPr>
          <w:rtl w:val="0"/>
          <w:lang w:val="en-US"/>
        </w:rPr>
        <w:t xml:space="preserve">This gave birth to a revolutionary upsurge in the youth population, returning from their own long march in the countryside. </w:t>
      </w:r>
    </w:p>
    <w:p>
      <w:pPr>
        <w:pStyle w:val="Body"/>
        <w:spacing w:line="480" w:lineRule="auto"/>
        <w:jc w:val="both"/>
      </w:pPr>
    </w:p>
    <w:p>
      <w:pPr>
        <w:pStyle w:val="Body"/>
        <w:spacing w:line="480" w:lineRule="auto"/>
        <w:jc w:val="both"/>
      </w:pPr>
      <w:r>
        <w:rPr>
          <w:rtl w:val="0"/>
          <w:lang w:val="en-US"/>
        </w:rPr>
        <w:t xml:space="preserve">By August the CCP had developed the </w:t>
      </w:r>
      <w:r>
        <w:rPr>
          <w:rtl w:val="0"/>
          <w:lang w:val="en-US"/>
        </w:rPr>
        <w:t>“</w:t>
      </w:r>
      <w:r>
        <w:rPr>
          <w:rtl w:val="0"/>
          <w:lang w:val="en-US"/>
        </w:rPr>
        <w:t>Smash the Four Olds</w:t>
      </w:r>
      <w:r>
        <w:rPr>
          <w:rtl w:val="0"/>
          <w:lang w:val="en-US"/>
        </w:rPr>
        <w:t xml:space="preserve">” </w:t>
      </w:r>
      <w:r>
        <w:rPr>
          <w:rtl w:val="0"/>
          <w:lang w:val="en-US"/>
        </w:rPr>
        <w:t xml:space="preserve">campaign. This was a radical Maoist initiative to forward society by destroying institutionalised </w:t>
      </w:r>
      <w:r>
        <w:rPr>
          <w:rtl w:val="0"/>
          <w:lang w:val="en-US"/>
        </w:rPr>
        <w:t>“</w:t>
      </w:r>
      <w:r>
        <w:rPr>
          <w:rtl w:val="0"/>
          <w:lang w:val="en-US"/>
        </w:rPr>
        <w:t>old Culture, old Habits, old customs and old ideas of the exploding classes.</w:t>
      </w:r>
      <w:r>
        <w:rPr>
          <w:vertAlign w:val="superscript"/>
        </w:rPr>
        <w:footnoteReference w:id="14"/>
      </w:r>
      <w:r>
        <w:rPr>
          <w:rtl w:val="0"/>
          <w:lang w:val="en-US"/>
        </w:rPr>
        <w:t xml:space="preserve">” </w:t>
      </w:r>
      <w:r>
        <w:rPr>
          <w:rtl w:val="0"/>
          <w:lang w:val="en-US"/>
        </w:rPr>
        <w:t>this plan was primarily thought up by Lin Biao, Mao</w:t>
      </w:r>
      <w:r>
        <w:rPr>
          <w:rtl w:val="0"/>
          <w:lang w:val="en-US"/>
        </w:rPr>
        <w:t>’</w:t>
      </w:r>
      <w:r>
        <w:rPr>
          <w:rtl w:val="0"/>
          <w:lang w:val="en-US"/>
        </w:rPr>
        <w:t>s heir apparent and approved by Mao for a speech on august 18th.</w:t>
      </w:r>
      <w:r>
        <w:rPr>
          <w:vertAlign w:val="superscript"/>
        </w:rPr>
        <w:footnoteReference w:id="15"/>
      </w:r>
    </w:p>
    <w:p>
      <w:pPr>
        <w:pStyle w:val="Body"/>
        <w:spacing w:line="480" w:lineRule="auto"/>
        <w:jc w:val="both"/>
      </w:pPr>
    </w:p>
    <w:p>
      <w:pPr>
        <w:pStyle w:val="Body"/>
        <w:spacing w:line="480" w:lineRule="auto"/>
        <w:jc w:val="both"/>
      </w:pPr>
      <w:r>
        <w:rPr>
          <w:rtl w:val="0"/>
          <w:lang w:val="en-US"/>
        </w:rPr>
        <w:t xml:space="preserve">Rapidly, people listened to said speech and interpreted it in various ways. For example, Zhou Enlai planned a march for national day which the main theme was </w:t>
      </w:r>
      <w:r>
        <w:rPr>
          <w:rtl w:val="0"/>
          <w:lang w:val="en-US"/>
        </w:rPr>
        <w:t>“</w:t>
      </w:r>
      <w:r>
        <w:rPr>
          <w:rtl w:val="0"/>
          <w:lang w:val="en-US"/>
        </w:rPr>
        <w:t>the destruction of the four olds</w:t>
      </w:r>
      <w:r>
        <w:rPr>
          <w:rtl w:val="0"/>
          <w:lang w:val="en-US"/>
        </w:rPr>
        <w:t xml:space="preserve">” </w:t>
      </w:r>
      <w:r>
        <w:rPr>
          <w:rtl w:val="0"/>
          <w:lang w:val="en-US"/>
        </w:rPr>
        <w:t>rather than actual national action.</w:t>
      </w:r>
      <w:r>
        <w:rPr>
          <w:vertAlign w:val="superscript"/>
        </w:rPr>
        <w:footnoteReference w:id="16"/>
      </w:r>
      <w:r>
        <w:rPr>
          <w:rtl w:val="0"/>
          <w:lang w:val="en-US"/>
        </w:rPr>
        <w:t xml:space="preserve"> Red Guards though took the order differently though and saw it as a command to literally destroy old Chinese culture. They took up the fight as they saw religious ceremonies as harmful to social progress</w:t>
      </w:r>
      <w:r>
        <w:rPr>
          <w:vertAlign w:val="superscript"/>
        </w:rPr>
        <w:footnoteReference w:id="17"/>
      </w:r>
      <w:r>
        <w:rPr>
          <w:rtl w:val="0"/>
          <w:lang w:val="en-US"/>
        </w:rPr>
        <w:t>.</w:t>
      </w:r>
    </w:p>
    <w:p>
      <w:pPr>
        <w:pStyle w:val="Body"/>
        <w:spacing w:line="480" w:lineRule="auto"/>
        <w:jc w:val="both"/>
      </w:pPr>
    </w:p>
    <w:p>
      <w:pPr>
        <w:pStyle w:val="Body"/>
        <w:spacing w:line="480" w:lineRule="auto"/>
        <w:jc w:val="both"/>
      </w:pPr>
      <w:r>
        <w:rPr>
          <w:rtl w:val="0"/>
          <w:lang w:val="en-US"/>
        </w:rPr>
        <w:t>This was hight of the dark period of religion in China in recent years. Places of worship were looted and attacked. The party saw that this looting covered the red guard</w:t>
      </w:r>
      <w:r>
        <w:rPr>
          <w:rtl w:val="0"/>
          <w:lang w:val="en-US"/>
        </w:rPr>
        <w:t>’</w:t>
      </w:r>
      <w:r>
        <w:rPr>
          <w:rtl w:val="0"/>
          <w:lang w:val="en-US"/>
        </w:rPr>
        <w:t>s expenses and refused to denounce it.</w:t>
      </w:r>
      <w:r>
        <w:rPr>
          <w:vertAlign w:val="superscript"/>
        </w:rPr>
        <w:footnoteReference w:id="18"/>
      </w:r>
      <w:r>
        <w:rPr>
          <w:rtl w:val="0"/>
          <w:lang w:val="en-US"/>
        </w:rPr>
        <w:t xml:space="preserve"> One of the first religions to get targeted was Confucianism due to historical role in the governing of ancient China and the view that the </w:t>
      </w:r>
      <w:r>
        <w:rPr>
          <w:rtl w:val="0"/>
        </w:rPr>
        <w:t>patriarchy</w:t>
      </w:r>
      <w:r>
        <w:rPr>
          <w:rtl w:val="0"/>
          <w:lang w:val="en-US"/>
        </w:rPr>
        <w:t xml:space="preserve"> must be upheld to maintain a benevolent society. Maoism at the time was very positive about women in society and what they can achieve,</w:t>
      </w:r>
      <w:r>
        <w:rPr>
          <w:vertAlign w:val="superscript"/>
        </w:rPr>
        <w:footnoteReference w:id="19"/>
      </w:r>
      <w:r>
        <w:rPr>
          <w:rtl w:val="0"/>
          <w:lang w:val="en-US"/>
        </w:rPr>
        <w:t xml:space="preserve"> so naturally Confucianism was seen as the first and biggest enemy that stood in the way of women</w:t>
      </w:r>
      <w:r>
        <w:rPr>
          <w:rtl w:val="0"/>
          <w:lang w:val="en-US"/>
        </w:rPr>
        <w:t>’</w:t>
      </w:r>
      <w:r>
        <w:rPr>
          <w:rtl w:val="0"/>
          <w:lang w:val="en-US"/>
        </w:rPr>
        <w:t>s empowerment. The destruction of Confucianism wasn</w:t>
      </w:r>
      <w:r>
        <w:rPr>
          <w:rtl w:val="0"/>
          <w:lang w:val="en-US"/>
        </w:rPr>
        <w:t>’</w:t>
      </w:r>
      <w:r>
        <w:rPr>
          <w:rtl w:val="0"/>
          <w:lang w:val="en-US"/>
        </w:rPr>
        <w:t>t just stopping or worship and religious practices but also the historical record. High ranking officials such as Chen Boda said that the people were allowed to dig up Confucius</w:t>
      </w:r>
      <w:r>
        <w:rPr>
          <w:rtl w:val="0"/>
          <w:lang w:val="en-US"/>
        </w:rPr>
        <w:t>’</w:t>
      </w:r>
      <w:r>
        <w:rPr>
          <w:rtl w:val="0"/>
          <w:lang w:val="en-US"/>
        </w:rPr>
        <w:t>s grave yet not burn down the temple. Instead Red Guard detachments not only dug up the site but destroyed 6,618 cultural artefacts.</w:t>
      </w:r>
      <w:r>
        <w:rPr>
          <w:vertAlign w:val="superscript"/>
        </w:rPr>
        <w:footnoteReference w:id="20"/>
      </w:r>
      <w:r>
        <w:rPr>
          <w:rtl w:val="0"/>
          <w:lang w:val="en-US"/>
        </w:rPr>
        <w:t xml:space="preserve"> </w:t>
      </w:r>
    </w:p>
    <w:p>
      <w:pPr>
        <w:pStyle w:val="Body"/>
        <w:spacing w:line="480" w:lineRule="auto"/>
        <w:jc w:val="both"/>
      </w:pPr>
    </w:p>
    <w:p>
      <w:pPr>
        <w:pStyle w:val="Body"/>
        <w:spacing w:line="480" w:lineRule="auto"/>
        <w:jc w:val="both"/>
      </w:pPr>
      <w:r>
        <w:rPr>
          <w:rtl w:val="0"/>
          <w:lang w:val="en-US"/>
        </w:rPr>
        <w:t xml:space="preserve">The peak of attacks on Confucianism in particular started in 1974 with the </w:t>
      </w:r>
      <w:r>
        <w:rPr>
          <w:rtl w:val="0"/>
          <w:lang w:val="en-US"/>
        </w:rPr>
        <w:t>“</w:t>
      </w:r>
      <w:r>
        <w:rPr>
          <w:rtl w:val="0"/>
          <w:lang w:val="en-US"/>
        </w:rPr>
        <w:t>Ciriticize Lin Ciritiszie Confucius</w:t>
      </w:r>
      <w:r>
        <w:rPr>
          <w:rtl w:val="0"/>
          <w:lang w:val="en-US"/>
        </w:rPr>
        <w:t xml:space="preserve">” </w:t>
      </w:r>
      <w:r>
        <w:rPr>
          <w:rtl w:val="0"/>
          <w:lang w:val="en-US"/>
        </w:rPr>
        <w:t>campaign (which would later drop Lin Biao</w:t>
      </w:r>
      <w:r>
        <w:rPr>
          <w:rtl w:val="0"/>
          <w:lang w:val="en-US"/>
        </w:rPr>
        <w:t>’</w:t>
      </w:r>
      <w:r>
        <w:rPr>
          <w:rtl w:val="0"/>
          <w:lang w:val="en-US"/>
        </w:rPr>
        <w:t>s name for legalism). Lin Biao was accused of plotting against Mao Zedong and was found with Confucian documents around his home. The propaganda machine started to link Lin</w:t>
      </w:r>
      <w:r>
        <w:rPr>
          <w:rtl w:val="0"/>
          <w:lang w:val="en-US"/>
        </w:rPr>
        <w:t>’</w:t>
      </w:r>
      <w:r>
        <w:rPr>
          <w:rtl w:val="0"/>
          <w:lang w:val="en-US"/>
        </w:rPr>
        <w:t xml:space="preserve">s past speeches and Confucian ideals. </w:t>
      </w:r>
    </w:p>
    <w:p>
      <w:pPr>
        <w:pStyle w:val="Body"/>
        <w:spacing w:line="480" w:lineRule="auto"/>
        <w:jc w:val="both"/>
      </w:pPr>
    </w:p>
    <w:p>
      <w:pPr>
        <w:pStyle w:val="Body"/>
        <w:spacing w:line="480" w:lineRule="auto"/>
        <w:jc w:val="both"/>
      </w:pPr>
      <w:r>
        <w:rPr>
          <w:rtl w:val="0"/>
          <w:lang w:val="en-US"/>
        </w:rPr>
        <w:t>Confucianism was only one victim of the Red Guard</w:t>
      </w:r>
      <w:r>
        <w:rPr>
          <w:rtl w:val="0"/>
          <w:lang w:val="en-US"/>
        </w:rPr>
        <w:t>’</w:t>
      </w:r>
      <w:r>
        <w:rPr>
          <w:rtl w:val="0"/>
          <w:lang w:val="en-US"/>
        </w:rPr>
        <w:t xml:space="preserve">s destruction, Buddhism also bore a large brunt of religious persecution. Many temples were burnt down or destroyed during the period. </w:t>
      </w:r>
      <w:r>
        <w:rPr>
          <w:i w:val="1"/>
          <w:iCs w:val="1"/>
          <w:rtl w:val="0"/>
          <w:lang w:val="en-US"/>
        </w:rPr>
        <w:t xml:space="preserve">Macfarquhar </w:t>
      </w:r>
      <w:r>
        <w:rPr>
          <w:rtl w:val="0"/>
          <w:lang w:val="en-US"/>
        </w:rPr>
        <w:t xml:space="preserve">writes in </w:t>
      </w:r>
      <w:r>
        <w:rPr>
          <w:rtl w:val="0"/>
          <w:lang w:val="en-US"/>
        </w:rPr>
        <w:t>“</w:t>
      </w:r>
      <w:r>
        <w:rPr>
          <w:rtl w:val="0"/>
          <w:lang w:val="en-US"/>
        </w:rPr>
        <w:t>Mao</w:t>
      </w:r>
      <w:r>
        <w:rPr>
          <w:rtl w:val="0"/>
          <w:lang w:val="en-US"/>
        </w:rPr>
        <w:t>’</w:t>
      </w:r>
      <w:r>
        <w:rPr>
          <w:rtl w:val="0"/>
          <w:lang w:val="en-US"/>
        </w:rPr>
        <w:t>s last revolution</w:t>
      </w:r>
      <w:r>
        <w:rPr>
          <w:rtl w:val="0"/>
          <w:lang w:val="en-US"/>
        </w:rPr>
        <w:t xml:space="preserve">” </w:t>
      </w:r>
      <w:r>
        <w:rPr>
          <w:rtl w:val="0"/>
          <w:lang w:val="en-US"/>
        </w:rPr>
        <w:t xml:space="preserve">that </w:t>
      </w:r>
      <w:r>
        <w:rPr>
          <w:rtl w:val="0"/>
          <w:lang w:val="en-US"/>
        </w:rPr>
        <w:t>“</w:t>
      </w:r>
      <w:r>
        <w:rPr>
          <w:rtl w:val="0"/>
          <w:lang w:val="en-US"/>
        </w:rPr>
        <w:t>One group of Red Guards even accompanied a film crew that recorded for posterity their destruction of Buddhist statues and incense burners in a monastery in Beijing</w:t>
      </w:r>
      <w:r>
        <w:rPr>
          <w:rtl w:val="0"/>
          <w:lang w:val="en-US"/>
        </w:rPr>
        <w:t>’</w:t>
      </w:r>
      <w:r>
        <w:rPr>
          <w:rtl w:val="0"/>
          <w:lang w:val="en-US"/>
        </w:rPr>
        <w:t>s western hills.</w:t>
      </w:r>
      <w:r>
        <w:rPr>
          <w:rtl w:val="0"/>
          <w:lang w:val="en-US"/>
        </w:rPr>
        <w:t>”</w:t>
      </w:r>
      <w:r>
        <w:rPr>
          <w:vertAlign w:val="superscript"/>
        </w:rPr>
        <w:footnoteReference w:id="21"/>
      </w:r>
      <w:r>
        <w:rPr>
          <w:rtl w:val="0"/>
          <w:lang w:val="en-US"/>
        </w:rPr>
        <w:t xml:space="preserve"> Buddhism was probably one of the most visible targets for the Red Guardsmen. With 18.2% of the population adhering to the faith</w:t>
      </w:r>
      <w:r>
        <w:rPr>
          <w:vertAlign w:val="superscript"/>
        </w:rPr>
        <w:footnoteReference w:id="22"/>
      </w:r>
      <w:r>
        <w:rPr>
          <w:rtl w:val="0"/>
          <w:lang w:val="en-US"/>
        </w:rPr>
        <w:t xml:space="preserve"> and Buddhist sites such as pagodas being targeted.</w:t>
      </w:r>
      <w:r>
        <w:rPr>
          <w:vertAlign w:val="superscript"/>
        </w:rPr>
        <w:footnoteReference w:id="23"/>
      </w:r>
      <w:r>
        <w:rPr>
          <w:rtl w:val="0"/>
          <w:lang w:val="en-US"/>
        </w:rPr>
        <w:t xml:space="preserve"> Buddhism was a easy target for Red Guards and their new political religion. Red Guards even ransacked the grave of Wu Xun a beggar who used his any money he got to set up schools in a selfless Buddhist way. Yet Guardsmen destroyed his grave as to set an example of destroying feudal culture.</w:t>
      </w:r>
      <w:r>
        <w:rPr>
          <w:vertAlign w:val="superscript"/>
        </w:rPr>
        <w:footnoteReference w:id="24"/>
      </w:r>
      <w:r>
        <w:rPr>
          <w:rtl w:val="0"/>
          <w:lang w:val="en-US"/>
        </w:rPr>
        <w:t xml:space="preserve"> This though may have not been a act of terrorism in the sense of promoting class struggle and genuinely care for the promotion of new ideas, but terrorism in the Red Guard</w:t>
      </w:r>
      <w:r>
        <w:rPr>
          <w:rtl w:val="0"/>
          <w:lang w:val="en-US"/>
        </w:rPr>
        <w:t>’</w:t>
      </w:r>
      <w:r>
        <w:rPr>
          <w:rtl w:val="0"/>
          <w:lang w:val="en-US"/>
        </w:rPr>
        <w:t>s xenophobia against the Buddhist population. A good example of this xenophobia is Red Guard attacks in Tibet against Buddhists who had over 6000 monasteries wrecked by renegade guardsmen.</w:t>
      </w:r>
      <w:r>
        <w:rPr>
          <w:vertAlign w:val="superscript"/>
        </w:rPr>
        <w:footnoteReference w:id="25"/>
      </w:r>
      <w:r>
        <w:rPr>
          <w:rtl w:val="0"/>
          <w:lang w:val="en-US"/>
        </w:rPr>
        <w:t xml:space="preserve"> </w:t>
      </w:r>
    </w:p>
    <w:p>
      <w:pPr>
        <w:pStyle w:val="Body"/>
        <w:spacing w:line="480" w:lineRule="auto"/>
        <w:jc w:val="both"/>
      </w:pPr>
    </w:p>
    <w:p>
      <w:pPr>
        <w:pStyle w:val="Body"/>
        <w:spacing w:line="480" w:lineRule="auto"/>
        <w:jc w:val="both"/>
      </w:pPr>
      <w:r>
        <w:rPr>
          <w:rtl w:val="0"/>
          <w:lang w:val="en-US"/>
        </w:rPr>
        <w:t>Christianity was also a major target during the period, Christianity arrive in China during the Tang dynasty but only really was able to pentrate deep into the country with the help of missionaries who were supported by the imperial powers who were carving China up. Because of this , Christianity was seen as more alien than other faiths. During the post war period and cultural revolution missionaries were expelled, religous schools closed down and even church-house meetings were regulated.</w:t>
      </w:r>
      <w:r>
        <w:rPr>
          <w:vertAlign w:val="superscript"/>
        </w:rPr>
        <w:footnoteReference w:id="26"/>
      </w:r>
      <w:r>
        <w:rPr>
          <w:rtl w:val="0"/>
          <w:lang w:val="en-US"/>
        </w:rPr>
        <w:t xml:space="preserve"> This though became worse in time, Christians in Shanxi during the 1966 high of the cultural revoution were allowed to practice their religion but their place of worship became a human zoo. This propoganda was made to show who really was right when it came to religion, and those people the CCP made out were themselves.</w:t>
      </w:r>
      <w:r>
        <w:rPr>
          <w:vertAlign w:val="superscript"/>
        </w:rPr>
        <w:footnoteReference w:id="27"/>
      </w:r>
    </w:p>
    <w:p>
      <w:pPr>
        <w:pStyle w:val="Body"/>
        <w:spacing w:line="480" w:lineRule="auto"/>
        <w:jc w:val="both"/>
      </w:pPr>
    </w:p>
    <w:p>
      <w:pPr>
        <w:pStyle w:val="Body"/>
        <w:spacing w:line="480" w:lineRule="auto"/>
        <w:jc w:val="both"/>
      </w:pPr>
      <w:r>
        <w:rPr>
          <w:rtl w:val="0"/>
          <w:lang w:val="en-US"/>
        </w:rPr>
        <w:t>Due to attacks, struggle sessions and the the overall attack on religions during the Maoist period and Cultural Revolution, traditional Chinese religions such as Confucianism and Buddhism were replaced by the Maoist political religion.</w:t>
      </w:r>
      <w:r>
        <w:rPr>
          <w:vertAlign w:val="superscript"/>
        </w:rPr>
        <w:footnoteReference w:id="28"/>
      </w:r>
      <w:r>
        <w:rPr>
          <w:rtl w:val="0"/>
          <w:lang w:val="en-US"/>
        </w:rPr>
        <w:t xml:space="preserve"> Zuo in his piece </w:t>
      </w:r>
      <w:r>
        <w:rPr>
          <w:i w:val="1"/>
          <w:iCs w:val="1"/>
          <w:rtl w:val="0"/>
          <w:lang w:val="en-US"/>
        </w:rPr>
        <w:t>Political Religion: The Case of the Cultural Revolution in China</w:t>
      </w:r>
      <w:r>
        <w:rPr>
          <w:i w:val="1"/>
          <w:iCs w:val="1"/>
          <w:rtl w:val="0"/>
          <w:lang w:val="en-US"/>
        </w:rPr>
        <w:t xml:space="preserve"> </w:t>
      </w:r>
      <w:r>
        <w:rPr>
          <w:rtl w:val="0"/>
          <w:lang w:val="en-US"/>
        </w:rPr>
        <w:t>does note though that the Maoist political religion does not differ much from traditional Confucian worship or Chinese attitudes from history.</w:t>
      </w:r>
      <w:r>
        <w:rPr>
          <w:vertAlign w:val="superscript"/>
        </w:rPr>
        <w:footnoteReference w:id="29"/>
      </w:r>
      <w:r>
        <w:rPr>
          <w:rtl w:val="0"/>
          <w:lang w:val="en-US"/>
        </w:rPr>
        <w:t xml:space="preserve"> Hence the religion  was able to recover in later years but open worship and attitudes were severely damaged. </w:t>
      </w:r>
    </w:p>
    <w:p>
      <w:pPr>
        <w:pStyle w:val="Body"/>
        <w:jc w:val="left"/>
      </w:pPr>
    </w:p>
    <w:p>
      <w:pPr>
        <w:pStyle w:val="Body"/>
        <w:jc w:val="center"/>
        <w:rPr>
          <w:b w:val="1"/>
          <w:bCs w:val="1"/>
          <w:u w:val="single"/>
        </w:rPr>
      </w:pPr>
    </w:p>
    <w:p>
      <w:pPr>
        <w:pStyle w:val="Body"/>
        <w:jc w:val="center"/>
        <w:rPr>
          <w:b w:val="1"/>
          <w:bCs w:val="1"/>
          <w:u w:val="single"/>
        </w:rPr>
      </w:pPr>
      <w:r>
        <w:rPr>
          <w:b w:val="1"/>
          <w:bCs w:val="1"/>
          <w:u w:val="single"/>
          <w:rtl w:val="0"/>
          <w:lang w:val="en-US"/>
        </w:rPr>
        <w:t>In Conclusion, the post Maoist era and the return of religion</w:t>
      </w:r>
    </w:p>
    <w:p>
      <w:pPr>
        <w:pStyle w:val="Body"/>
        <w:jc w:val="center"/>
        <w:rPr>
          <w:b w:val="1"/>
          <w:bCs w:val="1"/>
          <w:u w:val="single"/>
        </w:rPr>
      </w:pPr>
    </w:p>
    <w:p>
      <w:pPr>
        <w:pStyle w:val="Body"/>
        <w:spacing w:line="480" w:lineRule="auto"/>
        <w:jc w:val="both"/>
      </w:pPr>
      <w:r>
        <w:rPr>
          <w:rtl w:val="0"/>
          <w:lang w:val="en-US"/>
        </w:rPr>
        <w:t>China in recent years have changed a lot since the cultural revolution. Religious practices have since been not only restored but promoted. This started almost immediately after Mao</w:t>
      </w:r>
      <w:r>
        <w:rPr>
          <w:rtl w:val="0"/>
          <w:lang w:val="en-US"/>
        </w:rPr>
        <w:t>’</w:t>
      </w:r>
      <w:r>
        <w:rPr>
          <w:rtl w:val="0"/>
          <w:lang w:val="en-US"/>
        </w:rPr>
        <w:t xml:space="preserve">s death and marked the end of the cultural revolution and and the start of the so called </w:t>
      </w:r>
      <w:r>
        <w:rPr>
          <w:rtl w:val="0"/>
          <w:lang w:val="en-US"/>
        </w:rPr>
        <w:t>“</w:t>
      </w:r>
      <w:r>
        <w:rPr>
          <w:rtl w:val="0"/>
          <w:lang w:val="en-US"/>
        </w:rPr>
        <w:t>reform era China</w:t>
      </w:r>
      <w:r>
        <w:rPr>
          <w:rtl w:val="0"/>
          <w:lang w:val="en-US"/>
        </w:rPr>
        <w:t>”</w:t>
      </w:r>
      <w:r>
        <w:rPr>
          <w:rtl w:val="0"/>
          <w:lang w:val="en-US"/>
        </w:rPr>
        <w:t>. Evidence of this comes from the highest source, the Constitution of the People</w:t>
      </w:r>
      <w:r>
        <w:rPr>
          <w:rtl w:val="0"/>
          <w:lang w:val="en-US"/>
        </w:rPr>
        <w:t>’</w:t>
      </w:r>
      <w:r>
        <w:rPr>
          <w:rtl w:val="0"/>
          <w:lang w:val="en-US"/>
        </w:rPr>
        <w:t>s Republic of China. In chapter three, article 46 it states;</w:t>
      </w:r>
    </w:p>
    <w:p>
      <w:pPr>
        <w:pStyle w:val="Body"/>
        <w:spacing w:line="480" w:lineRule="auto"/>
        <w:jc w:val="both"/>
      </w:pPr>
    </w:p>
    <w:p>
      <w:pPr>
        <w:pStyle w:val="Body"/>
        <w:spacing w:line="480" w:lineRule="auto"/>
        <w:jc w:val="right"/>
      </w:pPr>
      <w:r>
        <w:rPr>
          <w:i w:val="1"/>
          <w:iCs w:val="1"/>
          <w:rtl w:val="0"/>
          <w:lang w:val="en-US"/>
        </w:rPr>
        <w:t>“</w:t>
      </w:r>
      <w:r>
        <w:rPr>
          <w:i w:val="1"/>
          <w:iCs w:val="1"/>
          <w:rtl w:val="0"/>
          <w:lang w:val="en-US"/>
        </w:rPr>
        <w:t>Citizens enjoy freedom to believe in religion and freedom not to believe religion and to propagate atheism</w:t>
      </w:r>
      <w:r>
        <w:rPr>
          <w:rtl w:val="0"/>
          <w:lang w:val="en-US"/>
        </w:rPr>
        <w:t>”</w:t>
      </w:r>
      <w:r>
        <w:rPr>
          <w:vertAlign w:val="superscript"/>
        </w:rPr>
        <w:footnoteReference w:id="30"/>
      </w:r>
    </w:p>
    <w:p>
      <w:pPr>
        <w:pStyle w:val="Body"/>
        <w:spacing w:line="480" w:lineRule="auto"/>
        <w:jc w:val="right"/>
      </w:pPr>
    </w:p>
    <w:p>
      <w:pPr>
        <w:pStyle w:val="Body"/>
        <w:spacing w:line="480" w:lineRule="auto"/>
        <w:jc w:val="both"/>
      </w:pPr>
      <w:r>
        <w:rPr>
          <w:rtl w:val="0"/>
          <w:lang w:val="en-US"/>
        </w:rPr>
        <w:t>Has the government enforced this and do the Chinese have freedom of religion? In some ways yes and some ways no. On the positive side of things the Chinese government has used the money from the reform era to try and preserve cultural traditions and local religion. In Ian Johnson</w:t>
      </w:r>
      <w:r>
        <w:rPr>
          <w:rtl w:val="0"/>
          <w:lang w:val="en-US"/>
        </w:rPr>
        <w:t>’</w:t>
      </w:r>
      <w:r>
        <w:rPr>
          <w:rtl w:val="0"/>
          <w:lang w:val="en-US"/>
        </w:rPr>
        <w:t xml:space="preserve">s book </w:t>
      </w:r>
      <w:r>
        <w:rPr>
          <w:rtl w:val="0"/>
          <w:lang w:val="en-US"/>
        </w:rPr>
        <w:t>“</w:t>
      </w:r>
      <w:r>
        <w:rPr>
          <w:rtl w:val="0"/>
          <w:lang w:val="en-US"/>
        </w:rPr>
        <w:t>The Souls of China</w:t>
      </w:r>
      <w:r>
        <w:rPr>
          <w:rtl w:val="0"/>
          <w:lang w:val="en-US"/>
        </w:rPr>
        <w:t xml:space="preserve">” </w:t>
      </w:r>
      <w:r>
        <w:rPr>
          <w:rtl w:val="0"/>
          <w:lang w:val="en-US"/>
        </w:rPr>
        <w:t>the author docments how certian traditions that were almost extinguished by the cultural revolution are being now supported by the goverment (as long as they tow party line).</w:t>
      </w:r>
      <w:r>
        <w:rPr>
          <w:vertAlign w:val="superscript"/>
        </w:rPr>
        <w:footnoteReference w:id="31"/>
      </w:r>
      <w:r>
        <w:rPr>
          <w:rtl w:val="0"/>
          <w:lang w:val="en-US"/>
        </w:rPr>
        <w:t xml:space="preserve"> Although this is far from the genuine religous communiy pre-Mao it does mean that the Chinese goverment has made in-roads when it comes to relgious freedom. Although on the other hand Johnson also notes that this maybe a propoganda exersize by the CCP to legitamise their regime though the UN</w:t>
      </w:r>
      <w:r>
        <w:rPr>
          <w:rtl w:val="0"/>
          <w:lang w:val="en-US"/>
        </w:rPr>
        <w:t>’</w:t>
      </w:r>
      <w:r>
        <w:rPr>
          <w:rtl w:val="0"/>
          <w:lang w:val="en-US"/>
        </w:rPr>
        <w:t xml:space="preserve">s </w:t>
      </w:r>
      <w:r>
        <w:rPr>
          <w:rtl w:val="0"/>
          <w:lang w:val="en-US"/>
        </w:rPr>
        <w:t>“</w:t>
      </w:r>
      <w:r>
        <w:rPr>
          <w:rtl w:val="0"/>
          <w:lang w:val="en-US"/>
        </w:rPr>
        <w:t>intangeable cultural heritage</w:t>
      </w:r>
      <w:r>
        <w:rPr>
          <w:rtl w:val="0"/>
          <w:lang w:val="en-US"/>
        </w:rPr>
        <w:t xml:space="preserve">” </w:t>
      </w:r>
      <w:r>
        <w:rPr>
          <w:rtl w:val="0"/>
          <w:lang w:val="en-US"/>
        </w:rPr>
        <w:t>program.</w:t>
      </w:r>
      <w:r>
        <w:rPr>
          <w:vertAlign w:val="superscript"/>
        </w:rPr>
        <w:footnoteReference w:id="32"/>
      </w:r>
      <w:r>
        <w:rPr>
          <w:rtl w:val="0"/>
          <w:lang w:val="en-US"/>
        </w:rPr>
        <w:t xml:space="preserve"> </w:t>
        <w:br w:type="textWrapping"/>
        <w:br w:type="textWrapping"/>
      </w:r>
    </w:p>
    <w:p>
      <w:pPr>
        <w:pStyle w:val="Body"/>
        <w:spacing w:line="480" w:lineRule="auto"/>
        <w:jc w:val="both"/>
      </w:pPr>
      <w:r>
        <w:rPr>
          <w:rtl w:val="0"/>
          <w:lang w:val="en-US"/>
        </w:rPr>
        <w:t xml:space="preserve">This is all going on while the high command in Beijing </w:t>
      </w:r>
      <w:r>
        <w:rPr>
          <w:rtl w:val="0"/>
          <w:lang w:val="en-US"/>
        </w:rPr>
        <w:t>continues to persecute</w:t>
      </w:r>
      <w:r>
        <w:rPr>
          <w:rtl w:val="0"/>
          <w:lang w:val="en-US"/>
        </w:rPr>
        <w:t xml:space="preserve"> minority faiths, for example Christians who have now multiples times been forced to take down Crosses from churches across Zhejiang province.</w:t>
      </w:r>
      <w:r>
        <w:rPr>
          <w:vertAlign w:val="superscript"/>
        </w:rPr>
        <w:footnoteReference w:id="33"/>
      </w:r>
      <w:r>
        <w:rPr>
          <w:rtl w:val="0"/>
          <w:lang w:val="en-US"/>
        </w:rPr>
        <w:t xml:space="preserve"> The BBC also notes that when opponents to this action are often detained. This is maybe less extreme than the Maoist period but still doesnt not adhere to the post-1976 consitution. Although, religion is currently on the rise. Chinese leaders now quote Confucius and sing praises of times of old openly</w:t>
      </w:r>
      <w:r>
        <w:rPr>
          <w:vertAlign w:val="superscript"/>
        </w:rPr>
        <w:footnoteReference w:id="34"/>
      </w:r>
      <w:r>
        <w:rPr>
          <w:rtl w:val="0"/>
          <w:lang w:val="en-US"/>
        </w:rPr>
        <w:t>, something that may have gotten them arrested in the 1960s. Johnson notes that Christianity is the fastest frowing religion in China with an estimated 40 million Christians.</w:t>
      </w:r>
      <w:r>
        <w:rPr>
          <w:vertAlign w:val="superscript"/>
        </w:rPr>
        <w:footnoteReference w:id="35"/>
      </w:r>
      <w:r>
        <w:rPr>
          <w:rtl w:val="0"/>
          <w:lang w:val="en-US"/>
        </w:rPr>
        <w:t xml:space="preserve"> In other words, China has a long way to go when compared to the west when it comes to religious freedom. But at the same time has made great srides in destorying it</w:t>
      </w:r>
      <w:r>
        <w:rPr>
          <w:rtl w:val="0"/>
          <w:lang w:val="en-US"/>
        </w:rPr>
        <w:t>’</w:t>
      </w:r>
      <w:r>
        <w:rPr>
          <w:rtl w:val="0"/>
          <w:lang w:val="en-US"/>
        </w:rPr>
        <w:t>s own cult of personality around Mao and holding up old practices.</w:t>
      </w:r>
    </w:p>
    <w:p>
      <w:pPr>
        <w:pStyle w:val="Body"/>
        <w:spacing w:line="480" w:lineRule="auto"/>
        <w:jc w:val="both"/>
      </w:pPr>
    </w:p>
    <w:p>
      <w:pPr>
        <w:pStyle w:val="Body"/>
        <w:spacing w:line="480" w:lineRule="auto"/>
        <w:jc w:val="both"/>
      </w:pPr>
      <w:r>
        <w:rPr>
          <w:rtl w:val="0"/>
          <w:lang w:val="en-US"/>
        </w:rPr>
        <w:t>Christian Hayward</w:t>
      </w:r>
    </w:p>
    <w:p>
      <w:pPr>
        <w:pStyle w:val="Body"/>
        <w:spacing w:line="480" w:lineRule="auto"/>
        <w:jc w:val="both"/>
      </w:pPr>
    </w:p>
    <w:p>
      <w:pPr>
        <w:pStyle w:val="Body"/>
        <w:spacing w:line="480" w:lineRule="auto"/>
        <w:jc w:val="both"/>
      </w:pPr>
      <w:r>
        <w:rPr>
          <w:rtl w:val="0"/>
          <w:lang w:val="en-US"/>
        </w:rPr>
        <w:t>Word Count: 3173</w:t>
      </w:r>
    </w:p>
    <w:p>
      <w:pPr>
        <w:pStyle w:val="Body"/>
        <w:spacing w:line="480" w:lineRule="auto"/>
        <w:jc w:val="both"/>
      </w:pPr>
    </w:p>
    <w:p>
      <w:pPr>
        <w:pStyle w:val="Body"/>
        <w:spacing w:line="480" w:lineRule="auto"/>
        <w:jc w:val="both"/>
      </w:pPr>
    </w:p>
    <w:p>
      <w:pPr>
        <w:pStyle w:val="Body"/>
        <w:spacing w:line="480" w:lineRule="auto"/>
        <w:jc w:val="both"/>
      </w:pPr>
    </w:p>
    <w:p>
      <w:pPr>
        <w:pStyle w:val="Body"/>
        <w:spacing w:line="480" w:lineRule="auto"/>
        <w:jc w:val="both"/>
      </w:pPr>
    </w:p>
    <w:p>
      <w:pPr>
        <w:pStyle w:val="Body"/>
        <w:spacing w:line="480" w:lineRule="auto"/>
        <w:jc w:val="both"/>
      </w:pPr>
    </w:p>
    <w:p>
      <w:pPr>
        <w:pStyle w:val="Body"/>
        <w:spacing w:line="480" w:lineRule="auto"/>
        <w:jc w:val="both"/>
      </w:pPr>
    </w:p>
    <w:p>
      <w:pPr>
        <w:pStyle w:val="Body"/>
        <w:spacing w:line="480" w:lineRule="auto"/>
        <w:jc w:val="both"/>
      </w:pPr>
    </w:p>
    <w:p>
      <w:pPr>
        <w:pStyle w:val="Body"/>
        <w:spacing w:line="480" w:lineRule="auto"/>
        <w:jc w:val="both"/>
      </w:pPr>
    </w:p>
    <w:p>
      <w:pPr>
        <w:pStyle w:val="Body"/>
        <w:spacing w:line="480" w:lineRule="auto"/>
        <w:jc w:val="both"/>
      </w:pPr>
    </w:p>
    <w:p>
      <w:pPr>
        <w:pStyle w:val="Body"/>
        <w:spacing w:line="480" w:lineRule="auto"/>
        <w:jc w:val="both"/>
      </w:pPr>
    </w:p>
    <w:p>
      <w:pPr>
        <w:pStyle w:val="Body"/>
        <w:spacing w:line="480" w:lineRule="auto"/>
        <w:jc w:val="both"/>
      </w:pPr>
    </w:p>
    <w:p>
      <w:pPr>
        <w:pStyle w:val="Body"/>
        <w:spacing w:line="480" w:lineRule="auto"/>
        <w:jc w:val="both"/>
      </w:pPr>
    </w:p>
    <w:p>
      <w:pPr>
        <w:pStyle w:val="Body"/>
        <w:spacing w:line="480" w:lineRule="auto"/>
        <w:jc w:val="both"/>
      </w:pPr>
    </w:p>
    <w:p>
      <w:pPr>
        <w:pStyle w:val="Body"/>
        <w:spacing w:line="480" w:lineRule="auto"/>
        <w:jc w:val="both"/>
      </w:pPr>
    </w:p>
    <w:p>
      <w:pPr>
        <w:pStyle w:val="Body"/>
        <w:spacing w:line="480" w:lineRule="auto"/>
        <w:jc w:val="center"/>
        <w:rPr>
          <w:b w:val="1"/>
          <w:bCs w:val="1"/>
          <w:u w:val="single"/>
        </w:rPr>
      </w:pPr>
      <w:r>
        <w:rPr>
          <w:b w:val="1"/>
          <w:bCs w:val="1"/>
          <w:u w:val="single"/>
          <w:rtl w:val="0"/>
          <w:lang w:val="en-US"/>
        </w:rPr>
        <w:t xml:space="preserve">Bibliogropahy </w:t>
      </w:r>
    </w:p>
    <w:p>
      <w:pPr>
        <w:pStyle w:val="Body"/>
        <w:spacing w:line="480" w:lineRule="auto"/>
        <w:jc w:val="center"/>
        <w:rPr>
          <w:b w:val="1"/>
          <w:bCs w:val="1"/>
          <w:u w:val="single"/>
        </w:rPr>
      </w:pPr>
    </w:p>
    <w:p>
      <w:pPr>
        <w:pStyle w:val="Footnote"/>
        <w:numPr>
          <w:ilvl w:val="0"/>
          <w:numId w:val="2"/>
        </w:numPr>
        <w:jc w:val="both"/>
        <w:rPr>
          <w:lang w:val="en-US"/>
        </w:rPr>
      </w:pPr>
      <w:r>
        <w:rPr>
          <w:rtl w:val="0"/>
          <w:lang w:val="en-US"/>
        </w:rPr>
        <w:t>Neaman, 1998, Familiar Strangers: A history of Muslims in Northwest China, Hong Kong University press</w:t>
      </w:r>
    </w:p>
    <w:p>
      <w:pPr>
        <w:pStyle w:val="Footnote"/>
        <w:jc w:val="both"/>
      </w:pPr>
    </w:p>
    <w:p>
      <w:pPr>
        <w:pStyle w:val="Footnote"/>
        <w:numPr>
          <w:ilvl w:val="0"/>
          <w:numId w:val="2"/>
        </w:numPr>
        <w:jc w:val="both"/>
        <w:rPr>
          <w:lang w:val="en-US"/>
        </w:rPr>
      </w:pPr>
      <w:r>
        <w:rPr>
          <w:rtl w:val="0"/>
          <w:lang w:val="en-US"/>
        </w:rPr>
        <w:t>S.A.Smith, Wasserstrom, 2016, The Oxford Illustrated History of Modern China, Oxford University Press</w:t>
      </w:r>
    </w:p>
    <w:p>
      <w:pPr>
        <w:pStyle w:val="Footnote"/>
        <w:jc w:val="both"/>
      </w:pPr>
    </w:p>
    <w:p>
      <w:pPr>
        <w:pStyle w:val="Footnote"/>
        <w:numPr>
          <w:ilvl w:val="0"/>
          <w:numId w:val="2"/>
        </w:numPr>
        <w:jc w:val="both"/>
        <w:rPr>
          <w:lang w:val="en-US"/>
        </w:rPr>
      </w:pPr>
      <w:r>
        <w:rPr>
          <w:rtl w:val="0"/>
          <w:lang w:val="en-US"/>
        </w:rPr>
        <w:t>S.A Smith, 2015, On Not Learning From the Soviet Union: Religious policy in China, 1949-65, Modern China Studies</w:t>
      </w:r>
    </w:p>
    <w:p>
      <w:pPr>
        <w:pStyle w:val="Footnote"/>
        <w:jc w:val="both"/>
      </w:pPr>
    </w:p>
    <w:p>
      <w:pPr>
        <w:pStyle w:val="Footnote"/>
        <w:numPr>
          <w:ilvl w:val="0"/>
          <w:numId w:val="2"/>
        </w:numPr>
        <w:jc w:val="both"/>
        <w:rPr>
          <w:lang w:val="en-US"/>
        </w:rPr>
      </w:pPr>
      <w:r>
        <w:rPr>
          <w:rtl w:val="0"/>
          <w:lang w:val="en-US"/>
        </w:rPr>
        <w:t xml:space="preserve">Zhou Enlai, 1984, </w:t>
      </w:r>
      <w:r>
        <w:rPr>
          <w:rtl w:val="0"/>
          <w:lang w:val="en-US"/>
        </w:rPr>
        <w:t>Selected Works of Zhou Enlai on the United Front, Beijing</w:t>
      </w:r>
      <w:r>
        <w:rPr>
          <w:rtl w:val="0"/>
          <w:lang w:val="en-US"/>
        </w:rPr>
        <w:t xml:space="preserve"> Foreign Languages Press</w:t>
      </w:r>
    </w:p>
    <w:p>
      <w:pPr>
        <w:pStyle w:val="Footnote"/>
        <w:jc w:val="both"/>
      </w:pPr>
    </w:p>
    <w:p>
      <w:pPr>
        <w:pStyle w:val="Footnote"/>
        <w:numPr>
          <w:ilvl w:val="0"/>
          <w:numId w:val="2"/>
        </w:numPr>
        <w:jc w:val="both"/>
        <w:rPr>
          <w:lang w:val="en-US"/>
        </w:rPr>
      </w:pPr>
      <w:r>
        <w:rPr>
          <w:rtl w:val="0"/>
          <w:lang w:val="en-US"/>
        </w:rPr>
        <w:t>Wank, 2009, Making Religion, Making the State: The politics of Religion in Modern China, Stanford University Press</w:t>
      </w:r>
    </w:p>
    <w:p>
      <w:pPr>
        <w:pStyle w:val="Footnote"/>
        <w:jc w:val="both"/>
      </w:pPr>
    </w:p>
    <w:p>
      <w:pPr>
        <w:pStyle w:val="Footnote"/>
        <w:numPr>
          <w:ilvl w:val="0"/>
          <w:numId w:val="2"/>
        </w:numPr>
        <w:jc w:val="both"/>
        <w:rPr>
          <w:lang w:val="en-US"/>
        </w:rPr>
      </w:pPr>
      <w:r>
        <w:rPr>
          <w:rtl w:val="0"/>
          <w:lang w:val="en-US"/>
        </w:rPr>
        <w:t xml:space="preserve">Leeshai Lemish, 2008, Why is the Falun Gong Banned?, The Economist, </w:t>
      </w:r>
      <w:r>
        <w:rPr>
          <w:rtl w:val="0"/>
          <w:lang w:val="en-US"/>
        </w:rPr>
        <w:t>https://www.newstatesman.com/blogs/the-faith-column/2008/08/falun-gong-party-chinese</w:t>
      </w:r>
      <w:r>
        <w:rPr>
          <w:rtl w:val="0"/>
          <w:lang w:val="en-US"/>
        </w:rPr>
        <w:t>, Date accessed: 1/12/2017</w:t>
      </w:r>
    </w:p>
    <w:p>
      <w:pPr>
        <w:pStyle w:val="Footnote"/>
        <w:jc w:val="both"/>
      </w:pPr>
    </w:p>
    <w:p>
      <w:pPr>
        <w:pStyle w:val="Footnote"/>
        <w:numPr>
          <w:ilvl w:val="0"/>
          <w:numId w:val="2"/>
        </w:numPr>
        <w:jc w:val="both"/>
        <w:rPr>
          <w:lang w:val="en-US"/>
        </w:rPr>
      </w:pPr>
      <w:r>
        <w:rPr>
          <w:rtl w:val="0"/>
          <w:lang w:val="en-US"/>
        </w:rPr>
        <w:t>Winnington, 1959 Slaves of the Cool Mountains, Serif</w:t>
      </w:r>
    </w:p>
    <w:p>
      <w:pPr>
        <w:pStyle w:val="Footnote"/>
        <w:jc w:val="both"/>
      </w:pPr>
    </w:p>
    <w:p>
      <w:pPr>
        <w:pStyle w:val="Footnote"/>
        <w:numPr>
          <w:ilvl w:val="0"/>
          <w:numId w:val="2"/>
        </w:numPr>
        <w:jc w:val="both"/>
        <w:rPr>
          <w:lang w:val="en-US"/>
        </w:rPr>
      </w:pPr>
      <w:r>
        <w:rPr>
          <w:rtl w:val="0"/>
          <w:lang w:val="en-US"/>
        </w:rPr>
        <w:t>Han, 2008, The Unknown Cultural Revolution, Monthly Review Press</w:t>
      </w:r>
    </w:p>
    <w:p>
      <w:pPr>
        <w:pStyle w:val="Footnote"/>
        <w:jc w:val="both"/>
      </w:pPr>
    </w:p>
    <w:p>
      <w:pPr>
        <w:pStyle w:val="Footnote"/>
        <w:numPr>
          <w:ilvl w:val="0"/>
          <w:numId w:val="2"/>
        </w:numPr>
        <w:jc w:val="both"/>
        <w:rPr>
          <w:lang w:val="en-US"/>
        </w:rPr>
      </w:pPr>
      <w:r>
        <w:rPr>
          <w:rtl w:val="0"/>
          <w:lang w:val="en-US"/>
        </w:rPr>
        <w:t>Idib, 1967, Quotations From Chairman Mao Tse-Tung, Beijing Foreign Language Press</w:t>
      </w:r>
    </w:p>
    <w:p>
      <w:pPr>
        <w:pStyle w:val="Footnote"/>
        <w:jc w:val="both"/>
      </w:pPr>
    </w:p>
    <w:p>
      <w:pPr>
        <w:pStyle w:val="Footnote"/>
        <w:numPr>
          <w:ilvl w:val="0"/>
          <w:numId w:val="2"/>
        </w:numPr>
        <w:jc w:val="both"/>
        <w:rPr>
          <w:lang w:val="en-US"/>
        </w:rPr>
      </w:pPr>
      <w:r>
        <w:rPr>
          <w:rtl w:val="0"/>
          <w:lang w:val="en-US"/>
        </w:rPr>
        <w:t xml:space="preserve">Idlib, 2017, China, CIA World Factbook, </w:t>
      </w:r>
      <w:r>
        <w:rPr>
          <w:rtl w:val="0"/>
          <w:lang w:val="en-US"/>
        </w:rPr>
        <w:t>https://www.cia.gov/library/publications/the-world-factbook/geos/ch.html</w:t>
      </w:r>
      <w:r>
        <w:rPr>
          <w:rtl w:val="0"/>
          <w:lang w:val="en-US"/>
        </w:rPr>
        <w:t>, Date Accessed: 1/12/2017</w:t>
      </w:r>
    </w:p>
    <w:p>
      <w:pPr>
        <w:pStyle w:val="Footnote"/>
        <w:jc w:val="both"/>
      </w:pPr>
    </w:p>
    <w:p>
      <w:pPr>
        <w:pStyle w:val="Footnote"/>
        <w:numPr>
          <w:ilvl w:val="0"/>
          <w:numId w:val="2"/>
        </w:numPr>
        <w:jc w:val="both"/>
        <w:rPr>
          <w:lang w:val="en-US"/>
        </w:rPr>
      </w:pPr>
      <w:r>
        <w:rPr>
          <w:rtl w:val="0"/>
          <w:lang w:val="en-US"/>
        </w:rPr>
        <w:t xml:space="preserve">BBC, 2008, Tibetan Monks-A Controlled Life, </w:t>
      </w:r>
      <w:r>
        <w:rPr>
          <w:rtl w:val="0"/>
          <w:lang w:val="en-US"/>
        </w:rPr>
        <w:t>http://news.bbc.co.uk/1/hi/world/asia-pacific/7307495.stm</w:t>
      </w:r>
      <w:r>
        <w:rPr>
          <w:rtl w:val="0"/>
          <w:lang w:val="en-US"/>
        </w:rPr>
        <w:t>, Date accessed, 2/12/2017</w:t>
      </w:r>
    </w:p>
    <w:p>
      <w:pPr>
        <w:pStyle w:val="Footnote"/>
        <w:jc w:val="both"/>
      </w:pPr>
    </w:p>
    <w:p>
      <w:pPr>
        <w:pStyle w:val="Footnote"/>
        <w:numPr>
          <w:ilvl w:val="0"/>
          <w:numId w:val="2"/>
        </w:numPr>
        <w:jc w:val="both"/>
        <w:rPr>
          <w:lang w:val="en-US"/>
        </w:rPr>
      </w:pPr>
      <w:r>
        <w:rPr>
          <w:rtl w:val="0"/>
          <w:lang w:val="en-US"/>
        </w:rPr>
        <w:t>Johnson, 2017, The Souls of China-The Return of Religion After Mao, Allen Lane</w:t>
      </w:r>
    </w:p>
    <w:p>
      <w:pPr>
        <w:pStyle w:val="Footnote"/>
        <w:jc w:val="both"/>
      </w:pPr>
    </w:p>
    <w:p>
      <w:pPr>
        <w:pStyle w:val="Footnote"/>
        <w:numPr>
          <w:ilvl w:val="0"/>
          <w:numId w:val="2"/>
        </w:numPr>
        <w:jc w:val="both"/>
        <w:rPr>
          <w:lang w:val="en-US"/>
        </w:rPr>
      </w:pPr>
      <w:r>
        <w:rPr>
          <w:rtl w:val="0"/>
          <w:lang w:val="en-US"/>
        </w:rPr>
        <w:t>Zuo, 1991, Political Religion: The Case of the Cultural Revolution in China, Oxford University Press</w:t>
      </w:r>
    </w:p>
    <w:p>
      <w:pPr>
        <w:pStyle w:val="Footnote"/>
        <w:jc w:val="both"/>
      </w:pPr>
    </w:p>
    <w:p>
      <w:pPr>
        <w:pStyle w:val="Footnote"/>
        <w:numPr>
          <w:ilvl w:val="0"/>
          <w:numId w:val="2"/>
        </w:numPr>
        <w:jc w:val="both"/>
        <w:rPr>
          <w:lang w:val="en-US"/>
        </w:rPr>
      </w:pPr>
      <w:r>
        <w:rPr>
          <w:rtl w:val="0"/>
          <w:lang w:val="en-US"/>
        </w:rPr>
        <w:t>Writers of the PRC constitution, 1978, The Constitution of the People</w:t>
      </w:r>
      <w:r>
        <w:rPr>
          <w:rtl w:val="0"/>
          <w:lang w:val="en-US"/>
        </w:rPr>
        <w:t xml:space="preserve">’ </w:t>
      </w:r>
      <w:r>
        <w:rPr>
          <w:rtl w:val="0"/>
          <w:lang w:val="en-US"/>
        </w:rPr>
        <w:t>Republic of China, Beijing Foreign Languages Press</w:t>
      </w:r>
    </w:p>
    <w:p>
      <w:pPr>
        <w:pStyle w:val="Footnote"/>
        <w:jc w:val="both"/>
      </w:pPr>
    </w:p>
    <w:p>
      <w:pPr>
        <w:pStyle w:val="Footnote"/>
        <w:numPr>
          <w:ilvl w:val="0"/>
          <w:numId w:val="2"/>
        </w:numPr>
        <w:jc w:val="both"/>
        <w:rPr>
          <w:lang w:val="en-US"/>
        </w:rPr>
      </w:pPr>
      <w:r>
        <w:rPr>
          <w:rtl w:val="0"/>
          <w:lang w:val="en-US"/>
        </w:rPr>
        <w:t xml:space="preserve">BBC, 2015, China Detains Zhejiang Christians Amid Cross Removal Dispute, </w:t>
      </w:r>
      <w:r>
        <w:rPr>
          <w:rtl w:val="0"/>
          <w:lang w:val="en-US"/>
        </w:rPr>
        <w:t>http://www.bbc.co.uk/news/world-asia-china-33783463</w:t>
      </w:r>
      <w:r>
        <w:rPr>
          <w:rtl w:val="0"/>
          <w:lang w:val="en-US"/>
        </w:rPr>
        <w:t>, Date Accessed: 3/12/2017</w:t>
      </w:r>
    </w:p>
    <w:p>
      <w:pPr>
        <w:pStyle w:val="Footnote"/>
        <w:jc w:val="both"/>
      </w:pPr>
    </w:p>
    <w:p>
      <w:pPr>
        <w:pStyle w:val="Footnote"/>
        <w:numPr>
          <w:ilvl w:val="0"/>
          <w:numId w:val="2"/>
        </w:numPr>
        <w:jc w:val="both"/>
        <w:rPr>
          <w:lang w:val="en-US"/>
        </w:rPr>
      </w:pPr>
      <w:r>
        <w:rPr>
          <w:rtl w:val="0"/>
          <w:lang w:val="en-US"/>
        </w:rPr>
        <w:t>Salvatore Babones, 2017, China</w:t>
      </w:r>
      <w:r>
        <w:rPr>
          <w:rtl w:val="0"/>
          <w:lang w:val="en-US"/>
        </w:rPr>
        <w:t>’</w:t>
      </w:r>
      <w:r>
        <w:rPr>
          <w:rtl w:val="0"/>
          <w:lang w:val="en-US"/>
        </w:rPr>
        <w:t xml:space="preserve">s New Found Love For Confucius, Al Jazeera, </w:t>
      </w:r>
      <w:r>
        <w:rPr>
          <w:rtl w:val="0"/>
          <w:lang w:val="en-US"/>
        </w:rPr>
        <w:t>http://www.aljazeera.com/indepth/opinion/2017/03/china-love-confucius-170328144603740.html</w:t>
      </w:r>
      <w:r>
        <w:rPr>
          <w:rtl w:val="0"/>
          <w:lang w:val="en-US"/>
        </w:rPr>
        <w:t>, Date Accessed: 3/12/2017</w:t>
      </w:r>
    </w:p>
    <w:p>
      <w:pPr>
        <w:pStyle w:val="Footnote"/>
        <w:bidi w:val="0"/>
      </w:pPr>
    </w:p>
    <w:p>
      <w:pPr>
        <w:pStyle w:val="Footnote"/>
        <w:bidi w:val="0"/>
      </w:pPr>
    </w:p>
    <w:p>
      <w:pPr>
        <w:pStyle w:val="Footnote"/>
        <w:bidi w:val="0"/>
      </w:pPr>
    </w:p>
    <w:p>
      <w:pPr>
        <w:pStyle w:val="Footnote"/>
        <w:bidi w:val="0"/>
      </w:pPr>
    </w:p>
    <w:p>
      <w:pPr>
        <w:pStyle w:val="Footnote"/>
        <w:bidi w:val="0"/>
      </w:pPr>
    </w:p>
    <w:p>
      <w:pPr>
        <w:pStyle w:val="Footnote"/>
        <w:bidi w:val="0"/>
      </w:pPr>
    </w:p>
    <w:p>
      <w:pPr>
        <w:pStyle w:val="Footnote"/>
        <w:bidi w:val="0"/>
      </w:pPr>
    </w:p>
    <w:p>
      <w:pPr>
        <w:pStyle w:val="Footnote"/>
        <w:bidi w:val="0"/>
      </w:pPr>
    </w:p>
    <w:p>
      <w:pPr>
        <w:pStyle w:val="Footnote"/>
        <w:bidi w:val="0"/>
      </w:pPr>
    </w:p>
    <w:p>
      <w:pPr>
        <w:pStyle w:val="Footnote"/>
        <w:bidi w:val="0"/>
      </w:pPr>
    </w:p>
    <w:p>
      <w:pPr>
        <w:pStyle w:val="Footnote"/>
        <w:bidi w:val="0"/>
      </w:pPr>
    </w:p>
    <w:p>
      <w:pPr>
        <w:pStyle w:val="Footnote"/>
        <w:bidi w:val="0"/>
      </w:pPr>
    </w:p>
    <w:p>
      <w:pPr>
        <w:pStyle w:val="Footnote"/>
        <w:bidi w:val="0"/>
      </w:pPr>
    </w:p>
    <w:p>
      <w:pPr>
        <w:pStyle w:val="Footnote"/>
        <w:bidi w:val="0"/>
      </w:pPr>
    </w:p>
    <w:p>
      <w:pPr>
        <w:pStyle w:val="Footnote"/>
        <w:bidi w:val="0"/>
      </w:pPr>
    </w:p>
    <w:p>
      <w:pPr>
        <w:pStyle w:val="Footnote"/>
        <w:bidi w:val="0"/>
      </w:pPr>
    </w:p>
    <w:p>
      <w:pPr>
        <w:pStyle w:val="Footnote"/>
        <w:bidi w:val="0"/>
      </w:pPr>
    </w:p>
    <w:p>
      <w:pPr>
        <w:pStyle w:val="Footnote"/>
        <w:bidi w:val="0"/>
      </w:pPr>
    </w:p>
    <w:p>
      <w:pPr>
        <w:pStyle w:val="Footnote"/>
        <w:bidi w:val="0"/>
      </w:pPr>
    </w:p>
    <w:p>
      <w:pPr>
        <w:pStyle w:val="Footnote"/>
        <w:bidi w:val="0"/>
      </w:pPr>
    </w:p>
    <w:p>
      <w:pPr>
        <w:pStyle w:val="Footnote"/>
        <w:bidi w:val="0"/>
      </w:pPr>
    </w:p>
    <w:p>
      <w:pPr>
        <w:pStyle w:val="Footnote"/>
        <w:bidi w:val="0"/>
      </w:pPr>
    </w:p>
    <w:p>
      <w:pPr>
        <w:pStyle w:val="Footnote"/>
        <w:bidi w:val="0"/>
      </w:pPr>
    </w:p>
    <w:p>
      <w:pPr>
        <w:pStyle w:val="Footnote"/>
        <w:bidi w:val="0"/>
      </w:pPr>
    </w:p>
    <w:p>
      <w:pPr>
        <w:pStyle w:val="Footnote"/>
        <w:bidi w:val="0"/>
      </w:pPr>
    </w:p>
    <w:p>
      <w:pPr>
        <w:pStyle w:val="Body"/>
        <w:spacing w:line="480" w:lineRule="auto"/>
        <w:jc w:val="center"/>
      </w:pPr>
      <w:r>
        <w:rPr>
          <w:b w:val="1"/>
          <w:bCs w:val="1"/>
          <w:u w:val="single"/>
        </w:rPr>
      </w:r>
    </w:p>
    <w:sectPr>
      <w:headerReference w:type="default" r:id="rId4"/>
      <w:footerReference w:type="default" r:id="rId5"/>
      <w:pgSz w:w="11906" w:h="16838" w:orient="portrait"/>
      <w:pgMar w:top="1134" w:right="1134" w:bottom="1134" w:left="1134" w:header="709" w:footer="850"/>
      <w:bidi w:val="0"/>
    </w:sectPr>
  </w:body>
</w:document>
</file>

<file path=word/fontTable.xml><?xml version="1.0" encoding="utf-8"?>
<w:fonts xmlns:w="http://schemas.openxmlformats.org/wordprocessingml/2006/main">
  <w:font w:name="Times New Roman">
    <w:charset w:val="00"/>
    <w:family w:val="roman"/>
    <w:pitch w:val="variable"/>
  </w:font>
  <w:font w:name="Symbol">
    <w:charset w:val="02"/>
    <w:family w:val="roman"/>
    <w:pitch w:val="variable"/>
  </w:font>
  <w:font w:name="Arial">
    <w:charset w:val="00"/>
    <w:family w:val="swiss"/>
    <w:pitch w:val="variable"/>
  </w:font>
  <w:font w:name="Arial Unicode MS">
    <w:charset w:val="00"/>
    <w:family w:val="roman"/>
    <w:pitch w:val="default"/>
  </w:font>
  <w:font w:name="Helvetica Neue">
    <w:charset w:val="00"/>
    <w:family w:val="roman"/>
    <w:pitch w:val="default"/>
  </w:font>
</w:fonts>
</file>

<file path=word/footer1.xml><?xml version="1.0" encoding="utf-8"?>
<w:ft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r/>
  </w:p>
</w:ftr>
</file>

<file path=word/footnotes.xml><?xml version="1.0" encoding="utf-8"?>
<w:footnotes xmlns:w="http://schemas.openxmlformats.org/wordprocessingml/2006/main" xmlns:r="http://schemas.openxmlformats.org/officeDocument/2006/relationships" xmlns:w14="http://schemas.microsoft.com/office/word/2010/wordml">
  <w:footnote w:type="separator" w:id="-1">
    <w:p>
      <w:r>
        <w:separator/>
      </w:r>
    </w:p>
  </w:footnote>
  <w:footnote w:type="continuationSeparator" w:id="0">
    <w:p>
      <w:r>
        <w:continuationSeparator/>
      </w:r>
    </w:p>
  </w:footnote>
  <w:footnote w:type="continuationNotice" w:id="-2">
    <w:p>
      <w:r>
        <w:t/>
      </w:r>
    </w:p>
  </w:footnote>
  <w:footnote w:id="1">
    <w:p>
      <w:pPr>
        <w:pStyle w:val="Footnote"/>
        <w:bidi w:val="0"/>
      </w:pPr>
      <w:r>
        <w:rPr>
          <w:vertAlign w:val="superscript"/>
        </w:rPr>
        <w:footnoteRef/>
      </w:r>
      <w:r>
        <w:rPr>
          <w:rFonts w:cs="Arial Unicode MS" w:eastAsia="Arial Unicode MS"/>
          <w:rtl w:val="0"/>
        </w:rPr>
        <w:t xml:space="preserve"> </w:t>
      </w:r>
      <w:r>
        <w:rPr>
          <w:rFonts w:cs="Arial Unicode MS" w:eastAsia="Arial Unicode MS"/>
          <w:rtl w:val="0"/>
          <w:lang w:val="en-US"/>
        </w:rPr>
        <w:t>Neaman, 1998, Familiar Strangers: A history of Muslims in Northwest China, Hong Kong University press, pp 258</w:t>
      </w:r>
    </w:p>
  </w:footnote>
  <w:footnote w:id="2">
    <w:p>
      <w:pPr>
        <w:pStyle w:val="Footnote"/>
        <w:bidi w:val="0"/>
      </w:pPr>
      <w:r>
        <w:rPr>
          <w:vertAlign w:val="superscript"/>
        </w:rPr>
        <w:footnoteRef/>
      </w:r>
      <w:r>
        <w:rPr>
          <w:rFonts w:cs="Arial Unicode MS" w:eastAsia="Arial Unicode MS"/>
          <w:rtl w:val="0"/>
        </w:rPr>
        <w:t xml:space="preserve"> </w:t>
      </w:r>
      <w:r>
        <w:rPr>
          <w:rFonts w:cs="Arial Unicode MS" w:eastAsia="Arial Unicode MS"/>
          <w:rtl w:val="0"/>
          <w:lang w:val="en-US"/>
        </w:rPr>
        <w:t>S.A.Smith, Wasserstrom, 2016, The Oxford Illustrated History of Modern China, Oxford University Press, pp 184,185</w:t>
      </w:r>
    </w:p>
  </w:footnote>
  <w:footnote w:id="3">
    <w:p>
      <w:pPr>
        <w:pStyle w:val="Footnote"/>
        <w:bidi w:val="0"/>
      </w:pPr>
      <w:r>
        <w:rPr>
          <w:vertAlign w:val="superscript"/>
        </w:rPr>
        <w:footnoteRef/>
      </w:r>
      <w:r>
        <w:rPr>
          <w:rFonts w:cs="Arial Unicode MS" w:eastAsia="Arial Unicode MS"/>
          <w:rtl w:val="0"/>
        </w:rPr>
        <w:t xml:space="preserve"> </w:t>
      </w:r>
      <w:r>
        <w:rPr>
          <w:rFonts w:cs="Arial Unicode MS" w:eastAsia="Arial Unicode MS"/>
          <w:rtl w:val="0"/>
          <w:lang w:val="en-US"/>
        </w:rPr>
        <w:t>S.A Smith, 2015, On Not Learning From the Soviet Union: Religious policy in China, 1949-65, Modern China Studies, Vol 22 No.1, pp 73</w:t>
      </w:r>
    </w:p>
  </w:footnote>
  <w:footnote w:id="4">
    <w:p>
      <w:pPr>
        <w:pStyle w:val="Footnote"/>
        <w:bidi w:val="0"/>
      </w:pPr>
      <w:r>
        <w:rPr>
          <w:vertAlign w:val="superscript"/>
        </w:rPr>
        <w:footnoteRef/>
      </w:r>
      <w:r>
        <w:rPr>
          <w:rFonts w:cs="Arial Unicode MS" w:eastAsia="Arial Unicode MS"/>
          <w:rtl w:val="0"/>
        </w:rPr>
        <w:t xml:space="preserve"> </w:t>
      </w:r>
      <w:r>
        <w:rPr>
          <w:rFonts w:cs="Arial Unicode MS" w:eastAsia="Arial Unicode MS"/>
          <w:rtl w:val="0"/>
          <w:lang w:val="en-US"/>
        </w:rPr>
        <w:t xml:space="preserve">Zhou Enlai, 1984, </w:t>
      </w:r>
      <w:r>
        <w:rPr>
          <w:rFonts w:cs="Arial Unicode MS" w:eastAsia="Arial Unicode MS"/>
          <w:rtl w:val="0"/>
          <w:lang w:val="en-US"/>
        </w:rPr>
        <w:t>Selected Works of Zhou Enlai on the United Front, Beijing</w:t>
      </w:r>
      <w:r>
        <w:rPr>
          <w:rFonts w:cs="Arial Unicode MS" w:eastAsia="Arial Unicode MS"/>
          <w:rtl w:val="0"/>
          <w:lang w:val="en-US"/>
        </w:rPr>
        <w:t xml:space="preserve"> Foreign Languages Press</w:t>
      </w:r>
      <w:r>
        <w:rPr>
          <w:rFonts w:cs="Arial Unicode MS" w:eastAsia="Arial Unicode MS"/>
          <w:rtl w:val="0"/>
        </w:rPr>
        <w:t>, p</w:t>
      </w:r>
      <w:r>
        <w:rPr>
          <w:rFonts w:cs="Arial Unicode MS" w:eastAsia="Arial Unicode MS"/>
          <w:rtl w:val="0"/>
          <w:lang w:val="en-US"/>
        </w:rPr>
        <w:t xml:space="preserve">p </w:t>
      </w:r>
      <w:r>
        <w:rPr>
          <w:rFonts w:cs="Arial Unicode MS" w:eastAsia="Arial Unicode MS"/>
          <w:rtl w:val="0"/>
        </w:rPr>
        <w:t xml:space="preserve">185. </w:t>
      </w:r>
    </w:p>
  </w:footnote>
  <w:footnote w:id="5">
    <w:p>
      <w:pPr>
        <w:pStyle w:val="Footnote"/>
        <w:bidi w:val="0"/>
      </w:pPr>
      <w:r>
        <w:rPr>
          <w:vertAlign w:val="superscript"/>
        </w:rPr>
        <w:footnoteRef/>
      </w:r>
      <w:r>
        <w:rPr>
          <w:rFonts w:cs="Arial Unicode MS" w:eastAsia="Arial Unicode MS"/>
          <w:rtl w:val="0"/>
        </w:rPr>
        <w:t xml:space="preserve"> </w:t>
      </w:r>
      <w:r>
        <w:rPr>
          <w:rFonts w:cs="Arial Unicode MS" w:eastAsia="Arial Unicode MS"/>
          <w:rtl w:val="0"/>
          <w:lang w:val="en-US"/>
        </w:rPr>
        <w:t>S.A. Smith, Wasserstrom, 2016, The Oxford Illustrated History of Modern China, Oxford University Press, pp185</w:t>
      </w:r>
    </w:p>
  </w:footnote>
  <w:footnote w:id="6">
    <w:p>
      <w:pPr>
        <w:pStyle w:val="Footnote"/>
        <w:bidi w:val="0"/>
      </w:pPr>
      <w:r>
        <w:rPr>
          <w:vertAlign w:val="superscript"/>
        </w:rPr>
        <w:footnoteRef/>
      </w:r>
      <w:r>
        <w:rPr>
          <w:rFonts w:cs="Arial Unicode MS" w:eastAsia="Arial Unicode MS"/>
          <w:rtl w:val="0"/>
          <w:lang w:val="en-US"/>
        </w:rPr>
        <w:t xml:space="preserve"> S.A.Smith, Wasserstrom, 2016, The Oxford Illustrated History of Modern China, Oxford University Press, pp 1</w:t>
      </w:r>
      <w:r>
        <w:rPr>
          <w:rFonts w:cs="Arial Unicode MS" w:eastAsia="Arial Unicode MS"/>
          <w:rtl w:val="0"/>
          <w:lang w:val="en-US"/>
        </w:rPr>
        <w:t>90</w:t>
      </w:r>
    </w:p>
  </w:footnote>
  <w:footnote w:id="7">
    <w:p>
      <w:pPr>
        <w:pStyle w:val="Footnote"/>
        <w:bidi w:val="0"/>
      </w:pPr>
      <w:r>
        <w:rPr>
          <w:vertAlign w:val="superscript"/>
        </w:rPr>
        <w:footnoteRef/>
      </w:r>
      <w:r>
        <w:rPr>
          <w:rFonts w:cs="Arial Unicode MS" w:eastAsia="Arial Unicode MS"/>
          <w:rtl w:val="0"/>
        </w:rPr>
        <w:t xml:space="preserve"> </w:t>
      </w:r>
      <w:r>
        <w:rPr>
          <w:rFonts w:cs="Arial Unicode MS" w:eastAsia="Arial Unicode MS"/>
          <w:rtl w:val="0"/>
          <w:lang w:val="en-US"/>
        </w:rPr>
        <w:t>Wank, 2009, Making Religion, Making the State: The politics of Religion in Modern China, Stanford University Press, pp 10</w:t>
      </w:r>
    </w:p>
  </w:footnote>
  <w:footnote w:id="8">
    <w:p>
      <w:pPr>
        <w:pStyle w:val="Footnote"/>
        <w:bidi w:val="0"/>
      </w:pPr>
      <w:r>
        <w:rPr>
          <w:vertAlign w:val="superscript"/>
        </w:rPr>
        <w:footnoteRef/>
      </w:r>
      <w:r>
        <w:rPr>
          <w:rFonts w:cs="Arial Unicode MS" w:eastAsia="Arial Unicode MS"/>
          <w:rtl w:val="0"/>
        </w:rPr>
        <w:t xml:space="preserve"> </w:t>
      </w:r>
      <w:r>
        <w:rPr>
          <w:rFonts w:cs="Arial Unicode MS" w:eastAsia="Arial Unicode MS"/>
          <w:rtl w:val="0"/>
          <w:lang w:val="en-US"/>
        </w:rPr>
        <w:t>Wank, 2009, Making Religion, Making the State: The politics of Religion in Modern China, Stanford University Press, pp 10</w:t>
      </w:r>
    </w:p>
  </w:footnote>
  <w:footnote w:id="9">
    <w:p>
      <w:pPr>
        <w:pStyle w:val="Footnote"/>
        <w:bidi w:val="0"/>
      </w:pPr>
      <w:r>
        <w:rPr>
          <w:vertAlign w:val="superscript"/>
        </w:rPr>
        <w:footnoteRef/>
      </w:r>
      <w:r>
        <w:rPr>
          <w:rFonts w:cs="Arial Unicode MS" w:eastAsia="Arial Unicode MS"/>
          <w:rtl w:val="0"/>
          <w:lang w:val="zh-CN" w:eastAsia="zh-CN"/>
        </w:rPr>
        <w:t xml:space="preserve"> </w:t>
      </w:r>
      <w:r>
        <w:rPr>
          <w:rFonts w:cs="Arial Unicode MS" w:eastAsia="Arial Unicode MS"/>
          <w:rtl w:val="0"/>
          <w:lang w:val="en-US"/>
        </w:rPr>
        <w:t xml:space="preserve">Leeshai Lemish, 2008, Why is the Falun Gong Banned?, The Economist, </w:t>
      </w:r>
      <w:r>
        <w:rPr>
          <w:rFonts w:cs="Arial Unicode MS" w:eastAsia="Arial Unicode MS"/>
          <w:rtl w:val="0"/>
          <w:lang w:val="en-US"/>
        </w:rPr>
        <w:t>https://www.newstatesman.com/blogs/the-faith-column/2008/08/falun-gong-party-chinese</w:t>
      </w:r>
      <w:r>
        <w:rPr>
          <w:rFonts w:cs="Arial Unicode MS" w:eastAsia="Arial Unicode MS"/>
          <w:rtl w:val="0"/>
          <w:lang w:val="en-US"/>
        </w:rPr>
        <w:t>, Date accessed: 1/12/2017</w:t>
      </w:r>
    </w:p>
  </w:footnote>
  <w:footnote w:id="10">
    <w:p>
      <w:pPr>
        <w:pStyle w:val="Footnote"/>
        <w:bidi w:val="0"/>
      </w:pPr>
      <w:r>
        <w:rPr>
          <w:vertAlign w:val="superscript"/>
        </w:rPr>
        <w:footnoteRef/>
      </w:r>
      <w:r>
        <w:rPr>
          <w:rFonts w:cs="Arial Unicode MS" w:eastAsia="Arial Unicode MS"/>
          <w:rtl w:val="0"/>
        </w:rPr>
        <w:t xml:space="preserve"> </w:t>
      </w:r>
      <w:r>
        <w:rPr>
          <w:rFonts w:cs="Arial Unicode MS" w:eastAsia="Arial Unicode MS"/>
          <w:rtl w:val="0"/>
          <w:lang w:val="en-US"/>
        </w:rPr>
        <w:t>Winnington, 1959 Slaves of the Cool Mountains, Serif, pp 59</w:t>
      </w:r>
    </w:p>
  </w:footnote>
  <w:footnote w:id="11">
    <w:p>
      <w:pPr>
        <w:pStyle w:val="Footnote"/>
        <w:bidi w:val="0"/>
      </w:pPr>
      <w:r>
        <w:rPr>
          <w:vertAlign w:val="superscript"/>
        </w:rPr>
        <w:footnoteRef/>
      </w:r>
      <w:r>
        <w:rPr>
          <w:rFonts w:cs="Arial Unicode MS" w:eastAsia="Arial Unicode MS"/>
          <w:rtl w:val="0"/>
        </w:rPr>
        <w:t xml:space="preserve"> </w:t>
      </w:r>
      <w:r>
        <w:rPr>
          <w:rFonts w:cs="Arial Unicode MS" w:eastAsia="Arial Unicode MS"/>
          <w:rtl w:val="0"/>
          <w:lang w:val="en-US"/>
        </w:rPr>
        <w:t>Winnington, 1959, Slaves of the Cool Mountains, Serif, pp 168</w:t>
      </w:r>
    </w:p>
  </w:footnote>
  <w:footnote w:id="12">
    <w:p>
      <w:pPr>
        <w:pStyle w:val="Footnote"/>
        <w:bidi w:val="0"/>
      </w:pPr>
      <w:r>
        <w:rPr>
          <w:vertAlign w:val="superscript"/>
        </w:rPr>
        <w:footnoteRef/>
      </w:r>
      <w:r>
        <w:rPr>
          <w:rFonts w:cs="Arial Unicode MS" w:eastAsia="Arial Unicode MS"/>
          <w:rtl w:val="0"/>
        </w:rPr>
        <w:t xml:space="preserve"> </w:t>
      </w:r>
      <w:r>
        <w:rPr>
          <w:rFonts w:cs="Arial Unicode MS" w:eastAsia="Arial Unicode MS"/>
          <w:rtl w:val="0"/>
          <w:lang w:val="en-US"/>
        </w:rPr>
        <w:t>Han, 2008, The Unknown Cultural Revolution, Monthly Free Press, pp 45</w:t>
      </w:r>
    </w:p>
  </w:footnote>
  <w:footnote w:id="13">
    <w:p>
      <w:pPr>
        <w:pStyle w:val="Footnote"/>
        <w:bidi w:val="0"/>
      </w:pPr>
      <w:r>
        <w:rPr>
          <w:vertAlign w:val="superscript"/>
        </w:rPr>
        <w:footnoteRef/>
      </w:r>
      <w:r>
        <w:rPr>
          <w:rFonts w:cs="Arial Unicode MS" w:eastAsia="Arial Unicode MS"/>
          <w:rtl w:val="0"/>
        </w:rPr>
        <w:t xml:space="preserve"> </w:t>
      </w:r>
      <w:r>
        <w:rPr>
          <w:rFonts w:cs="Arial Unicode MS" w:eastAsia="Arial Unicode MS"/>
          <w:rtl w:val="0"/>
          <w:lang w:val="en-US"/>
        </w:rPr>
        <w:t>Macfarquhar, 2006, Mao</w:t>
      </w:r>
      <w:r>
        <w:rPr>
          <w:rFonts w:cs="Arial Unicode MS" w:eastAsia="Arial Unicode MS" w:hint="default"/>
          <w:rtl w:val="0"/>
          <w:lang w:val="en-US"/>
        </w:rPr>
        <w:t>’</w:t>
      </w:r>
      <w:r>
        <w:rPr>
          <w:rFonts w:cs="Arial Unicode MS" w:eastAsia="Arial Unicode MS"/>
          <w:rtl w:val="0"/>
          <w:lang w:val="en-US"/>
        </w:rPr>
        <w:t>s Last Revolution, Harvard University Press, pp 110</w:t>
      </w:r>
    </w:p>
  </w:footnote>
  <w:footnote w:id="14">
    <w:p>
      <w:pPr>
        <w:pStyle w:val="Footnote"/>
        <w:bidi w:val="0"/>
      </w:pPr>
      <w:r>
        <w:rPr>
          <w:vertAlign w:val="superscript"/>
        </w:rPr>
        <w:footnoteRef/>
      </w:r>
      <w:r>
        <w:rPr>
          <w:rFonts w:cs="Arial Unicode MS" w:eastAsia="Arial Unicode MS"/>
          <w:rtl w:val="0"/>
          <w:lang w:val="en-US"/>
        </w:rPr>
        <w:t xml:space="preserve"> Han, 2008, The Unknown Cultural Revolution, Monthly Free Press, pp 53</w:t>
      </w:r>
    </w:p>
  </w:footnote>
  <w:footnote w:id="15">
    <w:p>
      <w:pPr>
        <w:pStyle w:val="Footnote"/>
        <w:bidi w:val="0"/>
      </w:pPr>
      <w:r>
        <w:rPr>
          <w:vertAlign w:val="superscript"/>
        </w:rPr>
        <w:footnoteRef/>
      </w:r>
      <w:r>
        <w:rPr>
          <w:rFonts w:cs="Arial Unicode MS" w:eastAsia="Arial Unicode MS"/>
          <w:rtl w:val="0"/>
        </w:rPr>
        <w:t xml:space="preserve"> </w:t>
      </w:r>
      <w:r>
        <w:rPr>
          <w:rFonts w:cs="Arial Unicode MS" w:eastAsia="Arial Unicode MS"/>
          <w:rtl w:val="0"/>
          <w:lang w:val="en-US"/>
        </w:rPr>
        <w:t>Macfarquhar, 2006, Mao</w:t>
      </w:r>
      <w:r>
        <w:rPr>
          <w:rFonts w:cs="Arial Unicode MS" w:eastAsia="Arial Unicode MS" w:hint="default"/>
          <w:rtl w:val="0"/>
          <w:lang w:val="en-US"/>
        </w:rPr>
        <w:t>’</w:t>
      </w:r>
      <w:r>
        <w:rPr>
          <w:rFonts w:cs="Arial Unicode MS" w:eastAsia="Arial Unicode MS"/>
          <w:rtl w:val="0"/>
          <w:lang w:val="en-US"/>
        </w:rPr>
        <w:t>s Last Revolution, Harvard University Press, pp 113</w:t>
      </w:r>
    </w:p>
  </w:footnote>
  <w:footnote w:id="16">
    <w:p>
      <w:pPr>
        <w:pStyle w:val="Footnote"/>
        <w:bidi w:val="0"/>
      </w:pPr>
      <w:r>
        <w:rPr>
          <w:vertAlign w:val="superscript"/>
        </w:rPr>
        <w:footnoteRef/>
      </w:r>
      <w:r>
        <w:rPr>
          <w:rFonts w:cs="Arial Unicode MS" w:eastAsia="Arial Unicode MS"/>
          <w:rtl w:val="0"/>
        </w:rPr>
        <w:t xml:space="preserve"> </w:t>
      </w:r>
      <w:r>
        <w:rPr>
          <w:rFonts w:cs="Arial Unicode MS" w:eastAsia="Arial Unicode MS"/>
          <w:rtl w:val="0"/>
          <w:lang w:val="en-US"/>
        </w:rPr>
        <w:t>Macfarquhar, 2006, Mao</w:t>
      </w:r>
      <w:r>
        <w:rPr>
          <w:rFonts w:cs="Arial Unicode MS" w:eastAsia="Arial Unicode MS" w:hint="default"/>
          <w:rtl w:val="0"/>
          <w:lang w:val="en-US"/>
        </w:rPr>
        <w:t>’</w:t>
      </w:r>
      <w:r>
        <w:rPr>
          <w:rFonts w:cs="Arial Unicode MS" w:eastAsia="Arial Unicode MS"/>
          <w:rtl w:val="0"/>
          <w:lang w:val="en-US"/>
        </w:rPr>
        <w:t>s Last Revolution, Harvard University Press, pp 113</w:t>
      </w:r>
    </w:p>
  </w:footnote>
  <w:footnote w:id="17">
    <w:p>
      <w:pPr>
        <w:pStyle w:val="Footnote"/>
        <w:bidi w:val="0"/>
      </w:pPr>
      <w:r>
        <w:rPr>
          <w:vertAlign w:val="superscript"/>
        </w:rPr>
        <w:footnoteRef/>
      </w:r>
      <w:r>
        <w:rPr>
          <w:rFonts w:cs="Arial Unicode MS" w:eastAsia="Arial Unicode MS"/>
          <w:rtl w:val="0"/>
        </w:rPr>
        <w:t xml:space="preserve"> </w:t>
      </w:r>
      <w:r>
        <w:rPr>
          <w:rFonts w:cs="Arial Unicode MS" w:eastAsia="Arial Unicode MS"/>
          <w:rtl w:val="0"/>
          <w:lang w:val="en-US"/>
        </w:rPr>
        <w:t>Han, 2008, The Unknown Cultural Revolution, Monthly Free Press, pp 53</w:t>
      </w:r>
    </w:p>
  </w:footnote>
  <w:footnote w:id="18">
    <w:p>
      <w:pPr>
        <w:pStyle w:val="Footnote"/>
        <w:bidi w:val="0"/>
      </w:pPr>
      <w:r>
        <w:rPr>
          <w:vertAlign w:val="superscript"/>
        </w:rPr>
        <w:footnoteRef/>
      </w:r>
      <w:r>
        <w:rPr>
          <w:rFonts w:cs="Arial Unicode MS" w:eastAsia="Arial Unicode MS"/>
          <w:rtl w:val="0"/>
        </w:rPr>
        <w:t xml:space="preserve"> </w:t>
      </w:r>
      <w:r>
        <w:rPr>
          <w:rFonts w:cs="Arial Unicode MS" w:eastAsia="Arial Unicode MS"/>
          <w:rtl w:val="0"/>
          <w:lang w:val="en-US"/>
        </w:rPr>
        <w:t>Macfarquhar, 2006, Mao</w:t>
      </w:r>
      <w:r>
        <w:rPr>
          <w:rFonts w:cs="Arial Unicode MS" w:eastAsia="Arial Unicode MS" w:hint="default"/>
          <w:rtl w:val="0"/>
          <w:lang w:val="en-US"/>
        </w:rPr>
        <w:t>’</w:t>
      </w:r>
      <w:r>
        <w:rPr>
          <w:rFonts w:cs="Arial Unicode MS" w:eastAsia="Arial Unicode MS"/>
          <w:rtl w:val="0"/>
          <w:lang w:val="en-US"/>
        </w:rPr>
        <w:t>s Last Revolution, Harvard University Press, pp 117</w:t>
      </w:r>
    </w:p>
  </w:footnote>
  <w:footnote w:id="19">
    <w:p>
      <w:pPr>
        <w:pStyle w:val="Footnote"/>
        <w:bidi w:val="0"/>
      </w:pPr>
      <w:r>
        <w:rPr>
          <w:vertAlign w:val="superscript"/>
        </w:rPr>
        <w:footnoteRef/>
      </w:r>
      <w:r>
        <w:rPr>
          <w:rFonts w:cs="Arial Unicode MS" w:eastAsia="Arial Unicode MS"/>
          <w:rtl w:val="0"/>
        </w:rPr>
        <w:t xml:space="preserve"> </w:t>
      </w:r>
      <w:r>
        <w:rPr>
          <w:rFonts w:cs="Arial Unicode MS" w:eastAsia="Arial Unicode MS"/>
          <w:rtl w:val="0"/>
          <w:lang w:val="en-US"/>
        </w:rPr>
        <w:t>Idib, 1967, Quotations From Chairman Mao Tse-Tung, Beijing Foreign Language Press, pp 553</w:t>
      </w:r>
    </w:p>
  </w:footnote>
  <w:footnote w:id="20">
    <w:p>
      <w:pPr>
        <w:pStyle w:val="Footnote"/>
        <w:bidi w:val="0"/>
      </w:pPr>
      <w:r>
        <w:rPr>
          <w:vertAlign w:val="superscript"/>
        </w:rPr>
        <w:footnoteRef/>
      </w:r>
      <w:r>
        <w:rPr>
          <w:rFonts w:cs="Arial Unicode MS" w:eastAsia="Arial Unicode MS"/>
          <w:rtl w:val="0"/>
          <w:lang w:val="en-US"/>
        </w:rPr>
        <w:t>Macfarquhar, 2006, Mao</w:t>
      </w:r>
      <w:r>
        <w:rPr>
          <w:rFonts w:cs="Arial Unicode MS" w:eastAsia="Arial Unicode MS" w:hint="default"/>
          <w:rtl w:val="0"/>
          <w:lang w:val="en-US"/>
        </w:rPr>
        <w:t>’</w:t>
      </w:r>
      <w:r>
        <w:rPr>
          <w:rFonts w:cs="Arial Unicode MS" w:eastAsia="Arial Unicode MS"/>
          <w:rtl w:val="0"/>
          <w:lang w:val="en-US"/>
        </w:rPr>
        <w:t>s Last Revolution, Harvard University Press, pp 119</w:t>
      </w:r>
    </w:p>
  </w:footnote>
  <w:footnote w:id="21">
    <w:p>
      <w:pPr>
        <w:pStyle w:val="Footnote"/>
        <w:bidi w:val="0"/>
      </w:pPr>
      <w:r>
        <w:rPr>
          <w:vertAlign w:val="superscript"/>
        </w:rPr>
        <w:footnoteRef/>
      </w:r>
      <w:r>
        <w:rPr>
          <w:rFonts w:cs="Arial Unicode MS" w:eastAsia="Arial Unicode MS"/>
          <w:rtl w:val="0"/>
          <w:lang w:val="en-US"/>
        </w:rPr>
        <w:t>Macfarquhar, 2006, Mao</w:t>
      </w:r>
      <w:r>
        <w:rPr>
          <w:rFonts w:cs="Arial Unicode MS" w:eastAsia="Arial Unicode MS" w:hint="default"/>
          <w:rtl w:val="0"/>
          <w:lang w:val="en-US"/>
        </w:rPr>
        <w:t>’</w:t>
      </w:r>
      <w:r>
        <w:rPr>
          <w:rFonts w:cs="Arial Unicode MS" w:eastAsia="Arial Unicode MS"/>
          <w:rtl w:val="0"/>
          <w:lang w:val="en-US"/>
        </w:rPr>
        <w:t>s Last Revolution, Harvard University Press, pp 121</w:t>
      </w:r>
    </w:p>
  </w:footnote>
  <w:footnote w:id="22">
    <w:p>
      <w:pPr>
        <w:pStyle w:val="Footnote"/>
        <w:bidi w:val="0"/>
      </w:pPr>
      <w:r>
        <w:rPr>
          <w:vertAlign w:val="superscript"/>
        </w:rPr>
        <w:footnoteRef/>
      </w:r>
      <w:r>
        <w:rPr>
          <w:rFonts w:cs="Arial Unicode MS" w:eastAsia="Arial Unicode MS"/>
          <w:rtl w:val="0"/>
          <w:lang w:val="en-US"/>
        </w:rPr>
        <w:t xml:space="preserve">Idlib, 2017, China, CIA World Factbook, </w:t>
      </w:r>
      <w:r>
        <w:rPr>
          <w:rFonts w:cs="Arial Unicode MS" w:eastAsia="Arial Unicode MS"/>
          <w:rtl w:val="0"/>
          <w:lang w:val="en-US"/>
        </w:rPr>
        <w:t>https://www.cia.gov/library/publications/the-world-factbook/geos/ch.html</w:t>
      </w:r>
      <w:r>
        <w:rPr>
          <w:rFonts w:cs="Arial Unicode MS" w:eastAsia="Arial Unicode MS"/>
          <w:rtl w:val="0"/>
          <w:lang w:val="en-US"/>
        </w:rPr>
        <w:t>, Date Accessed: 1/12/2017</w:t>
      </w:r>
    </w:p>
  </w:footnote>
  <w:footnote w:id="23">
    <w:p>
      <w:pPr>
        <w:pStyle w:val="Footnote"/>
        <w:bidi w:val="0"/>
      </w:pPr>
      <w:r>
        <w:rPr>
          <w:vertAlign w:val="superscript"/>
        </w:rPr>
        <w:footnoteRef/>
      </w:r>
      <w:r>
        <w:rPr>
          <w:rFonts w:cs="Arial Unicode MS" w:eastAsia="Arial Unicode MS"/>
          <w:rtl w:val="0"/>
        </w:rPr>
        <w:t xml:space="preserve"> </w:t>
      </w:r>
      <w:r>
        <w:rPr>
          <w:rFonts w:cs="Arial Unicode MS" w:eastAsia="Arial Unicode MS"/>
          <w:rtl w:val="0"/>
          <w:lang w:val="en-US"/>
        </w:rPr>
        <w:t>Han, 2008 The Unknown Cultural Revolution, Monthly Free Press, pp 53</w:t>
      </w:r>
    </w:p>
  </w:footnote>
  <w:footnote w:id="24">
    <w:p>
      <w:pPr>
        <w:pStyle w:val="Footnote"/>
        <w:bidi w:val="0"/>
      </w:pPr>
      <w:r>
        <w:rPr>
          <w:vertAlign w:val="superscript"/>
        </w:rPr>
        <w:footnoteRef/>
      </w:r>
      <w:r>
        <w:rPr>
          <w:rFonts w:cs="Arial Unicode MS" w:eastAsia="Arial Unicode MS"/>
          <w:rtl w:val="0"/>
        </w:rPr>
        <w:t xml:space="preserve"> </w:t>
      </w:r>
      <w:r>
        <w:rPr>
          <w:rFonts w:cs="Arial Unicode MS" w:eastAsia="Arial Unicode MS"/>
          <w:rtl w:val="0"/>
          <w:lang w:val="en-US"/>
        </w:rPr>
        <w:t>Macfarquhar, 2006, Mao</w:t>
      </w:r>
      <w:r>
        <w:rPr>
          <w:rFonts w:cs="Arial Unicode MS" w:eastAsia="Arial Unicode MS" w:hint="default"/>
          <w:rtl w:val="0"/>
          <w:lang w:val="en-US"/>
        </w:rPr>
        <w:t>’</w:t>
      </w:r>
      <w:r>
        <w:rPr>
          <w:rFonts w:cs="Arial Unicode MS" w:eastAsia="Arial Unicode MS"/>
          <w:rtl w:val="0"/>
          <w:lang w:val="en-US"/>
        </w:rPr>
        <w:t>s Last Revolution, Harvard University Press, pp 120</w:t>
      </w:r>
    </w:p>
  </w:footnote>
  <w:footnote w:id="25">
    <w:p>
      <w:pPr>
        <w:pStyle w:val="Footnote"/>
        <w:bidi w:val="0"/>
      </w:pPr>
      <w:r>
        <w:rPr>
          <w:vertAlign w:val="superscript"/>
        </w:rPr>
        <w:footnoteRef/>
      </w:r>
      <w:r>
        <w:rPr>
          <w:rFonts w:cs="Arial Unicode MS" w:eastAsia="Arial Unicode MS"/>
          <w:rtl w:val="0"/>
          <w:lang w:val="en-US"/>
        </w:rPr>
        <w:t xml:space="preserve"> BBC, 2008, Tibetan Monks-A Controlled Life, </w:t>
      </w:r>
      <w:r>
        <w:rPr>
          <w:rFonts w:cs="Arial Unicode MS" w:eastAsia="Arial Unicode MS"/>
          <w:rtl w:val="0"/>
          <w:lang w:val="en-US"/>
        </w:rPr>
        <w:t>http://news.bbc.co.uk/1/hi/world/asia-pacific/7307495.stm</w:t>
      </w:r>
      <w:r>
        <w:rPr>
          <w:rFonts w:cs="Arial Unicode MS" w:eastAsia="Arial Unicode MS"/>
          <w:rtl w:val="0"/>
          <w:lang w:val="en-US"/>
        </w:rPr>
        <w:t>, Date accessed, 2/12/2017</w:t>
      </w:r>
    </w:p>
  </w:footnote>
  <w:footnote w:id="26">
    <w:p>
      <w:pPr>
        <w:pStyle w:val="Footnote"/>
        <w:bidi w:val="0"/>
      </w:pPr>
      <w:r>
        <w:rPr>
          <w:vertAlign w:val="superscript"/>
        </w:rPr>
        <w:footnoteRef/>
      </w:r>
      <w:r>
        <w:rPr>
          <w:rFonts w:cs="Arial Unicode MS" w:eastAsia="Arial Unicode MS"/>
          <w:rtl w:val="0"/>
        </w:rPr>
        <w:t xml:space="preserve"> </w:t>
      </w:r>
      <w:r>
        <w:rPr>
          <w:rFonts w:cs="Arial Unicode MS" w:eastAsia="Arial Unicode MS"/>
          <w:rtl w:val="0"/>
          <w:lang w:val="en-US"/>
        </w:rPr>
        <w:t>Johnson, 2017, The Souls of China-The Return of Religion After Mao, Allen Lane, pp 26</w:t>
      </w:r>
    </w:p>
  </w:footnote>
  <w:footnote w:id="27">
    <w:p>
      <w:pPr>
        <w:pStyle w:val="Footnote"/>
        <w:bidi w:val="0"/>
      </w:pPr>
      <w:r>
        <w:rPr>
          <w:vertAlign w:val="superscript"/>
        </w:rPr>
        <w:footnoteRef/>
      </w:r>
      <w:r>
        <w:rPr>
          <w:rFonts w:cs="Arial Unicode MS" w:eastAsia="Arial Unicode MS"/>
          <w:rtl w:val="0"/>
        </w:rPr>
        <w:t xml:space="preserve"> </w:t>
      </w:r>
      <w:r>
        <w:rPr>
          <w:rFonts w:cs="Arial Unicode MS" w:eastAsia="Arial Unicode MS"/>
          <w:rtl w:val="0"/>
          <w:lang w:val="en-US"/>
        </w:rPr>
        <w:t>Johnson, 2017, The Souls of China-The Return of Religion After Mao, Allen Lane, pp 26</w:t>
      </w:r>
    </w:p>
  </w:footnote>
  <w:footnote w:id="28">
    <w:p>
      <w:pPr>
        <w:pStyle w:val="Footnote"/>
        <w:bidi w:val="0"/>
      </w:pPr>
      <w:r>
        <w:rPr>
          <w:vertAlign w:val="superscript"/>
        </w:rPr>
        <w:footnoteRef/>
      </w:r>
      <w:r>
        <w:rPr>
          <w:rFonts w:cs="Arial Unicode MS" w:eastAsia="Arial Unicode MS"/>
          <w:rtl w:val="0"/>
        </w:rPr>
        <w:t xml:space="preserve"> </w:t>
      </w:r>
      <w:r>
        <w:rPr>
          <w:rFonts w:cs="Arial Unicode MS" w:eastAsia="Arial Unicode MS"/>
          <w:rtl w:val="0"/>
          <w:lang w:val="en-US"/>
        </w:rPr>
        <w:t>Zuo, 1991, Political Religion: The Case of the Cultural Revolution in China, Oxford University Press, pp 103</w:t>
      </w:r>
    </w:p>
  </w:footnote>
  <w:footnote w:id="29">
    <w:p>
      <w:pPr>
        <w:pStyle w:val="Footnote"/>
        <w:bidi w:val="0"/>
      </w:pPr>
      <w:r>
        <w:rPr>
          <w:vertAlign w:val="superscript"/>
        </w:rPr>
        <w:footnoteRef/>
      </w:r>
      <w:r>
        <w:rPr>
          <w:rFonts w:cs="Arial Unicode MS" w:eastAsia="Arial Unicode MS"/>
          <w:rtl w:val="0"/>
          <w:lang w:val="en-US"/>
        </w:rPr>
        <w:t xml:space="preserve"> Zuo, 1991, Political Religion: The Case of the Cultural Revolution in China, Oxford University Press, pp 10</w:t>
      </w:r>
      <w:r>
        <w:rPr>
          <w:rFonts w:cs="Arial Unicode MS" w:eastAsia="Arial Unicode MS"/>
          <w:rtl w:val="0"/>
          <w:lang w:val="en-US"/>
        </w:rPr>
        <w:t>0</w:t>
      </w:r>
    </w:p>
  </w:footnote>
  <w:footnote w:id="30">
    <w:p>
      <w:pPr>
        <w:pStyle w:val="Footnote"/>
        <w:bidi w:val="0"/>
      </w:pPr>
      <w:r>
        <w:rPr>
          <w:vertAlign w:val="superscript"/>
        </w:rPr>
        <w:footnoteRef/>
      </w:r>
      <w:r>
        <w:rPr>
          <w:rFonts w:cs="Arial Unicode MS" w:eastAsia="Arial Unicode MS"/>
          <w:rtl w:val="0"/>
        </w:rPr>
        <w:t xml:space="preserve"> </w:t>
      </w:r>
      <w:r>
        <w:rPr>
          <w:rFonts w:cs="Arial Unicode MS" w:eastAsia="Arial Unicode MS"/>
          <w:rtl w:val="0"/>
          <w:lang w:val="en-US"/>
        </w:rPr>
        <w:t>Writers of the PRC constitution, 1978, The Constitution of the People</w:t>
      </w:r>
      <w:r>
        <w:rPr>
          <w:rFonts w:cs="Arial Unicode MS" w:eastAsia="Arial Unicode MS" w:hint="default"/>
          <w:rtl w:val="0"/>
          <w:lang w:val="en-US"/>
        </w:rPr>
        <w:t xml:space="preserve">’ </w:t>
      </w:r>
      <w:r>
        <w:rPr>
          <w:rFonts w:cs="Arial Unicode MS" w:eastAsia="Arial Unicode MS"/>
          <w:rtl w:val="0"/>
          <w:lang w:val="en-US"/>
        </w:rPr>
        <w:t>Republic of China, Beijing Foreign Languages Press, pp 35</w:t>
      </w:r>
    </w:p>
  </w:footnote>
  <w:footnote w:id="31">
    <w:p>
      <w:pPr>
        <w:pStyle w:val="Footnote"/>
        <w:bidi w:val="0"/>
      </w:pPr>
      <w:r>
        <w:rPr>
          <w:vertAlign w:val="superscript"/>
        </w:rPr>
        <w:footnoteRef/>
      </w:r>
      <w:r>
        <w:rPr>
          <w:rFonts w:cs="Arial Unicode MS" w:eastAsia="Arial Unicode MS"/>
          <w:rtl w:val="0"/>
        </w:rPr>
        <w:t xml:space="preserve"> </w:t>
      </w:r>
      <w:r>
        <w:rPr>
          <w:rFonts w:cs="Arial Unicode MS" w:eastAsia="Arial Unicode MS"/>
          <w:rtl w:val="0"/>
          <w:lang w:val="en-US"/>
        </w:rPr>
        <w:t>Johnson, 2017, The Souls of China-The Return of Religion after Mao, Allen Lane, pp 39</w:t>
      </w:r>
    </w:p>
  </w:footnote>
  <w:footnote w:id="32">
    <w:p>
      <w:pPr>
        <w:pStyle w:val="Footnote"/>
        <w:bidi w:val="0"/>
      </w:pPr>
      <w:r>
        <w:rPr>
          <w:vertAlign w:val="superscript"/>
        </w:rPr>
        <w:footnoteRef/>
      </w:r>
      <w:r>
        <w:rPr>
          <w:rFonts w:cs="Arial Unicode MS" w:eastAsia="Arial Unicode MS"/>
          <w:rtl w:val="0"/>
        </w:rPr>
        <w:t xml:space="preserve"> </w:t>
      </w:r>
      <w:r>
        <w:rPr>
          <w:rFonts w:cs="Arial Unicode MS" w:eastAsia="Arial Unicode MS"/>
          <w:rtl w:val="0"/>
          <w:lang w:val="en-US"/>
        </w:rPr>
        <w:t>Johnson, 2017, The Souls of China-The Return of Religion after Mao, Allen Lane, pp 39</w:t>
      </w:r>
    </w:p>
  </w:footnote>
  <w:footnote w:id="33">
    <w:p>
      <w:pPr>
        <w:pStyle w:val="Footnote"/>
        <w:bidi w:val="0"/>
      </w:pPr>
      <w:r>
        <w:rPr>
          <w:vertAlign w:val="superscript"/>
        </w:rPr>
        <w:footnoteRef/>
      </w:r>
      <w:r>
        <w:rPr>
          <w:rFonts w:cs="Arial Unicode MS" w:eastAsia="Arial Unicode MS"/>
          <w:rtl w:val="0"/>
          <w:lang w:val="en-US"/>
        </w:rPr>
        <w:t xml:space="preserve"> BBC, 2015, China Detains Zhejiang Christians Amid Cross Removal Dispute, </w:t>
      </w:r>
      <w:r>
        <w:rPr>
          <w:rFonts w:cs="Arial Unicode MS" w:eastAsia="Arial Unicode MS"/>
          <w:rtl w:val="0"/>
          <w:lang w:val="en-US"/>
        </w:rPr>
        <w:t>http://www.bbc.co.uk/news/world-asia-china-33783463</w:t>
      </w:r>
      <w:r>
        <w:rPr>
          <w:rFonts w:cs="Arial Unicode MS" w:eastAsia="Arial Unicode MS"/>
          <w:rtl w:val="0"/>
          <w:lang w:val="en-US"/>
        </w:rPr>
        <w:t>, Date Accessed: 3/12/2017</w:t>
      </w:r>
    </w:p>
  </w:footnote>
  <w:footnote w:id="34">
    <w:p>
      <w:pPr>
        <w:pStyle w:val="Footnote"/>
        <w:bidi w:val="0"/>
      </w:pPr>
      <w:r>
        <w:rPr>
          <w:vertAlign w:val="superscript"/>
        </w:rPr>
        <w:footnoteRef/>
      </w:r>
      <w:r>
        <w:rPr>
          <w:rFonts w:cs="Arial Unicode MS" w:eastAsia="Arial Unicode MS"/>
          <w:rtl w:val="0"/>
        </w:rPr>
        <w:t xml:space="preserve"> </w:t>
      </w:r>
      <w:r>
        <w:rPr>
          <w:rFonts w:cs="Arial Unicode MS" w:eastAsia="Arial Unicode MS"/>
          <w:rtl w:val="0"/>
          <w:lang w:val="en-US"/>
        </w:rPr>
        <w:t>Salvatore Babones, 2017, China</w:t>
      </w:r>
      <w:r>
        <w:rPr>
          <w:rFonts w:cs="Arial Unicode MS" w:eastAsia="Arial Unicode MS" w:hint="default"/>
          <w:rtl w:val="0"/>
          <w:lang w:val="en-US"/>
        </w:rPr>
        <w:t>’</w:t>
      </w:r>
      <w:r>
        <w:rPr>
          <w:rFonts w:cs="Arial Unicode MS" w:eastAsia="Arial Unicode MS"/>
          <w:rtl w:val="0"/>
          <w:lang w:val="en-US"/>
        </w:rPr>
        <w:t xml:space="preserve">s New Found Love For Confucius, Al Jazeera, </w:t>
      </w:r>
      <w:r>
        <w:rPr>
          <w:rFonts w:cs="Arial Unicode MS" w:eastAsia="Arial Unicode MS"/>
          <w:rtl w:val="0"/>
          <w:lang w:val="en-US"/>
        </w:rPr>
        <w:t>http://www.aljazeera.com/indepth/opinion/2017/03/china-love-confucius-170328144603740.html</w:t>
      </w:r>
      <w:r>
        <w:rPr>
          <w:rFonts w:cs="Arial Unicode MS" w:eastAsia="Arial Unicode MS"/>
          <w:rtl w:val="0"/>
          <w:lang w:val="en-US"/>
        </w:rPr>
        <w:t>, Date Accessed: 3/12/2017</w:t>
      </w:r>
    </w:p>
  </w:footnote>
  <w:footnote w:id="35">
    <w:p>
      <w:pPr>
        <w:pStyle w:val="Footnote"/>
        <w:bidi w:val="0"/>
      </w:pPr>
      <w:r>
        <w:rPr>
          <w:vertAlign w:val="superscript"/>
        </w:rPr>
        <w:footnoteRef/>
      </w:r>
      <w:r>
        <w:rPr>
          <w:rFonts w:cs="Arial Unicode MS" w:eastAsia="Arial Unicode MS"/>
          <w:rtl w:val="0"/>
        </w:rPr>
        <w:t xml:space="preserve"> </w:t>
      </w:r>
      <w:r>
        <w:rPr>
          <w:rFonts w:cs="Arial Unicode MS" w:eastAsia="Arial Unicode MS"/>
          <w:rtl w:val="0"/>
          <w:lang w:val="en-US"/>
        </w:rPr>
        <w:t>Johnson, 2017, The Souls of China-The Return of Religion after Mao, Allen Lane, pp 29</w:t>
      </w:r>
    </w:p>
  </w:footnote>
</w:footnotes>
</file>

<file path=word/header1.xml><?xml version="1.0" encoding="utf-8"?>
<w:hd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r/>
  </w:p>
</w:hdr>
</file>

<file path=word/numbering.xml><?xml version="1.0" encoding="utf-8"?>
<w:numbering xmlns:w="http://schemas.openxmlformats.org/wordprocessingml/2006/main" xmlns:wp="http://schemas.openxmlformats.org/drawingml/2006/wordprocessingDrawing" xmlns:w14="http://schemas.microsoft.com/office/word/2010/wordml" xmlns:r="http://schemas.openxmlformats.org/officeDocument/2006/relationships" xmlns:v="urn:schemas-microsoft-com:vml" xmlns:o="urn:schemas-microsoft-com:office:office">
  <w:abstractNum w:abstractNumId="0">
    <w:multiLevelType w:val="hybridMultilevel"/>
    <w:numStyleLink w:val="Bullet"/>
  </w:abstractNum>
  <w:abstractNum w:abstractNumId="1">
    <w:multiLevelType w:val="hybridMultilevel"/>
    <w:styleLink w:val="Bullet"/>
    <w:lvl w:ilvl="0">
      <w:start w:val="1"/>
      <w:numFmt w:val="bullet"/>
      <w:suff w:val="tab"/>
      <w:lvlText w:val="•"/>
      <w:lvlJc w:val="left"/>
      <w:pPr>
        <w:ind w:left="180" w:hanging="180"/>
      </w:pPr>
      <w:rPr>
        <w:rFonts w:hAnsi="Arial Unicode MS"/>
        <w:caps w:val="0"/>
        <w:smallCaps w:val="0"/>
        <w:strike w:val="0"/>
        <w:dstrike w:val="0"/>
        <w:outline w:val="0"/>
        <w:emboss w:val="0"/>
        <w:imprint w:val="0"/>
        <w:spacing w:val="0"/>
        <w:w w:val="100"/>
        <w:kern w:val="0"/>
        <w:position w:val="-2"/>
        <w:highlight w:val="none"/>
        <w:vertAlign w:val="baseline"/>
      </w:rPr>
    </w:lvl>
    <w:lvl w:ilvl="1">
      <w:start w:val="1"/>
      <w:numFmt w:val="bullet"/>
      <w:suff w:val="tab"/>
      <w:lvlText w:val="•"/>
      <w:lvlJc w:val="left"/>
      <w:pPr>
        <w:ind w:left="360" w:hanging="180"/>
      </w:pPr>
      <w:rPr>
        <w:rFonts w:hAnsi="Arial Unicode MS"/>
        <w:caps w:val="0"/>
        <w:smallCaps w:val="0"/>
        <w:strike w:val="0"/>
        <w:dstrike w:val="0"/>
        <w:outline w:val="0"/>
        <w:emboss w:val="0"/>
        <w:imprint w:val="0"/>
        <w:spacing w:val="0"/>
        <w:w w:val="100"/>
        <w:kern w:val="0"/>
        <w:position w:val="-2"/>
        <w:highlight w:val="none"/>
        <w:vertAlign w:val="baseline"/>
      </w:rPr>
    </w:lvl>
    <w:lvl w:ilvl="2">
      <w:start w:val="1"/>
      <w:numFmt w:val="bullet"/>
      <w:suff w:val="tab"/>
      <w:lvlText w:val="•"/>
      <w:lvlJc w:val="left"/>
      <w:pPr>
        <w:ind w:left="540" w:hanging="180"/>
      </w:pPr>
      <w:rPr>
        <w:rFonts w:hAnsi="Arial Unicode MS"/>
        <w:caps w:val="0"/>
        <w:smallCaps w:val="0"/>
        <w:strike w:val="0"/>
        <w:dstrike w:val="0"/>
        <w:outline w:val="0"/>
        <w:emboss w:val="0"/>
        <w:imprint w:val="0"/>
        <w:spacing w:val="0"/>
        <w:w w:val="100"/>
        <w:kern w:val="0"/>
        <w:position w:val="-2"/>
        <w:highlight w:val="none"/>
        <w:vertAlign w:val="baseline"/>
      </w:rPr>
    </w:lvl>
    <w:lvl w:ilvl="3">
      <w:start w:val="1"/>
      <w:numFmt w:val="bullet"/>
      <w:suff w:val="tab"/>
      <w:lvlText w:val="•"/>
      <w:lvlJc w:val="left"/>
      <w:pPr>
        <w:ind w:left="720" w:hanging="180"/>
      </w:pPr>
      <w:rPr>
        <w:rFonts w:hAnsi="Arial Unicode MS"/>
        <w:caps w:val="0"/>
        <w:smallCaps w:val="0"/>
        <w:strike w:val="0"/>
        <w:dstrike w:val="0"/>
        <w:outline w:val="0"/>
        <w:emboss w:val="0"/>
        <w:imprint w:val="0"/>
        <w:spacing w:val="0"/>
        <w:w w:val="100"/>
        <w:kern w:val="0"/>
        <w:position w:val="-2"/>
        <w:highlight w:val="none"/>
        <w:vertAlign w:val="baseline"/>
      </w:rPr>
    </w:lvl>
    <w:lvl w:ilvl="4">
      <w:start w:val="1"/>
      <w:numFmt w:val="bullet"/>
      <w:suff w:val="tab"/>
      <w:lvlText w:val="•"/>
      <w:lvlJc w:val="left"/>
      <w:pPr>
        <w:ind w:left="900" w:hanging="180"/>
      </w:pPr>
      <w:rPr>
        <w:rFonts w:hAnsi="Arial Unicode MS"/>
        <w:caps w:val="0"/>
        <w:smallCaps w:val="0"/>
        <w:strike w:val="0"/>
        <w:dstrike w:val="0"/>
        <w:outline w:val="0"/>
        <w:emboss w:val="0"/>
        <w:imprint w:val="0"/>
        <w:spacing w:val="0"/>
        <w:w w:val="100"/>
        <w:kern w:val="0"/>
        <w:position w:val="-2"/>
        <w:highlight w:val="none"/>
        <w:vertAlign w:val="baseline"/>
      </w:rPr>
    </w:lvl>
    <w:lvl w:ilvl="5">
      <w:start w:val="1"/>
      <w:numFmt w:val="bullet"/>
      <w:suff w:val="tab"/>
      <w:lvlText w:val="•"/>
      <w:lvlJc w:val="left"/>
      <w:pPr>
        <w:ind w:left="1080" w:hanging="180"/>
      </w:pPr>
      <w:rPr>
        <w:rFonts w:hAnsi="Arial Unicode MS"/>
        <w:caps w:val="0"/>
        <w:smallCaps w:val="0"/>
        <w:strike w:val="0"/>
        <w:dstrike w:val="0"/>
        <w:outline w:val="0"/>
        <w:emboss w:val="0"/>
        <w:imprint w:val="0"/>
        <w:spacing w:val="0"/>
        <w:w w:val="100"/>
        <w:kern w:val="0"/>
        <w:position w:val="-2"/>
        <w:highlight w:val="none"/>
        <w:vertAlign w:val="baseline"/>
      </w:rPr>
    </w:lvl>
    <w:lvl w:ilvl="6">
      <w:start w:val="1"/>
      <w:numFmt w:val="bullet"/>
      <w:suff w:val="tab"/>
      <w:lvlText w:val="•"/>
      <w:lvlJc w:val="left"/>
      <w:pPr>
        <w:ind w:left="1260" w:hanging="180"/>
      </w:pPr>
      <w:rPr>
        <w:rFonts w:hAnsi="Arial Unicode MS"/>
        <w:caps w:val="0"/>
        <w:smallCaps w:val="0"/>
        <w:strike w:val="0"/>
        <w:dstrike w:val="0"/>
        <w:outline w:val="0"/>
        <w:emboss w:val="0"/>
        <w:imprint w:val="0"/>
        <w:spacing w:val="0"/>
        <w:w w:val="100"/>
        <w:kern w:val="0"/>
        <w:position w:val="-2"/>
        <w:highlight w:val="none"/>
        <w:vertAlign w:val="baseline"/>
      </w:rPr>
    </w:lvl>
    <w:lvl w:ilvl="7">
      <w:start w:val="1"/>
      <w:numFmt w:val="bullet"/>
      <w:suff w:val="tab"/>
      <w:lvlText w:val="•"/>
      <w:lvlJc w:val="left"/>
      <w:pPr>
        <w:ind w:left="1440" w:hanging="180"/>
      </w:pPr>
      <w:rPr>
        <w:rFonts w:hAnsi="Arial Unicode MS"/>
        <w:caps w:val="0"/>
        <w:smallCaps w:val="0"/>
        <w:strike w:val="0"/>
        <w:dstrike w:val="0"/>
        <w:outline w:val="0"/>
        <w:emboss w:val="0"/>
        <w:imprint w:val="0"/>
        <w:spacing w:val="0"/>
        <w:w w:val="100"/>
        <w:kern w:val="0"/>
        <w:position w:val="-2"/>
        <w:highlight w:val="none"/>
        <w:vertAlign w:val="baseline"/>
      </w:rPr>
    </w:lvl>
    <w:lvl w:ilvl="8">
      <w:start w:val="1"/>
      <w:numFmt w:val="bullet"/>
      <w:suff w:val="tab"/>
      <w:lvlText w:val="•"/>
      <w:lvlJc w:val="left"/>
      <w:pPr>
        <w:ind w:left="1620" w:hanging="180"/>
      </w:pPr>
      <w:rPr>
        <w:rFonts w:hAnsi="Arial Unicode MS"/>
        <w:caps w:val="0"/>
        <w:smallCaps w:val="0"/>
        <w:strike w:val="0"/>
        <w:dstrike w:val="0"/>
        <w:outline w:val="0"/>
        <w:emboss w:val="0"/>
        <w:imprint w:val="0"/>
        <w:spacing w:val="0"/>
        <w:w w:val="100"/>
        <w:kern w:val="0"/>
        <w:position w:val="-2"/>
        <w:highlight w:val="none"/>
        <w:vertAlign w:val="baseline"/>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v="urn:schemas-microsoft-com:vml" xmlns:w="http://schemas.openxmlformats.org/wordprocessingml/2006/main">
  <w:view w:val="print"/>
  <w:mirrorMargins w:val="0"/>
  <w:bordersDoNotSurroundHeader w:val="0"/>
  <w:bordersDoNotSurroundFooter w:val="0"/>
  <w:revisionView w:markup="1" w:comments="1" w:insDel="1" w:formatting="0"/>
  <w:defaultTabStop w:val="720"/>
  <w:autoHyphenation w:val="0"/>
  <w:evenAndOddHeaders w:val="0"/>
  <w:bookFoldPrinting w:val="0"/>
  <w:noLineBreaksAfter w:lang="English" w:val="‘“(〔[{〈《「『【⦅〘〖«〝︵︷︹︻︽︿﹁﹃﹇﹙﹛﹝｢"/>
  <w:noLineBreaksBefore w:lang="English" w:val="’”)〕]}〉"/>
  <w:footnotePr>
    <w:numFmt w:val="decimal"/>
    <w:numStart w:val="1"/>
    <w:numRestart w:val="continuous"/>
    <w:footnote w:id="-1"/>
    <w:footnote w:id="0"/>
    <w:footnote w:id="-2"/>
  </w:footnotePr>
  <w:compat>
    <w:compatSetting w:name="compatibilityMode" w:uri="http://schemas.microsoft.com/office/word" w:val="15"/>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w="http://schemas.openxmlformats.org/wordprocessingml/2006/main" xmlns:mc="http://schemas.openxmlformats.org/markup-compatibility/2006" xmlns:w14="http://schemas.microsoft.com/office/word/2010/wordml" mc:Ignorable="w14">
  <w:docDefaults>
    <w:rPrDefault>
      <w:rPr>
        <w:rFonts w:ascii="Times New Roman" w:cs="Times New Roman" w:hAnsi="Times New Roman" w:eastAsia="Arial Unicode MS"/>
        <w:b w:val="0"/>
        <w:bCs w:val="0"/>
        <w:i w:val="0"/>
        <w:iCs w:val="0"/>
        <w:caps w:val="0"/>
        <w:smallCaps w:val="0"/>
        <w:strike w:val="0"/>
        <w:dstrike w:val="0"/>
        <w:outline w:val="0"/>
        <w:emboss w:val="0"/>
        <w:imprint w:val="0"/>
        <w:vanish w:val="0"/>
        <w:color w:val="auto"/>
        <w:spacing w:val="0"/>
        <w:w w:val="100"/>
        <w:kern w:val="0"/>
        <w:position w:val="0"/>
        <w:sz w:val="20"/>
        <w:szCs w:val="20"/>
        <w:u w:val="none" w:color="auto"/>
        <w:bdr w:val="nil"/>
        <w:vertAlign w:val="baseline"/>
        <w:lang/>
      </w:rPr>
    </w:rPrDefault>
    <w:pPrDefault>
      <w:pPr>
        <w:keepNext w:val="0"/>
        <w:keepLines w:val="0"/>
        <w:pageBreakBefore w:val="0"/>
        <w:framePr w:anchorLock="0" w:w="0" w:h="0" w:vSpace="0" w:hSpace="0" w:xAlign="left" w:y="0" w:hRule="exact" w:vAnchor="margin"/>
        <w:widowControl w:val="1"/>
        <w:numPr>
          <w:ilvl w:val="0"/>
          <w:numId w:val="0"/>
        </w:numPr>
        <w:suppressLineNumbers w:val="0"/>
        <w:pBdr>
          <w:top w:val="nil"/>
          <w:left w:val="nil"/>
          <w:bottom w:val="nil"/>
          <w:right w:val="nil"/>
          <w:between w:val="nil"/>
          <w:bar w:val="nil"/>
        </w:pBdr>
        <w:shd w:val="clear" w:color="auto" w:fill="auto"/>
        <w:suppressAutoHyphens w:val="0"/>
        <w:spacing w:before="0" w:beforeAutospacing="0" w:after="0" w:afterAutospacing="0" w:line="240" w:lineRule="auto"/>
        <w:ind w:left="0" w:right="0" w:firstLine="0"/>
        <w:jc w:val="left"/>
        <w:outlineLvl w:val="9"/>
      </w:pPr>
    </w:pPrDefault>
  </w:docDefaults>
  <w:style w:type="paragraph" w:default="1" w:styleId="Normal">
    <w:name w:val="Normal"/>
    <w:next w:val="Normal"/>
    <w:pPr/>
    <w:rPr>
      <w:sz w:val="24"/>
      <w:szCs w:val="24"/>
      <w:lang w:val="en-US" w:eastAsia="en-US" w:bidi="ar-SA"/>
    </w:rPr>
  </w:style>
  <w:style w:type="character" w:default="1" w:styleId="Default Paragraph Font">
    <w:name w:val="Default Paragraph Font"/>
    <w:next w:val="Default Paragraph Font"/>
  </w:style>
  <w:style w:type="character" w:styleId="Hyperlink">
    <w:name w:val="Hyperlink"/>
    <w:rPr>
      <w:u w:val="single"/>
    </w:rPr>
  </w:style>
  <w:style w:type="table" w:default="1" w:styleId="Table Normal">
    <w:name w:val="Table Normal"/>
    <w:next w:val="Table Normal"/>
    <w:pPr/>
    <w:tblPr>
      <w:tblInd w:w="0" w:type="dxa"/>
    </w:tblPr>
    <w:trPr/>
    <w:tcPr/>
    <w:tblStylePr w:type="firstRow"/>
    <w:tblStylePr w:type="lastRow"/>
    <w:tblStylePr w:type="firstCol"/>
    <w:tblStylePr w:type="lastCol"/>
    <w:tblStylePr w:type="band1Vert"/>
    <w:tblStylePr w:type="band2Vert"/>
    <w:tblStylePr w:type="band1Horz"/>
    <w:tblStylePr w:type="band2Horz"/>
    <w:tblStylePr w:type="neCell"/>
    <w:tblStylePr w:type="nwCell"/>
    <w:tblStylePr w:type="seCell"/>
    <w:tblStylePr w:type="swCell"/>
  </w:style>
  <w:style w:type="numbering" w:default="1" w:styleId="No List">
    <w:name w:val="No List"/>
    <w:next w:val="No List"/>
    <w:pPr/>
  </w:style>
  <w:style w:type="paragraph" w:styleId="Title">
    <w:name w:val="Title"/>
    <w:next w:val="Body"/>
    <w:pPr>
      <w:keepNext w:val="1"/>
      <w:keepLines w:val="0"/>
      <w:pageBreakBefore w:val="0"/>
      <w:widowControl w:val="1"/>
      <w:shd w:val="clear" w:color="auto" w:fill="auto"/>
      <w:suppressAutoHyphens w:val="0"/>
      <w:bidi w:val="0"/>
      <w:spacing w:before="0" w:after="0" w:line="240" w:lineRule="auto"/>
      <w:ind w:left="0" w:right="0" w:firstLine="0"/>
      <w:jc w:val="left"/>
      <w:outlineLvl w:val="9"/>
    </w:pPr>
    <w:rPr>
      <w:rFonts w:ascii="Helvetica Neue" w:cs="Arial Unicode MS" w:hAnsi="Helvetica Neue" w:eastAsia="Arial Unicode MS"/>
      <w:b w:val="1"/>
      <w:bCs w:val="1"/>
      <w:i w:val="0"/>
      <w:iCs w:val="0"/>
      <w:caps w:val="0"/>
      <w:smallCaps w:val="0"/>
      <w:strike w:val="0"/>
      <w:dstrike w:val="0"/>
      <w:outline w:val="0"/>
      <w:color w:val="000000"/>
      <w:spacing w:val="0"/>
      <w:kern w:val="0"/>
      <w:position w:val="0"/>
      <w:sz w:val="60"/>
      <w:szCs w:val="60"/>
      <w:u w:val="none"/>
      <w:vertAlign w:val="baseline"/>
      <w:lang w:val="en-US"/>
    </w:rPr>
  </w:style>
  <w:style w:type="paragraph" w:styleId="Body">
    <w:name w:val="Body"/>
    <w:next w:val="Body"/>
    <w:pPr>
      <w:keepNext w:val="0"/>
      <w:keepLines w:val="0"/>
      <w:pageBreakBefore w:val="0"/>
      <w:widowControl w:val="1"/>
      <w:shd w:val="clear" w:color="auto" w:fill="auto"/>
      <w:suppressAutoHyphens w:val="0"/>
      <w:bidi w:val="0"/>
      <w:spacing w:before="0" w:after="0" w:line="240" w:lineRule="auto"/>
      <w:ind w:left="0" w:right="0" w:firstLine="0"/>
      <w:jc w:val="left"/>
      <w:outlineLvl w:val="9"/>
    </w:pPr>
    <w:rPr>
      <w:rFonts w:ascii="Helvetica Neue" w:cs="Arial Unicode MS" w:hAnsi="Helvetica Neue" w:eastAsia="Arial Unicode MS"/>
      <w:b w:val="0"/>
      <w:bCs w:val="0"/>
      <w:i w:val="0"/>
      <w:iCs w:val="0"/>
      <w:caps w:val="0"/>
      <w:smallCaps w:val="0"/>
      <w:strike w:val="0"/>
      <w:dstrike w:val="0"/>
      <w:outline w:val="0"/>
      <w:color w:val="000000"/>
      <w:spacing w:val="0"/>
      <w:kern w:val="0"/>
      <w:position w:val="0"/>
      <w:sz w:val="22"/>
      <w:szCs w:val="22"/>
      <w:u w:val="none"/>
      <w:vertAlign w:val="baseline"/>
      <w:lang w:val="en-US"/>
    </w:rPr>
  </w:style>
  <w:style w:type="paragraph" w:styleId="Footnote">
    <w:name w:val="Footnote"/>
    <w:next w:val="Footnote"/>
    <w:pPr>
      <w:keepNext w:val="0"/>
      <w:keepLines w:val="0"/>
      <w:pageBreakBefore w:val="0"/>
      <w:widowControl w:val="1"/>
      <w:shd w:val="clear" w:color="auto" w:fill="auto"/>
      <w:suppressAutoHyphens w:val="0"/>
      <w:bidi w:val="0"/>
      <w:spacing w:before="0" w:after="0" w:line="240" w:lineRule="auto"/>
      <w:ind w:left="0" w:right="0" w:firstLine="0"/>
      <w:jc w:val="left"/>
      <w:outlineLvl w:val="9"/>
    </w:pPr>
    <w:rPr>
      <w:rFonts w:ascii="Helvetica Neue" w:cs="Helvetica Neue" w:hAnsi="Helvetica Neue" w:eastAsia="Helvetica Neue"/>
      <w:b w:val="0"/>
      <w:bCs w:val="0"/>
      <w:i w:val="0"/>
      <w:iCs w:val="0"/>
      <w:caps w:val="0"/>
      <w:smallCaps w:val="0"/>
      <w:strike w:val="0"/>
      <w:dstrike w:val="0"/>
      <w:outline w:val="0"/>
      <w:color w:val="000000"/>
      <w:spacing w:val="0"/>
      <w:kern w:val="0"/>
      <w:position w:val="0"/>
      <w:sz w:val="22"/>
      <w:szCs w:val="22"/>
      <w:u w:val="none"/>
      <w:vertAlign w:val="baseline"/>
    </w:rPr>
  </w:style>
  <w:style w:type="numbering" w:styleId="Bullet">
    <w:name w:val="Bullet"/>
    <w:pPr>
      <w:numPr>
        <w:numId w:val="1"/>
      </w:numPr>
    </w:pPr>
  </w:style>
</w:styles>
</file>

<file path=word/_rels/document.xml.rels><?xml version="1.0" encoding="UTF-8" standalone="yes"?><Relationships xmlns="http://schemas.openxmlformats.org/package/2006/relationships"><Relationship Id="rId1" Type="http://schemas.openxmlformats.org/officeDocument/2006/relationships/settings" Target="settings.xml"/><Relationship Id="rId2" Type="http://schemas.openxmlformats.org/officeDocument/2006/relationships/fontTable" Target="fontTable.xml"/><Relationship Id="rId3" Type="http://schemas.openxmlformats.org/officeDocument/2006/relationships/styles" Target="styles.xml"/><Relationship Id="rId4" Type="http://schemas.openxmlformats.org/officeDocument/2006/relationships/header" Target="header1.xml"/><Relationship Id="rId5" Type="http://schemas.openxmlformats.org/officeDocument/2006/relationships/footer" Target="footer1.xml"/><Relationship Id="rId6" Type="http://schemas.openxmlformats.org/officeDocument/2006/relationships/footnotes" Target="footnotes.xml"/><Relationship Id="rId7" Type="http://schemas.openxmlformats.org/officeDocument/2006/relationships/numbering" Target="numbering.xml"/><Relationship Id="rId8" Type="http://schemas.openxmlformats.org/officeDocument/2006/relationships/theme" Target="theme/theme1.xml"/></Relationships>

</file>

<file path=word/theme/theme1.xml><?xml version="1.0" encoding="utf-8"?>
<a:theme xmlns:a="http://schemas.openxmlformats.org/drawingml/2006/main" xmlns:r="http://schemas.openxmlformats.org/officeDocument/2006/relationships" name="Blank">
  <a:themeElements>
    <a:clrScheme name="Blank">
      <a:dk1>
        <a:srgbClr val="000000"/>
      </a:dk1>
      <a:lt1>
        <a:srgbClr val="FFFFFF"/>
      </a:lt1>
      <a:dk2>
        <a:srgbClr val="5E5E5E"/>
      </a:dk2>
      <a:lt2>
        <a:srgbClr val="D6D5D5"/>
      </a:lt2>
      <a:accent1>
        <a:srgbClr val="00A2FF"/>
      </a:accent1>
      <a:accent2>
        <a:srgbClr val="16E7CF"/>
      </a:accent2>
      <a:accent3>
        <a:srgbClr val="61D836"/>
      </a:accent3>
      <a:accent4>
        <a:srgbClr val="FAE232"/>
      </a:accent4>
      <a:accent5>
        <a:srgbClr val="FF644E"/>
      </a:accent5>
      <a:accent6>
        <a:srgbClr val="EF5FA7"/>
      </a:accent6>
      <a:hlink>
        <a:srgbClr val="0000FF"/>
      </a:hlink>
      <a:folHlink>
        <a:srgbClr val="FF00FF"/>
      </a:folHlink>
    </a:clrScheme>
    <a:fontScheme name="Blank">
      <a:majorFont>
        <a:latin typeface="Helvetica Neue"/>
        <a:ea typeface="Helvetica Neue"/>
        <a:cs typeface="Helvetica Neue"/>
      </a:majorFont>
      <a:minorFont>
        <a:latin typeface="Helvetica Neue"/>
        <a:ea typeface="Helvetica Neue"/>
        <a:cs typeface="Helvetica Neue"/>
      </a:minorFont>
    </a:fontScheme>
    <a:fmtScheme name="Blank">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effectStyle>
        <a:effectStyle>
          <a:effectLst/>
        </a:effectStyle>
        <a:effectStyle>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solidFill>
          <a:schemeClr val="accent1"/>
        </a:solidFill>
        <a:ln w="12700" cap="flat">
          <a:noFill/>
          <a:miter lim="400000"/>
        </a:ln>
        <a:effectLst/>
        <a:sp3d/>
      </a:spPr>
      <a:bodyPr rot="0" spcFirstLastPara="1" vertOverflow="overflow" horzOverflow="overflow" vert="horz" wrap="square" lIns="101600" tIns="101600" rIns="101600" bIns="101600" numCol="1" spcCol="38100" rtlCol="0" anchor="ctr" upright="0">
        <a:spAutoFit/>
      </a:bodyPr>
      <a:lstStyle>
        <a:defPPr marL="0" marR="0" indent="0" algn="ctr" defTabSz="457200" rtl="0" fontAlgn="auto" latinLnBrk="0" hangingPunct="0">
          <a:lnSpc>
            <a:spcPct val="100000"/>
          </a:lnSpc>
          <a:spcBef>
            <a:spcPts val="0"/>
          </a:spcBef>
          <a:spcAft>
            <a:spcPts val="0"/>
          </a:spcAft>
          <a:buClrTx/>
          <a:buSzTx/>
          <a:buFontTx/>
          <a:buNone/>
          <a:tabLst/>
          <a:defRPr b="0" baseline="0" cap="none" i="0" spc="0" strike="noStrike" sz="1200" u="none" kumimoji="0" normalizeH="0">
            <a:ln>
              <a:noFill/>
            </a:ln>
            <a:solidFill>
              <a:srgbClr val="FFFFFF"/>
            </a:solidFill>
            <a:effectLst/>
            <a:uFillTx/>
            <a:latin typeface="+mn-lt"/>
            <a:ea typeface="+mn-ea"/>
            <a:cs typeface="+mn-cs"/>
            <a:sym typeface="Helvetica Neue"/>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spDef>
    <a:lnDef>
      <a:spPr>
        <a:noFill/>
        <a:ln w="25400" cap="flat">
          <a:solidFill>
            <a:srgbClr val="000000"/>
          </a:solidFill>
          <a:prstDash val="solid"/>
          <a:miter lim="400000"/>
        </a:ln>
        <a:effectLst/>
        <a:sp3d/>
      </a:spPr>
      <a:bodyPr rot="0" spcFirstLastPara="1" vertOverflow="overflow" horzOverflow="overflow" vert="horz" wrap="square" lIns="91439" tIns="45719" rIns="91439" bIns="45719" numCol="1" spcCol="38100" rtlCol="0" anchor="t" upright="0">
        <a:noAutofit/>
      </a:bodyPr>
      <a:lstStyle>
        <a:def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lnDef>
    <a:txDef>
      <a:spPr>
        <a:noFill/>
        <a:ln w="12700" cap="flat">
          <a:noFill/>
          <a:miter lim="400000"/>
        </a:ln>
        <a:effectLst/>
        <a:sp3d/>
      </a:spPr>
      <a:bodyPr rot="0" spcFirstLastPara="1" vertOverflow="overflow" horzOverflow="overflow" vert="horz" wrap="square" lIns="50800" tIns="50800" rIns="50800" bIns="50800" numCol="1" spcCol="38100" rtlCol="0" anchor="t" upright="0">
        <a:spAutoFit/>
      </a:bodyPr>
      <a:lstStyle>
        <a:defPPr marL="0" marR="0" indent="0" algn="l" defTabSz="457200" rtl="0" fontAlgn="auto" latinLnBrk="0" hangingPunct="0">
          <a:lnSpc>
            <a:spcPct val="100000"/>
          </a:lnSpc>
          <a:spcBef>
            <a:spcPts val="0"/>
          </a:spcBef>
          <a:spcAft>
            <a:spcPts val="0"/>
          </a:spcAft>
          <a:buClrTx/>
          <a:buSzTx/>
          <a:buFontTx/>
          <a:buNone/>
          <a:tabLst/>
          <a:defRPr b="0" baseline="0" cap="none" i="0" spc="0" strike="noStrike" sz="1100" u="none" kumimoji="0" normalizeH="0">
            <a:ln>
              <a:noFill/>
            </a:ln>
            <a:solidFill>
              <a:srgbClr val="000000"/>
            </a:solidFill>
            <a:effectLst/>
            <a:uFillTx/>
            <a:latin typeface="+mn-lt"/>
            <a:ea typeface="+mn-ea"/>
            <a:cs typeface="+mn-cs"/>
            <a:sym typeface="Helvetica Neue"/>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txDef>
  </a:objectDefaults>
</a:theme>
</file>

<file path=docProps/app.xml><?xml version="1.0" encoding="utf-8"?>
<Properties xmlns="http://schemas.openxmlformats.org/officeDocument/2006/extended-properties" xmlns:vt="http://schemas.openxmlformats.org/officeDocument/2006/docPropsVTypes"/>
</file>

<file path=docProps/core.xml><?xml version="1.0" encoding="utf-8"?>
<cp:coreProperties xmlns:cp="http://schemas.openxmlformats.org/package/2006/metadata/core-properties" xmlns:dc="http://purl.org/dc/elements/1.1/" xmlns:dcterms="http://purl.org/dc/terms/" xmlns:xsi="http://www.w3.org/2001/XMLSchema-instance"/>
</file>