
<file path=[Content_Types].xml><?xml version="1.0" encoding="utf-8"?>
<Types xmlns="http://schemas.openxmlformats.org/package/2006/content-types">
  <Default Extension="png" ContentType="image/png"/>
  <Override PartName="/word/intelligence2.xml" ContentType="application/vnd.ms-office.intelligence2+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C29C3" w:rsidRDefault="4FADFCB0" w:rsidP="4FADFCB0">
      <w:r>
        <w:rPr>
          <w:noProof/>
          <w:lang w:val="en-US"/>
        </w:rPr>
        <w:drawing>
          <wp:inline distT="0" distB="0" distL="0" distR="0">
            <wp:extent cx="3048000" cy="1524000"/>
            <wp:effectExtent l="0" t="0" r="0" b="0"/>
            <wp:docPr id="1207925316"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xmlns:wp14="http://schemas.microsoft.com/office/word/2010/wordprocessingDrawing" val="0"/>
                        </a:ext>
                      </a:extLst>
                    </a:blip>
                    <a:stretch>
                      <a:fillRect/>
                    </a:stretch>
                  </pic:blipFill>
                  <pic:spPr>
                    <a:xfrm>
                      <a:off x="0" y="0"/>
                      <a:ext cx="3048000" cy="1524000"/>
                    </a:xfrm>
                    <a:prstGeom prst="rect">
                      <a:avLst/>
                    </a:prstGeom>
                  </pic:spPr>
                </pic:pic>
              </a:graphicData>
            </a:graphic>
          </wp:inline>
        </w:drawing>
      </w:r>
      <w:r w:rsidR="00121DD7">
        <w:br/>
      </w:r>
    </w:p>
    <w:p w:rsidR="4FADFCB0" w:rsidRDefault="4FADFCB0" w:rsidP="4FADFCB0"/>
    <w:p w:rsidR="4FADFCB0" w:rsidRDefault="4FADFCB0" w:rsidP="4FADFCB0"/>
    <w:p w:rsidR="4FADFCB0" w:rsidRDefault="4FADFCB0" w:rsidP="4FADFCB0">
      <w:pPr>
        <w:jc w:val="center"/>
        <w:rPr>
          <w:rFonts w:ascii="Arial" w:eastAsia="Arial" w:hAnsi="Arial" w:cs="Arial"/>
          <w:color w:val="000000" w:themeColor="text1"/>
          <w:sz w:val="48"/>
          <w:szCs w:val="48"/>
        </w:rPr>
      </w:pPr>
      <w:r w:rsidRPr="4FADFCB0">
        <w:rPr>
          <w:rFonts w:ascii="Arial" w:eastAsia="Arial" w:hAnsi="Arial" w:cs="Arial"/>
          <w:b/>
          <w:bCs/>
          <w:color w:val="000000" w:themeColor="text1"/>
          <w:sz w:val="48"/>
          <w:szCs w:val="48"/>
        </w:rPr>
        <w:t xml:space="preserve">Assessment 2 </w:t>
      </w:r>
    </w:p>
    <w:p w:rsidR="4FADFCB0" w:rsidRDefault="4FADFCB0" w:rsidP="4FADFCB0">
      <w:pPr>
        <w:jc w:val="center"/>
        <w:rPr>
          <w:rFonts w:ascii="Arial" w:eastAsia="Arial" w:hAnsi="Arial" w:cs="Arial"/>
          <w:color w:val="000000" w:themeColor="text1"/>
          <w:sz w:val="48"/>
          <w:szCs w:val="48"/>
        </w:rPr>
      </w:pPr>
      <w:r w:rsidRPr="4FADFCB0">
        <w:rPr>
          <w:rFonts w:ascii="Arial" w:eastAsia="Arial" w:hAnsi="Arial" w:cs="Arial"/>
          <w:b/>
          <w:bCs/>
          <w:color w:val="000000" w:themeColor="text1"/>
          <w:sz w:val="48"/>
          <w:szCs w:val="48"/>
        </w:rPr>
        <w:t>Supporting Paper</w:t>
      </w:r>
    </w:p>
    <w:p w:rsidR="4FADFCB0" w:rsidRDefault="4FADFCB0" w:rsidP="4FADFCB0">
      <w:pPr>
        <w:rPr>
          <w:rFonts w:ascii="Arial" w:eastAsia="Arial" w:hAnsi="Arial" w:cs="Arial"/>
          <w:color w:val="000000" w:themeColor="text1"/>
        </w:rPr>
      </w:pPr>
    </w:p>
    <w:p w:rsidR="4FADFCB0" w:rsidRDefault="4FADFCB0" w:rsidP="4FADFCB0">
      <w:pPr>
        <w:rPr>
          <w:rFonts w:ascii="Arial" w:eastAsia="Arial" w:hAnsi="Arial" w:cs="Arial"/>
          <w:color w:val="000000" w:themeColor="text1"/>
        </w:rPr>
      </w:pPr>
    </w:p>
    <w:p w:rsidR="4FADFCB0" w:rsidRDefault="4FADFCB0" w:rsidP="4FADFCB0">
      <w:pPr>
        <w:rPr>
          <w:rFonts w:ascii="Arial" w:eastAsia="Arial" w:hAnsi="Arial" w:cs="Arial"/>
          <w:color w:val="000000" w:themeColor="text1"/>
        </w:rPr>
      </w:pPr>
    </w:p>
    <w:p w:rsidR="4FADFCB0" w:rsidRDefault="4FADFCB0" w:rsidP="4FADFCB0">
      <w:pPr>
        <w:rPr>
          <w:rFonts w:ascii="Arial" w:eastAsia="Arial" w:hAnsi="Arial" w:cs="Arial"/>
          <w:color w:val="000000" w:themeColor="text1"/>
        </w:rPr>
      </w:pPr>
    </w:p>
    <w:p w:rsidR="4FADFCB0" w:rsidRDefault="4FADFCB0" w:rsidP="4FADFCB0">
      <w:pPr>
        <w:rPr>
          <w:rFonts w:ascii="Arial" w:eastAsia="Arial" w:hAnsi="Arial" w:cs="Arial"/>
          <w:color w:val="000000" w:themeColor="text1"/>
        </w:rPr>
      </w:pPr>
    </w:p>
    <w:p w:rsidR="4FADFCB0" w:rsidRDefault="4FADFCB0" w:rsidP="4FADFCB0">
      <w:pPr>
        <w:rPr>
          <w:rFonts w:ascii="Arial" w:eastAsia="Arial" w:hAnsi="Arial" w:cs="Arial"/>
          <w:color w:val="000000" w:themeColor="text1"/>
        </w:rPr>
      </w:pPr>
    </w:p>
    <w:p w:rsidR="4FADFCB0" w:rsidRDefault="4FADFCB0" w:rsidP="4FADFCB0">
      <w:pPr>
        <w:rPr>
          <w:rFonts w:ascii="Arial" w:eastAsia="Arial" w:hAnsi="Arial" w:cs="Arial"/>
          <w:color w:val="000000" w:themeColor="text1"/>
          <w:sz w:val="40"/>
          <w:szCs w:val="40"/>
        </w:rPr>
      </w:pPr>
      <w:r w:rsidRPr="4FADFCB0">
        <w:rPr>
          <w:rFonts w:ascii="Arial" w:eastAsia="Arial" w:hAnsi="Arial" w:cs="Arial"/>
          <w:b/>
          <w:bCs/>
          <w:color w:val="000000" w:themeColor="text1"/>
          <w:sz w:val="40"/>
          <w:szCs w:val="40"/>
        </w:rPr>
        <w:t>Student name: Ivelina Parker</w:t>
      </w:r>
    </w:p>
    <w:p w:rsidR="4FADFCB0" w:rsidRDefault="4FADFCB0" w:rsidP="4FADFCB0">
      <w:pPr>
        <w:rPr>
          <w:rFonts w:ascii="Arial" w:eastAsia="Arial" w:hAnsi="Arial" w:cs="Arial"/>
          <w:color w:val="000000" w:themeColor="text1"/>
          <w:sz w:val="40"/>
          <w:szCs w:val="40"/>
        </w:rPr>
      </w:pPr>
      <w:r w:rsidRPr="4FADFCB0">
        <w:rPr>
          <w:rFonts w:ascii="Arial" w:eastAsia="Arial" w:hAnsi="Arial" w:cs="Arial"/>
          <w:b/>
          <w:bCs/>
          <w:color w:val="000000" w:themeColor="text1"/>
          <w:sz w:val="40"/>
          <w:szCs w:val="40"/>
        </w:rPr>
        <w:t>Student ID:  1921483</w:t>
      </w:r>
    </w:p>
    <w:p w:rsidR="4FADFCB0" w:rsidRDefault="4FADFCB0" w:rsidP="4FADFCB0">
      <w:pPr>
        <w:rPr>
          <w:rFonts w:ascii="Arial" w:eastAsia="Arial" w:hAnsi="Arial" w:cs="Arial"/>
          <w:color w:val="000000" w:themeColor="text1"/>
          <w:sz w:val="40"/>
          <w:szCs w:val="40"/>
        </w:rPr>
      </w:pPr>
      <w:r w:rsidRPr="4FADFCB0">
        <w:rPr>
          <w:rFonts w:ascii="Arial" w:eastAsia="Arial" w:hAnsi="Arial" w:cs="Arial"/>
          <w:b/>
          <w:bCs/>
          <w:color w:val="000000" w:themeColor="text1"/>
          <w:sz w:val="40"/>
          <w:szCs w:val="40"/>
        </w:rPr>
        <w:t xml:space="preserve">Module name: Living with Care: The Older Person </w:t>
      </w:r>
    </w:p>
    <w:p w:rsidR="4FADFCB0" w:rsidRDefault="4FADFCB0" w:rsidP="4FADFCB0">
      <w:pPr>
        <w:rPr>
          <w:rFonts w:ascii="Arial" w:eastAsia="Arial" w:hAnsi="Arial" w:cs="Arial"/>
          <w:color w:val="000000" w:themeColor="text1"/>
          <w:sz w:val="40"/>
          <w:szCs w:val="40"/>
        </w:rPr>
      </w:pPr>
      <w:r w:rsidRPr="4FADFCB0">
        <w:rPr>
          <w:rFonts w:ascii="Arial" w:eastAsia="Arial" w:hAnsi="Arial" w:cs="Arial"/>
          <w:b/>
          <w:bCs/>
          <w:color w:val="000000" w:themeColor="text1"/>
          <w:sz w:val="40"/>
          <w:szCs w:val="40"/>
        </w:rPr>
        <w:t>Module code: BMHP6009</w:t>
      </w:r>
    </w:p>
    <w:p w:rsidR="4FADFCB0" w:rsidRDefault="4FADFCB0" w:rsidP="4FADFCB0">
      <w:pPr>
        <w:rPr>
          <w:rFonts w:ascii="Arial" w:eastAsia="Arial" w:hAnsi="Arial" w:cs="Arial"/>
          <w:color w:val="000000" w:themeColor="text1"/>
          <w:sz w:val="40"/>
          <w:szCs w:val="40"/>
        </w:rPr>
      </w:pPr>
      <w:r w:rsidRPr="4FADFCB0">
        <w:rPr>
          <w:rFonts w:ascii="Arial" w:eastAsia="Arial" w:hAnsi="Arial" w:cs="Arial"/>
          <w:b/>
          <w:bCs/>
          <w:color w:val="000000" w:themeColor="text1"/>
          <w:sz w:val="40"/>
          <w:szCs w:val="40"/>
        </w:rPr>
        <w:t xml:space="preserve">Lecturer name: Diola Bijlhout  </w:t>
      </w:r>
    </w:p>
    <w:p w:rsidR="4FADFCB0" w:rsidRDefault="4FADFCB0" w:rsidP="7FD42982">
      <w:pPr>
        <w:rPr>
          <w:rFonts w:ascii="Arial" w:eastAsia="Arial" w:hAnsi="Arial" w:cs="Arial"/>
          <w:color w:val="000000" w:themeColor="text1"/>
          <w:sz w:val="40"/>
          <w:szCs w:val="40"/>
        </w:rPr>
      </w:pPr>
      <w:r w:rsidRPr="7FD42982">
        <w:rPr>
          <w:rFonts w:ascii="Arial" w:eastAsia="Arial" w:hAnsi="Arial" w:cs="Arial"/>
          <w:b/>
          <w:bCs/>
          <w:color w:val="000000" w:themeColor="text1"/>
          <w:sz w:val="40"/>
          <w:szCs w:val="40"/>
        </w:rPr>
        <w:t>Date:  12/08/2022</w:t>
      </w:r>
    </w:p>
    <w:p w:rsidR="4FADFCB0" w:rsidRDefault="4FADFCB0" w:rsidP="4FADFCB0">
      <w:pPr>
        <w:rPr>
          <w:rFonts w:ascii="Arial" w:eastAsia="Arial" w:hAnsi="Arial" w:cs="Arial"/>
          <w:b/>
          <w:bCs/>
          <w:color w:val="000000" w:themeColor="text1"/>
          <w:sz w:val="40"/>
          <w:szCs w:val="40"/>
        </w:rPr>
      </w:pPr>
    </w:p>
    <w:p w:rsidR="4FADFCB0" w:rsidRDefault="4FADFCB0" w:rsidP="4FADFCB0">
      <w:pPr>
        <w:rPr>
          <w:rFonts w:ascii="Arial" w:eastAsia="Arial" w:hAnsi="Arial" w:cs="Arial"/>
          <w:b/>
          <w:bCs/>
          <w:color w:val="000000" w:themeColor="text1"/>
          <w:sz w:val="40"/>
          <w:szCs w:val="40"/>
        </w:rPr>
      </w:pPr>
    </w:p>
    <w:p w:rsidR="59180654" w:rsidRDefault="59180654" w:rsidP="3182F3FB">
      <w:pPr>
        <w:rPr>
          <w:rFonts w:ascii="Arial" w:eastAsia="Arial" w:hAnsi="Arial" w:cs="Arial"/>
          <w:b/>
          <w:bCs/>
          <w:color w:val="000000" w:themeColor="text1"/>
          <w:sz w:val="40"/>
          <w:szCs w:val="40"/>
        </w:rPr>
      </w:pPr>
    </w:p>
    <w:p w:rsidR="7FD42982" w:rsidRDefault="7FD42982" w:rsidP="3182F3FB">
      <w:pPr>
        <w:spacing w:line="360" w:lineRule="auto"/>
        <w:rPr>
          <w:rFonts w:ascii="Arial" w:eastAsia="Arial" w:hAnsi="Arial" w:cs="Arial"/>
          <w:color w:val="000000" w:themeColor="text1"/>
        </w:rPr>
      </w:pPr>
      <w:r w:rsidRPr="3182F3FB">
        <w:rPr>
          <w:rFonts w:ascii="Arial" w:eastAsia="Arial" w:hAnsi="Arial" w:cs="Arial"/>
          <w:color w:val="000000" w:themeColor="text1"/>
        </w:rPr>
        <w:t>In this supporting paper, I will reflect on the key points raised by both groups during the debate of whether technology is necessary for the elderly UK population or an older person’s life.</w:t>
      </w:r>
    </w:p>
    <w:p w:rsidR="7FD42982" w:rsidRDefault="59180654" w:rsidP="59180654">
      <w:pPr>
        <w:spacing w:line="360" w:lineRule="auto"/>
        <w:rPr>
          <w:rFonts w:ascii="Arial" w:eastAsia="Arial" w:hAnsi="Arial" w:cs="Arial"/>
          <w:color w:val="000000" w:themeColor="text1"/>
          <w:u w:val="single"/>
        </w:rPr>
      </w:pPr>
      <w:r w:rsidRPr="59180654">
        <w:rPr>
          <w:rFonts w:ascii="Arial" w:eastAsia="Arial" w:hAnsi="Arial" w:cs="Arial"/>
          <w:color w:val="000000" w:themeColor="text1"/>
          <w:u w:val="single"/>
        </w:rPr>
        <w:t>My group standpoint on the topic</w:t>
      </w:r>
    </w:p>
    <w:p w:rsidR="7FD42982" w:rsidRDefault="59180654" w:rsidP="3182F3FB">
      <w:pPr>
        <w:spacing w:line="360" w:lineRule="auto"/>
        <w:rPr>
          <w:rFonts w:ascii="Arial" w:eastAsia="Arial" w:hAnsi="Arial" w:cs="Arial"/>
          <w:color w:val="000000" w:themeColor="text1"/>
        </w:rPr>
      </w:pPr>
      <w:r w:rsidRPr="3182F3FB">
        <w:rPr>
          <w:rFonts w:ascii="Arial" w:eastAsia="Arial" w:hAnsi="Arial" w:cs="Arial"/>
          <w:color w:val="000000" w:themeColor="text1"/>
        </w:rPr>
        <w:t>My group highlighted several beneficial uses of technology for enhancing the quality of life of older people by helping them live independently, stay in control of their health a</w:t>
      </w:r>
      <w:r w:rsidR="002C2D72">
        <w:rPr>
          <w:rFonts w:ascii="Arial" w:eastAsia="Arial" w:hAnsi="Arial" w:cs="Arial"/>
          <w:color w:val="000000" w:themeColor="text1"/>
        </w:rPr>
        <w:t>nd wellbeing, and be in touch with their relatives,</w:t>
      </w:r>
      <w:r w:rsidR="00121DD7">
        <w:rPr>
          <w:rFonts w:ascii="Arial" w:eastAsia="Arial" w:hAnsi="Arial" w:cs="Arial"/>
          <w:color w:val="000000" w:themeColor="text1"/>
        </w:rPr>
        <w:t xml:space="preserve"> during the Covid- 19 pandemic. </w:t>
      </w:r>
      <w:r w:rsidRPr="3182F3FB">
        <w:rPr>
          <w:rFonts w:ascii="Arial" w:eastAsia="Arial" w:hAnsi="Arial" w:cs="Arial"/>
          <w:color w:val="000000" w:themeColor="text1"/>
        </w:rPr>
        <w:t>The wearable electronic devices designed to call for help in situations of emergency for example alarm pendants and fall bracelets, mobility equipment such as wheelchairs, scooters, and stairlifts for safe mode of transportation and independence. In addition, smart</w:t>
      </w:r>
      <w:r w:rsidR="00121DD7">
        <w:rPr>
          <w:rFonts w:ascii="Arial" w:eastAsia="Arial" w:hAnsi="Arial" w:cs="Arial"/>
          <w:color w:val="000000" w:themeColor="text1"/>
        </w:rPr>
        <w:t xml:space="preserve"> </w:t>
      </w:r>
      <w:r w:rsidRPr="3182F3FB">
        <w:rPr>
          <w:rFonts w:ascii="Arial" w:eastAsia="Arial" w:hAnsi="Arial" w:cs="Arial"/>
          <w:color w:val="000000" w:themeColor="text1"/>
        </w:rPr>
        <w:t xml:space="preserve">phones and laptops with video chat features can help older people stay connected with their family and friends. My topic explored the use of medical devices to monitor health conditions. For instance, telehealth equipment is aiding older people who are homebound with persistent and chronic conditions. Some of these devices will automatically send readings of blood pressure, urinary infection, sugar, and oxygen levels to the healthcare professionals (AGEUK, 2022). </w:t>
      </w:r>
    </w:p>
    <w:p w:rsidR="7FD42982" w:rsidRDefault="7FD42982" w:rsidP="3182F3FB">
      <w:pPr>
        <w:spacing w:line="360" w:lineRule="auto"/>
        <w:rPr>
          <w:rFonts w:ascii="Arial" w:eastAsia="Arial" w:hAnsi="Arial" w:cs="Arial"/>
          <w:color w:val="000000" w:themeColor="text1"/>
        </w:rPr>
      </w:pPr>
    </w:p>
    <w:p w:rsidR="7FD42982" w:rsidRDefault="59180654" w:rsidP="59180654">
      <w:pPr>
        <w:spacing w:line="360" w:lineRule="auto"/>
        <w:rPr>
          <w:rFonts w:ascii="Arial" w:eastAsia="Arial" w:hAnsi="Arial" w:cs="Arial"/>
          <w:color w:val="000000" w:themeColor="text1"/>
          <w:u w:val="single"/>
        </w:rPr>
      </w:pPr>
      <w:r w:rsidRPr="59180654">
        <w:rPr>
          <w:rFonts w:ascii="Arial" w:eastAsia="Arial" w:hAnsi="Arial" w:cs="Arial"/>
          <w:color w:val="000000" w:themeColor="text1"/>
          <w:u w:val="single"/>
        </w:rPr>
        <w:t>The other group views on the topic</w:t>
      </w:r>
    </w:p>
    <w:p w:rsidR="7FD42982" w:rsidRDefault="59180654" w:rsidP="3182F3FB">
      <w:pPr>
        <w:spacing w:line="360" w:lineRule="auto"/>
        <w:rPr>
          <w:rFonts w:ascii="Arial" w:eastAsia="Arial" w:hAnsi="Arial" w:cs="Arial"/>
          <w:color w:val="000000" w:themeColor="text1"/>
        </w:rPr>
      </w:pPr>
      <w:r w:rsidRPr="3182F3FB">
        <w:rPr>
          <w:rFonts w:ascii="Arial" w:eastAsia="Arial" w:hAnsi="Arial" w:cs="Arial"/>
          <w:color w:val="000000" w:themeColor="text1"/>
        </w:rPr>
        <w:t xml:space="preserve">The other group’s view was that technology is not necessary for the elderly UK population. They emphasised that although technology is beneficial, it is not always of necessity. They suggested that is </w:t>
      </w:r>
      <w:bookmarkStart w:id="0" w:name="_Int_nQ2q22uW"/>
      <w:r w:rsidRPr="3182F3FB">
        <w:rPr>
          <w:rFonts w:ascii="Arial" w:eastAsia="Arial" w:hAnsi="Arial" w:cs="Arial"/>
          <w:color w:val="000000" w:themeColor="text1"/>
        </w:rPr>
        <w:t>not uncommon</w:t>
      </w:r>
      <w:bookmarkEnd w:id="0"/>
      <w:r w:rsidRPr="3182F3FB">
        <w:rPr>
          <w:rFonts w:ascii="Arial" w:eastAsia="Arial" w:hAnsi="Arial" w:cs="Arial"/>
          <w:color w:val="000000" w:themeColor="text1"/>
        </w:rPr>
        <w:t xml:space="preserve"> for technological devices to malfunction or to be inaccurate from time to time. In the discussion, another group member mentioned that technology can lead to depression and other serious psychological issues. In addition, they discussed the possibility of an increase in immobility related to internet overuse which can lead to a decline in physical activities and lead to overweight and obesity. </w:t>
      </w:r>
    </w:p>
    <w:p w:rsidR="7FD42982" w:rsidRDefault="7FD42982" w:rsidP="59180654">
      <w:pPr>
        <w:spacing w:line="360" w:lineRule="auto"/>
        <w:rPr>
          <w:rFonts w:ascii="Arial" w:eastAsia="Arial" w:hAnsi="Arial" w:cs="Arial"/>
          <w:color w:val="000000" w:themeColor="text1"/>
        </w:rPr>
      </w:pPr>
    </w:p>
    <w:p w:rsidR="59180654" w:rsidRDefault="59180654" w:rsidP="3182F3FB">
      <w:pPr>
        <w:spacing w:line="360" w:lineRule="auto"/>
        <w:rPr>
          <w:rFonts w:ascii="Arial" w:eastAsia="Arial" w:hAnsi="Arial" w:cs="Arial"/>
          <w:color w:val="000000" w:themeColor="text1"/>
        </w:rPr>
      </w:pPr>
      <w:r w:rsidRPr="3182F3FB">
        <w:rPr>
          <w:rFonts w:ascii="Arial" w:eastAsia="Arial" w:hAnsi="Arial" w:cs="Arial"/>
          <w:color w:val="000000" w:themeColor="text1"/>
          <w:u w:val="single"/>
        </w:rPr>
        <w:t xml:space="preserve">Statistics of ageing UK population </w:t>
      </w:r>
    </w:p>
    <w:p w:rsidR="3182F3FB" w:rsidRDefault="3182F3FB" w:rsidP="3182F3FB">
      <w:pPr>
        <w:spacing w:line="360" w:lineRule="auto"/>
        <w:rPr>
          <w:rFonts w:ascii="Arial" w:eastAsia="Arial" w:hAnsi="Arial" w:cs="Arial"/>
          <w:color w:val="000000" w:themeColor="text1"/>
        </w:rPr>
      </w:pPr>
      <w:r w:rsidRPr="3182F3FB">
        <w:rPr>
          <w:rFonts w:ascii="Arial" w:eastAsia="Arial" w:hAnsi="Arial" w:cs="Arial"/>
          <w:color w:val="000000" w:themeColor="text1"/>
        </w:rPr>
        <w:t>According to The World Bank (2022) in year 2021 there were over 12 million people aged 65 or above in United Kingdom an</w:t>
      </w:r>
      <w:r w:rsidR="00CC3853">
        <w:rPr>
          <w:rFonts w:ascii="Arial" w:eastAsia="Arial" w:hAnsi="Arial" w:cs="Arial"/>
          <w:color w:val="000000" w:themeColor="text1"/>
        </w:rPr>
        <w:t xml:space="preserve">d in 50 years, people who are </w:t>
      </w:r>
      <w:r w:rsidRPr="3182F3FB">
        <w:rPr>
          <w:rFonts w:ascii="Arial" w:eastAsia="Arial" w:hAnsi="Arial" w:cs="Arial"/>
          <w:color w:val="000000" w:themeColor="text1"/>
        </w:rPr>
        <w:t>65 and over in the UK will increase by 7.5 million (ONS, 2021).</w:t>
      </w:r>
    </w:p>
    <w:p w:rsidR="3182F3FB" w:rsidRDefault="3182F3FB" w:rsidP="3182F3FB">
      <w:pPr>
        <w:spacing w:line="360" w:lineRule="auto"/>
        <w:rPr>
          <w:rFonts w:ascii="Arial" w:eastAsia="Arial" w:hAnsi="Arial" w:cs="Arial"/>
          <w:color w:val="000000" w:themeColor="text1"/>
        </w:rPr>
      </w:pPr>
      <w:r w:rsidRPr="3182F3FB">
        <w:rPr>
          <w:rFonts w:ascii="Arial" w:eastAsia="Arial" w:hAnsi="Arial" w:cs="Arial"/>
          <w:color w:val="000000" w:themeColor="text1"/>
        </w:rPr>
        <w:t xml:space="preserve">Furthermore, </w:t>
      </w:r>
      <w:r w:rsidR="00865388">
        <w:rPr>
          <w:rFonts w:ascii="Arial" w:eastAsia="Arial" w:hAnsi="Arial" w:cs="Arial"/>
          <w:color w:val="000000" w:themeColor="text1"/>
        </w:rPr>
        <w:t>because of the ageing of the UK</w:t>
      </w:r>
      <w:r w:rsidRPr="3182F3FB">
        <w:rPr>
          <w:rFonts w:ascii="Arial" w:eastAsia="Arial" w:hAnsi="Arial" w:cs="Arial"/>
          <w:color w:val="000000" w:themeColor="text1"/>
        </w:rPr>
        <w:t xml:space="preserve">'s population, the number of people older than 85 will double to 2.6 million by the time we reach the year 2050 (Raymond </w:t>
      </w:r>
      <w:r w:rsidRPr="3182F3FB">
        <w:rPr>
          <w:rFonts w:ascii="Arial" w:eastAsia="Arial" w:hAnsi="Arial" w:cs="Arial"/>
          <w:i/>
          <w:iCs/>
          <w:color w:val="000000" w:themeColor="text1"/>
        </w:rPr>
        <w:t>et al.</w:t>
      </w:r>
      <w:r w:rsidRPr="3182F3FB">
        <w:rPr>
          <w:rFonts w:ascii="Arial" w:eastAsia="Arial" w:hAnsi="Arial" w:cs="Arial"/>
          <w:color w:val="000000" w:themeColor="text1"/>
        </w:rPr>
        <w:t>, 2021).</w:t>
      </w:r>
    </w:p>
    <w:p w:rsidR="59180654" w:rsidRDefault="59180654" w:rsidP="3182F3FB">
      <w:pPr>
        <w:spacing w:line="360" w:lineRule="auto"/>
        <w:rPr>
          <w:rFonts w:ascii="Arial" w:eastAsia="Arial" w:hAnsi="Arial" w:cs="Arial"/>
        </w:rPr>
      </w:pPr>
      <w:r w:rsidRPr="3182F3FB">
        <w:rPr>
          <w:rFonts w:ascii="Arial" w:eastAsia="Arial" w:hAnsi="Arial" w:cs="Arial"/>
          <w:color w:val="000000" w:themeColor="text1"/>
        </w:rPr>
        <w:lastRenderedPageBreak/>
        <w:t>It is evident from statistics that the internet has a significant effect on society in general and the older population, and p</w:t>
      </w:r>
      <w:r w:rsidR="3182F3FB" w:rsidRPr="3182F3FB">
        <w:rPr>
          <w:rFonts w:ascii="Arial" w:eastAsia="Arial" w:hAnsi="Arial" w:cs="Arial"/>
        </w:rPr>
        <w:t>eople over 75 years of age are becoming more comfortable using it for shopping and staying connected with relatives and friends (AGEUK, 2021).</w:t>
      </w:r>
    </w:p>
    <w:p w:rsidR="59180654" w:rsidRDefault="00CC3853" w:rsidP="3182F3FB">
      <w:pPr>
        <w:spacing w:line="360" w:lineRule="auto"/>
        <w:rPr>
          <w:rFonts w:ascii="Arial" w:eastAsia="Arial" w:hAnsi="Arial" w:cs="Arial"/>
          <w:color w:val="000000" w:themeColor="text1"/>
        </w:rPr>
      </w:pPr>
      <w:r>
        <w:rPr>
          <w:rFonts w:ascii="Arial" w:eastAsia="Arial" w:hAnsi="Arial" w:cs="Arial"/>
          <w:color w:val="000000" w:themeColor="text1"/>
        </w:rPr>
        <w:t>As of</w:t>
      </w:r>
      <w:r w:rsidR="59180654" w:rsidRPr="3182F3FB">
        <w:rPr>
          <w:rFonts w:ascii="Arial" w:eastAsia="Arial" w:hAnsi="Arial" w:cs="Arial"/>
          <w:color w:val="000000" w:themeColor="text1"/>
        </w:rPr>
        <w:t xml:space="preserve"> 2013, the amount of people </w:t>
      </w:r>
      <w:r w:rsidR="009D4408">
        <w:rPr>
          <w:rFonts w:ascii="Arial" w:eastAsia="Arial" w:hAnsi="Arial" w:cs="Arial"/>
          <w:color w:val="000000" w:themeColor="text1"/>
        </w:rPr>
        <w:t>aged 75 and up who have lately</w:t>
      </w:r>
      <w:r w:rsidR="59180654" w:rsidRPr="3182F3FB">
        <w:rPr>
          <w:rFonts w:ascii="Arial" w:eastAsia="Arial" w:hAnsi="Arial" w:cs="Arial"/>
          <w:color w:val="000000" w:themeColor="text1"/>
        </w:rPr>
        <w:t xml:space="preserve"> started u</w:t>
      </w:r>
      <w:r>
        <w:rPr>
          <w:rFonts w:ascii="Arial" w:eastAsia="Arial" w:hAnsi="Arial" w:cs="Arial"/>
          <w:color w:val="000000" w:themeColor="text1"/>
        </w:rPr>
        <w:t>sing the internet has gone up</w:t>
      </w:r>
      <w:r w:rsidR="009D4408">
        <w:rPr>
          <w:rFonts w:ascii="Arial" w:eastAsia="Arial" w:hAnsi="Arial" w:cs="Arial"/>
          <w:color w:val="000000" w:themeColor="text1"/>
        </w:rPr>
        <w:t>, elevating</w:t>
      </w:r>
      <w:r w:rsidR="59180654" w:rsidRPr="3182F3FB">
        <w:rPr>
          <w:rFonts w:ascii="Arial" w:eastAsia="Arial" w:hAnsi="Arial" w:cs="Arial"/>
          <w:color w:val="000000" w:themeColor="text1"/>
        </w:rPr>
        <w:t xml:space="preserve"> from 29 percent in 2013 to 54 percent in 2020 (ONS</w:t>
      </w:r>
      <w:r w:rsidR="3182F3FB" w:rsidRPr="3182F3FB">
        <w:rPr>
          <w:rFonts w:ascii="Arial" w:eastAsia="Arial" w:hAnsi="Arial" w:cs="Arial"/>
          <w:color w:val="000000" w:themeColor="text1"/>
        </w:rPr>
        <w:t xml:space="preserve">, 2021). </w:t>
      </w:r>
    </w:p>
    <w:p w:rsidR="3182F3FB" w:rsidRDefault="3182F3FB" w:rsidP="3182F3FB">
      <w:pPr>
        <w:spacing w:line="360" w:lineRule="auto"/>
        <w:rPr>
          <w:rFonts w:ascii="Arial" w:eastAsia="Arial" w:hAnsi="Arial" w:cs="Arial"/>
          <w:color w:val="000000" w:themeColor="text1"/>
        </w:rPr>
      </w:pPr>
    </w:p>
    <w:p w:rsidR="3182F3FB" w:rsidRDefault="3182F3FB" w:rsidP="3182F3FB">
      <w:pPr>
        <w:spacing w:line="360" w:lineRule="auto"/>
        <w:rPr>
          <w:rFonts w:ascii="Arial" w:eastAsia="Arial" w:hAnsi="Arial" w:cs="Arial"/>
          <w:u w:val="single"/>
        </w:rPr>
      </w:pPr>
      <w:r w:rsidRPr="3182F3FB">
        <w:rPr>
          <w:rFonts w:ascii="Arial" w:eastAsia="Arial" w:hAnsi="Arial" w:cs="Arial"/>
          <w:u w:val="single"/>
        </w:rPr>
        <w:t>Current government support and services for supporting elderly population</w:t>
      </w:r>
    </w:p>
    <w:p w:rsidR="3182F3FB" w:rsidRDefault="3182F3FB" w:rsidP="3182F3FB">
      <w:pPr>
        <w:spacing w:line="360" w:lineRule="auto"/>
        <w:rPr>
          <w:rFonts w:ascii="Arial" w:eastAsia="Arial" w:hAnsi="Arial" w:cs="Arial"/>
        </w:rPr>
      </w:pPr>
      <w:r w:rsidRPr="3182F3FB">
        <w:rPr>
          <w:rFonts w:ascii="Arial" w:eastAsia="Arial" w:hAnsi="Arial" w:cs="Arial"/>
        </w:rPr>
        <w:t>The government released the Adult Social Care Reform White Paper in 2021 with a focus on person-centred care, ensuring that each person has the right to personal preferences and participation in individualised care, as well as support for higher living standard</w:t>
      </w:r>
      <w:r w:rsidR="00121DD7">
        <w:rPr>
          <w:rFonts w:ascii="Arial" w:eastAsia="Arial" w:hAnsi="Arial" w:cs="Arial"/>
        </w:rPr>
        <w:t>s and self-sufficiency. Funding</w:t>
      </w:r>
      <w:r w:rsidRPr="3182F3FB">
        <w:rPr>
          <w:rFonts w:ascii="Arial" w:eastAsia="Arial" w:hAnsi="Arial" w:cs="Arial"/>
        </w:rPr>
        <w:t xml:space="preserve"> will be allocated for local health and care schemes, such as accommodations where care, management, and choice of support are available. Additionally, funds will be allocated for digitalisation and modern technologies to improve disease diagnosis and treatment accuracy and give individuals more control over their health. Furthermore, provisions will be made to ensure that caregivers receive the right training and credentials. Substantial amount of money will also be assigned for those who requ</w:t>
      </w:r>
      <w:r w:rsidR="00121DD7">
        <w:rPr>
          <w:rFonts w:ascii="Arial" w:eastAsia="Arial" w:hAnsi="Arial" w:cs="Arial"/>
        </w:rPr>
        <w:t xml:space="preserve">ire some house modifications to </w:t>
      </w:r>
      <w:r w:rsidRPr="3182F3FB">
        <w:rPr>
          <w:rFonts w:ascii="Arial" w:eastAsia="Arial" w:hAnsi="Arial" w:cs="Arial"/>
        </w:rPr>
        <w:t>fit stairlifts and wet rooms, to local communities involved with assisted care services, and to unpaid care workers (Centre for Policy on Ageing, 2022).</w:t>
      </w:r>
    </w:p>
    <w:p w:rsidR="3182F3FB" w:rsidRDefault="3182F3FB" w:rsidP="3182F3FB">
      <w:pPr>
        <w:spacing w:line="360" w:lineRule="auto"/>
        <w:rPr>
          <w:rFonts w:ascii="Arial" w:eastAsia="Arial" w:hAnsi="Arial" w:cs="Arial"/>
        </w:rPr>
      </w:pPr>
      <w:r w:rsidRPr="3182F3FB">
        <w:rPr>
          <w:rFonts w:ascii="Arial" w:eastAsia="Arial" w:hAnsi="Arial" w:cs="Arial"/>
        </w:rPr>
        <w:t>NHS@Home is an innovative NHS program that uses technological advancements to allow people to manage their health and wellbeing from the comfort of their homes. The idea of this program emerged during the pandemic and the need for virtual care management, particularly for older people with chronic conditions and a higher risk of fatality. Furthermore, it offers much quicker access to emergency care by using virtual wards to connect with clinicians or nurses (NHS, 2022).</w:t>
      </w:r>
    </w:p>
    <w:p w:rsidR="3182F3FB" w:rsidRDefault="3182F3FB" w:rsidP="3182F3FB">
      <w:pPr>
        <w:spacing w:line="360" w:lineRule="auto"/>
        <w:rPr>
          <w:rFonts w:ascii="Arial" w:eastAsia="Arial" w:hAnsi="Arial" w:cs="Arial"/>
        </w:rPr>
      </w:pPr>
    </w:p>
    <w:p w:rsidR="3182F3FB" w:rsidRDefault="3182F3FB" w:rsidP="3182F3FB">
      <w:pPr>
        <w:spacing w:line="360" w:lineRule="auto"/>
        <w:rPr>
          <w:rFonts w:ascii="Arial" w:eastAsia="Arial" w:hAnsi="Arial" w:cs="Arial"/>
          <w:color w:val="000000" w:themeColor="text1"/>
          <w:u w:val="single"/>
        </w:rPr>
      </w:pPr>
      <w:bookmarkStart w:id="1" w:name="_Int_zPwgosgC"/>
      <w:r w:rsidRPr="3182F3FB">
        <w:rPr>
          <w:rFonts w:ascii="Arial" w:eastAsia="Arial" w:hAnsi="Arial" w:cs="Arial"/>
          <w:color w:val="000000" w:themeColor="text1"/>
          <w:u w:val="single"/>
        </w:rPr>
        <w:t>The impact of Covid-19 pandemic on the older person and relevant services</w:t>
      </w:r>
      <w:bookmarkEnd w:id="1"/>
    </w:p>
    <w:p w:rsidR="3182F3FB" w:rsidRDefault="3182F3FB" w:rsidP="3182F3FB">
      <w:pPr>
        <w:spacing w:line="360" w:lineRule="auto"/>
        <w:rPr>
          <w:rFonts w:ascii="Arial" w:eastAsia="Arial" w:hAnsi="Arial" w:cs="Arial"/>
        </w:rPr>
      </w:pPr>
      <w:bookmarkStart w:id="2" w:name="_Int_F6ygqjHP"/>
      <w:r w:rsidRPr="3182F3FB">
        <w:rPr>
          <w:rFonts w:ascii="Arial" w:eastAsia="Arial" w:hAnsi="Arial" w:cs="Arial"/>
        </w:rPr>
        <w:t>A survey about the impact of Covid-19 on older people found that 51.4 % had concerns related to health, 70% were worried about the future, and 54.1 % felt stressed and anxious. Their coping mechanism during times of lockdown and restrictions was to remain connected remotely with relatives and friends (ONS, 2020).</w:t>
      </w:r>
      <w:bookmarkEnd w:id="2"/>
    </w:p>
    <w:p w:rsidR="3182F3FB" w:rsidRDefault="3182F3FB" w:rsidP="3182F3FB">
      <w:pPr>
        <w:spacing w:line="360" w:lineRule="auto"/>
        <w:rPr>
          <w:rFonts w:ascii="Arial" w:eastAsia="Arial" w:hAnsi="Arial" w:cs="Arial"/>
        </w:rPr>
      </w:pPr>
      <w:r w:rsidRPr="3182F3FB">
        <w:rPr>
          <w:rFonts w:ascii="Arial" w:eastAsia="Arial" w:hAnsi="Arial" w:cs="Arial"/>
        </w:rPr>
        <w:t xml:space="preserve">Restrictions imposed by Covid-19 resulted in 32,000 older people less than anticipated requesting social care support in the last two years, which will raise demand and place a </w:t>
      </w:r>
      <w:r w:rsidRPr="3182F3FB">
        <w:rPr>
          <w:rFonts w:ascii="Arial" w:eastAsia="Arial" w:hAnsi="Arial" w:cs="Arial"/>
        </w:rPr>
        <w:lastRenderedPageBreak/>
        <w:t>further burden on services in the future. Additionally, a lack of caregivers forced the government to grant funding to the sector, although only temporary (The King’s Fund, 2022).</w:t>
      </w:r>
    </w:p>
    <w:p w:rsidR="3182F3FB" w:rsidRDefault="3182F3FB" w:rsidP="3182F3FB">
      <w:pPr>
        <w:spacing w:line="360" w:lineRule="auto"/>
        <w:rPr>
          <w:rFonts w:ascii="Arial" w:eastAsia="Arial" w:hAnsi="Arial" w:cs="Arial"/>
          <w:color w:val="000000" w:themeColor="text1"/>
        </w:rPr>
      </w:pPr>
      <w:bookmarkStart w:id="3" w:name="_Int_xuERh5TQ"/>
      <w:r w:rsidRPr="3182F3FB">
        <w:rPr>
          <w:rFonts w:ascii="Arial" w:eastAsia="Arial" w:hAnsi="Arial" w:cs="Arial"/>
          <w:color w:val="000000" w:themeColor="text1"/>
        </w:rPr>
        <w:t xml:space="preserve">In a recent study, researchers have found a link between older people’s use of the internet and a higher quality of life and lower depression. The data was collected during the pandemic restrictions of Covid-19. 45 percent of the older people who participated in the study reported that they are using the internet more frequently during the lockdown. </w:t>
      </w:r>
      <w:r w:rsidR="00CC3853">
        <w:rPr>
          <w:rFonts w:ascii="Arial" w:eastAsia="Arial" w:hAnsi="Arial" w:cs="Arial"/>
          <w:color w:val="000000" w:themeColor="text1"/>
        </w:rPr>
        <w:t>There was a notable</w:t>
      </w:r>
      <w:r w:rsidRPr="3182F3FB">
        <w:rPr>
          <w:rFonts w:ascii="Arial" w:eastAsia="Arial" w:hAnsi="Arial" w:cs="Arial"/>
          <w:color w:val="000000" w:themeColor="text1"/>
        </w:rPr>
        <w:t xml:space="preserve"> difference between those who used the internet no more than once a week and those who used it more than once a day. Higher quality of life and lower symptoms of depression were evident amongst frequent internet users compared to people who used it only occasionally. In conclusion, this study suggests that for older persons, using the internet could be quite helpful in reducing the negative effects of Covid-19 social constraints and isolation. Furthermore, this study supports previous research findings about the positive effect of using the internet for communication on loneliness and depression in the elderly (Wallinheimo and Evans</w:t>
      </w:r>
      <w:r w:rsidRPr="3182F3FB">
        <w:rPr>
          <w:rFonts w:ascii="Arial" w:eastAsia="Arial" w:hAnsi="Arial" w:cs="Arial"/>
          <w:i/>
          <w:iCs/>
          <w:color w:val="000000" w:themeColor="text1"/>
        </w:rPr>
        <w:t xml:space="preserve">, </w:t>
      </w:r>
      <w:r w:rsidRPr="3182F3FB">
        <w:rPr>
          <w:rFonts w:ascii="Arial" w:eastAsia="Arial" w:hAnsi="Arial" w:cs="Arial"/>
          <w:color w:val="000000" w:themeColor="text1"/>
        </w:rPr>
        <w:t>2021).</w:t>
      </w:r>
      <w:bookmarkEnd w:id="3"/>
    </w:p>
    <w:p w:rsidR="3182F3FB" w:rsidRDefault="3182F3FB" w:rsidP="3182F3FB">
      <w:pPr>
        <w:spacing w:line="360" w:lineRule="auto"/>
        <w:rPr>
          <w:rFonts w:ascii="Arial" w:eastAsia="Arial" w:hAnsi="Arial" w:cs="Arial"/>
        </w:rPr>
      </w:pPr>
    </w:p>
    <w:p w:rsidR="3182F3FB" w:rsidRDefault="3182F3FB" w:rsidP="3182F3FB">
      <w:pPr>
        <w:spacing w:line="360" w:lineRule="auto"/>
        <w:rPr>
          <w:rFonts w:ascii="Arial" w:eastAsia="Arial" w:hAnsi="Arial" w:cs="Arial"/>
          <w:u w:val="single"/>
        </w:rPr>
      </w:pPr>
      <w:r w:rsidRPr="3182F3FB">
        <w:rPr>
          <w:rFonts w:ascii="Arial" w:eastAsia="Arial" w:hAnsi="Arial" w:cs="Arial"/>
          <w:u w:val="single"/>
        </w:rPr>
        <w:t>Conclusion</w:t>
      </w:r>
    </w:p>
    <w:p w:rsidR="3182F3FB" w:rsidRDefault="3182F3FB" w:rsidP="3182F3FB">
      <w:pPr>
        <w:spacing w:line="360" w:lineRule="auto"/>
        <w:rPr>
          <w:rFonts w:ascii="Arial" w:eastAsia="Arial" w:hAnsi="Arial" w:cs="Arial"/>
        </w:rPr>
      </w:pPr>
      <w:r w:rsidRPr="3182F3FB">
        <w:rPr>
          <w:rFonts w:ascii="Arial" w:eastAsia="Arial" w:hAnsi="Arial" w:cs="Arial"/>
        </w:rPr>
        <w:t xml:space="preserve">As a result of technological advancement, older people can stay in touch with family and friends regularly by sending messages, engaging in video chat, texting, or making phone calls over the Internet. In this way, they feel a sense of belonging and involvement and feel less lonely and depressed. Moreover, vulnerable older people and those with chronic conditions can access to some healthcare services without needing to leave their homes. Stairlifts, wheelchairs, and mobility scooters promote independence and self-sufficiency. Considering the increasing older population and the effect the pandemic restrictions had on the health services, current government policies, and strategies need further implementation to make provisions for the future. </w:t>
      </w:r>
    </w:p>
    <w:p w:rsidR="3182F3FB" w:rsidRDefault="3182F3FB" w:rsidP="3182F3FB">
      <w:pPr>
        <w:spacing w:line="360" w:lineRule="auto"/>
        <w:rPr>
          <w:rFonts w:ascii="Arial" w:eastAsia="Arial" w:hAnsi="Arial" w:cs="Arial"/>
        </w:rPr>
      </w:pPr>
    </w:p>
    <w:p w:rsidR="3182F3FB" w:rsidRDefault="3182F3FB" w:rsidP="3182F3FB">
      <w:pPr>
        <w:spacing w:line="360" w:lineRule="auto"/>
        <w:rPr>
          <w:rFonts w:ascii="Arial" w:eastAsia="Arial" w:hAnsi="Arial" w:cs="Arial"/>
          <w:u w:val="single"/>
        </w:rPr>
      </w:pPr>
      <w:r w:rsidRPr="3182F3FB">
        <w:rPr>
          <w:rFonts w:ascii="Arial" w:eastAsia="Arial" w:hAnsi="Arial" w:cs="Arial"/>
          <w:u w:val="single"/>
        </w:rPr>
        <w:t>References</w:t>
      </w:r>
    </w:p>
    <w:p w:rsidR="3182F3FB" w:rsidRDefault="3182F3FB" w:rsidP="3182F3FB">
      <w:pPr>
        <w:spacing w:line="360" w:lineRule="auto"/>
        <w:rPr>
          <w:rFonts w:ascii="Arial" w:eastAsia="Arial" w:hAnsi="Arial" w:cs="Arial"/>
        </w:rPr>
      </w:pPr>
      <w:r w:rsidRPr="3182F3FB">
        <w:rPr>
          <w:rFonts w:ascii="Arial" w:eastAsia="Arial" w:hAnsi="Arial" w:cs="Arial"/>
        </w:rPr>
        <w:t xml:space="preserve">AGEUK (2021) </w:t>
      </w:r>
      <w:r w:rsidRPr="3182F3FB">
        <w:rPr>
          <w:rFonts w:ascii="Arial" w:eastAsia="Arial" w:hAnsi="Arial" w:cs="Arial"/>
          <w:i/>
          <w:iCs/>
        </w:rPr>
        <w:t xml:space="preserve">Nearly two million over-75s in England are still digitally excluded in a Covid-19 world. </w:t>
      </w:r>
      <w:r w:rsidRPr="3182F3FB">
        <w:rPr>
          <w:rFonts w:ascii="Arial" w:eastAsia="Arial" w:hAnsi="Arial" w:cs="Arial"/>
        </w:rPr>
        <w:t>Available at</w:t>
      </w:r>
      <w:proofErr w:type="gramStart"/>
      <w:r w:rsidRPr="3182F3FB">
        <w:rPr>
          <w:rFonts w:ascii="Arial" w:eastAsia="Arial" w:hAnsi="Arial" w:cs="Arial"/>
        </w:rPr>
        <w:t>:</w:t>
      </w:r>
      <w:proofErr w:type="gramEnd"/>
      <w:r w:rsidR="00D07E7D">
        <w:fldChar w:fldCharType="begin"/>
      </w:r>
      <w:r w:rsidR="00F410B3">
        <w:instrText>HYPERLINK "https://www.ageuk.org.uk/latest-press/articles/2021/nearly-two-million-over-75s-in-england-are-still-digitally-excluded--in-a-covid-19-world/" \h</w:instrText>
      </w:r>
      <w:r w:rsidR="00D07E7D">
        <w:fldChar w:fldCharType="separate"/>
      </w:r>
      <w:r w:rsidRPr="3182F3FB">
        <w:rPr>
          <w:rStyle w:val="Hyperlink"/>
          <w:rFonts w:ascii="Arial" w:eastAsia="Arial" w:hAnsi="Arial" w:cs="Arial"/>
        </w:rPr>
        <w:t>https://www.ageuk.org.uk/latest-press/articles/2021/nearly-two-million-over-75s-in-england-are-still-digitally-excluded--in-a-covid-19-world/</w:t>
      </w:r>
      <w:r w:rsidR="00D07E7D">
        <w:fldChar w:fldCharType="end"/>
      </w:r>
      <w:r w:rsidRPr="3182F3FB">
        <w:rPr>
          <w:rFonts w:ascii="Arial" w:eastAsia="Arial" w:hAnsi="Arial" w:cs="Arial"/>
        </w:rPr>
        <w:t xml:space="preserve"> (Accessed: 28 July 2022).</w:t>
      </w:r>
    </w:p>
    <w:p w:rsidR="3182F3FB" w:rsidRDefault="3182F3FB" w:rsidP="3182F3FB">
      <w:pPr>
        <w:spacing w:line="360" w:lineRule="auto"/>
      </w:pPr>
      <w:r w:rsidRPr="3182F3FB">
        <w:rPr>
          <w:rFonts w:ascii="Arial" w:eastAsia="Arial" w:hAnsi="Arial" w:cs="Arial"/>
          <w:color w:val="000000" w:themeColor="text1"/>
        </w:rPr>
        <w:t xml:space="preserve">AGEUK (2022) </w:t>
      </w:r>
      <w:r w:rsidRPr="3182F3FB">
        <w:rPr>
          <w:rFonts w:ascii="Arial" w:eastAsia="Arial" w:hAnsi="Arial" w:cs="Arial"/>
          <w:i/>
          <w:iCs/>
          <w:color w:val="000000" w:themeColor="text1"/>
        </w:rPr>
        <w:t xml:space="preserve">Telecare and telehealth. </w:t>
      </w:r>
      <w:r w:rsidRPr="3182F3FB">
        <w:rPr>
          <w:rFonts w:ascii="Arial" w:eastAsia="Arial" w:hAnsi="Arial" w:cs="Arial"/>
          <w:color w:val="000000" w:themeColor="text1"/>
        </w:rPr>
        <w:t>Available at</w:t>
      </w:r>
      <w:proofErr w:type="gramStart"/>
      <w:r w:rsidRPr="3182F3FB">
        <w:rPr>
          <w:rFonts w:ascii="Arial" w:eastAsia="Arial" w:hAnsi="Arial" w:cs="Arial"/>
          <w:color w:val="000000" w:themeColor="text1"/>
        </w:rPr>
        <w:t>:</w:t>
      </w:r>
      <w:proofErr w:type="gramEnd"/>
      <w:r w:rsidR="00D07E7D">
        <w:fldChar w:fldCharType="begin"/>
      </w:r>
      <w:r w:rsidR="00F410B3">
        <w:instrText>HYPERLINK "https://www.ageuk.org.uk/information-advice/care/housing-options/adapting-home/telecare/" \h</w:instrText>
      </w:r>
      <w:r w:rsidR="00D07E7D">
        <w:fldChar w:fldCharType="separate"/>
      </w:r>
      <w:r w:rsidR="59180654" w:rsidRPr="3182F3FB">
        <w:rPr>
          <w:rStyle w:val="Hyperlink"/>
          <w:rFonts w:ascii="Arial" w:eastAsia="Arial" w:hAnsi="Arial" w:cs="Arial"/>
        </w:rPr>
        <w:t>https://www.ageuk.org.uk/information-advice/care/housing-options/adapting-home/telecare/</w:t>
      </w:r>
      <w:r w:rsidR="00D07E7D">
        <w:fldChar w:fldCharType="end"/>
      </w:r>
      <w:r w:rsidRPr="3182F3FB">
        <w:rPr>
          <w:rFonts w:ascii="Arial" w:eastAsia="Arial" w:hAnsi="Arial" w:cs="Arial"/>
        </w:rPr>
        <w:t xml:space="preserve"> (Accessed: 28 July 2022).</w:t>
      </w:r>
    </w:p>
    <w:p w:rsidR="3182F3FB" w:rsidRDefault="3182F3FB" w:rsidP="3182F3FB">
      <w:pPr>
        <w:spacing w:line="360" w:lineRule="auto"/>
        <w:rPr>
          <w:rFonts w:ascii="Arial" w:eastAsia="Arial" w:hAnsi="Arial" w:cs="Arial"/>
        </w:rPr>
      </w:pPr>
      <w:r w:rsidRPr="3182F3FB">
        <w:rPr>
          <w:rFonts w:ascii="Arial" w:eastAsia="Arial" w:hAnsi="Arial" w:cs="Arial"/>
        </w:rPr>
        <w:lastRenderedPageBreak/>
        <w:t xml:space="preserve">Centre for Policy on </w:t>
      </w:r>
      <w:proofErr w:type="gramStart"/>
      <w:r w:rsidRPr="3182F3FB">
        <w:rPr>
          <w:rFonts w:ascii="Arial" w:eastAsia="Arial" w:hAnsi="Arial" w:cs="Arial"/>
        </w:rPr>
        <w:t>Ageing</w:t>
      </w:r>
      <w:proofErr w:type="gramEnd"/>
      <w:r w:rsidRPr="3182F3FB">
        <w:rPr>
          <w:rFonts w:ascii="Arial" w:eastAsia="Arial" w:hAnsi="Arial" w:cs="Arial"/>
        </w:rPr>
        <w:t xml:space="preserve"> (2022) </w:t>
      </w:r>
      <w:r w:rsidRPr="3182F3FB">
        <w:rPr>
          <w:rFonts w:ascii="Arial" w:eastAsia="Arial" w:hAnsi="Arial" w:cs="Arial"/>
          <w:i/>
          <w:iCs/>
        </w:rPr>
        <w:t xml:space="preserve">Policies on ageing. </w:t>
      </w:r>
      <w:r w:rsidRPr="3182F3FB">
        <w:rPr>
          <w:rFonts w:ascii="Arial" w:eastAsia="Arial" w:hAnsi="Arial" w:cs="Arial"/>
        </w:rPr>
        <w:t>Available at</w:t>
      </w:r>
      <w:proofErr w:type="gramStart"/>
      <w:r w:rsidRPr="3182F3FB">
        <w:rPr>
          <w:rFonts w:ascii="Arial" w:eastAsia="Arial" w:hAnsi="Arial" w:cs="Arial"/>
        </w:rPr>
        <w:t>:</w:t>
      </w:r>
      <w:proofErr w:type="gramEnd"/>
      <w:r w:rsidR="00D07E7D">
        <w:fldChar w:fldCharType="begin"/>
      </w:r>
      <w:r w:rsidR="00F410B3">
        <w:instrText>HYPERLINK "http://www.cpa.org.uk/cpa/policies_on_ageing.html" \h</w:instrText>
      </w:r>
      <w:r w:rsidR="00D07E7D">
        <w:fldChar w:fldCharType="separate"/>
      </w:r>
      <w:r w:rsidRPr="3182F3FB">
        <w:rPr>
          <w:rStyle w:val="Hyperlink"/>
          <w:rFonts w:ascii="Arial" w:eastAsia="Arial" w:hAnsi="Arial" w:cs="Arial"/>
        </w:rPr>
        <w:t>http://www.cpa.org.uk/cpa/policies_on_ageing.html</w:t>
      </w:r>
      <w:r w:rsidR="00D07E7D">
        <w:fldChar w:fldCharType="end"/>
      </w:r>
      <w:r w:rsidRPr="3182F3FB">
        <w:rPr>
          <w:rFonts w:ascii="Arial" w:eastAsia="Arial" w:hAnsi="Arial" w:cs="Arial"/>
        </w:rPr>
        <w:t xml:space="preserve"> (Accessed: 28 July 2022).</w:t>
      </w:r>
    </w:p>
    <w:p w:rsidR="3182F3FB" w:rsidRDefault="3182F3FB" w:rsidP="3182F3FB">
      <w:pPr>
        <w:spacing w:line="360" w:lineRule="auto"/>
        <w:rPr>
          <w:rFonts w:ascii="Arial" w:eastAsia="Arial" w:hAnsi="Arial" w:cs="Arial"/>
        </w:rPr>
      </w:pPr>
      <w:r w:rsidRPr="3182F3FB">
        <w:rPr>
          <w:rFonts w:ascii="Arial" w:eastAsia="Arial" w:hAnsi="Arial" w:cs="Arial"/>
        </w:rPr>
        <w:t xml:space="preserve">National Health Services England (2022) </w:t>
      </w:r>
      <w:r w:rsidRPr="3182F3FB">
        <w:rPr>
          <w:rFonts w:ascii="Arial" w:eastAsia="Arial" w:hAnsi="Arial" w:cs="Arial"/>
          <w:i/>
          <w:iCs/>
        </w:rPr>
        <w:t xml:space="preserve">NHS@Home. </w:t>
      </w:r>
      <w:r w:rsidRPr="3182F3FB">
        <w:rPr>
          <w:rFonts w:ascii="Arial" w:eastAsia="Arial" w:hAnsi="Arial" w:cs="Arial"/>
        </w:rPr>
        <w:t>Available at</w:t>
      </w:r>
      <w:proofErr w:type="gramStart"/>
      <w:r w:rsidRPr="3182F3FB">
        <w:rPr>
          <w:rFonts w:ascii="Arial" w:eastAsia="Arial" w:hAnsi="Arial" w:cs="Arial"/>
        </w:rPr>
        <w:t>:</w:t>
      </w:r>
      <w:proofErr w:type="gramEnd"/>
      <w:r w:rsidR="00D07E7D">
        <w:fldChar w:fldCharType="begin"/>
      </w:r>
      <w:r w:rsidR="00F410B3">
        <w:instrText>HYPERLINK "https://www.england.nhs.uk/nhs-at-home/" \h</w:instrText>
      </w:r>
      <w:r w:rsidR="00D07E7D">
        <w:fldChar w:fldCharType="separate"/>
      </w:r>
      <w:r w:rsidRPr="3182F3FB">
        <w:rPr>
          <w:rStyle w:val="Hyperlink"/>
          <w:rFonts w:ascii="Arial" w:eastAsia="Arial" w:hAnsi="Arial" w:cs="Arial"/>
        </w:rPr>
        <w:t>https://www.england.nhs.uk/nhs-at-home/</w:t>
      </w:r>
      <w:r w:rsidR="00D07E7D">
        <w:fldChar w:fldCharType="end"/>
      </w:r>
      <w:r w:rsidRPr="3182F3FB">
        <w:rPr>
          <w:rFonts w:ascii="Arial" w:eastAsia="Arial" w:hAnsi="Arial" w:cs="Arial"/>
        </w:rPr>
        <w:t xml:space="preserve"> (Accessed: 28 July 2022).</w:t>
      </w:r>
    </w:p>
    <w:p w:rsidR="3182F3FB" w:rsidRDefault="3182F3FB" w:rsidP="3182F3FB">
      <w:pPr>
        <w:spacing w:line="360" w:lineRule="auto"/>
        <w:rPr>
          <w:rFonts w:ascii="Arial" w:eastAsia="Arial" w:hAnsi="Arial" w:cs="Arial"/>
        </w:rPr>
      </w:pPr>
      <w:r w:rsidRPr="3182F3FB">
        <w:rPr>
          <w:rFonts w:ascii="Arial" w:eastAsia="Arial" w:hAnsi="Arial" w:cs="Arial"/>
        </w:rPr>
        <w:t xml:space="preserve">Office for National Statistics (2021) </w:t>
      </w:r>
      <w:r w:rsidRPr="3182F3FB">
        <w:rPr>
          <w:rFonts w:ascii="Arial" w:eastAsia="Arial" w:hAnsi="Arial" w:cs="Arial"/>
          <w:i/>
          <w:iCs/>
        </w:rPr>
        <w:t xml:space="preserve">Coronavirus and the social impacts on older people in Great Britain: 3 April to 10 May 2020. </w:t>
      </w:r>
      <w:r w:rsidRPr="3182F3FB">
        <w:rPr>
          <w:rFonts w:ascii="Arial" w:eastAsia="Arial" w:hAnsi="Arial" w:cs="Arial"/>
        </w:rPr>
        <w:t xml:space="preserve">Available at: </w:t>
      </w:r>
      <w:hyperlink r:id="rId6">
        <w:r w:rsidRPr="3182F3FB">
          <w:rPr>
            <w:rStyle w:val="Hyperlink"/>
            <w:rFonts w:ascii="Arial" w:eastAsia="Arial" w:hAnsi="Arial" w:cs="Arial"/>
          </w:rPr>
          <w:t>https://www.ons.gov.uk/peoplepopulationandcommunity/birthsdeathsandmarriages/ageing/articles/coronavirusandthesocialimpactsonolderpeopleingreatbritain/3aprilto10may2020</w:t>
        </w:r>
      </w:hyperlink>
      <w:r w:rsidRPr="3182F3FB">
        <w:rPr>
          <w:rFonts w:ascii="Arial" w:eastAsia="Arial" w:hAnsi="Arial" w:cs="Arial"/>
        </w:rPr>
        <w:t xml:space="preserve">  (Accessed 27 July 2022).</w:t>
      </w:r>
    </w:p>
    <w:p w:rsidR="3182F3FB" w:rsidRDefault="3182F3FB" w:rsidP="3182F3FB">
      <w:pPr>
        <w:spacing w:line="360" w:lineRule="auto"/>
        <w:rPr>
          <w:rFonts w:ascii="Arial" w:eastAsia="Arial" w:hAnsi="Arial" w:cs="Arial"/>
          <w:color w:val="000000" w:themeColor="text1"/>
        </w:rPr>
      </w:pPr>
      <w:r w:rsidRPr="3182F3FB">
        <w:rPr>
          <w:rFonts w:ascii="Arial" w:eastAsia="Arial" w:hAnsi="Arial" w:cs="Arial"/>
          <w:color w:val="000000" w:themeColor="text1"/>
        </w:rPr>
        <w:t xml:space="preserve">Office for National Statistics (2021) </w:t>
      </w:r>
      <w:r w:rsidRPr="3182F3FB">
        <w:rPr>
          <w:rFonts w:ascii="Arial" w:eastAsia="Arial" w:hAnsi="Arial" w:cs="Arial"/>
          <w:i/>
          <w:iCs/>
          <w:color w:val="000000" w:themeColor="text1"/>
        </w:rPr>
        <w:t xml:space="preserve">Internet users, UK: 2020. </w:t>
      </w:r>
      <w:r w:rsidRPr="3182F3FB">
        <w:rPr>
          <w:rFonts w:ascii="Arial" w:eastAsia="Arial" w:hAnsi="Arial" w:cs="Arial"/>
          <w:color w:val="000000" w:themeColor="text1"/>
        </w:rPr>
        <w:t>Available at</w:t>
      </w:r>
      <w:proofErr w:type="gramStart"/>
      <w:r w:rsidRPr="3182F3FB">
        <w:rPr>
          <w:rFonts w:ascii="Arial" w:eastAsia="Arial" w:hAnsi="Arial" w:cs="Arial"/>
          <w:color w:val="000000" w:themeColor="text1"/>
        </w:rPr>
        <w:t>:</w:t>
      </w:r>
      <w:proofErr w:type="gramEnd"/>
      <w:r w:rsidR="00D07E7D">
        <w:fldChar w:fldCharType="begin"/>
      </w:r>
      <w:r w:rsidR="00F410B3">
        <w:instrText>HYPERLINK "https://www.ons.gov.uk/businessindustryandtrade/itandinternetindustry/bulletins/internetusers/2020" \l ":~:text=1.-,Main%20points,aged%2075%20years%20and%20over" \h</w:instrText>
      </w:r>
      <w:r w:rsidR="00D07E7D">
        <w:fldChar w:fldCharType="separate"/>
      </w:r>
      <w:r w:rsidRPr="3182F3FB">
        <w:rPr>
          <w:rStyle w:val="Hyperlink"/>
          <w:rFonts w:ascii="Arial" w:eastAsia="Arial" w:hAnsi="Arial" w:cs="Arial"/>
        </w:rPr>
        <w:t>https://www.ons.gov.uk/businessindustryandtrade/itandinternetindustry/bulletins/internetusers/2020#:~:text=1.-,Main%20points,aged%2075%20years%20and%20over</w:t>
      </w:r>
      <w:r w:rsidR="00D07E7D">
        <w:fldChar w:fldCharType="end"/>
      </w:r>
      <w:r w:rsidRPr="3182F3FB">
        <w:rPr>
          <w:rFonts w:ascii="Arial" w:eastAsia="Arial" w:hAnsi="Arial" w:cs="Arial"/>
        </w:rPr>
        <w:t xml:space="preserve"> (Accessed 28 July 2022).</w:t>
      </w:r>
    </w:p>
    <w:p w:rsidR="3182F3FB" w:rsidRDefault="3182F3FB" w:rsidP="3182F3FB">
      <w:pPr>
        <w:spacing w:line="360" w:lineRule="auto"/>
        <w:rPr>
          <w:rFonts w:ascii="Arial" w:eastAsia="Arial" w:hAnsi="Arial" w:cs="Arial"/>
          <w:color w:val="000000" w:themeColor="text1"/>
        </w:rPr>
      </w:pPr>
      <w:r w:rsidRPr="3182F3FB">
        <w:rPr>
          <w:rFonts w:ascii="Arial" w:eastAsia="Arial" w:hAnsi="Arial" w:cs="Arial"/>
          <w:color w:val="000000" w:themeColor="text1"/>
        </w:rPr>
        <w:t xml:space="preserve">Office for National Statistics (2021) </w:t>
      </w:r>
      <w:r w:rsidRPr="3182F3FB">
        <w:rPr>
          <w:rFonts w:ascii="Arial" w:eastAsia="Arial" w:hAnsi="Arial" w:cs="Arial"/>
          <w:i/>
          <w:iCs/>
          <w:color w:val="000000" w:themeColor="text1"/>
        </w:rPr>
        <w:t xml:space="preserve">Overview of the UK population: January 2021. </w:t>
      </w:r>
      <w:r w:rsidRPr="3182F3FB">
        <w:rPr>
          <w:rFonts w:ascii="Arial" w:eastAsia="Arial" w:hAnsi="Arial" w:cs="Arial"/>
          <w:color w:val="000000" w:themeColor="text1"/>
        </w:rPr>
        <w:t>Available at</w:t>
      </w:r>
      <w:proofErr w:type="gramStart"/>
      <w:r w:rsidRPr="3182F3FB">
        <w:rPr>
          <w:rFonts w:ascii="Arial" w:eastAsia="Arial" w:hAnsi="Arial" w:cs="Arial"/>
          <w:color w:val="000000" w:themeColor="text1"/>
        </w:rPr>
        <w:t>:</w:t>
      </w:r>
      <w:proofErr w:type="gramEnd"/>
      <w:r w:rsidR="00D07E7D">
        <w:fldChar w:fldCharType="begin"/>
      </w:r>
      <w:r w:rsidR="00F410B3">
        <w:instrText>HYPERLINK "https://www.ons.gov.uk/peoplepopulationandcommunity/populationandmigration/populationestimates/articles/overviewoftheukpopulation/january2021" \h</w:instrText>
      </w:r>
      <w:r w:rsidR="00D07E7D">
        <w:fldChar w:fldCharType="separate"/>
      </w:r>
      <w:r w:rsidRPr="3182F3FB">
        <w:rPr>
          <w:rStyle w:val="Hyperlink"/>
          <w:rFonts w:ascii="Arial" w:eastAsia="Arial" w:hAnsi="Arial" w:cs="Arial"/>
        </w:rPr>
        <w:t>https://www.ons.gov.uk/peoplepopulationandcommunity/populationandmigration/populationestimates/articles/overviewoftheukpopulation/january2021</w:t>
      </w:r>
      <w:r w:rsidR="00D07E7D">
        <w:fldChar w:fldCharType="end"/>
      </w:r>
      <w:r w:rsidRPr="3182F3FB">
        <w:rPr>
          <w:rFonts w:ascii="Arial" w:eastAsia="Arial" w:hAnsi="Arial" w:cs="Arial"/>
        </w:rPr>
        <w:t xml:space="preserve"> (Accessed: 27 July 2022).</w:t>
      </w:r>
    </w:p>
    <w:p w:rsidR="3182F3FB" w:rsidRDefault="3182F3FB" w:rsidP="3182F3FB">
      <w:pPr>
        <w:spacing w:line="360" w:lineRule="auto"/>
        <w:rPr>
          <w:rFonts w:ascii="Arial" w:eastAsia="Arial" w:hAnsi="Arial" w:cs="Arial"/>
          <w:color w:val="000000" w:themeColor="text1"/>
        </w:rPr>
      </w:pPr>
      <w:r w:rsidRPr="3182F3FB">
        <w:rPr>
          <w:rFonts w:ascii="Arial" w:eastAsia="Arial" w:hAnsi="Arial" w:cs="Arial"/>
        </w:rPr>
        <w:t xml:space="preserve">Raymond, A. </w:t>
      </w:r>
      <w:r w:rsidRPr="3182F3FB">
        <w:rPr>
          <w:rFonts w:ascii="Arial" w:eastAsia="Arial" w:hAnsi="Arial" w:cs="Arial"/>
          <w:i/>
          <w:iCs/>
        </w:rPr>
        <w:t>et al.</w:t>
      </w:r>
      <w:r w:rsidRPr="3182F3FB">
        <w:rPr>
          <w:rFonts w:ascii="Arial" w:eastAsia="Arial" w:hAnsi="Arial" w:cs="Arial"/>
        </w:rPr>
        <w:t xml:space="preserve"> (2021) </w:t>
      </w:r>
      <w:proofErr w:type="gramStart"/>
      <w:r w:rsidRPr="3182F3FB">
        <w:rPr>
          <w:rFonts w:ascii="Arial" w:eastAsia="Arial" w:hAnsi="Arial" w:cs="Arial"/>
          <w:i/>
          <w:iCs/>
        </w:rPr>
        <w:t>Our</w:t>
      </w:r>
      <w:proofErr w:type="gramEnd"/>
      <w:r w:rsidRPr="3182F3FB">
        <w:rPr>
          <w:rFonts w:ascii="Arial" w:eastAsia="Arial" w:hAnsi="Arial" w:cs="Arial"/>
          <w:i/>
          <w:iCs/>
        </w:rPr>
        <w:t xml:space="preserve"> ageing population: Hoe ageing affects health and care need in England. </w:t>
      </w:r>
      <w:r w:rsidRPr="3182F3FB">
        <w:rPr>
          <w:rFonts w:ascii="Arial" w:eastAsia="Arial" w:hAnsi="Arial" w:cs="Arial"/>
        </w:rPr>
        <w:t>Available at</w:t>
      </w:r>
      <w:proofErr w:type="gramStart"/>
      <w:r w:rsidRPr="3182F3FB">
        <w:rPr>
          <w:rFonts w:ascii="Arial" w:eastAsia="Arial" w:hAnsi="Arial" w:cs="Arial"/>
        </w:rPr>
        <w:t>:</w:t>
      </w:r>
      <w:proofErr w:type="gramEnd"/>
      <w:r w:rsidR="00D07E7D">
        <w:fldChar w:fldCharType="begin"/>
      </w:r>
      <w:r w:rsidR="00F410B3">
        <w:instrText>HYPERLINK "https://www.health.org.uk/publications/our-ageing-population" \h</w:instrText>
      </w:r>
      <w:r w:rsidR="00D07E7D">
        <w:fldChar w:fldCharType="separate"/>
      </w:r>
      <w:r w:rsidRPr="3182F3FB">
        <w:rPr>
          <w:rStyle w:val="Hyperlink"/>
          <w:rFonts w:ascii="Arial" w:eastAsia="Arial" w:hAnsi="Arial" w:cs="Arial"/>
        </w:rPr>
        <w:t>https://www.health.org.uk/publications/our-ageing-population</w:t>
      </w:r>
      <w:r w:rsidR="00D07E7D">
        <w:fldChar w:fldCharType="end"/>
      </w:r>
      <w:r w:rsidRPr="3182F3FB">
        <w:rPr>
          <w:rFonts w:ascii="Arial" w:eastAsia="Arial" w:hAnsi="Arial" w:cs="Arial"/>
        </w:rPr>
        <w:t xml:space="preserve"> (Accessed 28 July 2022).</w:t>
      </w:r>
    </w:p>
    <w:p w:rsidR="3182F3FB" w:rsidRDefault="3182F3FB" w:rsidP="3182F3FB">
      <w:pPr>
        <w:spacing w:line="360" w:lineRule="auto"/>
        <w:rPr>
          <w:rFonts w:ascii="Arial" w:eastAsia="Arial" w:hAnsi="Arial" w:cs="Arial"/>
        </w:rPr>
      </w:pPr>
      <w:r w:rsidRPr="3182F3FB">
        <w:rPr>
          <w:rFonts w:ascii="Arial" w:eastAsia="Arial" w:hAnsi="Arial" w:cs="Arial"/>
        </w:rPr>
        <w:t xml:space="preserve">The King’s Fund (2022) </w:t>
      </w:r>
      <w:proofErr w:type="gramStart"/>
      <w:r w:rsidRPr="3182F3FB">
        <w:rPr>
          <w:rFonts w:ascii="Arial" w:eastAsia="Arial" w:hAnsi="Arial" w:cs="Arial"/>
          <w:i/>
          <w:iCs/>
        </w:rPr>
        <w:t>Older</w:t>
      </w:r>
      <w:proofErr w:type="gramEnd"/>
      <w:r w:rsidRPr="3182F3FB">
        <w:rPr>
          <w:rFonts w:ascii="Arial" w:eastAsia="Arial" w:hAnsi="Arial" w:cs="Arial"/>
          <w:i/>
          <w:iCs/>
        </w:rPr>
        <w:t xml:space="preserve"> people avoid social care services during first and second wave of pandemic. </w:t>
      </w:r>
      <w:r w:rsidRPr="3182F3FB">
        <w:rPr>
          <w:rFonts w:ascii="Arial" w:eastAsia="Arial" w:hAnsi="Arial" w:cs="Arial"/>
        </w:rPr>
        <w:t>Available at</w:t>
      </w:r>
      <w:proofErr w:type="gramStart"/>
      <w:r w:rsidRPr="3182F3FB">
        <w:rPr>
          <w:rFonts w:ascii="Arial" w:eastAsia="Arial" w:hAnsi="Arial" w:cs="Arial"/>
        </w:rPr>
        <w:t>:</w:t>
      </w:r>
      <w:proofErr w:type="gramEnd"/>
      <w:r w:rsidR="00D07E7D">
        <w:fldChar w:fldCharType="begin"/>
      </w:r>
      <w:r w:rsidR="00F410B3">
        <w:instrText>HYPERLINK "https://www.kingsfund.org.uk/press/press-releases/older-people-avoid-social-care-services-during-pandemic" \l ":~:text=New%20analysis%2C%20published%20today%20by,care%20services%20during%20the%20pandemic" \h</w:instrText>
      </w:r>
      <w:r w:rsidR="00D07E7D">
        <w:fldChar w:fldCharType="separate"/>
      </w:r>
      <w:r w:rsidRPr="3182F3FB">
        <w:rPr>
          <w:rStyle w:val="Hyperlink"/>
          <w:rFonts w:ascii="Arial" w:eastAsia="Arial" w:hAnsi="Arial" w:cs="Arial"/>
        </w:rPr>
        <w:t>https://www.kingsfund.org.uk/press/press-releases/older-people-avoid-social-care-services-during-pandemic#:~:text=New%20analysis%2C%20published%20today%20by,care%20services%20during%20the%20pandemic</w:t>
      </w:r>
      <w:r w:rsidR="00D07E7D">
        <w:fldChar w:fldCharType="end"/>
      </w:r>
      <w:r w:rsidRPr="3182F3FB">
        <w:rPr>
          <w:rFonts w:ascii="Arial" w:eastAsia="Arial" w:hAnsi="Arial" w:cs="Arial"/>
        </w:rPr>
        <w:t xml:space="preserve"> (Accessed: 29 July 2022).</w:t>
      </w:r>
    </w:p>
    <w:p w:rsidR="3182F3FB" w:rsidRDefault="3182F3FB" w:rsidP="3182F3FB">
      <w:pPr>
        <w:spacing w:line="360" w:lineRule="auto"/>
        <w:rPr>
          <w:rFonts w:ascii="Arial" w:eastAsia="Arial" w:hAnsi="Arial" w:cs="Arial"/>
          <w:color w:val="000000" w:themeColor="text1"/>
          <w:u w:val="single"/>
        </w:rPr>
      </w:pPr>
      <w:r w:rsidRPr="3182F3FB">
        <w:rPr>
          <w:rFonts w:ascii="Arial" w:eastAsia="Arial" w:hAnsi="Arial" w:cs="Arial"/>
          <w:color w:val="000000" w:themeColor="text1"/>
        </w:rPr>
        <w:t xml:space="preserve">The World Bank (2022) </w:t>
      </w:r>
      <w:r w:rsidRPr="3182F3FB">
        <w:rPr>
          <w:rFonts w:ascii="Arial" w:eastAsia="Arial" w:hAnsi="Arial" w:cs="Arial"/>
          <w:i/>
          <w:iCs/>
          <w:color w:val="000000" w:themeColor="text1"/>
        </w:rPr>
        <w:t xml:space="preserve">Population ages 65 and over, total- United Kingdom. </w:t>
      </w:r>
      <w:r w:rsidRPr="3182F3FB">
        <w:rPr>
          <w:rFonts w:ascii="Arial" w:eastAsia="Arial" w:hAnsi="Arial" w:cs="Arial"/>
          <w:color w:val="000000" w:themeColor="text1"/>
        </w:rPr>
        <w:t>Available at</w:t>
      </w:r>
      <w:proofErr w:type="gramStart"/>
      <w:r w:rsidRPr="3182F3FB">
        <w:rPr>
          <w:rFonts w:ascii="Arial" w:eastAsia="Arial" w:hAnsi="Arial" w:cs="Arial"/>
          <w:color w:val="000000" w:themeColor="text1"/>
        </w:rPr>
        <w:t>:</w:t>
      </w:r>
      <w:proofErr w:type="gramEnd"/>
      <w:r w:rsidR="00D07E7D">
        <w:fldChar w:fldCharType="begin"/>
      </w:r>
      <w:r w:rsidR="00F410B3">
        <w:instrText>HYPERLINK "https://data.worldbank.org/indicator/SP.POP.65UP.TO?locations=GB" \h</w:instrText>
      </w:r>
      <w:r w:rsidR="00D07E7D">
        <w:fldChar w:fldCharType="separate"/>
      </w:r>
      <w:r w:rsidRPr="3182F3FB">
        <w:rPr>
          <w:rStyle w:val="Hyperlink"/>
          <w:rFonts w:ascii="Arial" w:eastAsia="Arial" w:hAnsi="Arial" w:cs="Arial"/>
        </w:rPr>
        <w:t>https://data.worldbank.org/indicator/SP.POP.65UP.TO?locations=GB</w:t>
      </w:r>
      <w:r w:rsidR="00D07E7D">
        <w:fldChar w:fldCharType="end"/>
      </w:r>
      <w:r w:rsidRPr="3182F3FB">
        <w:rPr>
          <w:rFonts w:ascii="Arial" w:eastAsia="Arial" w:hAnsi="Arial" w:cs="Arial"/>
        </w:rPr>
        <w:t xml:space="preserve"> (Accessed: 29 July 2022).</w:t>
      </w:r>
    </w:p>
    <w:p w:rsidR="3182F3FB" w:rsidRDefault="3182F3FB" w:rsidP="3182F3FB">
      <w:pPr>
        <w:spacing w:line="360" w:lineRule="auto"/>
        <w:rPr>
          <w:rFonts w:ascii="Arial" w:eastAsia="Arial" w:hAnsi="Arial" w:cs="Arial"/>
          <w:color w:val="000000" w:themeColor="text1"/>
        </w:rPr>
      </w:pPr>
      <w:r w:rsidRPr="3182F3FB">
        <w:rPr>
          <w:rFonts w:ascii="Arial" w:eastAsia="Arial" w:hAnsi="Arial" w:cs="Arial"/>
          <w:color w:val="000000" w:themeColor="text1"/>
        </w:rPr>
        <w:t xml:space="preserve">Wallinheimo, A.S. and Evans, S.L. (2021) ‘More Frequent Internet Use during the Covid-19 Pandemic Associates with Enhanced Quality of Life and Lower Depression Scores in Middle-Aged and Older Adults’, </w:t>
      </w:r>
      <w:r w:rsidRPr="3182F3FB">
        <w:rPr>
          <w:rFonts w:ascii="Arial" w:eastAsia="Arial" w:hAnsi="Arial" w:cs="Arial"/>
          <w:i/>
          <w:iCs/>
          <w:color w:val="000000" w:themeColor="text1"/>
        </w:rPr>
        <w:t xml:space="preserve">Healthcare (Basel), </w:t>
      </w:r>
      <w:r w:rsidRPr="3182F3FB">
        <w:rPr>
          <w:rFonts w:ascii="Arial" w:eastAsia="Arial" w:hAnsi="Arial" w:cs="Arial"/>
          <w:color w:val="000000" w:themeColor="text1"/>
        </w:rPr>
        <w:t>9(4), p.393. Available at</w:t>
      </w:r>
      <w:proofErr w:type="gramStart"/>
      <w:r w:rsidRPr="3182F3FB">
        <w:rPr>
          <w:rFonts w:ascii="Arial" w:eastAsia="Arial" w:hAnsi="Arial" w:cs="Arial"/>
          <w:color w:val="000000" w:themeColor="text1"/>
        </w:rPr>
        <w:t>:</w:t>
      </w:r>
      <w:proofErr w:type="gramEnd"/>
      <w:hyperlink r:id="rId7">
        <w:r w:rsidRPr="3182F3FB">
          <w:rPr>
            <w:rStyle w:val="Hyperlink"/>
            <w:rFonts w:ascii="Arial" w:eastAsia="Arial" w:hAnsi="Arial" w:cs="Arial"/>
          </w:rPr>
          <w:t>https://pubmed.ncbi.nlm.nih.gov/33916054/</w:t>
        </w:r>
      </w:hyperlink>
      <w:r w:rsidRPr="3182F3FB">
        <w:rPr>
          <w:rFonts w:ascii="Arial" w:eastAsia="Arial" w:hAnsi="Arial" w:cs="Arial"/>
        </w:rPr>
        <w:t xml:space="preserve"> (Accessed: 28 July 2022).</w:t>
      </w:r>
    </w:p>
    <w:p w:rsidR="3182F3FB" w:rsidRDefault="3182F3FB" w:rsidP="3182F3FB">
      <w:pPr>
        <w:spacing w:line="360" w:lineRule="auto"/>
        <w:rPr>
          <w:rFonts w:ascii="Arial" w:eastAsia="Arial" w:hAnsi="Arial" w:cs="Arial"/>
          <w:u w:val="single"/>
        </w:rPr>
      </w:pPr>
    </w:p>
    <w:p w:rsidR="3182F3FB" w:rsidRDefault="3182F3FB" w:rsidP="3182F3FB">
      <w:pPr>
        <w:spacing w:line="360" w:lineRule="auto"/>
        <w:rPr>
          <w:rFonts w:ascii="Arial" w:eastAsia="Arial" w:hAnsi="Arial" w:cs="Arial"/>
        </w:rPr>
      </w:pPr>
    </w:p>
    <w:p w:rsidR="375C07B5" w:rsidRDefault="375C07B5" w:rsidP="375C07B5">
      <w:pPr>
        <w:jc w:val="center"/>
      </w:pPr>
    </w:p>
    <w:p w:rsidR="375C07B5" w:rsidRDefault="375C07B5" w:rsidP="375C07B5">
      <w:pPr>
        <w:jc w:val="center"/>
      </w:pPr>
    </w:p>
    <w:p w:rsidR="375C07B5" w:rsidRDefault="375C07B5" w:rsidP="375C07B5">
      <w:pPr>
        <w:jc w:val="center"/>
      </w:pPr>
    </w:p>
    <w:p w:rsidR="375C07B5" w:rsidRDefault="375C07B5" w:rsidP="375C07B5">
      <w:pPr>
        <w:jc w:val="center"/>
      </w:pPr>
    </w:p>
    <w:p w:rsidR="375C07B5" w:rsidRDefault="375C07B5" w:rsidP="375C07B5">
      <w:pPr>
        <w:jc w:val="center"/>
      </w:pPr>
    </w:p>
    <w:p w:rsidR="375C07B5" w:rsidRDefault="375C07B5" w:rsidP="375C07B5">
      <w:pPr>
        <w:jc w:val="center"/>
      </w:pPr>
    </w:p>
    <w:p w:rsidR="375C07B5" w:rsidRDefault="375C07B5" w:rsidP="375C07B5">
      <w:pPr>
        <w:jc w:val="center"/>
      </w:pPr>
    </w:p>
    <w:p w:rsidR="375C07B5" w:rsidRDefault="375C07B5" w:rsidP="375C07B5">
      <w:pPr>
        <w:jc w:val="center"/>
      </w:pPr>
    </w:p>
    <w:p w:rsidR="375C07B5" w:rsidRDefault="375C07B5" w:rsidP="375C07B5">
      <w:pPr>
        <w:jc w:val="center"/>
      </w:pPr>
    </w:p>
    <w:p w:rsidR="375C07B5" w:rsidRDefault="375C07B5" w:rsidP="375C07B5">
      <w:pPr>
        <w:jc w:val="center"/>
      </w:pPr>
    </w:p>
    <w:p w:rsidR="375C07B5" w:rsidRDefault="375C07B5" w:rsidP="375C07B5">
      <w:pPr>
        <w:jc w:val="center"/>
      </w:pPr>
    </w:p>
    <w:sectPr w:rsidR="375C07B5" w:rsidSect="004C29C3">
      <w:pgSz w:w="11906" w:h="16838"/>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sEYGRfUsbDWOIZ" int2:id="nGr0aF2n">
      <int2:state int2:type="LegacyProofing" int2:value="Rejected"/>
    </int2:textHash>
    <int2:textHash int2:hashCode="Gu8ZbfRgbLACHq" int2:id="bMClZ307">
      <int2:state int2:type="LegacyProofing" int2:value="Rejected"/>
    </int2:textHash>
    <int2:bookmark int2:bookmarkName="_Int_nQ2q22uW" int2:invalidationBookmarkName="" int2:hashCode="AhdOsYPi4Uebg/" int2:id="76sIOolQ">
      <int2:state int2:type="AugLoop_Text_Critique" int2:value="Rejected"/>
    </int2:bookmark>
    <int2:bookmark int2:bookmarkName="_Int_ygjWxtBc" int2:invalidationBookmarkName="" int2:hashCode="P7XHRKpjwqpw0z" int2:id="NXRjVt20">
      <int2:state int2:type="WordDesignerDefaultAnnotation" int2:value="Rejected"/>
    </int2:bookmark>
    <int2:bookmark int2:bookmarkName="_Int_xuERh5TQ" int2:invalidationBookmarkName="" int2:hashCode="7xo0J3SW6hHV/c" int2:id="SXy22haw">
      <int2:state int2:type="WordDesignerDefaultAnnotation" int2:value="Rejected"/>
    </int2:bookmark>
    <int2:bookmark int2:bookmarkName="_Int_zPwgosgC" int2:invalidationBookmarkName="" int2:hashCode="ZrauoZomcAJnYO" int2:id="LlSZpatR">
      <int2:state int2:type="WordDesignerDefaultAnnotation" int2:value="Rejected"/>
    </int2:bookmark>
    <int2:bookmark int2:bookmarkName="_Int_F6ygqjHP" int2:invalidationBookmarkName="" int2:hashCode="TBm3wZrCyQlwJa" int2:id="QYCxGPd3">
      <int2:state int2:type="WordDesignerDefaultAnnotation" int2:value="Rejected"/>
    </int2:bookmark>
  </int2:observations>
  <int2:intelligenceSettings>
    <int2:extLst>
      <oel:ext uri="74B372B9-2EFF-4315-9A3F-32BA87CA82B1">
        <int2:goals int2:version="1" int2:formality="0"/>
      </oel:ext>
    </int2:extLst>
  </int2:intelligenceSettings>
</int2:intelligence>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8E5FD1"/>
    <w:multiLevelType w:val="hybridMultilevel"/>
    <w:tmpl w:val="BF92DC46"/>
    <w:lvl w:ilvl="0" w:tplc="FAD8E97A">
      <w:start w:val="1"/>
      <w:numFmt w:val="bullet"/>
      <w:lvlText w:val=""/>
      <w:lvlJc w:val="left"/>
      <w:pPr>
        <w:ind w:left="720" w:hanging="360"/>
      </w:pPr>
      <w:rPr>
        <w:rFonts w:ascii="Symbol" w:hAnsi="Symbol" w:hint="default"/>
      </w:rPr>
    </w:lvl>
    <w:lvl w:ilvl="1" w:tplc="A8869354">
      <w:start w:val="1"/>
      <w:numFmt w:val="bullet"/>
      <w:lvlText w:val="o"/>
      <w:lvlJc w:val="left"/>
      <w:pPr>
        <w:ind w:left="1440" w:hanging="360"/>
      </w:pPr>
      <w:rPr>
        <w:rFonts w:ascii="Courier New" w:hAnsi="Courier New" w:hint="default"/>
      </w:rPr>
    </w:lvl>
    <w:lvl w:ilvl="2" w:tplc="770A3788">
      <w:start w:val="1"/>
      <w:numFmt w:val="bullet"/>
      <w:lvlText w:val=""/>
      <w:lvlJc w:val="left"/>
      <w:pPr>
        <w:ind w:left="2160" w:hanging="360"/>
      </w:pPr>
      <w:rPr>
        <w:rFonts w:ascii="Wingdings" w:hAnsi="Wingdings" w:hint="default"/>
      </w:rPr>
    </w:lvl>
    <w:lvl w:ilvl="3" w:tplc="A9F46E2A">
      <w:start w:val="1"/>
      <w:numFmt w:val="bullet"/>
      <w:lvlText w:val=""/>
      <w:lvlJc w:val="left"/>
      <w:pPr>
        <w:ind w:left="2880" w:hanging="360"/>
      </w:pPr>
      <w:rPr>
        <w:rFonts w:ascii="Symbol" w:hAnsi="Symbol" w:hint="default"/>
      </w:rPr>
    </w:lvl>
    <w:lvl w:ilvl="4" w:tplc="B352EE96">
      <w:start w:val="1"/>
      <w:numFmt w:val="bullet"/>
      <w:lvlText w:val="o"/>
      <w:lvlJc w:val="left"/>
      <w:pPr>
        <w:ind w:left="3600" w:hanging="360"/>
      </w:pPr>
      <w:rPr>
        <w:rFonts w:ascii="Courier New" w:hAnsi="Courier New" w:hint="default"/>
      </w:rPr>
    </w:lvl>
    <w:lvl w:ilvl="5" w:tplc="914EF930">
      <w:start w:val="1"/>
      <w:numFmt w:val="bullet"/>
      <w:lvlText w:val=""/>
      <w:lvlJc w:val="left"/>
      <w:pPr>
        <w:ind w:left="4320" w:hanging="360"/>
      </w:pPr>
      <w:rPr>
        <w:rFonts w:ascii="Wingdings" w:hAnsi="Wingdings" w:hint="default"/>
      </w:rPr>
    </w:lvl>
    <w:lvl w:ilvl="6" w:tplc="68D663C0">
      <w:start w:val="1"/>
      <w:numFmt w:val="bullet"/>
      <w:lvlText w:val=""/>
      <w:lvlJc w:val="left"/>
      <w:pPr>
        <w:ind w:left="5040" w:hanging="360"/>
      </w:pPr>
      <w:rPr>
        <w:rFonts w:ascii="Symbol" w:hAnsi="Symbol" w:hint="default"/>
      </w:rPr>
    </w:lvl>
    <w:lvl w:ilvl="7" w:tplc="39F82E00">
      <w:start w:val="1"/>
      <w:numFmt w:val="bullet"/>
      <w:lvlText w:val="o"/>
      <w:lvlJc w:val="left"/>
      <w:pPr>
        <w:ind w:left="5760" w:hanging="360"/>
      </w:pPr>
      <w:rPr>
        <w:rFonts w:ascii="Courier New" w:hAnsi="Courier New" w:hint="default"/>
      </w:rPr>
    </w:lvl>
    <w:lvl w:ilvl="8" w:tplc="0E341BA4">
      <w:start w:val="1"/>
      <w:numFmt w:val="bullet"/>
      <w:lvlText w:val=""/>
      <w:lvlJc w:val="left"/>
      <w:pPr>
        <w:ind w:left="6480" w:hanging="360"/>
      </w:pPr>
      <w:rPr>
        <w:rFonts w:ascii="Wingdings" w:hAnsi="Wingdings" w:hint="default"/>
      </w:rPr>
    </w:lvl>
  </w:abstractNum>
  <w:abstractNum w:abstractNumId="1">
    <w:nsid w:val="12BE42A6"/>
    <w:multiLevelType w:val="hybridMultilevel"/>
    <w:tmpl w:val="D0B07AEC"/>
    <w:lvl w:ilvl="0" w:tplc="28803D14">
      <w:start w:val="1"/>
      <w:numFmt w:val="bullet"/>
      <w:lvlText w:val=""/>
      <w:lvlJc w:val="left"/>
      <w:pPr>
        <w:ind w:left="720" w:hanging="360"/>
      </w:pPr>
      <w:rPr>
        <w:rFonts w:ascii="Symbol" w:hAnsi="Symbol" w:hint="default"/>
      </w:rPr>
    </w:lvl>
    <w:lvl w:ilvl="1" w:tplc="A2368660">
      <w:start w:val="1"/>
      <w:numFmt w:val="bullet"/>
      <w:lvlText w:val="o"/>
      <w:lvlJc w:val="left"/>
      <w:pPr>
        <w:ind w:left="1440" w:hanging="360"/>
      </w:pPr>
      <w:rPr>
        <w:rFonts w:ascii="Courier New" w:hAnsi="Courier New" w:hint="default"/>
      </w:rPr>
    </w:lvl>
    <w:lvl w:ilvl="2" w:tplc="7BEC73BE">
      <w:start w:val="1"/>
      <w:numFmt w:val="bullet"/>
      <w:lvlText w:val=""/>
      <w:lvlJc w:val="left"/>
      <w:pPr>
        <w:ind w:left="2160" w:hanging="360"/>
      </w:pPr>
      <w:rPr>
        <w:rFonts w:ascii="Wingdings" w:hAnsi="Wingdings" w:hint="default"/>
      </w:rPr>
    </w:lvl>
    <w:lvl w:ilvl="3" w:tplc="BE6A888C">
      <w:start w:val="1"/>
      <w:numFmt w:val="bullet"/>
      <w:lvlText w:val=""/>
      <w:lvlJc w:val="left"/>
      <w:pPr>
        <w:ind w:left="2880" w:hanging="360"/>
      </w:pPr>
      <w:rPr>
        <w:rFonts w:ascii="Symbol" w:hAnsi="Symbol" w:hint="default"/>
      </w:rPr>
    </w:lvl>
    <w:lvl w:ilvl="4" w:tplc="D9C8795E">
      <w:start w:val="1"/>
      <w:numFmt w:val="bullet"/>
      <w:lvlText w:val="o"/>
      <w:lvlJc w:val="left"/>
      <w:pPr>
        <w:ind w:left="3600" w:hanging="360"/>
      </w:pPr>
      <w:rPr>
        <w:rFonts w:ascii="Courier New" w:hAnsi="Courier New" w:hint="default"/>
      </w:rPr>
    </w:lvl>
    <w:lvl w:ilvl="5" w:tplc="AB6CBB4C">
      <w:start w:val="1"/>
      <w:numFmt w:val="bullet"/>
      <w:lvlText w:val=""/>
      <w:lvlJc w:val="left"/>
      <w:pPr>
        <w:ind w:left="4320" w:hanging="360"/>
      </w:pPr>
      <w:rPr>
        <w:rFonts w:ascii="Wingdings" w:hAnsi="Wingdings" w:hint="default"/>
      </w:rPr>
    </w:lvl>
    <w:lvl w:ilvl="6" w:tplc="037629F4">
      <w:start w:val="1"/>
      <w:numFmt w:val="bullet"/>
      <w:lvlText w:val=""/>
      <w:lvlJc w:val="left"/>
      <w:pPr>
        <w:ind w:left="5040" w:hanging="360"/>
      </w:pPr>
      <w:rPr>
        <w:rFonts w:ascii="Symbol" w:hAnsi="Symbol" w:hint="default"/>
      </w:rPr>
    </w:lvl>
    <w:lvl w:ilvl="7" w:tplc="F7AE7CD6">
      <w:start w:val="1"/>
      <w:numFmt w:val="bullet"/>
      <w:lvlText w:val="o"/>
      <w:lvlJc w:val="left"/>
      <w:pPr>
        <w:ind w:left="5760" w:hanging="360"/>
      </w:pPr>
      <w:rPr>
        <w:rFonts w:ascii="Courier New" w:hAnsi="Courier New" w:hint="default"/>
      </w:rPr>
    </w:lvl>
    <w:lvl w:ilvl="8" w:tplc="B8DED226">
      <w:start w:val="1"/>
      <w:numFmt w:val="bullet"/>
      <w:lvlText w:val=""/>
      <w:lvlJc w:val="left"/>
      <w:pPr>
        <w:ind w:left="6480" w:hanging="360"/>
      </w:pPr>
      <w:rPr>
        <w:rFonts w:ascii="Wingdings" w:hAnsi="Wingdings" w:hint="default"/>
      </w:rPr>
    </w:lvl>
  </w:abstractNum>
  <w:abstractNum w:abstractNumId="2">
    <w:nsid w:val="26D8A36D"/>
    <w:multiLevelType w:val="hybridMultilevel"/>
    <w:tmpl w:val="B86A3816"/>
    <w:lvl w:ilvl="0" w:tplc="0AF6BF9E">
      <w:start w:val="1"/>
      <w:numFmt w:val="bullet"/>
      <w:lvlText w:val="-"/>
      <w:lvlJc w:val="left"/>
      <w:pPr>
        <w:ind w:left="720" w:hanging="360"/>
      </w:pPr>
      <w:rPr>
        <w:rFonts w:ascii="Calibri" w:hAnsi="Calibri" w:hint="default"/>
      </w:rPr>
    </w:lvl>
    <w:lvl w:ilvl="1" w:tplc="C5C0E78C">
      <w:start w:val="1"/>
      <w:numFmt w:val="bullet"/>
      <w:lvlText w:val="o"/>
      <w:lvlJc w:val="left"/>
      <w:pPr>
        <w:ind w:left="1440" w:hanging="360"/>
      </w:pPr>
      <w:rPr>
        <w:rFonts w:ascii="Courier New" w:hAnsi="Courier New" w:hint="default"/>
      </w:rPr>
    </w:lvl>
    <w:lvl w:ilvl="2" w:tplc="9D4A9906">
      <w:start w:val="1"/>
      <w:numFmt w:val="bullet"/>
      <w:lvlText w:val=""/>
      <w:lvlJc w:val="left"/>
      <w:pPr>
        <w:ind w:left="2160" w:hanging="360"/>
      </w:pPr>
      <w:rPr>
        <w:rFonts w:ascii="Wingdings" w:hAnsi="Wingdings" w:hint="default"/>
      </w:rPr>
    </w:lvl>
    <w:lvl w:ilvl="3" w:tplc="F2BCB5D8">
      <w:start w:val="1"/>
      <w:numFmt w:val="bullet"/>
      <w:lvlText w:val=""/>
      <w:lvlJc w:val="left"/>
      <w:pPr>
        <w:ind w:left="2880" w:hanging="360"/>
      </w:pPr>
      <w:rPr>
        <w:rFonts w:ascii="Symbol" w:hAnsi="Symbol" w:hint="default"/>
      </w:rPr>
    </w:lvl>
    <w:lvl w:ilvl="4" w:tplc="C6E00672">
      <w:start w:val="1"/>
      <w:numFmt w:val="bullet"/>
      <w:lvlText w:val="o"/>
      <w:lvlJc w:val="left"/>
      <w:pPr>
        <w:ind w:left="3600" w:hanging="360"/>
      </w:pPr>
      <w:rPr>
        <w:rFonts w:ascii="Courier New" w:hAnsi="Courier New" w:hint="default"/>
      </w:rPr>
    </w:lvl>
    <w:lvl w:ilvl="5" w:tplc="C0F40680">
      <w:start w:val="1"/>
      <w:numFmt w:val="bullet"/>
      <w:lvlText w:val=""/>
      <w:lvlJc w:val="left"/>
      <w:pPr>
        <w:ind w:left="4320" w:hanging="360"/>
      </w:pPr>
      <w:rPr>
        <w:rFonts w:ascii="Wingdings" w:hAnsi="Wingdings" w:hint="default"/>
      </w:rPr>
    </w:lvl>
    <w:lvl w:ilvl="6" w:tplc="A4D612C8">
      <w:start w:val="1"/>
      <w:numFmt w:val="bullet"/>
      <w:lvlText w:val=""/>
      <w:lvlJc w:val="left"/>
      <w:pPr>
        <w:ind w:left="5040" w:hanging="360"/>
      </w:pPr>
      <w:rPr>
        <w:rFonts w:ascii="Symbol" w:hAnsi="Symbol" w:hint="default"/>
      </w:rPr>
    </w:lvl>
    <w:lvl w:ilvl="7" w:tplc="CE2632B2">
      <w:start w:val="1"/>
      <w:numFmt w:val="bullet"/>
      <w:lvlText w:val="o"/>
      <w:lvlJc w:val="left"/>
      <w:pPr>
        <w:ind w:left="5760" w:hanging="360"/>
      </w:pPr>
      <w:rPr>
        <w:rFonts w:ascii="Courier New" w:hAnsi="Courier New" w:hint="default"/>
      </w:rPr>
    </w:lvl>
    <w:lvl w:ilvl="8" w:tplc="5672AA38">
      <w:start w:val="1"/>
      <w:numFmt w:val="bullet"/>
      <w:lvlText w:val=""/>
      <w:lvlJc w:val="left"/>
      <w:pPr>
        <w:ind w:left="6480" w:hanging="360"/>
      </w:pPr>
      <w:rPr>
        <w:rFonts w:ascii="Wingdings" w:hAnsi="Wingdings" w:hint="default"/>
      </w:rPr>
    </w:lvl>
  </w:abstractNum>
  <w:abstractNum w:abstractNumId="3">
    <w:nsid w:val="6788DE3F"/>
    <w:multiLevelType w:val="hybridMultilevel"/>
    <w:tmpl w:val="B4222086"/>
    <w:lvl w:ilvl="0" w:tplc="34E489CA">
      <w:start w:val="1"/>
      <w:numFmt w:val="bullet"/>
      <w:lvlText w:val=""/>
      <w:lvlJc w:val="left"/>
      <w:pPr>
        <w:ind w:left="720" w:hanging="360"/>
      </w:pPr>
      <w:rPr>
        <w:rFonts w:ascii="Symbol" w:hAnsi="Symbol" w:hint="default"/>
      </w:rPr>
    </w:lvl>
    <w:lvl w:ilvl="1" w:tplc="ABAA4428">
      <w:start w:val="1"/>
      <w:numFmt w:val="bullet"/>
      <w:lvlText w:val="o"/>
      <w:lvlJc w:val="left"/>
      <w:pPr>
        <w:ind w:left="1440" w:hanging="360"/>
      </w:pPr>
      <w:rPr>
        <w:rFonts w:ascii="Courier New" w:hAnsi="Courier New" w:hint="default"/>
      </w:rPr>
    </w:lvl>
    <w:lvl w:ilvl="2" w:tplc="2F2ADBE4">
      <w:start w:val="1"/>
      <w:numFmt w:val="bullet"/>
      <w:lvlText w:val=""/>
      <w:lvlJc w:val="left"/>
      <w:pPr>
        <w:ind w:left="2160" w:hanging="360"/>
      </w:pPr>
      <w:rPr>
        <w:rFonts w:ascii="Wingdings" w:hAnsi="Wingdings" w:hint="default"/>
      </w:rPr>
    </w:lvl>
    <w:lvl w:ilvl="3" w:tplc="56F44494">
      <w:start w:val="1"/>
      <w:numFmt w:val="bullet"/>
      <w:lvlText w:val=""/>
      <w:lvlJc w:val="left"/>
      <w:pPr>
        <w:ind w:left="2880" w:hanging="360"/>
      </w:pPr>
      <w:rPr>
        <w:rFonts w:ascii="Symbol" w:hAnsi="Symbol" w:hint="default"/>
      </w:rPr>
    </w:lvl>
    <w:lvl w:ilvl="4" w:tplc="59323258">
      <w:start w:val="1"/>
      <w:numFmt w:val="bullet"/>
      <w:lvlText w:val="o"/>
      <w:lvlJc w:val="left"/>
      <w:pPr>
        <w:ind w:left="3600" w:hanging="360"/>
      </w:pPr>
      <w:rPr>
        <w:rFonts w:ascii="Courier New" w:hAnsi="Courier New" w:hint="default"/>
      </w:rPr>
    </w:lvl>
    <w:lvl w:ilvl="5" w:tplc="DFEAD2E8">
      <w:start w:val="1"/>
      <w:numFmt w:val="bullet"/>
      <w:lvlText w:val=""/>
      <w:lvlJc w:val="left"/>
      <w:pPr>
        <w:ind w:left="4320" w:hanging="360"/>
      </w:pPr>
      <w:rPr>
        <w:rFonts w:ascii="Wingdings" w:hAnsi="Wingdings" w:hint="default"/>
      </w:rPr>
    </w:lvl>
    <w:lvl w:ilvl="6" w:tplc="C9BCD580">
      <w:start w:val="1"/>
      <w:numFmt w:val="bullet"/>
      <w:lvlText w:val=""/>
      <w:lvlJc w:val="left"/>
      <w:pPr>
        <w:ind w:left="5040" w:hanging="360"/>
      </w:pPr>
      <w:rPr>
        <w:rFonts w:ascii="Symbol" w:hAnsi="Symbol" w:hint="default"/>
      </w:rPr>
    </w:lvl>
    <w:lvl w:ilvl="7" w:tplc="42088858">
      <w:start w:val="1"/>
      <w:numFmt w:val="bullet"/>
      <w:lvlText w:val="o"/>
      <w:lvlJc w:val="left"/>
      <w:pPr>
        <w:ind w:left="5760" w:hanging="360"/>
      </w:pPr>
      <w:rPr>
        <w:rFonts w:ascii="Courier New" w:hAnsi="Courier New" w:hint="default"/>
      </w:rPr>
    </w:lvl>
    <w:lvl w:ilvl="8" w:tplc="221C1408">
      <w:start w:val="1"/>
      <w:numFmt w:val="bullet"/>
      <w:lvlText w:val=""/>
      <w:lvlJc w:val="left"/>
      <w:pPr>
        <w:ind w:left="6480" w:hanging="360"/>
      </w:pPr>
      <w:rPr>
        <w:rFonts w:ascii="Wingdings" w:hAnsi="Wingdings" w:hint="default"/>
      </w:rPr>
    </w:lvl>
  </w:abstractNum>
  <w:abstractNum w:abstractNumId="4">
    <w:nsid w:val="6E1A5160"/>
    <w:multiLevelType w:val="hybridMultilevel"/>
    <w:tmpl w:val="DEBEAF00"/>
    <w:lvl w:ilvl="0" w:tplc="37923114">
      <w:start w:val="1"/>
      <w:numFmt w:val="bullet"/>
      <w:lvlText w:val=""/>
      <w:lvlJc w:val="left"/>
      <w:pPr>
        <w:ind w:left="720" w:hanging="360"/>
      </w:pPr>
      <w:rPr>
        <w:rFonts w:ascii="Symbol" w:hAnsi="Symbol" w:hint="default"/>
      </w:rPr>
    </w:lvl>
    <w:lvl w:ilvl="1" w:tplc="1CB0F810">
      <w:start w:val="1"/>
      <w:numFmt w:val="bullet"/>
      <w:lvlText w:val="o"/>
      <w:lvlJc w:val="left"/>
      <w:pPr>
        <w:ind w:left="1440" w:hanging="360"/>
      </w:pPr>
      <w:rPr>
        <w:rFonts w:ascii="Courier New" w:hAnsi="Courier New" w:hint="default"/>
      </w:rPr>
    </w:lvl>
    <w:lvl w:ilvl="2" w:tplc="154A1764">
      <w:start w:val="1"/>
      <w:numFmt w:val="bullet"/>
      <w:lvlText w:val=""/>
      <w:lvlJc w:val="left"/>
      <w:pPr>
        <w:ind w:left="2160" w:hanging="360"/>
      </w:pPr>
      <w:rPr>
        <w:rFonts w:ascii="Wingdings" w:hAnsi="Wingdings" w:hint="default"/>
      </w:rPr>
    </w:lvl>
    <w:lvl w:ilvl="3" w:tplc="AA46D0B8">
      <w:start w:val="1"/>
      <w:numFmt w:val="bullet"/>
      <w:lvlText w:val=""/>
      <w:lvlJc w:val="left"/>
      <w:pPr>
        <w:ind w:left="2880" w:hanging="360"/>
      </w:pPr>
      <w:rPr>
        <w:rFonts w:ascii="Symbol" w:hAnsi="Symbol" w:hint="default"/>
      </w:rPr>
    </w:lvl>
    <w:lvl w:ilvl="4" w:tplc="E3EEC46A">
      <w:start w:val="1"/>
      <w:numFmt w:val="bullet"/>
      <w:lvlText w:val="o"/>
      <w:lvlJc w:val="left"/>
      <w:pPr>
        <w:ind w:left="3600" w:hanging="360"/>
      </w:pPr>
      <w:rPr>
        <w:rFonts w:ascii="Courier New" w:hAnsi="Courier New" w:hint="default"/>
      </w:rPr>
    </w:lvl>
    <w:lvl w:ilvl="5" w:tplc="9FA62278">
      <w:start w:val="1"/>
      <w:numFmt w:val="bullet"/>
      <w:lvlText w:val=""/>
      <w:lvlJc w:val="left"/>
      <w:pPr>
        <w:ind w:left="4320" w:hanging="360"/>
      </w:pPr>
      <w:rPr>
        <w:rFonts w:ascii="Wingdings" w:hAnsi="Wingdings" w:hint="default"/>
      </w:rPr>
    </w:lvl>
    <w:lvl w:ilvl="6" w:tplc="A7B2E220">
      <w:start w:val="1"/>
      <w:numFmt w:val="bullet"/>
      <w:lvlText w:val=""/>
      <w:lvlJc w:val="left"/>
      <w:pPr>
        <w:ind w:left="5040" w:hanging="360"/>
      </w:pPr>
      <w:rPr>
        <w:rFonts w:ascii="Symbol" w:hAnsi="Symbol" w:hint="default"/>
      </w:rPr>
    </w:lvl>
    <w:lvl w:ilvl="7" w:tplc="8EA267C2">
      <w:start w:val="1"/>
      <w:numFmt w:val="bullet"/>
      <w:lvlText w:val="o"/>
      <w:lvlJc w:val="left"/>
      <w:pPr>
        <w:ind w:left="5760" w:hanging="360"/>
      </w:pPr>
      <w:rPr>
        <w:rFonts w:ascii="Courier New" w:hAnsi="Courier New" w:hint="default"/>
      </w:rPr>
    </w:lvl>
    <w:lvl w:ilvl="8" w:tplc="14B8465C">
      <w:start w:val="1"/>
      <w:numFmt w:val="bullet"/>
      <w:lvlText w:val=""/>
      <w:lvlJc w:val="left"/>
      <w:pPr>
        <w:ind w:left="6480" w:hanging="360"/>
      </w:pPr>
      <w:rPr>
        <w:rFonts w:ascii="Wingdings" w:hAnsi="Wingdings" w:hint="default"/>
      </w:rPr>
    </w:lvl>
  </w:abstractNum>
  <w:abstractNum w:abstractNumId="5">
    <w:nsid w:val="7928140F"/>
    <w:multiLevelType w:val="hybridMultilevel"/>
    <w:tmpl w:val="6980C3F6"/>
    <w:lvl w:ilvl="0" w:tplc="407407B2">
      <w:start w:val="1"/>
      <w:numFmt w:val="bullet"/>
      <w:lvlText w:val=""/>
      <w:lvlJc w:val="left"/>
      <w:pPr>
        <w:ind w:left="720" w:hanging="360"/>
      </w:pPr>
      <w:rPr>
        <w:rFonts w:ascii="Symbol" w:hAnsi="Symbol" w:hint="default"/>
      </w:rPr>
    </w:lvl>
    <w:lvl w:ilvl="1" w:tplc="936C14D8">
      <w:start w:val="1"/>
      <w:numFmt w:val="bullet"/>
      <w:lvlText w:val="o"/>
      <w:lvlJc w:val="left"/>
      <w:pPr>
        <w:ind w:left="1440" w:hanging="360"/>
      </w:pPr>
      <w:rPr>
        <w:rFonts w:ascii="Courier New" w:hAnsi="Courier New" w:hint="default"/>
      </w:rPr>
    </w:lvl>
    <w:lvl w:ilvl="2" w:tplc="0D12A8DE">
      <w:start w:val="1"/>
      <w:numFmt w:val="bullet"/>
      <w:lvlText w:val=""/>
      <w:lvlJc w:val="left"/>
      <w:pPr>
        <w:ind w:left="2160" w:hanging="360"/>
      </w:pPr>
      <w:rPr>
        <w:rFonts w:ascii="Wingdings" w:hAnsi="Wingdings" w:hint="default"/>
      </w:rPr>
    </w:lvl>
    <w:lvl w:ilvl="3" w:tplc="F6B666E0">
      <w:start w:val="1"/>
      <w:numFmt w:val="bullet"/>
      <w:lvlText w:val=""/>
      <w:lvlJc w:val="left"/>
      <w:pPr>
        <w:ind w:left="2880" w:hanging="360"/>
      </w:pPr>
      <w:rPr>
        <w:rFonts w:ascii="Symbol" w:hAnsi="Symbol" w:hint="default"/>
      </w:rPr>
    </w:lvl>
    <w:lvl w:ilvl="4" w:tplc="2236B67C">
      <w:start w:val="1"/>
      <w:numFmt w:val="bullet"/>
      <w:lvlText w:val="o"/>
      <w:lvlJc w:val="left"/>
      <w:pPr>
        <w:ind w:left="3600" w:hanging="360"/>
      </w:pPr>
      <w:rPr>
        <w:rFonts w:ascii="Courier New" w:hAnsi="Courier New" w:hint="default"/>
      </w:rPr>
    </w:lvl>
    <w:lvl w:ilvl="5" w:tplc="606A191E">
      <w:start w:val="1"/>
      <w:numFmt w:val="bullet"/>
      <w:lvlText w:val=""/>
      <w:lvlJc w:val="left"/>
      <w:pPr>
        <w:ind w:left="4320" w:hanging="360"/>
      </w:pPr>
      <w:rPr>
        <w:rFonts w:ascii="Wingdings" w:hAnsi="Wingdings" w:hint="default"/>
      </w:rPr>
    </w:lvl>
    <w:lvl w:ilvl="6" w:tplc="F7087908">
      <w:start w:val="1"/>
      <w:numFmt w:val="bullet"/>
      <w:lvlText w:val=""/>
      <w:lvlJc w:val="left"/>
      <w:pPr>
        <w:ind w:left="5040" w:hanging="360"/>
      </w:pPr>
      <w:rPr>
        <w:rFonts w:ascii="Symbol" w:hAnsi="Symbol" w:hint="default"/>
      </w:rPr>
    </w:lvl>
    <w:lvl w:ilvl="7" w:tplc="89364CFC">
      <w:start w:val="1"/>
      <w:numFmt w:val="bullet"/>
      <w:lvlText w:val="o"/>
      <w:lvlJc w:val="left"/>
      <w:pPr>
        <w:ind w:left="5760" w:hanging="360"/>
      </w:pPr>
      <w:rPr>
        <w:rFonts w:ascii="Courier New" w:hAnsi="Courier New" w:hint="default"/>
      </w:rPr>
    </w:lvl>
    <w:lvl w:ilvl="8" w:tplc="BFB037E0">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3"/>
  </w:num>
  <w:num w:numId="4">
    <w:abstractNumId w:val="0"/>
  </w:num>
  <w:num w:numId="5">
    <w:abstractNumId w:val="2"/>
  </w:num>
  <w:num w:numId="6">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72352DA6"/>
    <w:rsid w:val="000D4B4C"/>
    <w:rsid w:val="00121DD7"/>
    <w:rsid w:val="001D2AC4"/>
    <w:rsid w:val="00226E5C"/>
    <w:rsid w:val="002C2D72"/>
    <w:rsid w:val="002E2B02"/>
    <w:rsid w:val="004C29C3"/>
    <w:rsid w:val="004D9B40"/>
    <w:rsid w:val="0062F0B8"/>
    <w:rsid w:val="006303BB"/>
    <w:rsid w:val="007C6F2D"/>
    <w:rsid w:val="008407D1"/>
    <w:rsid w:val="00865388"/>
    <w:rsid w:val="0088900B"/>
    <w:rsid w:val="008A4391"/>
    <w:rsid w:val="009206CE"/>
    <w:rsid w:val="009262A5"/>
    <w:rsid w:val="009471F0"/>
    <w:rsid w:val="009D4408"/>
    <w:rsid w:val="00AB6A28"/>
    <w:rsid w:val="00AF73C1"/>
    <w:rsid w:val="00CC3853"/>
    <w:rsid w:val="00D07E7D"/>
    <w:rsid w:val="00D40DAA"/>
    <w:rsid w:val="00DF2DC7"/>
    <w:rsid w:val="00E86C99"/>
    <w:rsid w:val="00F23F8F"/>
    <w:rsid w:val="00F410B3"/>
    <w:rsid w:val="00FDC394"/>
    <w:rsid w:val="012CEA66"/>
    <w:rsid w:val="012F3C6D"/>
    <w:rsid w:val="0142ABB5"/>
    <w:rsid w:val="0142E168"/>
    <w:rsid w:val="017AEEDF"/>
    <w:rsid w:val="01C5364F"/>
    <w:rsid w:val="01E504E3"/>
    <w:rsid w:val="0206465F"/>
    <w:rsid w:val="0221D0E3"/>
    <w:rsid w:val="022C701B"/>
    <w:rsid w:val="024F121C"/>
    <w:rsid w:val="02C95EF2"/>
    <w:rsid w:val="02CE7E02"/>
    <w:rsid w:val="02E79B28"/>
    <w:rsid w:val="030AF0EE"/>
    <w:rsid w:val="0316BF40"/>
    <w:rsid w:val="03305738"/>
    <w:rsid w:val="03338068"/>
    <w:rsid w:val="03363857"/>
    <w:rsid w:val="0337178A"/>
    <w:rsid w:val="033C448E"/>
    <w:rsid w:val="03BDA144"/>
    <w:rsid w:val="04836B89"/>
    <w:rsid w:val="04CC51D4"/>
    <w:rsid w:val="04FCD711"/>
    <w:rsid w:val="051908FB"/>
    <w:rsid w:val="059810D9"/>
    <w:rsid w:val="05B96083"/>
    <w:rsid w:val="05EEFADA"/>
    <w:rsid w:val="0626BD50"/>
    <w:rsid w:val="0660C80D"/>
    <w:rsid w:val="066DD919"/>
    <w:rsid w:val="069A6F7D"/>
    <w:rsid w:val="06ABC92B"/>
    <w:rsid w:val="06C00A14"/>
    <w:rsid w:val="06D8FFA0"/>
    <w:rsid w:val="06DF7335"/>
    <w:rsid w:val="06F660D6"/>
    <w:rsid w:val="0723BB91"/>
    <w:rsid w:val="0733E13A"/>
    <w:rsid w:val="07480E3F"/>
    <w:rsid w:val="074C98BE"/>
    <w:rsid w:val="07FEEED5"/>
    <w:rsid w:val="08042F36"/>
    <w:rsid w:val="0809A97A"/>
    <w:rsid w:val="08127799"/>
    <w:rsid w:val="0813A6CF"/>
    <w:rsid w:val="081D49CC"/>
    <w:rsid w:val="08207EBC"/>
    <w:rsid w:val="0847998C"/>
    <w:rsid w:val="085BB6FB"/>
    <w:rsid w:val="088DB9FA"/>
    <w:rsid w:val="08CA1B7A"/>
    <w:rsid w:val="09160950"/>
    <w:rsid w:val="094BE37E"/>
    <w:rsid w:val="0968A24B"/>
    <w:rsid w:val="097458C6"/>
    <w:rsid w:val="098DDA37"/>
    <w:rsid w:val="099ABF36"/>
    <w:rsid w:val="09AAAF2C"/>
    <w:rsid w:val="09B27B3A"/>
    <w:rsid w:val="0A115844"/>
    <w:rsid w:val="0A632BF2"/>
    <w:rsid w:val="0A72ACA7"/>
    <w:rsid w:val="0A85726E"/>
    <w:rsid w:val="0A8797F2"/>
    <w:rsid w:val="0AA3EC0D"/>
    <w:rsid w:val="0AB1D9B1"/>
    <w:rsid w:val="0ABE04CC"/>
    <w:rsid w:val="0ACC7658"/>
    <w:rsid w:val="0AE08637"/>
    <w:rsid w:val="0AE6C8D6"/>
    <w:rsid w:val="0B29C26F"/>
    <w:rsid w:val="0B564CD5"/>
    <w:rsid w:val="0B82EFC2"/>
    <w:rsid w:val="0BA5A795"/>
    <w:rsid w:val="0BD8FEAD"/>
    <w:rsid w:val="0C1DDB94"/>
    <w:rsid w:val="0C4B577F"/>
    <w:rsid w:val="0C5D2399"/>
    <w:rsid w:val="0C6DB17F"/>
    <w:rsid w:val="0CA7A2E7"/>
    <w:rsid w:val="0CAAA55F"/>
    <w:rsid w:val="0CF0BAEF"/>
    <w:rsid w:val="0D1EC023"/>
    <w:rsid w:val="0D7F2279"/>
    <w:rsid w:val="0D8DDE99"/>
    <w:rsid w:val="0DF82BC9"/>
    <w:rsid w:val="0E1002B4"/>
    <w:rsid w:val="0E124769"/>
    <w:rsid w:val="0E1C49D3"/>
    <w:rsid w:val="0E24DEEC"/>
    <w:rsid w:val="0E372459"/>
    <w:rsid w:val="0E7CFEF7"/>
    <w:rsid w:val="0EA2E430"/>
    <w:rsid w:val="0F2620F4"/>
    <w:rsid w:val="0F2B936E"/>
    <w:rsid w:val="0F35E751"/>
    <w:rsid w:val="0F53ACD2"/>
    <w:rsid w:val="0F6557E3"/>
    <w:rsid w:val="0F70A703"/>
    <w:rsid w:val="0F89E7BA"/>
    <w:rsid w:val="0F94A398"/>
    <w:rsid w:val="0FB568C3"/>
    <w:rsid w:val="0FC8C871"/>
    <w:rsid w:val="0FCADF70"/>
    <w:rsid w:val="0FDD72A9"/>
    <w:rsid w:val="1008A9C3"/>
    <w:rsid w:val="101FE4FD"/>
    <w:rsid w:val="106E9B7C"/>
    <w:rsid w:val="109C188C"/>
    <w:rsid w:val="10EC6198"/>
    <w:rsid w:val="10F3D354"/>
    <w:rsid w:val="10F8EA40"/>
    <w:rsid w:val="110400B0"/>
    <w:rsid w:val="1131ED02"/>
    <w:rsid w:val="1179430A"/>
    <w:rsid w:val="11C35A5B"/>
    <w:rsid w:val="11C7A80D"/>
    <w:rsid w:val="11E3E35E"/>
    <w:rsid w:val="11E80CB3"/>
    <w:rsid w:val="11F30EA4"/>
    <w:rsid w:val="1237E8ED"/>
    <w:rsid w:val="12A6F21D"/>
    <w:rsid w:val="12C1887C"/>
    <w:rsid w:val="12C4D675"/>
    <w:rsid w:val="12DE76ED"/>
    <w:rsid w:val="12EFBAF6"/>
    <w:rsid w:val="12F14978"/>
    <w:rsid w:val="131BFA08"/>
    <w:rsid w:val="1322CDFB"/>
    <w:rsid w:val="135785BF"/>
    <w:rsid w:val="137144DF"/>
    <w:rsid w:val="13E994FE"/>
    <w:rsid w:val="140A824F"/>
    <w:rsid w:val="1429BFBC"/>
    <w:rsid w:val="1431A5F6"/>
    <w:rsid w:val="1438C906"/>
    <w:rsid w:val="1453BF66"/>
    <w:rsid w:val="1473C4BB"/>
    <w:rsid w:val="147A474E"/>
    <w:rsid w:val="14984F50"/>
    <w:rsid w:val="14F1E80B"/>
    <w:rsid w:val="15521CEE"/>
    <w:rsid w:val="15537EBD"/>
    <w:rsid w:val="156C3D02"/>
    <w:rsid w:val="15B44EC8"/>
    <w:rsid w:val="15D2219B"/>
    <w:rsid w:val="15DE92DF"/>
    <w:rsid w:val="15E901EA"/>
    <w:rsid w:val="160C41E1"/>
    <w:rsid w:val="160F0882"/>
    <w:rsid w:val="167D173C"/>
    <w:rsid w:val="1696CB7E"/>
    <w:rsid w:val="174BD4CB"/>
    <w:rsid w:val="17679CC9"/>
    <w:rsid w:val="177A6340"/>
    <w:rsid w:val="1799A7DB"/>
    <w:rsid w:val="18059E33"/>
    <w:rsid w:val="1818DBE0"/>
    <w:rsid w:val="184A68CC"/>
    <w:rsid w:val="187D9186"/>
    <w:rsid w:val="18842A9D"/>
    <w:rsid w:val="18A3DDC4"/>
    <w:rsid w:val="18B8406B"/>
    <w:rsid w:val="18E05BEA"/>
    <w:rsid w:val="18EAD3C8"/>
    <w:rsid w:val="18FA5B11"/>
    <w:rsid w:val="19007411"/>
    <w:rsid w:val="195EC3A1"/>
    <w:rsid w:val="19ADC69C"/>
    <w:rsid w:val="19AF1200"/>
    <w:rsid w:val="19B4B7FE"/>
    <w:rsid w:val="19B93B62"/>
    <w:rsid w:val="19E1BFA5"/>
    <w:rsid w:val="19F74EDE"/>
    <w:rsid w:val="1A1FFAFE"/>
    <w:rsid w:val="1A6F8F4A"/>
    <w:rsid w:val="1A86A429"/>
    <w:rsid w:val="1AA23D7E"/>
    <w:rsid w:val="1AE183BB"/>
    <w:rsid w:val="1B168ED4"/>
    <w:rsid w:val="1B4996FD"/>
    <w:rsid w:val="1B50885F"/>
    <w:rsid w:val="1BBA1B7E"/>
    <w:rsid w:val="1BCE8AFF"/>
    <w:rsid w:val="1BDB7E86"/>
    <w:rsid w:val="1C1F9A72"/>
    <w:rsid w:val="1C815312"/>
    <w:rsid w:val="1CBA9059"/>
    <w:rsid w:val="1D307ACE"/>
    <w:rsid w:val="1D33E772"/>
    <w:rsid w:val="1D36BD6D"/>
    <w:rsid w:val="1D3BFB97"/>
    <w:rsid w:val="1D9B03D4"/>
    <w:rsid w:val="1DAD4724"/>
    <w:rsid w:val="1DBB6AD3"/>
    <w:rsid w:val="1DC6B57A"/>
    <w:rsid w:val="1DF14709"/>
    <w:rsid w:val="1DF5FE21"/>
    <w:rsid w:val="1E12A868"/>
    <w:rsid w:val="1E1A3D8B"/>
    <w:rsid w:val="1E1D2373"/>
    <w:rsid w:val="1E2009F8"/>
    <w:rsid w:val="1E2AD275"/>
    <w:rsid w:val="1E31C585"/>
    <w:rsid w:val="1E7E17D8"/>
    <w:rsid w:val="1EA80454"/>
    <w:rsid w:val="1EB3995D"/>
    <w:rsid w:val="1EDD67B7"/>
    <w:rsid w:val="1EE35B7E"/>
    <w:rsid w:val="1F3D377B"/>
    <w:rsid w:val="1F447060"/>
    <w:rsid w:val="1F5F34B8"/>
    <w:rsid w:val="1F75BBF3"/>
    <w:rsid w:val="1FB66C18"/>
    <w:rsid w:val="203C1A00"/>
    <w:rsid w:val="20466D01"/>
    <w:rsid w:val="20669062"/>
    <w:rsid w:val="20760934"/>
    <w:rsid w:val="20AEEFA9"/>
    <w:rsid w:val="20BBB19A"/>
    <w:rsid w:val="20D2A496"/>
    <w:rsid w:val="21240787"/>
    <w:rsid w:val="213FE8DA"/>
    <w:rsid w:val="214A397D"/>
    <w:rsid w:val="217A90FE"/>
    <w:rsid w:val="2190D17F"/>
    <w:rsid w:val="21992326"/>
    <w:rsid w:val="21BB80EA"/>
    <w:rsid w:val="21C44D47"/>
    <w:rsid w:val="21F2ED8D"/>
    <w:rsid w:val="223561E6"/>
    <w:rsid w:val="226E74F7"/>
    <w:rsid w:val="228F8DFC"/>
    <w:rsid w:val="22D54560"/>
    <w:rsid w:val="232E5F2F"/>
    <w:rsid w:val="2354812C"/>
    <w:rsid w:val="235FB2CC"/>
    <w:rsid w:val="236D6C66"/>
    <w:rsid w:val="23778403"/>
    <w:rsid w:val="237B7F46"/>
    <w:rsid w:val="239E3124"/>
    <w:rsid w:val="23A9923C"/>
    <w:rsid w:val="23AB5763"/>
    <w:rsid w:val="23D0F0A8"/>
    <w:rsid w:val="240A4558"/>
    <w:rsid w:val="2437A03D"/>
    <w:rsid w:val="2441650F"/>
    <w:rsid w:val="2472E205"/>
    <w:rsid w:val="247B0A93"/>
    <w:rsid w:val="249F9A3D"/>
    <w:rsid w:val="24BAA037"/>
    <w:rsid w:val="24C57F1A"/>
    <w:rsid w:val="24C7DC77"/>
    <w:rsid w:val="24F702D4"/>
    <w:rsid w:val="24FACC98"/>
    <w:rsid w:val="250C91B1"/>
    <w:rsid w:val="25187F8D"/>
    <w:rsid w:val="25298766"/>
    <w:rsid w:val="25E71099"/>
    <w:rsid w:val="25F3AE71"/>
    <w:rsid w:val="26019246"/>
    <w:rsid w:val="260EC630"/>
    <w:rsid w:val="2629D62B"/>
    <w:rsid w:val="26388D76"/>
    <w:rsid w:val="26684155"/>
    <w:rsid w:val="2692E32B"/>
    <w:rsid w:val="26995CE2"/>
    <w:rsid w:val="26BA83D8"/>
    <w:rsid w:val="26D75D14"/>
    <w:rsid w:val="276F40FF"/>
    <w:rsid w:val="277675D2"/>
    <w:rsid w:val="27D18366"/>
    <w:rsid w:val="27E238D6"/>
    <w:rsid w:val="280BD1C1"/>
    <w:rsid w:val="2811F420"/>
    <w:rsid w:val="2847F3FD"/>
    <w:rsid w:val="284CA8B4"/>
    <w:rsid w:val="285A9800"/>
    <w:rsid w:val="2876EBEE"/>
    <w:rsid w:val="287F068E"/>
    <w:rsid w:val="289094A0"/>
    <w:rsid w:val="28C62AFE"/>
    <w:rsid w:val="29124633"/>
    <w:rsid w:val="2918A068"/>
    <w:rsid w:val="292CB2F6"/>
    <w:rsid w:val="29480C97"/>
    <w:rsid w:val="296D53C7"/>
    <w:rsid w:val="29D75BDA"/>
    <w:rsid w:val="29F95D60"/>
    <w:rsid w:val="29FCF889"/>
    <w:rsid w:val="2A1C31D9"/>
    <w:rsid w:val="2A218860"/>
    <w:rsid w:val="2A58E136"/>
    <w:rsid w:val="2AA4B579"/>
    <w:rsid w:val="2AC71F94"/>
    <w:rsid w:val="2ADFB0FF"/>
    <w:rsid w:val="2AF6F9E5"/>
    <w:rsid w:val="2B0BFE99"/>
    <w:rsid w:val="2B30E135"/>
    <w:rsid w:val="2B39ED49"/>
    <w:rsid w:val="2B47C250"/>
    <w:rsid w:val="2B732C3B"/>
    <w:rsid w:val="2B89BFA0"/>
    <w:rsid w:val="2B9238C2"/>
    <w:rsid w:val="2BD78345"/>
    <w:rsid w:val="2BFFED89"/>
    <w:rsid w:val="2C34178E"/>
    <w:rsid w:val="2C9D05FC"/>
    <w:rsid w:val="2CA4E591"/>
    <w:rsid w:val="2CAC89BF"/>
    <w:rsid w:val="2CB92AED"/>
    <w:rsid w:val="2CFC71E8"/>
    <w:rsid w:val="2D0EFC9C"/>
    <w:rsid w:val="2D45136A"/>
    <w:rsid w:val="2D9463BF"/>
    <w:rsid w:val="2E26FAAF"/>
    <w:rsid w:val="2E34A51F"/>
    <w:rsid w:val="2E40B5F2"/>
    <w:rsid w:val="2E485A20"/>
    <w:rsid w:val="2E499715"/>
    <w:rsid w:val="2E5D2FCC"/>
    <w:rsid w:val="2E73533A"/>
    <w:rsid w:val="2EBBEA38"/>
    <w:rsid w:val="2ED368D3"/>
    <w:rsid w:val="2EEFF132"/>
    <w:rsid w:val="2F0AE45A"/>
    <w:rsid w:val="2F6BB850"/>
    <w:rsid w:val="2FBE7158"/>
    <w:rsid w:val="2FC7FC12"/>
    <w:rsid w:val="2FD48800"/>
    <w:rsid w:val="2FE5F090"/>
    <w:rsid w:val="2FEC13D1"/>
    <w:rsid w:val="2FF64573"/>
    <w:rsid w:val="3018404F"/>
    <w:rsid w:val="303896DA"/>
    <w:rsid w:val="30469D5E"/>
    <w:rsid w:val="3046E469"/>
    <w:rsid w:val="3047F994"/>
    <w:rsid w:val="304AD3AC"/>
    <w:rsid w:val="306F1279"/>
    <w:rsid w:val="307F2FBC"/>
    <w:rsid w:val="308BC193"/>
    <w:rsid w:val="30A4ACD0"/>
    <w:rsid w:val="310A89F0"/>
    <w:rsid w:val="3182F3FB"/>
    <w:rsid w:val="3196A49F"/>
    <w:rsid w:val="31A3E1A8"/>
    <w:rsid w:val="31C57A7B"/>
    <w:rsid w:val="320AE2DA"/>
    <w:rsid w:val="321C72F1"/>
    <w:rsid w:val="32407D31"/>
    <w:rsid w:val="3290C4A0"/>
    <w:rsid w:val="32931111"/>
    <w:rsid w:val="329370FC"/>
    <w:rsid w:val="32A65A51"/>
    <w:rsid w:val="32B80724"/>
    <w:rsid w:val="32BEA872"/>
    <w:rsid w:val="32E74DED"/>
    <w:rsid w:val="32FE25E6"/>
    <w:rsid w:val="3325A239"/>
    <w:rsid w:val="337FDE83"/>
    <w:rsid w:val="33871749"/>
    <w:rsid w:val="33CC779B"/>
    <w:rsid w:val="340F8E36"/>
    <w:rsid w:val="3413E3FB"/>
    <w:rsid w:val="3450712C"/>
    <w:rsid w:val="347AC189"/>
    <w:rsid w:val="347E3E7A"/>
    <w:rsid w:val="348EEF84"/>
    <w:rsid w:val="34B79BA4"/>
    <w:rsid w:val="34CBBDB8"/>
    <w:rsid w:val="34CE344B"/>
    <w:rsid w:val="34DEDC66"/>
    <w:rsid w:val="34E99CE7"/>
    <w:rsid w:val="3526B55E"/>
    <w:rsid w:val="356A35A5"/>
    <w:rsid w:val="3577052E"/>
    <w:rsid w:val="35794524"/>
    <w:rsid w:val="35AFB45C"/>
    <w:rsid w:val="35F6FB37"/>
    <w:rsid w:val="36139941"/>
    <w:rsid w:val="361E1C56"/>
    <w:rsid w:val="3638A1B8"/>
    <w:rsid w:val="36536C05"/>
    <w:rsid w:val="3692E2A2"/>
    <w:rsid w:val="36BEB80B"/>
    <w:rsid w:val="36D5BBD7"/>
    <w:rsid w:val="36E57509"/>
    <w:rsid w:val="375C07B5"/>
    <w:rsid w:val="37611986"/>
    <w:rsid w:val="3779CB74"/>
    <w:rsid w:val="37887CCA"/>
    <w:rsid w:val="37A66CE5"/>
    <w:rsid w:val="37AD9022"/>
    <w:rsid w:val="37FD1DE0"/>
    <w:rsid w:val="3816DD13"/>
    <w:rsid w:val="384CAC50"/>
    <w:rsid w:val="38530B79"/>
    <w:rsid w:val="385E5620"/>
    <w:rsid w:val="38B0E5E6"/>
    <w:rsid w:val="38EECBA6"/>
    <w:rsid w:val="38F5FB80"/>
    <w:rsid w:val="3923E24F"/>
    <w:rsid w:val="39496083"/>
    <w:rsid w:val="39574458"/>
    <w:rsid w:val="39B4B5BB"/>
    <w:rsid w:val="39D0A4D0"/>
    <w:rsid w:val="39E9FC38"/>
    <w:rsid w:val="3ABB3257"/>
    <w:rsid w:val="3AFFA21D"/>
    <w:rsid w:val="3B52D1EE"/>
    <w:rsid w:val="3B77A34B"/>
    <w:rsid w:val="3B881F6C"/>
    <w:rsid w:val="3B97A021"/>
    <w:rsid w:val="3BA25AC6"/>
    <w:rsid w:val="3BB070F7"/>
    <w:rsid w:val="3BB8851C"/>
    <w:rsid w:val="3BBA151C"/>
    <w:rsid w:val="3BC1A712"/>
    <w:rsid w:val="3BE646B2"/>
    <w:rsid w:val="3C0DA8FB"/>
    <w:rsid w:val="3C0DBB62"/>
    <w:rsid w:val="3C20CAFA"/>
    <w:rsid w:val="3C3E86E1"/>
    <w:rsid w:val="3C5702B8"/>
    <w:rsid w:val="3C6A8844"/>
    <w:rsid w:val="3CC5E04A"/>
    <w:rsid w:val="3CEA4E36"/>
    <w:rsid w:val="3D1065E4"/>
    <w:rsid w:val="3D1380BB"/>
    <w:rsid w:val="3D214B22"/>
    <w:rsid w:val="3D2DB64A"/>
    <w:rsid w:val="3E050D0C"/>
    <w:rsid w:val="3E1CD1A6"/>
    <w:rsid w:val="3E223BCA"/>
    <w:rsid w:val="3E2354D5"/>
    <w:rsid w:val="3E5977A1"/>
    <w:rsid w:val="3E8A72B0"/>
    <w:rsid w:val="3EBFC02E"/>
    <w:rsid w:val="3ECF40E3"/>
    <w:rsid w:val="3ED9FB88"/>
    <w:rsid w:val="3EF54590"/>
    <w:rsid w:val="3F455C24"/>
    <w:rsid w:val="3F5AD3EE"/>
    <w:rsid w:val="3F653D04"/>
    <w:rsid w:val="3F9F9907"/>
    <w:rsid w:val="3FA90816"/>
    <w:rsid w:val="3FBE0C2B"/>
    <w:rsid w:val="3FCC772C"/>
    <w:rsid w:val="3FEAFCE4"/>
    <w:rsid w:val="40264311"/>
    <w:rsid w:val="405B908F"/>
    <w:rsid w:val="40B9B7D5"/>
    <w:rsid w:val="40E1AB1B"/>
    <w:rsid w:val="40E9BE8D"/>
    <w:rsid w:val="40EFD2EA"/>
    <w:rsid w:val="4166F1E5"/>
    <w:rsid w:val="4174DBAF"/>
    <w:rsid w:val="41BDBF59"/>
    <w:rsid w:val="41C21372"/>
    <w:rsid w:val="420041A6"/>
    <w:rsid w:val="421F8DC8"/>
    <w:rsid w:val="4243AF23"/>
    <w:rsid w:val="4245A344"/>
    <w:rsid w:val="425C5164"/>
    <w:rsid w:val="427063EF"/>
    <w:rsid w:val="4291BCBE"/>
    <w:rsid w:val="42A7C234"/>
    <w:rsid w:val="42DA4DB3"/>
    <w:rsid w:val="42E84DD5"/>
    <w:rsid w:val="42FA46EF"/>
    <w:rsid w:val="4309B327"/>
    <w:rsid w:val="4309F910"/>
    <w:rsid w:val="4316A734"/>
    <w:rsid w:val="431BEAA3"/>
    <w:rsid w:val="43BB296F"/>
    <w:rsid w:val="43E360F2"/>
    <w:rsid w:val="43E8D7E5"/>
    <w:rsid w:val="43E9C9EF"/>
    <w:rsid w:val="43F139BD"/>
    <w:rsid w:val="43F821C5"/>
    <w:rsid w:val="43FD05E0"/>
    <w:rsid w:val="440C89A3"/>
    <w:rsid w:val="44107AC1"/>
    <w:rsid w:val="44692F44"/>
    <w:rsid w:val="447B6504"/>
    <w:rsid w:val="448019BB"/>
    <w:rsid w:val="44BE6E07"/>
    <w:rsid w:val="4506041C"/>
    <w:rsid w:val="4537E268"/>
    <w:rsid w:val="45432E48"/>
    <w:rsid w:val="456DF5DD"/>
    <w:rsid w:val="4593F226"/>
    <w:rsid w:val="459735B1"/>
    <w:rsid w:val="45B1BE7B"/>
    <w:rsid w:val="45F4C81D"/>
    <w:rsid w:val="460FD1DB"/>
    <w:rsid w:val="46101EF1"/>
    <w:rsid w:val="461BEA1C"/>
    <w:rsid w:val="4654EC2B"/>
    <w:rsid w:val="465A3E68"/>
    <w:rsid w:val="465DC854"/>
    <w:rsid w:val="46E06484"/>
    <w:rsid w:val="47038659"/>
    <w:rsid w:val="470C77F5"/>
    <w:rsid w:val="47112942"/>
    <w:rsid w:val="471672EC"/>
    <w:rsid w:val="47330612"/>
    <w:rsid w:val="47B22786"/>
    <w:rsid w:val="47C144A0"/>
    <w:rsid w:val="47F0BC8C"/>
    <w:rsid w:val="47F60EC9"/>
    <w:rsid w:val="47F998B5"/>
    <w:rsid w:val="47FD6680"/>
    <w:rsid w:val="48182C99"/>
    <w:rsid w:val="486FC093"/>
    <w:rsid w:val="487F6FC7"/>
    <w:rsid w:val="489192C3"/>
    <w:rsid w:val="489F56BA"/>
    <w:rsid w:val="48AEF267"/>
    <w:rsid w:val="48BA73BC"/>
    <w:rsid w:val="48BE9B55"/>
    <w:rsid w:val="48CEF736"/>
    <w:rsid w:val="491E1774"/>
    <w:rsid w:val="49425E7B"/>
    <w:rsid w:val="4943ED9F"/>
    <w:rsid w:val="496E1B45"/>
    <w:rsid w:val="49D19118"/>
    <w:rsid w:val="4A043842"/>
    <w:rsid w:val="4A0DF5E6"/>
    <w:rsid w:val="4A534740"/>
    <w:rsid w:val="4A5E25CA"/>
    <w:rsid w:val="4AB2AE6D"/>
    <w:rsid w:val="4ABB5726"/>
    <w:rsid w:val="4AC6DBE2"/>
    <w:rsid w:val="4AD9AB78"/>
    <w:rsid w:val="4ADE2EDC"/>
    <w:rsid w:val="4AE39014"/>
    <w:rsid w:val="4B22050D"/>
    <w:rsid w:val="4B64A19F"/>
    <w:rsid w:val="4B73E3DF"/>
    <w:rsid w:val="4B8FFEED"/>
    <w:rsid w:val="4BDE2987"/>
    <w:rsid w:val="4BFF6554"/>
    <w:rsid w:val="4C0817C5"/>
    <w:rsid w:val="4C0A380D"/>
    <w:rsid w:val="4C3EDC4A"/>
    <w:rsid w:val="4C55D0A6"/>
    <w:rsid w:val="4CB7952D"/>
    <w:rsid w:val="4D0D33F1"/>
    <w:rsid w:val="4D24AB8E"/>
    <w:rsid w:val="4D2BCF4E"/>
    <w:rsid w:val="4D72C7DD"/>
    <w:rsid w:val="4D7783D8"/>
    <w:rsid w:val="4DAB1E24"/>
    <w:rsid w:val="4E3CBC76"/>
    <w:rsid w:val="4E6CCB54"/>
    <w:rsid w:val="4EE05E4D"/>
    <w:rsid w:val="4EE857D1"/>
    <w:rsid w:val="4EEBA8F4"/>
    <w:rsid w:val="4F0E372E"/>
    <w:rsid w:val="4F0E983E"/>
    <w:rsid w:val="4F175924"/>
    <w:rsid w:val="4F28A7C5"/>
    <w:rsid w:val="4F4AE999"/>
    <w:rsid w:val="4F6948DF"/>
    <w:rsid w:val="4F75B99A"/>
    <w:rsid w:val="4F783D26"/>
    <w:rsid w:val="4FADFCB0"/>
    <w:rsid w:val="4FF57630"/>
    <w:rsid w:val="500A8860"/>
    <w:rsid w:val="5044B6D7"/>
    <w:rsid w:val="505CDF36"/>
    <w:rsid w:val="507C2EAE"/>
    <w:rsid w:val="50877955"/>
    <w:rsid w:val="509BAF4D"/>
    <w:rsid w:val="50AE3290"/>
    <w:rsid w:val="50B231C9"/>
    <w:rsid w:val="50C1B5E5"/>
    <w:rsid w:val="50C4645C"/>
    <w:rsid w:val="50E6B9FA"/>
    <w:rsid w:val="50E95CCA"/>
    <w:rsid w:val="50EBD562"/>
    <w:rsid w:val="510983C2"/>
    <w:rsid w:val="513F60D4"/>
    <w:rsid w:val="516A01E4"/>
    <w:rsid w:val="516AB4DD"/>
    <w:rsid w:val="5174A07A"/>
    <w:rsid w:val="517ED930"/>
    <w:rsid w:val="517FD7B0"/>
    <w:rsid w:val="5190C8C7"/>
    <w:rsid w:val="51AA7635"/>
    <w:rsid w:val="51AF29B3"/>
    <w:rsid w:val="52194CBE"/>
    <w:rsid w:val="522349B6"/>
    <w:rsid w:val="522FA28A"/>
    <w:rsid w:val="524AD01E"/>
    <w:rsid w:val="52A55423"/>
    <w:rsid w:val="52D74CFD"/>
    <w:rsid w:val="52EADF39"/>
    <w:rsid w:val="52FB2AA1"/>
    <w:rsid w:val="5328DF6B"/>
    <w:rsid w:val="535A13C1"/>
    <w:rsid w:val="537C5799"/>
    <w:rsid w:val="53B8972E"/>
    <w:rsid w:val="53D74F6F"/>
    <w:rsid w:val="54056265"/>
    <w:rsid w:val="541E5ABC"/>
    <w:rsid w:val="54240196"/>
    <w:rsid w:val="5463D662"/>
    <w:rsid w:val="547AED9C"/>
    <w:rsid w:val="549E6FE5"/>
    <w:rsid w:val="54AB876F"/>
    <w:rsid w:val="54CA8DC1"/>
    <w:rsid w:val="54DDBA15"/>
    <w:rsid w:val="5520CBE1"/>
    <w:rsid w:val="556BE370"/>
    <w:rsid w:val="5578A5D4"/>
    <w:rsid w:val="55AF2C67"/>
    <w:rsid w:val="55C66B54"/>
    <w:rsid w:val="55E5BE90"/>
    <w:rsid w:val="55F28FD8"/>
    <w:rsid w:val="560EEDBF"/>
    <w:rsid w:val="5612D1F7"/>
    <w:rsid w:val="561D66C4"/>
    <w:rsid w:val="561FC012"/>
    <w:rsid w:val="56323D63"/>
    <w:rsid w:val="567F3F9E"/>
    <w:rsid w:val="56829AD6"/>
    <w:rsid w:val="56ADEE10"/>
    <w:rsid w:val="56B3F85B"/>
    <w:rsid w:val="56C2F429"/>
    <w:rsid w:val="56CF0F94"/>
    <w:rsid w:val="56E4B5FF"/>
    <w:rsid w:val="57118165"/>
    <w:rsid w:val="571A914D"/>
    <w:rsid w:val="57623BB5"/>
    <w:rsid w:val="579FE638"/>
    <w:rsid w:val="57E32831"/>
    <w:rsid w:val="57F1A989"/>
    <w:rsid w:val="584FD2CE"/>
    <w:rsid w:val="58FB9606"/>
    <w:rsid w:val="59180654"/>
    <w:rsid w:val="591DBF3D"/>
    <w:rsid w:val="593BB699"/>
    <w:rsid w:val="5957D4EB"/>
    <w:rsid w:val="5983A3D6"/>
    <w:rsid w:val="59A3FA08"/>
    <w:rsid w:val="59BBCB95"/>
    <w:rsid w:val="59D8789A"/>
    <w:rsid w:val="5A2158BE"/>
    <w:rsid w:val="5A2ED3B6"/>
    <w:rsid w:val="5A484DB9"/>
    <w:rsid w:val="5A713F0C"/>
    <w:rsid w:val="5A7E8C91"/>
    <w:rsid w:val="5A829D8A"/>
    <w:rsid w:val="5AB245C5"/>
    <w:rsid w:val="5ABF4D59"/>
    <w:rsid w:val="5ACD1ABD"/>
    <w:rsid w:val="5AD0E569"/>
    <w:rsid w:val="5AF290A4"/>
    <w:rsid w:val="5AF7BBCD"/>
    <w:rsid w:val="5BA428FB"/>
    <w:rsid w:val="5BB82722"/>
    <w:rsid w:val="5BCAA417"/>
    <w:rsid w:val="5BD44E74"/>
    <w:rsid w:val="5BF9CCA8"/>
    <w:rsid w:val="5C1FED88"/>
    <w:rsid w:val="5C56F855"/>
    <w:rsid w:val="5C5B1DBA"/>
    <w:rsid w:val="5C789922"/>
    <w:rsid w:val="5CA0F8DE"/>
    <w:rsid w:val="5CDB4FC9"/>
    <w:rsid w:val="5CE80F49"/>
    <w:rsid w:val="5DCAE422"/>
    <w:rsid w:val="5DE99095"/>
    <w:rsid w:val="5E013A88"/>
    <w:rsid w:val="5E04BB7F"/>
    <w:rsid w:val="5E10F3D6"/>
    <w:rsid w:val="5E15CF5E"/>
    <w:rsid w:val="5E3CC93F"/>
    <w:rsid w:val="5E428F7A"/>
    <w:rsid w:val="5E5C8BEC"/>
    <w:rsid w:val="5E77202A"/>
    <w:rsid w:val="5E8F03DF"/>
    <w:rsid w:val="5E9487C5"/>
    <w:rsid w:val="5EC52DC5"/>
    <w:rsid w:val="5ECFC344"/>
    <w:rsid w:val="5F020A9A"/>
    <w:rsid w:val="5F0CC29B"/>
    <w:rsid w:val="5F102AC9"/>
    <w:rsid w:val="5F6CF847"/>
    <w:rsid w:val="5F92BE7C"/>
    <w:rsid w:val="5FACC437"/>
    <w:rsid w:val="5FCB2CF0"/>
    <w:rsid w:val="5FCEE706"/>
    <w:rsid w:val="5FCFC077"/>
    <w:rsid w:val="5FD11CAD"/>
    <w:rsid w:val="5FF85C4D"/>
    <w:rsid w:val="6012F08B"/>
    <w:rsid w:val="6044F3D3"/>
    <w:rsid w:val="607DD85D"/>
    <w:rsid w:val="611AEEB8"/>
    <w:rsid w:val="61AEC0EC"/>
    <w:rsid w:val="61AF57E1"/>
    <w:rsid w:val="62487D8E"/>
    <w:rsid w:val="62870B3A"/>
    <w:rsid w:val="62894E33"/>
    <w:rsid w:val="62D82CA2"/>
    <w:rsid w:val="631F24AB"/>
    <w:rsid w:val="633FE8FC"/>
    <w:rsid w:val="63432140"/>
    <w:rsid w:val="634ED140"/>
    <w:rsid w:val="63559AB4"/>
    <w:rsid w:val="63679027"/>
    <w:rsid w:val="63CB4DCB"/>
    <w:rsid w:val="6420012A"/>
    <w:rsid w:val="64278B6F"/>
    <w:rsid w:val="645F35D4"/>
    <w:rsid w:val="650B1E08"/>
    <w:rsid w:val="65303AA0"/>
    <w:rsid w:val="653F83B7"/>
    <w:rsid w:val="658B06B1"/>
    <w:rsid w:val="65968A5B"/>
    <w:rsid w:val="65F77C8F"/>
    <w:rsid w:val="65FAF295"/>
    <w:rsid w:val="65FDE3E1"/>
    <w:rsid w:val="66162753"/>
    <w:rsid w:val="66222727"/>
    <w:rsid w:val="6644B39D"/>
    <w:rsid w:val="66B02BB0"/>
    <w:rsid w:val="6726D712"/>
    <w:rsid w:val="672E3167"/>
    <w:rsid w:val="67342124"/>
    <w:rsid w:val="6743E73C"/>
    <w:rsid w:val="6779B3A8"/>
    <w:rsid w:val="67934CF0"/>
    <w:rsid w:val="67C2B1B1"/>
    <w:rsid w:val="68013981"/>
    <w:rsid w:val="68224263"/>
    <w:rsid w:val="6832D65B"/>
    <w:rsid w:val="683A08FF"/>
    <w:rsid w:val="68495CAE"/>
    <w:rsid w:val="684F3EDC"/>
    <w:rsid w:val="68772479"/>
    <w:rsid w:val="68A1D3C8"/>
    <w:rsid w:val="68F1BA32"/>
    <w:rsid w:val="6904DE79"/>
    <w:rsid w:val="690F2997"/>
    <w:rsid w:val="693BD08D"/>
    <w:rsid w:val="69649FD1"/>
    <w:rsid w:val="69A9C21B"/>
    <w:rsid w:val="69E83119"/>
    <w:rsid w:val="69F6B4FC"/>
    <w:rsid w:val="6AF5984A"/>
    <w:rsid w:val="6AFA5273"/>
    <w:rsid w:val="6B1BE3BF"/>
    <w:rsid w:val="6B5A38BE"/>
    <w:rsid w:val="6B73298E"/>
    <w:rsid w:val="6BB6BF5B"/>
    <w:rsid w:val="6C0072A4"/>
    <w:rsid w:val="6C66BE13"/>
    <w:rsid w:val="6C698B8B"/>
    <w:rsid w:val="6C73714F"/>
    <w:rsid w:val="6C967758"/>
    <w:rsid w:val="6CB19D7E"/>
    <w:rsid w:val="6CD9535B"/>
    <w:rsid w:val="6CE54246"/>
    <w:rsid w:val="6D45BE74"/>
    <w:rsid w:val="6D59C250"/>
    <w:rsid w:val="6D844A8E"/>
    <w:rsid w:val="6D8E3025"/>
    <w:rsid w:val="6DA16E87"/>
    <w:rsid w:val="6E13F83F"/>
    <w:rsid w:val="6E3EFEFF"/>
    <w:rsid w:val="6E5037D4"/>
    <w:rsid w:val="6E538481"/>
    <w:rsid w:val="6E6F843C"/>
    <w:rsid w:val="6E707B05"/>
    <w:rsid w:val="6EA1AF5B"/>
    <w:rsid w:val="6F18C09A"/>
    <w:rsid w:val="6F613248"/>
    <w:rsid w:val="6F6B3889"/>
    <w:rsid w:val="6F80A3EC"/>
    <w:rsid w:val="6F9C4A4A"/>
    <w:rsid w:val="6FD3E155"/>
    <w:rsid w:val="7002BA6F"/>
    <w:rsid w:val="700543A7"/>
    <w:rsid w:val="70142BEB"/>
    <w:rsid w:val="7048E590"/>
    <w:rsid w:val="704F282F"/>
    <w:rsid w:val="706ACE34"/>
    <w:rsid w:val="70B277B4"/>
    <w:rsid w:val="710FF05E"/>
    <w:rsid w:val="7166B03A"/>
    <w:rsid w:val="719E8AD0"/>
    <w:rsid w:val="71B6C5C0"/>
    <w:rsid w:val="71F16DE4"/>
    <w:rsid w:val="71F5DB90"/>
    <w:rsid w:val="7202FC95"/>
    <w:rsid w:val="721ADFD7"/>
    <w:rsid w:val="721F4D3D"/>
    <w:rsid w:val="72352DA6"/>
    <w:rsid w:val="723B2A2D"/>
    <w:rsid w:val="72615432"/>
    <w:rsid w:val="7261A148"/>
    <w:rsid w:val="72A039E8"/>
    <w:rsid w:val="72B31876"/>
    <w:rsid w:val="72E2B2D3"/>
    <w:rsid w:val="72E705F1"/>
    <w:rsid w:val="72ECFA3E"/>
    <w:rsid w:val="72F2EE08"/>
    <w:rsid w:val="72F98B55"/>
    <w:rsid w:val="733D35FB"/>
    <w:rsid w:val="736276B0"/>
    <w:rsid w:val="73644069"/>
    <w:rsid w:val="7364A45D"/>
    <w:rsid w:val="73658350"/>
    <w:rsid w:val="739334F0"/>
    <w:rsid w:val="73D9D5A1"/>
    <w:rsid w:val="74150E0A"/>
    <w:rsid w:val="7449CFB9"/>
    <w:rsid w:val="744EE8D7"/>
    <w:rsid w:val="74701940"/>
    <w:rsid w:val="748E8D5C"/>
    <w:rsid w:val="74E3151A"/>
    <w:rsid w:val="753127CA"/>
    <w:rsid w:val="760477E5"/>
    <w:rsid w:val="761EA6B3"/>
    <w:rsid w:val="762F2347"/>
    <w:rsid w:val="76AFA821"/>
    <w:rsid w:val="76F2BE60"/>
    <w:rsid w:val="770A6736"/>
    <w:rsid w:val="7712E4EB"/>
    <w:rsid w:val="77B7C592"/>
    <w:rsid w:val="77D443E2"/>
    <w:rsid w:val="77E13E6A"/>
    <w:rsid w:val="7829883B"/>
    <w:rsid w:val="7864CB2E"/>
    <w:rsid w:val="78D469E5"/>
    <w:rsid w:val="78E87F2D"/>
    <w:rsid w:val="798C9DDB"/>
    <w:rsid w:val="798E606F"/>
    <w:rsid w:val="79BFC522"/>
    <w:rsid w:val="79C81425"/>
    <w:rsid w:val="79CB2135"/>
    <w:rsid w:val="7A0498ED"/>
    <w:rsid w:val="7A3BA374"/>
    <w:rsid w:val="7A538AD0"/>
    <w:rsid w:val="7A844F8E"/>
    <w:rsid w:val="7A930EBF"/>
    <w:rsid w:val="7AB697C6"/>
    <w:rsid w:val="7B09D420"/>
    <w:rsid w:val="7B286E3C"/>
    <w:rsid w:val="7B4384B2"/>
    <w:rsid w:val="7B46F238"/>
    <w:rsid w:val="7B4D321D"/>
    <w:rsid w:val="7B717E26"/>
    <w:rsid w:val="7B79C0A6"/>
    <w:rsid w:val="7B7A2A1C"/>
    <w:rsid w:val="7B88886D"/>
    <w:rsid w:val="7B90B67E"/>
    <w:rsid w:val="7B9C6BF0"/>
    <w:rsid w:val="7BA0694E"/>
    <w:rsid w:val="7BADFAE1"/>
    <w:rsid w:val="7BB28F5E"/>
    <w:rsid w:val="7BD84764"/>
    <w:rsid w:val="7BF785DA"/>
    <w:rsid w:val="7C04D1E1"/>
    <w:rsid w:val="7C0915A8"/>
    <w:rsid w:val="7C201FEF"/>
    <w:rsid w:val="7C46F887"/>
    <w:rsid w:val="7C4E602B"/>
    <w:rsid w:val="7C950BBA"/>
    <w:rsid w:val="7CE9027E"/>
    <w:rsid w:val="7CF12735"/>
    <w:rsid w:val="7D209781"/>
    <w:rsid w:val="7D4C670E"/>
    <w:rsid w:val="7D75EA17"/>
    <w:rsid w:val="7D8A9A98"/>
    <w:rsid w:val="7DA0A242"/>
    <w:rsid w:val="7DAE4E9D"/>
    <w:rsid w:val="7E34A7BA"/>
    <w:rsid w:val="7E649536"/>
    <w:rsid w:val="7E717AEA"/>
    <w:rsid w:val="7EB1CADE"/>
    <w:rsid w:val="7EBEE1B3"/>
    <w:rsid w:val="7EC72056"/>
    <w:rsid w:val="7EEA3020"/>
    <w:rsid w:val="7F0A60A6"/>
    <w:rsid w:val="7F1009F2"/>
    <w:rsid w:val="7F17D600"/>
    <w:rsid w:val="7F249638"/>
    <w:rsid w:val="7F40B66A"/>
    <w:rsid w:val="7F4A1EFE"/>
    <w:rsid w:val="7F7E9949"/>
    <w:rsid w:val="7F936C0B"/>
    <w:rsid w:val="7FD4298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C29C3"/>
  </w:style>
  <w:style w:type="paragraph" w:styleId="Heading3">
    <w:name w:val="heading 3"/>
    <w:basedOn w:val="Normal"/>
    <w:next w:val="Normal"/>
    <w:link w:val="Heading3Char"/>
    <w:uiPriority w:val="9"/>
    <w:unhideWhenUsed/>
    <w:qFormat/>
    <w:rsid w:val="004C29C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C29C3"/>
    <w:rPr>
      <w:color w:val="0563C1" w:themeColor="hyperlink"/>
      <w:u w:val="single"/>
    </w:rPr>
  </w:style>
  <w:style w:type="character" w:customStyle="1" w:styleId="Heading3Char">
    <w:name w:val="Heading 3 Char"/>
    <w:basedOn w:val="DefaultParagraphFont"/>
    <w:link w:val="Heading3"/>
    <w:uiPriority w:val="9"/>
    <w:rsid w:val="004C29C3"/>
    <w:rPr>
      <w:rFonts w:asciiTheme="majorHAnsi" w:eastAsiaTheme="majorEastAsia" w:hAnsiTheme="majorHAnsi" w:cstheme="majorBidi"/>
      <w:color w:val="1F3763" w:themeColor="accent1" w:themeShade="7F"/>
      <w:sz w:val="24"/>
      <w:szCs w:val="24"/>
    </w:rPr>
  </w:style>
  <w:style w:type="paragraph" w:styleId="BalloonText">
    <w:name w:val="Balloon Text"/>
    <w:basedOn w:val="Normal"/>
    <w:link w:val="BalloonTextChar"/>
    <w:uiPriority w:val="99"/>
    <w:semiHidden/>
    <w:unhideWhenUsed/>
    <w:rsid w:val="00121D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1DD7"/>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pubmed.ncbi.nlm.nih.gov/3391605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ons.gov.uk/peoplepopulationandcommunity/birthsdeathsandmarriages/ageing/articles/coronavirusandthesocialimpactsonolderpeopleingreatbritain/3aprilto10may2020"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 Id="Ree92fb6e007f408e"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Pages>
  <Words>1643</Words>
  <Characters>9370</Characters>
  <Application>Microsoft Office Word</Application>
  <DocSecurity>0</DocSecurity>
  <Lines>78</Lines>
  <Paragraphs>21</Paragraphs>
  <ScaleCrop>false</ScaleCrop>
  <Company/>
  <LinksUpToDate>false</LinksUpToDate>
  <CharactersWithSpaces>10992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Ivelina Parker (1921483)</dc:creator>
  <cp:keywords/>
  <dc:description/>
  <cp:lastModifiedBy>iveli</cp:lastModifiedBy>
  <cp:revision>25</cp:revision>
  <dcterms:created xsi:type="dcterms:W3CDTF">2022-07-12T16:26:00Z</dcterms:created>
  <dcterms:modified xsi:type="dcterms:W3CDTF">2022-08-11T15:20:00Z</dcterms:modified>
</cp:coreProperties>
</file>