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924BDF" w14:textId="1CD73F49" w:rsidR="00377DFA" w:rsidRDefault="00377DFA">
      <w:pPr>
        <w:jc w:val="center"/>
        <w:rPr>
          <w:b/>
          <w:bCs/>
          <w:sz w:val="32"/>
          <w:szCs w:val="32"/>
        </w:rPr>
      </w:pPr>
    </w:p>
    <w:p w14:paraId="31757BAF" w14:textId="3998100A" w:rsidR="00377DFA" w:rsidRPr="00B940F8" w:rsidRDefault="008551A5">
      <w:pPr>
        <w:jc w:val="center"/>
        <w:rPr>
          <w:b/>
          <w:bCs/>
          <w:sz w:val="32"/>
          <w:szCs w:val="32"/>
        </w:rPr>
      </w:pPr>
      <w:r w:rsidRPr="00B940F8">
        <w:rPr>
          <w:noProof/>
        </w:rPr>
        <w:drawing>
          <wp:inline distT="0" distB="0" distL="0" distR="0" wp14:anchorId="59D68DCA" wp14:editId="7BEE19FA">
            <wp:extent cx="2921000" cy="969447"/>
            <wp:effectExtent l="0" t="0" r="0" b="2540"/>
            <wp:docPr id="1344377999" name="Picture 1" descr="Prifysgol Cymru Y Drindod Dewi Sant (University of Wales Trinity Saint  David) – UniNet pro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University of Wales Trinity Saint  David) – UniNet proj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44202" cy="977147"/>
                    </a:xfrm>
                    <a:prstGeom prst="rect">
                      <a:avLst/>
                    </a:prstGeom>
                    <a:noFill/>
                    <a:ln>
                      <a:noFill/>
                    </a:ln>
                  </pic:spPr>
                </pic:pic>
              </a:graphicData>
            </a:graphic>
          </wp:inline>
        </w:drawing>
      </w:r>
    </w:p>
    <w:p w14:paraId="09B08B36" w14:textId="77777777" w:rsidR="008551A5" w:rsidRPr="00B940F8" w:rsidRDefault="008551A5">
      <w:pPr>
        <w:jc w:val="center"/>
        <w:rPr>
          <w:b/>
          <w:bCs/>
          <w:sz w:val="32"/>
          <w:szCs w:val="32"/>
        </w:rPr>
      </w:pPr>
    </w:p>
    <w:p w14:paraId="1C0F1953" w14:textId="4721A769" w:rsidR="00377DFA" w:rsidRPr="00B940F8" w:rsidRDefault="00AE31E2" w:rsidP="00B62B65">
      <w:pPr>
        <w:jc w:val="center"/>
        <w:rPr>
          <w:b/>
          <w:bCs/>
          <w:sz w:val="32"/>
          <w:szCs w:val="32"/>
        </w:rPr>
      </w:pPr>
      <w:r w:rsidRPr="00B940F8">
        <w:rPr>
          <w:b/>
          <w:bCs/>
          <w:sz w:val="32"/>
          <w:szCs w:val="32"/>
        </w:rPr>
        <w:t>Programme Name: Master of Business Administration</w:t>
      </w:r>
    </w:p>
    <w:p w14:paraId="26895381" w14:textId="77777777" w:rsidR="00566BAC" w:rsidRPr="00B940F8" w:rsidRDefault="00566BAC">
      <w:pPr>
        <w:jc w:val="center"/>
        <w:rPr>
          <w:b/>
          <w:bCs/>
          <w:sz w:val="32"/>
          <w:szCs w:val="32"/>
        </w:rPr>
      </w:pPr>
    </w:p>
    <w:p w14:paraId="0A4B3423" w14:textId="72EA6DF5" w:rsidR="00377DFA" w:rsidRPr="00B940F8" w:rsidRDefault="00AE31E2">
      <w:pPr>
        <w:jc w:val="center"/>
        <w:rPr>
          <w:b/>
          <w:bCs/>
          <w:sz w:val="32"/>
          <w:szCs w:val="32"/>
        </w:rPr>
      </w:pPr>
      <w:r w:rsidRPr="00B940F8">
        <w:rPr>
          <w:b/>
          <w:bCs/>
          <w:sz w:val="32"/>
          <w:szCs w:val="32"/>
        </w:rPr>
        <w:t xml:space="preserve">Module Name: International Business Concepts </w:t>
      </w:r>
    </w:p>
    <w:p w14:paraId="021BD1EC" w14:textId="77777777" w:rsidR="00377DFA" w:rsidRPr="00B940F8" w:rsidRDefault="00AE31E2">
      <w:pPr>
        <w:jc w:val="center"/>
        <w:rPr>
          <w:b/>
          <w:bCs/>
          <w:sz w:val="32"/>
          <w:szCs w:val="32"/>
        </w:rPr>
      </w:pPr>
      <w:r w:rsidRPr="00B940F8">
        <w:rPr>
          <w:b/>
          <w:bCs/>
          <w:sz w:val="32"/>
          <w:szCs w:val="32"/>
        </w:rPr>
        <w:t>Module Code: LCMB7034</w:t>
      </w:r>
    </w:p>
    <w:p w14:paraId="4C83BA8C" w14:textId="77777777" w:rsidR="00566BAC" w:rsidRPr="00B940F8" w:rsidRDefault="00566BAC">
      <w:pPr>
        <w:jc w:val="center"/>
        <w:rPr>
          <w:b/>
          <w:bCs/>
          <w:sz w:val="32"/>
          <w:szCs w:val="32"/>
        </w:rPr>
      </w:pPr>
    </w:p>
    <w:p w14:paraId="00510ED9" w14:textId="724C3A8A" w:rsidR="00377DFA" w:rsidRPr="00B940F8" w:rsidRDefault="00AE31E2">
      <w:pPr>
        <w:jc w:val="center"/>
        <w:rPr>
          <w:b/>
          <w:bCs/>
          <w:sz w:val="28"/>
          <w:szCs w:val="28"/>
        </w:rPr>
      </w:pPr>
      <w:r w:rsidRPr="00B940F8">
        <w:rPr>
          <w:b/>
          <w:bCs/>
          <w:sz w:val="28"/>
          <w:szCs w:val="28"/>
        </w:rPr>
        <w:t xml:space="preserve">Assignment Title: Report </w:t>
      </w:r>
      <w:r w:rsidR="00566BAC" w:rsidRPr="00B940F8">
        <w:rPr>
          <w:b/>
          <w:bCs/>
          <w:sz w:val="28"/>
          <w:szCs w:val="28"/>
        </w:rPr>
        <w:t xml:space="preserve">on </w:t>
      </w:r>
      <w:r w:rsidR="00D0326F" w:rsidRPr="00B940F8">
        <w:rPr>
          <w:b/>
          <w:bCs/>
          <w:sz w:val="28"/>
          <w:szCs w:val="28"/>
        </w:rPr>
        <w:t>River Island</w:t>
      </w:r>
      <w:r w:rsidR="00566BAC" w:rsidRPr="00B940F8">
        <w:rPr>
          <w:b/>
          <w:bCs/>
          <w:sz w:val="28"/>
          <w:szCs w:val="28"/>
        </w:rPr>
        <w:t xml:space="preserve"> </w:t>
      </w:r>
      <w:r w:rsidR="0074631E" w:rsidRPr="00B940F8">
        <w:rPr>
          <w:b/>
          <w:bCs/>
          <w:sz w:val="28"/>
          <w:szCs w:val="28"/>
        </w:rPr>
        <w:t xml:space="preserve">Clothing Co. </w:t>
      </w:r>
      <w:r w:rsidR="00185849" w:rsidRPr="00B940F8">
        <w:rPr>
          <w:b/>
          <w:bCs/>
          <w:sz w:val="28"/>
          <w:szCs w:val="28"/>
        </w:rPr>
        <w:t>Limited</w:t>
      </w:r>
    </w:p>
    <w:p w14:paraId="3A73EDFF" w14:textId="77777777" w:rsidR="00377DFA" w:rsidRPr="00B940F8" w:rsidRDefault="00377DFA">
      <w:pPr>
        <w:jc w:val="center"/>
        <w:rPr>
          <w:b/>
          <w:bCs/>
        </w:rPr>
      </w:pPr>
    </w:p>
    <w:p w14:paraId="5F84277D" w14:textId="3D8D1181" w:rsidR="00377DFA" w:rsidRPr="00B940F8" w:rsidRDefault="00185849" w:rsidP="00185849">
      <w:pPr>
        <w:jc w:val="center"/>
        <w:rPr>
          <w:b/>
          <w:bCs/>
        </w:rPr>
      </w:pPr>
      <w:r w:rsidRPr="00B940F8">
        <w:rPr>
          <w:b/>
          <w:bCs/>
        </w:rPr>
        <w:t xml:space="preserve">Lecturer’s Name: </w:t>
      </w:r>
      <w:r w:rsidR="007404B9">
        <w:rPr>
          <w:b/>
          <w:bCs/>
        </w:rPr>
        <w:t>Jean Wang</w:t>
      </w:r>
    </w:p>
    <w:p w14:paraId="6BEBCAA9" w14:textId="475DE712" w:rsidR="00377DFA" w:rsidRPr="00B940F8" w:rsidRDefault="00AE31E2">
      <w:pPr>
        <w:jc w:val="center"/>
        <w:rPr>
          <w:b/>
          <w:bCs/>
        </w:rPr>
      </w:pPr>
      <w:r w:rsidRPr="00B940F8">
        <w:rPr>
          <w:b/>
          <w:bCs/>
        </w:rPr>
        <w:t xml:space="preserve">Student name: </w:t>
      </w:r>
      <w:r w:rsidR="007404B9">
        <w:rPr>
          <w:b/>
          <w:bCs/>
        </w:rPr>
        <w:t>Maheshwari Mehta</w:t>
      </w:r>
    </w:p>
    <w:p w14:paraId="4FCAB6F2" w14:textId="04B42511" w:rsidR="00377DFA" w:rsidRPr="00B940F8" w:rsidRDefault="00AE31E2">
      <w:pPr>
        <w:jc w:val="center"/>
        <w:rPr>
          <w:b/>
          <w:bCs/>
        </w:rPr>
      </w:pPr>
      <w:r w:rsidRPr="00B940F8">
        <w:rPr>
          <w:b/>
          <w:bCs/>
        </w:rPr>
        <w:t xml:space="preserve">Student ID number: </w:t>
      </w:r>
      <w:r w:rsidR="007404B9">
        <w:rPr>
          <w:b/>
          <w:bCs/>
        </w:rPr>
        <w:t>2531264</w:t>
      </w:r>
    </w:p>
    <w:p w14:paraId="65F0E1F9" w14:textId="7A7B4BF2" w:rsidR="005007A5" w:rsidRPr="00B940F8" w:rsidRDefault="00AE31E2">
      <w:pPr>
        <w:jc w:val="center"/>
        <w:rPr>
          <w:b/>
          <w:bCs/>
        </w:rPr>
      </w:pPr>
      <w:r w:rsidRPr="00B940F8">
        <w:rPr>
          <w:b/>
          <w:bCs/>
        </w:rPr>
        <w:t>Word Count:</w:t>
      </w:r>
      <w:r w:rsidR="00320CE1" w:rsidRPr="00B940F8">
        <w:rPr>
          <w:b/>
          <w:bCs/>
        </w:rPr>
        <w:t xml:space="preserve"> </w:t>
      </w:r>
      <w:r w:rsidR="007D4131">
        <w:rPr>
          <w:b/>
          <w:bCs/>
        </w:rPr>
        <w:t>5219</w:t>
      </w:r>
    </w:p>
    <w:p w14:paraId="1F15D191" w14:textId="13BAC2F6" w:rsidR="005726A0" w:rsidRDefault="00185849" w:rsidP="008551A5">
      <w:pPr>
        <w:jc w:val="center"/>
        <w:rPr>
          <w:b/>
          <w:bCs/>
        </w:rPr>
      </w:pPr>
      <w:r w:rsidRPr="00B940F8">
        <w:rPr>
          <w:b/>
          <w:bCs/>
        </w:rPr>
        <w:t>Submission Date:</w:t>
      </w:r>
      <w:r w:rsidR="007404B9">
        <w:rPr>
          <w:b/>
          <w:bCs/>
        </w:rPr>
        <w:t xml:space="preserve"> 14</w:t>
      </w:r>
      <w:r w:rsidR="007404B9" w:rsidRPr="007404B9">
        <w:rPr>
          <w:b/>
          <w:bCs/>
          <w:vertAlign w:val="superscript"/>
        </w:rPr>
        <w:t>th</w:t>
      </w:r>
      <w:r w:rsidR="007404B9">
        <w:rPr>
          <w:b/>
          <w:bCs/>
        </w:rPr>
        <w:t xml:space="preserve"> August 2026</w:t>
      </w:r>
    </w:p>
    <w:p w14:paraId="09532AEF" w14:textId="77777777" w:rsidR="005726A0" w:rsidRDefault="005726A0">
      <w:pPr>
        <w:spacing w:before="0" w:after="0"/>
        <w:rPr>
          <w:b/>
          <w:bCs/>
        </w:rPr>
      </w:pPr>
      <w:r>
        <w:rPr>
          <w:b/>
          <w:bCs/>
        </w:rPr>
        <w:br w:type="page"/>
      </w:r>
    </w:p>
    <w:p w14:paraId="592E93D3" w14:textId="77777777" w:rsidR="005726A0" w:rsidRDefault="005726A0" w:rsidP="008551A5">
      <w:pPr>
        <w:jc w:val="center"/>
        <w:rPr>
          <w:b/>
          <w:bCs/>
        </w:rPr>
      </w:pPr>
      <w:r>
        <w:rPr>
          <w:b/>
          <w:bCs/>
        </w:rPr>
        <w:lastRenderedPageBreak/>
        <w:t>AI Acknowledgement</w:t>
      </w:r>
    </w:p>
    <w:p w14:paraId="11BFCC45" w14:textId="77777777" w:rsidR="00637FC6" w:rsidRPr="00637FC6" w:rsidRDefault="0052619C" w:rsidP="006B52C4">
      <w:r w:rsidRPr="0052619C">
        <w:t>For this assignment, I confirm that I did not use any generative artificial intelligence tools to produce, develop, or write the academic content of the work. The ideas, analysis, arguments, and final written discussion presented in this assignment are based on my own understanding, research, and academic interpretation of the topic. I used Grammarly only as a supportive proofreading tool to identify and reduce grammatical, spelling, and sentence-structure errors, thereby improving the overall clarity and readability of my writing. In addition, I used Microsoft Copilot only for assistance with the structuring, organisation, and formatting of the document. These tools were not used to generate the substantive academic content, conduct the analysis, or replace my own independent work.</w:t>
      </w:r>
    </w:p>
    <w:p w14:paraId="7ACDA0C6" w14:textId="3D9DD6FF" w:rsidR="00B11625" w:rsidRDefault="00B11625">
      <w:pPr>
        <w:spacing w:before="0" w:after="0"/>
      </w:pPr>
      <w:r>
        <w:br w:type="page"/>
      </w:r>
    </w:p>
    <w:p w14:paraId="159096DC" w14:textId="77777777" w:rsidR="005007A5" w:rsidRPr="00B940F8" w:rsidRDefault="005007A5">
      <w:pPr>
        <w:jc w:val="center"/>
        <w:rPr>
          <w:b/>
          <w:bCs/>
          <w:sz w:val="28"/>
          <w:szCs w:val="28"/>
        </w:rPr>
      </w:pPr>
      <w:r w:rsidRPr="00B940F8">
        <w:rPr>
          <w:b/>
          <w:bCs/>
          <w:sz w:val="28"/>
          <w:szCs w:val="28"/>
        </w:rPr>
        <w:lastRenderedPageBreak/>
        <w:t>Executive Summary</w:t>
      </w:r>
    </w:p>
    <w:p w14:paraId="2ED93E01" w14:textId="702940CC" w:rsidR="00377DFA" w:rsidRPr="00B940F8" w:rsidRDefault="005007A5" w:rsidP="005007A5">
      <w:pPr>
        <w:rPr>
          <w:b/>
          <w:bCs/>
        </w:rPr>
      </w:pPr>
      <w:r w:rsidRPr="00B940F8">
        <w:t xml:space="preserve">This report is about the current international expansion processes deployed by </w:t>
      </w:r>
      <w:r w:rsidR="00B11E53" w:rsidRPr="00B940F8">
        <w:t xml:space="preserve">River Island </w:t>
      </w:r>
      <w:r w:rsidRPr="00B940F8">
        <w:t xml:space="preserve">towards developing physical stores across different parts of Europe, the US and Middle Eastern nations. This report also showcases the current economic and cultural conditions of Japan that can help </w:t>
      </w:r>
      <w:r w:rsidR="00B11E53" w:rsidRPr="00B940F8">
        <w:t xml:space="preserve">River Island </w:t>
      </w:r>
      <w:r w:rsidRPr="00B940F8">
        <w:t xml:space="preserve">officials towards developing adequate market entry policies through developing physical clothing shops. The current organisational shop expansion plans have also been discussed here that have helped </w:t>
      </w:r>
      <w:r w:rsidR="00B11E53" w:rsidRPr="00B940F8">
        <w:t xml:space="preserve">River Island </w:t>
      </w:r>
      <w:r w:rsidRPr="00B940F8">
        <w:t xml:space="preserve">historically towards developing shops across prominent US </w:t>
      </w:r>
      <w:r w:rsidR="00B11E53" w:rsidRPr="00B940F8">
        <w:t>and Irish locations</w:t>
      </w:r>
      <w:r w:rsidRPr="00B940F8">
        <w:t>.</w:t>
      </w:r>
      <w:r w:rsidRPr="00B940F8">
        <w:br w:type="page"/>
      </w:r>
    </w:p>
    <w:sdt>
      <w:sdtPr>
        <w:rPr>
          <w:rFonts w:ascii="Arial" w:eastAsia="Arial" w:hAnsi="Arial" w:cs="Arial"/>
          <w:caps/>
          <w:color w:val="auto"/>
          <w:sz w:val="24"/>
          <w:szCs w:val="24"/>
          <w:lang w:val="en-GB" w:eastAsia="en-IN"/>
        </w:rPr>
        <w:id w:val="671918828"/>
        <w:docPartObj>
          <w:docPartGallery w:val="Table of Contents"/>
          <w:docPartUnique/>
        </w:docPartObj>
      </w:sdtPr>
      <w:sdtEndPr>
        <w:rPr>
          <w:b/>
          <w:bCs/>
          <w:caps w:val="0"/>
          <w:noProof/>
        </w:rPr>
      </w:sdtEndPr>
      <w:sdtContent>
        <w:p w14:paraId="1519F124" w14:textId="45D50379" w:rsidR="00566BAC" w:rsidRPr="00B940F8" w:rsidRDefault="00566BAC" w:rsidP="00A848E3">
          <w:pPr>
            <w:pStyle w:val="TOCHeading"/>
            <w:spacing w:after="240" w:line="360" w:lineRule="auto"/>
            <w:jc w:val="center"/>
            <w:rPr>
              <w:rFonts w:ascii="Arial" w:hAnsi="Arial" w:cs="Arial"/>
              <w:b/>
              <w:bCs/>
              <w:sz w:val="28"/>
              <w:szCs w:val="28"/>
            </w:rPr>
          </w:pPr>
          <w:r w:rsidRPr="00B940F8">
            <w:rPr>
              <w:rFonts w:ascii="Arial" w:hAnsi="Arial" w:cs="Arial"/>
              <w:b/>
              <w:bCs/>
              <w:sz w:val="28"/>
              <w:szCs w:val="28"/>
            </w:rPr>
            <w:t>Table of Contents</w:t>
          </w:r>
        </w:p>
        <w:p w14:paraId="4FE22616" w14:textId="5B95BFFD" w:rsidR="007D4131" w:rsidRDefault="00580295">
          <w:pPr>
            <w:pStyle w:val="TOC1"/>
            <w:tabs>
              <w:tab w:val="right" w:leader="dot" w:pos="9350"/>
            </w:tabs>
            <w:rPr>
              <w:rFonts w:asciiTheme="minorHAnsi" w:eastAsiaTheme="minorEastAsia" w:hAnsiTheme="minorHAnsi" w:cstheme="minorBidi"/>
              <w:b w:val="0"/>
              <w:noProof/>
              <w:kern w:val="2"/>
              <w:lang w:eastAsia="en-GB"/>
              <w14:ligatures w14:val="standardContextual"/>
            </w:rPr>
          </w:pPr>
          <w:r w:rsidRPr="00B940F8">
            <w:rPr>
              <w:b w:val="0"/>
            </w:rPr>
            <w:fldChar w:fldCharType="begin"/>
          </w:r>
          <w:r w:rsidRPr="00B940F8">
            <w:rPr>
              <w:b w:val="0"/>
            </w:rPr>
            <w:instrText xml:space="preserve"> TOC \o "1-3" \h \z \u </w:instrText>
          </w:r>
          <w:r w:rsidRPr="00B940F8">
            <w:rPr>
              <w:b w:val="0"/>
            </w:rPr>
            <w:fldChar w:fldCharType="separate"/>
          </w:r>
          <w:hyperlink w:anchor="_Toc237295422" w:history="1">
            <w:r w:rsidR="007D4131" w:rsidRPr="00153CE4">
              <w:rPr>
                <w:rStyle w:val="Hyperlink"/>
                <w:noProof/>
              </w:rPr>
              <w:t>Introduction</w:t>
            </w:r>
            <w:r w:rsidR="007D4131">
              <w:rPr>
                <w:noProof/>
                <w:webHidden/>
              </w:rPr>
              <w:tab/>
            </w:r>
            <w:r w:rsidR="007D4131">
              <w:rPr>
                <w:noProof/>
                <w:webHidden/>
              </w:rPr>
              <w:fldChar w:fldCharType="begin"/>
            </w:r>
            <w:r w:rsidR="007D4131">
              <w:rPr>
                <w:noProof/>
                <w:webHidden/>
              </w:rPr>
              <w:instrText xml:space="preserve"> PAGEREF _Toc237295422 \h </w:instrText>
            </w:r>
            <w:r w:rsidR="007D4131">
              <w:rPr>
                <w:noProof/>
                <w:webHidden/>
              </w:rPr>
            </w:r>
            <w:r w:rsidR="007D4131">
              <w:rPr>
                <w:noProof/>
                <w:webHidden/>
              </w:rPr>
              <w:fldChar w:fldCharType="separate"/>
            </w:r>
            <w:r w:rsidR="007D4131">
              <w:rPr>
                <w:noProof/>
                <w:webHidden/>
              </w:rPr>
              <w:t>5</w:t>
            </w:r>
            <w:r w:rsidR="007D4131">
              <w:rPr>
                <w:noProof/>
                <w:webHidden/>
              </w:rPr>
              <w:fldChar w:fldCharType="end"/>
            </w:r>
          </w:hyperlink>
        </w:p>
        <w:p w14:paraId="31DBE838" w14:textId="7E41D87C" w:rsidR="007D4131" w:rsidRDefault="007D4131">
          <w:pPr>
            <w:pStyle w:val="TOC1"/>
            <w:tabs>
              <w:tab w:val="right" w:leader="dot" w:pos="9350"/>
            </w:tabs>
            <w:rPr>
              <w:rFonts w:asciiTheme="minorHAnsi" w:eastAsiaTheme="minorEastAsia" w:hAnsiTheme="minorHAnsi" w:cstheme="minorBidi"/>
              <w:b w:val="0"/>
              <w:noProof/>
              <w:kern w:val="2"/>
              <w:lang w:eastAsia="en-GB"/>
              <w14:ligatures w14:val="standardContextual"/>
            </w:rPr>
          </w:pPr>
          <w:hyperlink w:anchor="_Toc237295423" w:history="1">
            <w:r w:rsidRPr="00153CE4">
              <w:rPr>
                <w:rStyle w:val="Hyperlink"/>
                <w:noProof/>
              </w:rPr>
              <w:t>Section 1:</w:t>
            </w:r>
            <w:r>
              <w:rPr>
                <w:noProof/>
                <w:webHidden/>
              </w:rPr>
              <w:tab/>
            </w:r>
            <w:r>
              <w:rPr>
                <w:noProof/>
                <w:webHidden/>
              </w:rPr>
              <w:fldChar w:fldCharType="begin"/>
            </w:r>
            <w:r>
              <w:rPr>
                <w:noProof/>
                <w:webHidden/>
              </w:rPr>
              <w:instrText xml:space="preserve"> PAGEREF _Toc237295423 \h </w:instrText>
            </w:r>
            <w:r>
              <w:rPr>
                <w:noProof/>
                <w:webHidden/>
              </w:rPr>
            </w:r>
            <w:r>
              <w:rPr>
                <w:noProof/>
                <w:webHidden/>
              </w:rPr>
              <w:fldChar w:fldCharType="separate"/>
            </w:r>
            <w:r>
              <w:rPr>
                <w:noProof/>
                <w:webHidden/>
              </w:rPr>
              <w:t>5</w:t>
            </w:r>
            <w:r>
              <w:rPr>
                <w:noProof/>
                <w:webHidden/>
              </w:rPr>
              <w:fldChar w:fldCharType="end"/>
            </w:r>
          </w:hyperlink>
        </w:p>
        <w:p w14:paraId="5C687818" w14:textId="0D4251B5" w:rsidR="007D4131" w:rsidRDefault="007D4131">
          <w:pPr>
            <w:pStyle w:val="TOC2"/>
            <w:tabs>
              <w:tab w:val="right" w:leader="dot" w:pos="9350"/>
            </w:tabs>
            <w:rPr>
              <w:rFonts w:asciiTheme="minorHAnsi" w:eastAsiaTheme="minorEastAsia" w:hAnsiTheme="minorHAnsi" w:cstheme="minorBidi"/>
              <w:i w:val="0"/>
              <w:noProof/>
              <w:kern w:val="2"/>
              <w:lang w:eastAsia="en-GB"/>
              <w14:ligatures w14:val="standardContextual"/>
            </w:rPr>
          </w:pPr>
          <w:hyperlink w:anchor="_Toc237295424" w:history="1">
            <w:r w:rsidRPr="00153CE4">
              <w:rPr>
                <w:rStyle w:val="Hyperlink"/>
                <w:noProof/>
              </w:rPr>
              <w:t>1. Organisational Classification and Global Strategy</w:t>
            </w:r>
            <w:r>
              <w:rPr>
                <w:noProof/>
                <w:webHidden/>
              </w:rPr>
              <w:tab/>
            </w:r>
            <w:r>
              <w:rPr>
                <w:noProof/>
                <w:webHidden/>
              </w:rPr>
              <w:fldChar w:fldCharType="begin"/>
            </w:r>
            <w:r>
              <w:rPr>
                <w:noProof/>
                <w:webHidden/>
              </w:rPr>
              <w:instrText xml:space="preserve"> PAGEREF _Toc237295424 \h </w:instrText>
            </w:r>
            <w:r>
              <w:rPr>
                <w:noProof/>
                <w:webHidden/>
              </w:rPr>
            </w:r>
            <w:r>
              <w:rPr>
                <w:noProof/>
                <w:webHidden/>
              </w:rPr>
              <w:fldChar w:fldCharType="separate"/>
            </w:r>
            <w:r>
              <w:rPr>
                <w:noProof/>
                <w:webHidden/>
              </w:rPr>
              <w:t>5</w:t>
            </w:r>
            <w:r>
              <w:rPr>
                <w:noProof/>
                <w:webHidden/>
              </w:rPr>
              <w:fldChar w:fldCharType="end"/>
            </w:r>
          </w:hyperlink>
        </w:p>
        <w:p w14:paraId="2ED42310" w14:textId="2DA4614A" w:rsidR="007D4131" w:rsidRDefault="007D4131">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37295425" w:history="1">
            <w:r w:rsidRPr="00153CE4">
              <w:rPr>
                <w:rStyle w:val="Hyperlink"/>
                <w:noProof/>
              </w:rPr>
              <w:t>1.1 Introduction</w:t>
            </w:r>
            <w:r>
              <w:rPr>
                <w:noProof/>
                <w:webHidden/>
              </w:rPr>
              <w:tab/>
            </w:r>
            <w:r>
              <w:rPr>
                <w:noProof/>
                <w:webHidden/>
              </w:rPr>
              <w:fldChar w:fldCharType="begin"/>
            </w:r>
            <w:r>
              <w:rPr>
                <w:noProof/>
                <w:webHidden/>
              </w:rPr>
              <w:instrText xml:space="preserve"> PAGEREF _Toc237295425 \h </w:instrText>
            </w:r>
            <w:r>
              <w:rPr>
                <w:noProof/>
                <w:webHidden/>
              </w:rPr>
            </w:r>
            <w:r>
              <w:rPr>
                <w:noProof/>
                <w:webHidden/>
              </w:rPr>
              <w:fldChar w:fldCharType="separate"/>
            </w:r>
            <w:r>
              <w:rPr>
                <w:noProof/>
                <w:webHidden/>
              </w:rPr>
              <w:t>5</w:t>
            </w:r>
            <w:r>
              <w:rPr>
                <w:noProof/>
                <w:webHidden/>
              </w:rPr>
              <w:fldChar w:fldCharType="end"/>
            </w:r>
          </w:hyperlink>
        </w:p>
        <w:p w14:paraId="1B51D756" w14:textId="1197FED7" w:rsidR="007D4131" w:rsidRDefault="007D4131">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37295426" w:history="1">
            <w:r w:rsidRPr="00153CE4">
              <w:rPr>
                <w:rStyle w:val="Hyperlink"/>
                <w:noProof/>
              </w:rPr>
              <w:t>1.2 Strategic Categorisation</w:t>
            </w:r>
            <w:r>
              <w:rPr>
                <w:noProof/>
                <w:webHidden/>
              </w:rPr>
              <w:tab/>
            </w:r>
            <w:r>
              <w:rPr>
                <w:noProof/>
                <w:webHidden/>
              </w:rPr>
              <w:fldChar w:fldCharType="begin"/>
            </w:r>
            <w:r>
              <w:rPr>
                <w:noProof/>
                <w:webHidden/>
              </w:rPr>
              <w:instrText xml:space="preserve"> PAGEREF _Toc237295426 \h </w:instrText>
            </w:r>
            <w:r>
              <w:rPr>
                <w:noProof/>
                <w:webHidden/>
              </w:rPr>
            </w:r>
            <w:r>
              <w:rPr>
                <w:noProof/>
                <w:webHidden/>
              </w:rPr>
              <w:fldChar w:fldCharType="separate"/>
            </w:r>
            <w:r>
              <w:rPr>
                <w:noProof/>
                <w:webHidden/>
              </w:rPr>
              <w:t>5</w:t>
            </w:r>
            <w:r>
              <w:rPr>
                <w:noProof/>
                <w:webHidden/>
              </w:rPr>
              <w:fldChar w:fldCharType="end"/>
            </w:r>
          </w:hyperlink>
        </w:p>
        <w:p w14:paraId="2DBEAC66" w14:textId="2D0AE01F" w:rsidR="007D4131" w:rsidRDefault="007D4131">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37295427" w:history="1">
            <w:r w:rsidRPr="00153CE4">
              <w:rPr>
                <w:rStyle w:val="Hyperlink"/>
                <w:noProof/>
              </w:rPr>
              <w:t>1.3 Global Configuration</w:t>
            </w:r>
            <w:r>
              <w:rPr>
                <w:noProof/>
                <w:webHidden/>
              </w:rPr>
              <w:tab/>
            </w:r>
            <w:r>
              <w:rPr>
                <w:noProof/>
                <w:webHidden/>
              </w:rPr>
              <w:fldChar w:fldCharType="begin"/>
            </w:r>
            <w:r>
              <w:rPr>
                <w:noProof/>
                <w:webHidden/>
              </w:rPr>
              <w:instrText xml:space="preserve"> PAGEREF _Toc237295427 \h </w:instrText>
            </w:r>
            <w:r>
              <w:rPr>
                <w:noProof/>
                <w:webHidden/>
              </w:rPr>
            </w:r>
            <w:r>
              <w:rPr>
                <w:noProof/>
                <w:webHidden/>
              </w:rPr>
              <w:fldChar w:fldCharType="separate"/>
            </w:r>
            <w:r>
              <w:rPr>
                <w:noProof/>
                <w:webHidden/>
              </w:rPr>
              <w:t>7</w:t>
            </w:r>
            <w:r>
              <w:rPr>
                <w:noProof/>
                <w:webHidden/>
              </w:rPr>
              <w:fldChar w:fldCharType="end"/>
            </w:r>
          </w:hyperlink>
        </w:p>
        <w:p w14:paraId="06E89AB4" w14:textId="0E7D56A1" w:rsidR="007D4131" w:rsidRDefault="007D4131">
          <w:pPr>
            <w:pStyle w:val="TOC2"/>
            <w:tabs>
              <w:tab w:val="right" w:leader="dot" w:pos="9350"/>
            </w:tabs>
            <w:rPr>
              <w:rFonts w:asciiTheme="minorHAnsi" w:eastAsiaTheme="minorEastAsia" w:hAnsiTheme="minorHAnsi" w:cstheme="minorBidi"/>
              <w:i w:val="0"/>
              <w:noProof/>
              <w:kern w:val="2"/>
              <w:lang w:eastAsia="en-GB"/>
              <w14:ligatures w14:val="standardContextual"/>
            </w:rPr>
          </w:pPr>
          <w:hyperlink w:anchor="_Toc237295428" w:history="1">
            <w:r w:rsidRPr="00153CE4">
              <w:rPr>
                <w:rStyle w:val="Hyperlink"/>
                <w:noProof/>
              </w:rPr>
              <w:t>2. Macro-Environmental Appraisal and Market Attractiveness</w:t>
            </w:r>
            <w:r>
              <w:rPr>
                <w:noProof/>
                <w:webHidden/>
              </w:rPr>
              <w:tab/>
            </w:r>
            <w:r>
              <w:rPr>
                <w:noProof/>
                <w:webHidden/>
              </w:rPr>
              <w:fldChar w:fldCharType="begin"/>
            </w:r>
            <w:r>
              <w:rPr>
                <w:noProof/>
                <w:webHidden/>
              </w:rPr>
              <w:instrText xml:space="preserve"> PAGEREF _Toc237295428 \h </w:instrText>
            </w:r>
            <w:r>
              <w:rPr>
                <w:noProof/>
                <w:webHidden/>
              </w:rPr>
            </w:r>
            <w:r>
              <w:rPr>
                <w:noProof/>
                <w:webHidden/>
              </w:rPr>
              <w:fldChar w:fldCharType="separate"/>
            </w:r>
            <w:r>
              <w:rPr>
                <w:noProof/>
                <w:webHidden/>
              </w:rPr>
              <w:t>7</w:t>
            </w:r>
            <w:r>
              <w:rPr>
                <w:noProof/>
                <w:webHidden/>
              </w:rPr>
              <w:fldChar w:fldCharType="end"/>
            </w:r>
          </w:hyperlink>
        </w:p>
        <w:p w14:paraId="2483901C" w14:textId="024C5C96" w:rsidR="007D4131" w:rsidRDefault="007D4131">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37295429" w:history="1">
            <w:r w:rsidRPr="00153CE4">
              <w:rPr>
                <w:rStyle w:val="Hyperlink"/>
                <w:noProof/>
              </w:rPr>
              <w:t>2.1 Host Country Analysis</w:t>
            </w:r>
            <w:r>
              <w:rPr>
                <w:noProof/>
                <w:webHidden/>
              </w:rPr>
              <w:tab/>
            </w:r>
            <w:r>
              <w:rPr>
                <w:noProof/>
                <w:webHidden/>
              </w:rPr>
              <w:fldChar w:fldCharType="begin"/>
            </w:r>
            <w:r>
              <w:rPr>
                <w:noProof/>
                <w:webHidden/>
              </w:rPr>
              <w:instrText xml:space="preserve"> PAGEREF _Toc237295429 \h </w:instrText>
            </w:r>
            <w:r>
              <w:rPr>
                <w:noProof/>
                <w:webHidden/>
              </w:rPr>
            </w:r>
            <w:r>
              <w:rPr>
                <w:noProof/>
                <w:webHidden/>
              </w:rPr>
              <w:fldChar w:fldCharType="separate"/>
            </w:r>
            <w:r>
              <w:rPr>
                <w:noProof/>
                <w:webHidden/>
              </w:rPr>
              <w:t>7</w:t>
            </w:r>
            <w:r>
              <w:rPr>
                <w:noProof/>
                <w:webHidden/>
              </w:rPr>
              <w:fldChar w:fldCharType="end"/>
            </w:r>
          </w:hyperlink>
        </w:p>
        <w:p w14:paraId="663C35CC" w14:textId="026D866D" w:rsidR="007D4131" w:rsidRDefault="007D4131">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37295430" w:history="1">
            <w:r w:rsidRPr="00153CE4">
              <w:rPr>
                <w:rStyle w:val="Hyperlink"/>
                <w:noProof/>
              </w:rPr>
              <w:t>2.2 Market Entry for River Island</w:t>
            </w:r>
            <w:r>
              <w:rPr>
                <w:noProof/>
                <w:webHidden/>
              </w:rPr>
              <w:tab/>
            </w:r>
            <w:r>
              <w:rPr>
                <w:noProof/>
                <w:webHidden/>
              </w:rPr>
              <w:fldChar w:fldCharType="begin"/>
            </w:r>
            <w:r>
              <w:rPr>
                <w:noProof/>
                <w:webHidden/>
              </w:rPr>
              <w:instrText xml:space="preserve"> PAGEREF _Toc237295430 \h </w:instrText>
            </w:r>
            <w:r>
              <w:rPr>
                <w:noProof/>
                <w:webHidden/>
              </w:rPr>
            </w:r>
            <w:r>
              <w:rPr>
                <w:noProof/>
                <w:webHidden/>
              </w:rPr>
              <w:fldChar w:fldCharType="separate"/>
            </w:r>
            <w:r>
              <w:rPr>
                <w:noProof/>
                <w:webHidden/>
              </w:rPr>
              <w:t>14</w:t>
            </w:r>
            <w:r>
              <w:rPr>
                <w:noProof/>
                <w:webHidden/>
              </w:rPr>
              <w:fldChar w:fldCharType="end"/>
            </w:r>
          </w:hyperlink>
        </w:p>
        <w:p w14:paraId="2EE8B2B8" w14:textId="01D585F8" w:rsidR="007D4131" w:rsidRDefault="007D4131">
          <w:pPr>
            <w:pStyle w:val="TOC2"/>
            <w:tabs>
              <w:tab w:val="right" w:leader="dot" w:pos="9350"/>
            </w:tabs>
            <w:rPr>
              <w:rFonts w:asciiTheme="minorHAnsi" w:eastAsiaTheme="minorEastAsia" w:hAnsiTheme="minorHAnsi" w:cstheme="minorBidi"/>
              <w:i w:val="0"/>
              <w:noProof/>
              <w:kern w:val="2"/>
              <w:lang w:eastAsia="en-GB"/>
              <w14:ligatures w14:val="standardContextual"/>
            </w:rPr>
          </w:pPr>
          <w:hyperlink w:anchor="_Toc237295431" w:history="1">
            <w:r w:rsidRPr="00153CE4">
              <w:rPr>
                <w:rStyle w:val="Hyperlink"/>
                <w:noProof/>
              </w:rPr>
              <w:t>3. Entry Mode Strategy and Strategic Synthesis</w:t>
            </w:r>
            <w:r>
              <w:rPr>
                <w:noProof/>
                <w:webHidden/>
              </w:rPr>
              <w:tab/>
            </w:r>
            <w:r>
              <w:rPr>
                <w:noProof/>
                <w:webHidden/>
              </w:rPr>
              <w:fldChar w:fldCharType="begin"/>
            </w:r>
            <w:r>
              <w:rPr>
                <w:noProof/>
                <w:webHidden/>
              </w:rPr>
              <w:instrText xml:space="preserve"> PAGEREF _Toc237295431 \h </w:instrText>
            </w:r>
            <w:r>
              <w:rPr>
                <w:noProof/>
                <w:webHidden/>
              </w:rPr>
            </w:r>
            <w:r>
              <w:rPr>
                <w:noProof/>
                <w:webHidden/>
              </w:rPr>
              <w:fldChar w:fldCharType="separate"/>
            </w:r>
            <w:r>
              <w:rPr>
                <w:noProof/>
                <w:webHidden/>
              </w:rPr>
              <w:t>17</w:t>
            </w:r>
            <w:r>
              <w:rPr>
                <w:noProof/>
                <w:webHidden/>
              </w:rPr>
              <w:fldChar w:fldCharType="end"/>
            </w:r>
          </w:hyperlink>
        </w:p>
        <w:p w14:paraId="301D0DFE" w14:textId="31602EAA" w:rsidR="007D4131" w:rsidRDefault="007D4131">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37295432" w:history="1">
            <w:r w:rsidRPr="00153CE4">
              <w:rPr>
                <w:rStyle w:val="Hyperlink"/>
                <w:noProof/>
              </w:rPr>
              <w:t>3.1 Historical Pattern Recognition</w:t>
            </w:r>
            <w:r>
              <w:rPr>
                <w:noProof/>
                <w:webHidden/>
              </w:rPr>
              <w:tab/>
            </w:r>
            <w:r>
              <w:rPr>
                <w:noProof/>
                <w:webHidden/>
              </w:rPr>
              <w:fldChar w:fldCharType="begin"/>
            </w:r>
            <w:r>
              <w:rPr>
                <w:noProof/>
                <w:webHidden/>
              </w:rPr>
              <w:instrText xml:space="preserve"> PAGEREF _Toc237295432 \h </w:instrText>
            </w:r>
            <w:r>
              <w:rPr>
                <w:noProof/>
                <w:webHidden/>
              </w:rPr>
            </w:r>
            <w:r>
              <w:rPr>
                <w:noProof/>
                <w:webHidden/>
              </w:rPr>
              <w:fldChar w:fldCharType="separate"/>
            </w:r>
            <w:r>
              <w:rPr>
                <w:noProof/>
                <w:webHidden/>
              </w:rPr>
              <w:t>17</w:t>
            </w:r>
            <w:r>
              <w:rPr>
                <w:noProof/>
                <w:webHidden/>
              </w:rPr>
              <w:fldChar w:fldCharType="end"/>
            </w:r>
          </w:hyperlink>
        </w:p>
        <w:p w14:paraId="65AE983F" w14:textId="3E2A234B" w:rsidR="007D4131" w:rsidRDefault="007D4131">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37295433" w:history="1">
            <w:r w:rsidRPr="00153CE4">
              <w:rPr>
                <w:rStyle w:val="Hyperlink"/>
                <w:noProof/>
              </w:rPr>
              <w:t>3.2 Strategic Fit &amp; Justification for River Island’s expansion</w:t>
            </w:r>
            <w:r>
              <w:rPr>
                <w:noProof/>
                <w:webHidden/>
              </w:rPr>
              <w:tab/>
            </w:r>
            <w:r>
              <w:rPr>
                <w:noProof/>
                <w:webHidden/>
              </w:rPr>
              <w:fldChar w:fldCharType="begin"/>
            </w:r>
            <w:r>
              <w:rPr>
                <w:noProof/>
                <w:webHidden/>
              </w:rPr>
              <w:instrText xml:space="preserve"> PAGEREF _Toc237295433 \h </w:instrText>
            </w:r>
            <w:r>
              <w:rPr>
                <w:noProof/>
                <w:webHidden/>
              </w:rPr>
            </w:r>
            <w:r>
              <w:rPr>
                <w:noProof/>
                <w:webHidden/>
              </w:rPr>
              <w:fldChar w:fldCharType="separate"/>
            </w:r>
            <w:r>
              <w:rPr>
                <w:noProof/>
                <w:webHidden/>
              </w:rPr>
              <w:t>18</w:t>
            </w:r>
            <w:r>
              <w:rPr>
                <w:noProof/>
                <w:webHidden/>
              </w:rPr>
              <w:fldChar w:fldCharType="end"/>
            </w:r>
          </w:hyperlink>
        </w:p>
        <w:p w14:paraId="761393F5" w14:textId="0CD3C2EE" w:rsidR="007D4131" w:rsidRDefault="007D4131">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37295434" w:history="1">
            <w:r w:rsidRPr="00153CE4">
              <w:rPr>
                <w:rStyle w:val="Hyperlink"/>
                <w:noProof/>
              </w:rPr>
              <w:t>3.2 Conclusion &amp; Recommendations</w:t>
            </w:r>
            <w:r>
              <w:rPr>
                <w:noProof/>
                <w:webHidden/>
              </w:rPr>
              <w:tab/>
            </w:r>
            <w:r>
              <w:rPr>
                <w:noProof/>
                <w:webHidden/>
              </w:rPr>
              <w:fldChar w:fldCharType="begin"/>
            </w:r>
            <w:r>
              <w:rPr>
                <w:noProof/>
                <w:webHidden/>
              </w:rPr>
              <w:instrText xml:space="preserve"> PAGEREF _Toc237295434 \h </w:instrText>
            </w:r>
            <w:r>
              <w:rPr>
                <w:noProof/>
                <w:webHidden/>
              </w:rPr>
            </w:r>
            <w:r>
              <w:rPr>
                <w:noProof/>
                <w:webHidden/>
              </w:rPr>
              <w:fldChar w:fldCharType="separate"/>
            </w:r>
            <w:r>
              <w:rPr>
                <w:noProof/>
                <w:webHidden/>
              </w:rPr>
              <w:t>20</w:t>
            </w:r>
            <w:r>
              <w:rPr>
                <w:noProof/>
                <w:webHidden/>
              </w:rPr>
              <w:fldChar w:fldCharType="end"/>
            </w:r>
          </w:hyperlink>
        </w:p>
        <w:p w14:paraId="68200D7F" w14:textId="4E1F7A1A" w:rsidR="007D4131" w:rsidRDefault="007D4131">
          <w:pPr>
            <w:pStyle w:val="TOC1"/>
            <w:tabs>
              <w:tab w:val="right" w:leader="dot" w:pos="9350"/>
            </w:tabs>
            <w:rPr>
              <w:rFonts w:asciiTheme="minorHAnsi" w:eastAsiaTheme="minorEastAsia" w:hAnsiTheme="minorHAnsi" w:cstheme="minorBidi"/>
              <w:b w:val="0"/>
              <w:noProof/>
              <w:kern w:val="2"/>
              <w:lang w:eastAsia="en-GB"/>
              <w14:ligatures w14:val="standardContextual"/>
            </w:rPr>
          </w:pPr>
          <w:hyperlink w:anchor="_Toc237295435" w:history="1">
            <w:r w:rsidRPr="00153CE4">
              <w:rPr>
                <w:rStyle w:val="Hyperlink"/>
                <w:noProof/>
              </w:rPr>
              <w:t>Section 2:</w:t>
            </w:r>
            <w:r>
              <w:rPr>
                <w:noProof/>
                <w:webHidden/>
              </w:rPr>
              <w:tab/>
            </w:r>
            <w:r>
              <w:rPr>
                <w:noProof/>
                <w:webHidden/>
              </w:rPr>
              <w:fldChar w:fldCharType="begin"/>
            </w:r>
            <w:r>
              <w:rPr>
                <w:noProof/>
                <w:webHidden/>
              </w:rPr>
              <w:instrText xml:space="preserve"> PAGEREF _Toc237295435 \h </w:instrText>
            </w:r>
            <w:r>
              <w:rPr>
                <w:noProof/>
                <w:webHidden/>
              </w:rPr>
            </w:r>
            <w:r>
              <w:rPr>
                <w:noProof/>
                <w:webHidden/>
              </w:rPr>
              <w:fldChar w:fldCharType="separate"/>
            </w:r>
            <w:r>
              <w:rPr>
                <w:noProof/>
                <w:webHidden/>
              </w:rPr>
              <w:t>21</w:t>
            </w:r>
            <w:r>
              <w:rPr>
                <w:noProof/>
                <w:webHidden/>
              </w:rPr>
              <w:fldChar w:fldCharType="end"/>
            </w:r>
          </w:hyperlink>
        </w:p>
        <w:p w14:paraId="30B2A5C4" w14:textId="08FC106A" w:rsidR="007D4131" w:rsidRDefault="007D4131">
          <w:pPr>
            <w:pStyle w:val="TOC1"/>
            <w:tabs>
              <w:tab w:val="right" w:leader="dot" w:pos="9350"/>
            </w:tabs>
            <w:rPr>
              <w:rFonts w:asciiTheme="minorHAnsi" w:eastAsiaTheme="minorEastAsia" w:hAnsiTheme="minorHAnsi" w:cstheme="minorBidi"/>
              <w:b w:val="0"/>
              <w:noProof/>
              <w:kern w:val="2"/>
              <w:lang w:eastAsia="en-GB"/>
              <w14:ligatures w14:val="standardContextual"/>
            </w:rPr>
          </w:pPr>
          <w:hyperlink w:anchor="_Toc237295436" w:history="1">
            <w:r w:rsidRPr="00153CE4">
              <w:rPr>
                <w:rStyle w:val="Hyperlink"/>
                <w:noProof/>
              </w:rPr>
              <w:t>Conclusion</w:t>
            </w:r>
            <w:r>
              <w:rPr>
                <w:noProof/>
                <w:webHidden/>
              </w:rPr>
              <w:tab/>
            </w:r>
            <w:r>
              <w:rPr>
                <w:noProof/>
                <w:webHidden/>
              </w:rPr>
              <w:fldChar w:fldCharType="begin"/>
            </w:r>
            <w:r>
              <w:rPr>
                <w:noProof/>
                <w:webHidden/>
              </w:rPr>
              <w:instrText xml:space="preserve"> PAGEREF _Toc237295436 \h </w:instrText>
            </w:r>
            <w:r>
              <w:rPr>
                <w:noProof/>
                <w:webHidden/>
              </w:rPr>
            </w:r>
            <w:r>
              <w:rPr>
                <w:noProof/>
                <w:webHidden/>
              </w:rPr>
              <w:fldChar w:fldCharType="separate"/>
            </w:r>
            <w:r>
              <w:rPr>
                <w:noProof/>
                <w:webHidden/>
              </w:rPr>
              <w:t>24</w:t>
            </w:r>
            <w:r>
              <w:rPr>
                <w:noProof/>
                <w:webHidden/>
              </w:rPr>
              <w:fldChar w:fldCharType="end"/>
            </w:r>
          </w:hyperlink>
        </w:p>
        <w:p w14:paraId="508E27DE" w14:textId="4AD82A49" w:rsidR="007D4131" w:rsidRDefault="007D4131">
          <w:pPr>
            <w:pStyle w:val="TOC1"/>
            <w:tabs>
              <w:tab w:val="right" w:leader="dot" w:pos="9350"/>
            </w:tabs>
            <w:rPr>
              <w:rFonts w:asciiTheme="minorHAnsi" w:eastAsiaTheme="minorEastAsia" w:hAnsiTheme="minorHAnsi" w:cstheme="minorBidi"/>
              <w:b w:val="0"/>
              <w:noProof/>
              <w:kern w:val="2"/>
              <w:lang w:eastAsia="en-GB"/>
              <w14:ligatures w14:val="standardContextual"/>
            </w:rPr>
          </w:pPr>
          <w:hyperlink w:anchor="_Toc237295437" w:history="1">
            <w:r w:rsidRPr="00153CE4">
              <w:rPr>
                <w:rStyle w:val="Hyperlink"/>
                <w:noProof/>
              </w:rPr>
              <w:t>Reference List</w:t>
            </w:r>
            <w:r>
              <w:rPr>
                <w:noProof/>
                <w:webHidden/>
              </w:rPr>
              <w:tab/>
            </w:r>
            <w:r>
              <w:rPr>
                <w:noProof/>
                <w:webHidden/>
              </w:rPr>
              <w:fldChar w:fldCharType="begin"/>
            </w:r>
            <w:r>
              <w:rPr>
                <w:noProof/>
                <w:webHidden/>
              </w:rPr>
              <w:instrText xml:space="preserve"> PAGEREF _Toc237295437 \h </w:instrText>
            </w:r>
            <w:r>
              <w:rPr>
                <w:noProof/>
                <w:webHidden/>
              </w:rPr>
            </w:r>
            <w:r>
              <w:rPr>
                <w:noProof/>
                <w:webHidden/>
              </w:rPr>
              <w:fldChar w:fldCharType="separate"/>
            </w:r>
            <w:r>
              <w:rPr>
                <w:noProof/>
                <w:webHidden/>
              </w:rPr>
              <w:t>25</w:t>
            </w:r>
            <w:r>
              <w:rPr>
                <w:noProof/>
                <w:webHidden/>
              </w:rPr>
              <w:fldChar w:fldCharType="end"/>
            </w:r>
          </w:hyperlink>
        </w:p>
        <w:p w14:paraId="789C5D6A" w14:textId="2A39C552" w:rsidR="007D4131" w:rsidRDefault="007D4131">
          <w:pPr>
            <w:pStyle w:val="TOC1"/>
            <w:tabs>
              <w:tab w:val="right" w:leader="dot" w:pos="9350"/>
            </w:tabs>
            <w:rPr>
              <w:rFonts w:asciiTheme="minorHAnsi" w:eastAsiaTheme="minorEastAsia" w:hAnsiTheme="minorHAnsi" w:cstheme="minorBidi"/>
              <w:b w:val="0"/>
              <w:noProof/>
              <w:kern w:val="2"/>
              <w:lang w:eastAsia="en-GB"/>
              <w14:ligatures w14:val="standardContextual"/>
            </w:rPr>
          </w:pPr>
          <w:hyperlink w:anchor="_Toc237295438" w:history="1">
            <w:r w:rsidRPr="00153CE4">
              <w:rPr>
                <w:rStyle w:val="Hyperlink"/>
                <w:noProof/>
              </w:rPr>
              <w:t>Appendices</w:t>
            </w:r>
            <w:r>
              <w:rPr>
                <w:noProof/>
                <w:webHidden/>
              </w:rPr>
              <w:tab/>
            </w:r>
            <w:r>
              <w:rPr>
                <w:noProof/>
                <w:webHidden/>
              </w:rPr>
              <w:fldChar w:fldCharType="begin"/>
            </w:r>
            <w:r>
              <w:rPr>
                <w:noProof/>
                <w:webHidden/>
              </w:rPr>
              <w:instrText xml:space="preserve"> PAGEREF _Toc237295438 \h </w:instrText>
            </w:r>
            <w:r>
              <w:rPr>
                <w:noProof/>
                <w:webHidden/>
              </w:rPr>
            </w:r>
            <w:r>
              <w:rPr>
                <w:noProof/>
                <w:webHidden/>
              </w:rPr>
              <w:fldChar w:fldCharType="separate"/>
            </w:r>
            <w:r>
              <w:rPr>
                <w:noProof/>
                <w:webHidden/>
              </w:rPr>
              <w:t>30</w:t>
            </w:r>
            <w:r>
              <w:rPr>
                <w:noProof/>
                <w:webHidden/>
              </w:rPr>
              <w:fldChar w:fldCharType="end"/>
            </w:r>
          </w:hyperlink>
        </w:p>
        <w:p w14:paraId="21B8AFAF" w14:textId="7625E317" w:rsidR="007D4131" w:rsidRDefault="007D4131">
          <w:pPr>
            <w:pStyle w:val="TOC2"/>
            <w:tabs>
              <w:tab w:val="right" w:leader="dot" w:pos="9350"/>
            </w:tabs>
            <w:rPr>
              <w:rFonts w:asciiTheme="minorHAnsi" w:eastAsiaTheme="minorEastAsia" w:hAnsiTheme="minorHAnsi" w:cstheme="minorBidi"/>
              <w:i w:val="0"/>
              <w:noProof/>
              <w:kern w:val="2"/>
              <w:lang w:eastAsia="en-GB"/>
              <w14:ligatures w14:val="standardContextual"/>
            </w:rPr>
          </w:pPr>
          <w:hyperlink w:anchor="_Toc237295439" w:history="1">
            <w:r w:rsidRPr="00153CE4">
              <w:rPr>
                <w:rStyle w:val="Hyperlink"/>
                <w:noProof/>
              </w:rPr>
              <w:t>Appendix 1: Risk table for River Island</w:t>
            </w:r>
            <w:r>
              <w:rPr>
                <w:noProof/>
                <w:webHidden/>
              </w:rPr>
              <w:tab/>
            </w:r>
            <w:r>
              <w:rPr>
                <w:noProof/>
                <w:webHidden/>
              </w:rPr>
              <w:fldChar w:fldCharType="begin"/>
            </w:r>
            <w:r>
              <w:rPr>
                <w:noProof/>
                <w:webHidden/>
              </w:rPr>
              <w:instrText xml:space="preserve"> PAGEREF _Toc237295439 \h </w:instrText>
            </w:r>
            <w:r>
              <w:rPr>
                <w:noProof/>
                <w:webHidden/>
              </w:rPr>
            </w:r>
            <w:r>
              <w:rPr>
                <w:noProof/>
                <w:webHidden/>
              </w:rPr>
              <w:fldChar w:fldCharType="separate"/>
            </w:r>
            <w:r>
              <w:rPr>
                <w:noProof/>
                <w:webHidden/>
              </w:rPr>
              <w:t>30</w:t>
            </w:r>
            <w:r>
              <w:rPr>
                <w:noProof/>
                <w:webHidden/>
              </w:rPr>
              <w:fldChar w:fldCharType="end"/>
            </w:r>
          </w:hyperlink>
        </w:p>
        <w:p w14:paraId="1F44B943" w14:textId="45388FEF" w:rsidR="00566BAC" w:rsidRPr="00B940F8" w:rsidRDefault="00580295" w:rsidP="00A848E3">
          <w:r w:rsidRPr="00B940F8">
            <w:rPr>
              <w:b/>
            </w:rPr>
            <w:fldChar w:fldCharType="end"/>
          </w:r>
        </w:p>
      </w:sdtContent>
    </w:sdt>
    <w:p w14:paraId="04AC0A94" w14:textId="77777777" w:rsidR="00377DFA" w:rsidRPr="00B940F8" w:rsidRDefault="00AE31E2">
      <w:pPr>
        <w:jc w:val="center"/>
        <w:rPr>
          <w:b/>
          <w:bCs/>
          <w:sz w:val="28"/>
          <w:szCs w:val="28"/>
        </w:rPr>
      </w:pPr>
      <w:r w:rsidRPr="00B940F8">
        <w:lastRenderedPageBreak/>
        <w:br w:type="page"/>
      </w:r>
    </w:p>
    <w:p w14:paraId="0422000E" w14:textId="1BEE42EC" w:rsidR="007D4131" w:rsidRDefault="007D4131" w:rsidP="007D4131">
      <w:pPr>
        <w:pStyle w:val="Heading1"/>
      </w:pPr>
      <w:bookmarkStart w:id="0" w:name="_Toc237295422"/>
      <w:r>
        <w:lastRenderedPageBreak/>
        <w:t>Introduction</w:t>
      </w:r>
      <w:bookmarkEnd w:id="0"/>
    </w:p>
    <w:p w14:paraId="5F1CE860" w14:textId="25782D5D" w:rsidR="007D4131" w:rsidRPr="007D4131" w:rsidRDefault="007D4131" w:rsidP="007D4131">
      <w:r w:rsidRPr="007D4131">
        <w:t>This report examines the international business strategy of a fashion retailer based on the UK, River Island Clothing Co. Limited, and its likely plans for expansion to the Japanese market. The study assesses the company's global strategy based on some of the models like Bartlett and Ghoshal model, Porter's Diamond Model and the OLI paradigm. It also explores the macro-environmental conditions of Japan, such as political, economic, legal and cultural conditions, to evaluate market attractiveness</w:t>
      </w:r>
      <w:r>
        <w:t xml:space="preserve"> (</w:t>
      </w:r>
      <w:r w:rsidRPr="00B940F8">
        <w:t>Collinson et al., 2020</w:t>
      </w:r>
      <w:r>
        <w:t>)</w:t>
      </w:r>
      <w:r w:rsidRPr="007D4131">
        <w:t>. The report also covers the market entry strategies and risk and opportunities analysis. The general purpose of the analysis is to gain strategic insights to help River Island be a success in entering the Japanese market.</w:t>
      </w:r>
    </w:p>
    <w:p w14:paraId="571E7767" w14:textId="4CF23D2F" w:rsidR="00377DFA" w:rsidRPr="00B940F8" w:rsidRDefault="00AE31E2">
      <w:pPr>
        <w:pStyle w:val="Heading1"/>
      </w:pPr>
      <w:bookmarkStart w:id="1" w:name="_Toc237295423"/>
      <w:r w:rsidRPr="00B940F8">
        <w:t>Section 1:</w:t>
      </w:r>
      <w:bookmarkEnd w:id="1"/>
    </w:p>
    <w:p w14:paraId="46D787A1" w14:textId="77777777" w:rsidR="00377DFA" w:rsidRPr="00B940F8" w:rsidRDefault="00AE31E2">
      <w:pPr>
        <w:pStyle w:val="Heading2"/>
      </w:pPr>
      <w:bookmarkStart w:id="2" w:name="_Toc237295424"/>
      <w:r w:rsidRPr="00B940F8">
        <w:t>1. Organisational Classification and Global Strategy</w:t>
      </w:r>
      <w:bookmarkEnd w:id="2"/>
    </w:p>
    <w:p w14:paraId="557B03D4" w14:textId="77777777" w:rsidR="00377DFA" w:rsidRPr="00B940F8" w:rsidRDefault="00AE31E2">
      <w:pPr>
        <w:pStyle w:val="Heading3"/>
      </w:pPr>
      <w:bookmarkStart w:id="3" w:name="_Toc237295425"/>
      <w:r w:rsidRPr="00B940F8">
        <w:t>1.1 Introduction</w:t>
      </w:r>
      <w:bookmarkEnd w:id="3"/>
    </w:p>
    <w:p w14:paraId="6B4EBBC6" w14:textId="64C2E75F" w:rsidR="00377DFA" w:rsidRPr="00B940F8" w:rsidRDefault="00AE31E2">
      <w:r w:rsidRPr="00B940F8">
        <w:t xml:space="preserve">The corporate procedure undertaken by multinational enterprises for creating viable products and services aimed at international market segments can be defined as internationalisation based on the cultural </w:t>
      </w:r>
      <w:r w:rsidR="003E05D8" w:rsidRPr="00B940F8">
        <w:t>need’s</w:t>
      </w:r>
      <w:r w:rsidRPr="00B940F8">
        <w:t xml:space="preserve"> </w:t>
      </w:r>
      <w:r w:rsidR="00F65EDD" w:rsidRPr="00B940F8">
        <w:t>consumers (</w:t>
      </w:r>
      <w:r w:rsidR="00F65EDD" w:rsidRPr="00B940F8">
        <w:rPr>
          <w:lang w:val="en-IN"/>
        </w:rPr>
        <w:t>Hill 2023; Wild and Wild, 2023)</w:t>
      </w:r>
      <w:r w:rsidRPr="00B940F8">
        <w:t xml:space="preserve">. The report is regarding the UK-based retail corporation known as </w:t>
      </w:r>
      <w:r w:rsidR="00FC2933" w:rsidRPr="00B940F8">
        <w:t xml:space="preserve">River Island </w:t>
      </w:r>
      <w:r w:rsidRPr="00B940F8">
        <w:t xml:space="preserve">and its current strategic decisions for expanding operations in the diverse segments of the Japanese marketplace. Multiple external market elements linked to political, cultural and </w:t>
      </w:r>
      <w:r w:rsidR="001A0FAD" w:rsidRPr="00B940F8">
        <w:t>economic</w:t>
      </w:r>
      <w:r w:rsidRPr="00B940F8">
        <w:t xml:space="preserve"> factors of Japan are going to be examined in this report that can help the UK administration of </w:t>
      </w:r>
      <w:r w:rsidR="00FC2933" w:rsidRPr="00B940F8">
        <w:t xml:space="preserve">River Island </w:t>
      </w:r>
      <w:r w:rsidRPr="00B940F8">
        <w:t>to choose a suitable market entry mode.</w:t>
      </w:r>
    </w:p>
    <w:p w14:paraId="46867A03" w14:textId="77777777" w:rsidR="00377DFA" w:rsidRPr="00B940F8" w:rsidRDefault="00AE31E2">
      <w:pPr>
        <w:pStyle w:val="Heading3"/>
      </w:pPr>
      <w:bookmarkStart w:id="4" w:name="_Toc237295426"/>
      <w:r w:rsidRPr="00B940F8">
        <w:t>1.2 Strategic Categorisation</w:t>
      </w:r>
      <w:bookmarkEnd w:id="4"/>
    </w:p>
    <w:p w14:paraId="3003B243" w14:textId="243E9B7B" w:rsidR="00377DFA" w:rsidRPr="00B940F8" w:rsidRDefault="00AE31E2">
      <w:r w:rsidRPr="00B940F8">
        <w:t xml:space="preserve">The current international expansion policy of </w:t>
      </w:r>
      <w:r w:rsidR="00FC2933" w:rsidRPr="00B940F8">
        <w:t xml:space="preserve">River Island </w:t>
      </w:r>
      <w:r w:rsidRPr="00B940F8">
        <w:t xml:space="preserve">can be examined with the help of </w:t>
      </w:r>
      <w:r w:rsidRPr="00B940F8">
        <w:rPr>
          <w:b/>
          <w:bCs/>
          <w:i/>
          <w:iCs/>
        </w:rPr>
        <w:t>Bartlett and Ghoshal’s model (BGM)</w:t>
      </w:r>
      <w:r w:rsidRPr="00B940F8">
        <w:t xml:space="preserve"> for locating potential market entry drivers into Japan. </w:t>
      </w:r>
      <w:r w:rsidR="00FC2933" w:rsidRPr="00B940F8">
        <w:t>River Island</w:t>
      </w:r>
      <w:r w:rsidR="002B2A84" w:rsidRPr="00B940F8">
        <w:t xml:space="preserve"> </w:t>
      </w:r>
      <w:r w:rsidRPr="00B940F8">
        <w:t xml:space="preserve">currently </w:t>
      </w:r>
      <w:r w:rsidR="002B2A84" w:rsidRPr="00B940F8">
        <w:t xml:space="preserve">adopts an omnichannel strategy </w:t>
      </w:r>
      <w:r w:rsidR="00FC2933" w:rsidRPr="00B940F8">
        <w:t xml:space="preserve">for </w:t>
      </w:r>
      <w:r w:rsidRPr="00B940F8">
        <w:t xml:space="preserve">endorsing modern fashion products to foreign customers in relatively new markets. For example, the UK </w:t>
      </w:r>
      <w:r w:rsidRPr="00B940F8">
        <w:lastRenderedPageBreak/>
        <w:t>retailer currently owns almo</w:t>
      </w:r>
      <w:r w:rsidR="002B2A84" w:rsidRPr="00B940F8">
        <w:t>st 200 stores</w:t>
      </w:r>
      <w:r w:rsidRPr="00B940F8">
        <w:t xml:space="preserve"> spread across </w:t>
      </w:r>
      <w:r w:rsidR="002B2A84" w:rsidRPr="00B940F8">
        <w:t>the British Isle</w:t>
      </w:r>
      <w:r w:rsidRPr="00B940F8">
        <w:t xml:space="preserve">, which have allowed </w:t>
      </w:r>
      <w:r w:rsidR="00D0326F" w:rsidRPr="00B940F8">
        <w:t>River Island</w:t>
      </w:r>
      <w:r w:rsidRPr="00B940F8">
        <w:t xml:space="preserve"> </w:t>
      </w:r>
      <w:r w:rsidR="00FC2933" w:rsidRPr="00B940F8">
        <w:t>to establish a</w:t>
      </w:r>
      <w:r w:rsidRPr="00B940F8">
        <w:t xml:space="preserve"> brand footprint in prime locations (</w:t>
      </w:r>
      <w:r w:rsidR="00FC2933" w:rsidRPr="00B940F8">
        <w:t>ORM Global, 2026</w:t>
      </w:r>
      <w:r w:rsidRPr="00B940F8">
        <w:t xml:space="preserve">). In the </w:t>
      </w:r>
      <w:r w:rsidR="001B21D7" w:rsidRPr="00B940F8">
        <w:t>US</w:t>
      </w:r>
      <w:r w:rsidRPr="00B940F8">
        <w:t xml:space="preserve"> </w:t>
      </w:r>
      <w:r w:rsidR="001B21D7" w:rsidRPr="00B940F8">
        <w:t>region</w:t>
      </w:r>
      <w:r w:rsidRPr="00B940F8">
        <w:t xml:space="preserve">, </w:t>
      </w:r>
      <w:r w:rsidR="001B21D7" w:rsidRPr="00B940F8">
        <w:t xml:space="preserve">River Island </w:t>
      </w:r>
      <w:r w:rsidR="002B2A84" w:rsidRPr="00B940F8">
        <w:t>has enhanced international presence through partners</w:t>
      </w:r>
      <w:r w:rsidR="003538C4" w:rsidRPr="00B940F8">
        <w:t xml:space="preserve"> such as M&amp;S </w:t>
      </w:r>
      <w:r w:rsidRPr="00B940F8">
        <w:t>in recent years (</w:t>
      </w:r>
      <w:r w:rsidR="007413E0" w:rsidRPr="00B940F8">
        <w:t>Monteros, 2022</w:t>
      </w:r>
      <w:r w:rsidRPr="00B940F8">
        <w:t>).</w:t>
      </w:r>
      <w:r w:rsidR="002B2A84" w:rsidRPr="00B940F8">
        <w:t xml:space="preserve"> </w:t>
      </w:r>
      <w:r w:rsidRPr="00B940F8">
        <w:t xml:space="preserve">The deployment of the </w:t>
      </w:r>
      <w:r w:rsidRPr="00B940F8">
        <w:rPr>
          <w:b/>
          <w:bCs/>
          <w:i/>
          <w:iCs/>
        </w:rPr>
        <w:t>BGM technique</w:t>
      </w:r>
      <w:r w:rsidRPr="00B940F8">
        <w:t xml:space="preserve"> can also help demonstrate the </w:t>
      </w:r>
      <w:r w:rsidR="001B21D7" w:rsidRPr="00B940F8">
        <w:t>wholesale partnership</w:t>
      </w:r>
      <w:r w:rsidRPr="00B940F8">
        <w:t xml:space="preserve"> policy employed by </w:t>
      </w:r>
      <w:r w:rsidR="00D41E36" w:rsidRPr="00B940F8">
        <w:t xml:space="preserve">River Island </w:t>
      </w:r>
      <w:r w:rsidRPr="00B940F8">
        <w:t xml:space="preserve">that allowed the British retailer to </w:t>
      </w:r>
      <w:r w:rsidR="003538C4" w:rsidRPr="00B940F8">
        <w:t>re-</w:t>
      </w:r>
      <w:r w:rsidRPr="00B940F8">
        <w:t xml:space="preserve">establish a </w:t>
      </w:r>
      <w:r w:rsidR="001B21D7" w:rsidRPr="00B940F8">
        <w:t>dominant</w:t>
      </w:r>
      <w:r w:rsidRPr="00B940F8">
        <w:t xml:space="preserve"> footprint in </w:t>
      </w:r>
      <w:r w:rsidR="003538C4" w:rsidRPr="00B940F8">
        <w:t>the US fashion industry</w:t>
      </w:r>
      <w:r w:rsidRPr="00B940F8">
        <w:t xml:space="preserve">. Hence, the establishment of </w:t>
      </w:r>
      <w:r w:rsidR="003538C4" w:rsidRPr="00B940F8">
        <w:t xml:space="preserve">both </w:t>
      </w:r>
      <w:r w:rsidRPr="00B940F8">
        <w:t xml:space="preserve">physical </w:t>
      </w:r>
      <w:r w:rsidR="003538C4" w:rsidRPr="00B940F8">
        <w:t xml:space="preserve">and e-commerce </w:t>
      </w:r>
      <w:r w:rsidRPr="00B940F8">
        <w:t xml:space="preserve">retail stores in </w:t>
      </w:r>
      <w:r w:rsidR="003538C4" w:rsidRPr="00B940F8">
        <w:t xml:space="preserve">the US and </w:t>
      </w:r>
      <w:r w:rsidRPr="00B940F8">
        <w:t xml:space="preserve">European markets, such as </w:t>
      </w:r>
      <w:r w:rsidR="003538C4" w:rsidRPr="00B940F8">
        <w:t>Belgium and the Netherlands,</w:t>
      </w:r>
      <w:r w:rsidRPr="00B940F8">
        <w:t xml:space="preserve"> further exemplifies the effectiveness of </w:t>
      </w:r>
      <w:r w:rsidR="00D41E36" w:rsidRPr="00B940F8">
        <w:t xml:space="preserve">River Island’s </w:t>
      </w:r>
      <w:r w:rsidR="005E4EAE" w:rsidRPr="00B940F8">
        <w:rPr>
          <w:b/>
          <w:bCs/>
          <w:i/>
          <w:iCs/>
        </w:rPr>
        <w:t>wholesale partnership</w:t>
      </w:r>
      <w:r w:rsidRPr="00B940F8">
        <w:rPr>
          <w:b/>
          <w:bCs/>
          <w:i/>
          <w:iCs/>
        </w:rPr>
        <w:t xml:space="preserve"> policy </w:t>
      </w:r>
      <w:r w:rsidRPr="00B940F8">
        <w:t xml:space="preserve">towards selling affordable clothing to local consumers. </w:t>
      </w:r>
    </w:p>
    <w:p w14:paraId="18DA80C5" w14:textId="0656C648" w:rsidR="00377DFA" w:rsidRPr="00B940F8" w:rsidRDefault="00A8218B">
      <w:pPr>
        <w:jc w:val="center"/>
      </w:pPr>
      <w:r w:rsidRPr="00B940F8">
        <w:rPr>
          <w:noProof/>
          <w14:ligatures w14:val="standardContextual"/>
        </w:rPr>
        <w:drawing>
          <wp:inline distT="0" distB="0" distL="0" distR="0" wp14:anchorId="4A016BA2" wp14:editId="67A40EF7">
            <wp:extent cx="5342467" cy="3272367"/>
            <wp:effectExtent l="0" t="38100" r="0" b="118745"/>
            <wp:docPr id="628086864"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118AC389" w14:textId="3C9BDD02" w:rsidR="00377DFA" w:rsidRPr="00B940F8" w:rsidRDefault="00AE31E2">
      <w:pPr>
        <w:jc w:val="center"/>
        <w:rPr>
          <w:b/>
          <w:bCs/>
        </w:rPr>
      </w:pPr>
      <w:r w:rsidRPr="00B940F8">
        <w:rPr>
          <w:b/>
          <w:bCs/>
        </w:rPr>
        <w:t xml:space="preserve">Figure 1: </w:t>
      </w:r>
      <w:r w:rsidR="00A8218B" w:rsidRPr="00B940F8">
        <w:rPr>
          <w:b/>
          <w:bCs/>
        </w:rPr>
        <w:t>Different elements involved with the BGM model</w:t>
      </w:r>
    </w:p>
    <w:p w14:paraId="137C1A91" w14:textId="13DD8BFB" w:rsidR="00377DFA" w:rsidRPr="00B940F8" w:rsidRDefault="00AE31E2">
      <w:pPr>
        <w:jc w:val="center"/>
      </w:pPr>
      <w:r w:rsidRPr="00B940F8">
        <w:t xml:space="preserve">(Source: </w:t>
      </w:r>
      <w:r w:rsidR="00A8218B" w:rsidRPr="00B940F8">
        <w:t>Self-created</w:t>
      </w:r>
      <w:r w:rsidRPr="00B940F8">
        <w:t>)</w:t>
      </w:r>
    </w:p>
    <w:p w14:paraId="1B13DE35" w14:textId="1EA2CFB1" w:rsidR="00377DFA" w:rsidRPr="00B940F8" w:rsidRDefault="00AE31E2">
      <w:r w:rsidRPr="00B940F8">
        <w:t xml:space="preserve">The administration of </w:t>
      </w:r>
      <w:r w:rsidR="00352744" w:rsidRPr="00B940F8">
        <w:t xml:space="preserve">River Island </w:t>
      </w:r>
      <w:r w:rsidRPr="00B940F8">
        <w:t xml:space="preserve">can further strengthen its </w:t>
      </w:r>
      <w:r w:rsidR="00735B3D" w:rsidRPr="00B940F8">
        <w:t>w</w:t>
      </w:r>
      <w:r w:rsidR="00352744" w:rsidRPr="00B940F8">
        <w:t xml:space="preserve">holesale </w:t>
      </w:r>
      <w:r w:rsidR="00735B3D" w:rsidRPr="00B940F8">
        <w:t>p</w:t>
      </w:r>
      <w:r w:rsidR="00352744" w:rsidRPr="00B940F8">
        <w:t xml:space="preserve">artnership </w:t>
      </w:r>
      <w:r w:rsidRPr="00B940F8">
        <w:t xml:space="preserve">policy for global expansion through the </w:t>
      </w:r>
      <w:r w:rsidRPr="00B940F8">
        <w:rPr>
          <w:b/>
          <w:bCs/>
          <w:i/>
          <w:iCs/>
        </w:rPr>
        <w:t>BGM usage</w:t>
      </w:r>
      <w:r w:rsidRPr="00B940F8">
        <w:t xml:space="preserve"> for maximising customer responsiveness through tailor-made advertisement content. However, the overreliance on</w:t>
      </w:r>
      <w:r w:rsidR="00352744" w:rsidRPr="00B940F8">
        <w:t xml:space="preserve"> physical</w:t>
      </w:r>
      <w:r w:rsidRPr="00B940F8">
        <w:t xml:space="preserve"> retail </w:t>
      </w:r>
      <w:r w:rsidRPr="00B940F8">
        <w:lastRenderedPageBreak/>
        <w:t xml:space="preserve">store operations has greatly lowered </w:t>
      </w:r>
      <w:r w:rsidR="00352744" w:rsidRPr="00B940F8">
        <w:t xml:space="preserve">River Island’s </w:t>
      </w:r>
      <w:r w:rsidRPr="00B940F8">
        <w:t xml:space="preserve">ability to gain the attention of buyers spread across </w:t>
      </w:r>
      <w:r w:rsidR="00352744" w:rsidRPr="00B940F8">
        <w:t>US</w:t>
      </w:r>
      <w:r w:rsidRPr="00B940F8">
        <w:t xml:space="preserve"> </w:t>
      </w:r>
      <w:r w:rsidR="00352744" w:rsidRPr="00B940F8">
        <w:t>markets</w:t>
      </w:r>
      <w:r w:rsidRPr="00B940F8">
        <w:t xml:space="preserve"> because of a lack of personalised advertisements. For instance, in 2025, almost 3.6 trillion US dollars of revenue will have been spent by online users on p</w:t>
      </w:r>
      <w:r w:rsidRPr="00B940F8">
        <w:t xml:space="preserve">rocuring their favourite and essential retail items from various online stores (Gelder, 2025). The </w:t>
      </w:r>
      <w:r w:rsidR="005C4ECD" w:rsidRPr="00B940F8">
        <w:t xml:space="preserve">River Island </w:t>
      </w:r>
      <w:r w:rsidRPr="00B940F8">
        <w:t xml:space="preserve">officials can employ the BGM processes for introducing local customisation in the existing </w:t>
      </w:r>
      <w:r w:rsidR="00735B3D" w:rsidRPr="00B940F8">
        <w:t xml:space="preserve">wholesale partnership </w:t>
      </w:r>
      <w:r w:rsidRPr="00B940F8">
        <w:t xml:space="preserve">policy for attracting new fashion enthusiasts from </w:t>
      </w:r>
      <w:r w:rsidR="00717CB1" w:rsidRPr="00B940F8">
        <w:t>US citizens.</w:t>
      </w:r>
    </w:p>
    <w:p w14:paraId="64404D33" w14:textId="77777777" w:rsidR="00377DFA" w:rsidRPr="00B940F8" w:rsidRDefault="00AE31E2">
      <w:pPr>
        <w:pStyle w:val="Heading3"/>
      </w:pPr>
      <w:bookmarkStart w:id="5" w:name="_Toc237295427"/>
      <w:r w:rsidRPr="00B940F8">
        <w:t>1.3 Global Configuration</w:t>
      </w:r>
      <w:bookmarkEnd w:id="5"/>
    </w:p>
    <w:p w14:paraId="11DE9557" w14:textId="5D56EBF1" w:rsidR="00377DFA" w:rsidRPr="00B940F8" w:rsidRDefault="00AE31E2">
      <w:r w:rsidRPr="00B940F8">
        <w:t xml:space="preserve">In current times, </w:t>
      </w:r>
      <w:r w:rsidR="001304E9" w:rsidRPr="00B940F8">
        <w:t xml:space="preserve">River Island </w:t>
      </w:r>
      <w:r w:rsidRPr="00B940F8">
        <w:t xml:space="preserve">have been operating </w:t>
      </w:r>
      <w:r w:rsidR="001304E9" w:rsidRPr="00B940F8">
        <w:t xml:space="preserve">online </w:t>
      </w:r>
      <w:r w:rsidRPr="00B940F8">
        <w:t>fashion retail shops across the European, US</w:t>
      </w:r>
      <w:r w:rsidR="001304E9" w:rsidRPr="00B940F8">
        <w:t>, Irish</w:t>
      </w:r>
      <w:r w:rsidRPr="00B940F8">
        <w:t xml:space="preserve"> and Middle Eastern markets, which further signifies organisational market expansion policies. </w:t>
      </w:r>
      <w:r w:rsidR="00DA48D2" w:rsidRPr="00B940F8">
        <w:t>In the United States</w:t>
      </w:r>
      <w:r w:rsidRPr="00B940F8">
        <w:t xml:space="preserve">, </w:t>
      </w:r>
      <w:r w:rsidR="00DA48D2" w:rsidRPr="00B940F8">
        <w:t>British retail corporations such as River Island and M&amp;S have improved the national sales margin by 4.2%</w:t>
      </w:r>
      <w:r w:rsidR="009C2043" w:rsidRPr="00B940F8">
        <w:t>,</w:t>
      </w:r>
      <w:r w:rsidR="00DA48D2" w:rsidRPr="00B940F8">
        <w:t xml:space="preserve"> which further signifies the increased popularity of retail products</w:t>
      </w:r>
      <w:r w:rsidR="009C2043" w:rsidRPr="00B940F8">
        <w:t xml:space="preserve"> (Monteros, 2022)</w:t>
      </w:r>
      <w:r w:rsidRPr="00B940F8">
        <w:t xml:space="preserve">. </w:t>
      </w:r>
      <w:r w:rsidR="00807BFF" w:rsidRPr="00B940F8">
        <w:t xml:space="preserve">However, almost 71 offline store </w:t>
      </w:r>
      <w:r w:rsidR="00351256" w:rsidRPr="00B940F8">
        <w:t>closures</w:t>
      </w:r>
      <w:r w:rsidR="00807BFF" w:rsidRPr="00B940F8">
        <w:t xml:space="preserve"> for River Island in the UK and Ireland</w:t>
      </w:r>
      <w:r w:rsidRPr="00B940F8">
        <w:t xml:space="preserve"> </w:t>
      </w:r>
      <w:r w:rsidR="00807BFF" w:rsidRPr="00B940F8">
        <w:t>have demonstrated the current sales reduction for the UK clothing brand and maintain global market relevance</w:t>
      </w:r>
      <w:r w:rsidR="00351256" w:rsidRPr="00B940F8">
        <w:t xml:space="preserve"> (Clun, 2025)</w:t>
      </w:r>
      <w:r w:rsidR="00807BFF" w:rsidRPr="00B940F8">
        <w:t xml:space="preserve">. Nearly 110 organisational positions within River Island have also been made redundant to save almost 8.1 billion pounds of revenue in recent times (Clun, 2025). </w:t>
      </w:r>
      <w:r w:rsidRPr="00B940F8">
        <w:t xml:space="preserve">Therefore, the market presence in </w:t>
      </w:r>
      <w:r w:rsidR="001304E9" w:rsidRPr="00B940F8">
        <w:t>Ireland</w:t>
      </w:r>
      <w:r w:rsidRPr="00B940F8">
        <w:t xml:space="preserve"> and rapid expansion in the Middle Eastern </w:t>
      </w:r>
      <w:r w:rsidR="001304E9" w:rsidRPr="00B940F8">
        <w:t xml:space="preserve">and US </w:t>
      </w:r>
      <w:r w:rsidRPr="00B940F8">
        <w:t xml:space="preserve">global markets have helped </w:t>
      </w:r>
      <w:r w:rsidR="001304E9" w:rsidRPr="00B940F8">
        <w:t>River Island gain a</w:t>
      </w:r>
      <w:r w:rsidRPr="00B940F8">
        <w:t xml:space="preserve"> competitive edge in the fashion industry </w:t>
      </w:r>
      <w:r w:rsidR="00807BFF" w:rsidRPr="00B940F8">
        <w:t>despite the declining sales revenue in the UK marketplace</w:t>
      </w:r>
      <w:r w:rsidRPr="00B940F8">
        <w:t xml:space="preserve">. </w:t>
      </w:r>
    </w:p>
    <w:p w14:paraId="2313EF18" w14:textId="77777777" w:rsidR="00377DFA" w:rsidRPr="00B940F8" w:rsidRDefault="00AE31E2">
      <w:pPr>
        <w:pStyle w:val="Heading2"/>
      </w:pPr>
      <w:bookmarkStart w:id="6" w:name="_Toc237295428"/>
      <w:r w:rsidRPr="00B940F8">
        <w:t>2. Macro-Environmental Appraisal and Market Attractiveness</w:t>
      </w:r>
      <w:bookmarkEnd w:id="6"/>
    </w:p>
    <w:p w14:paraId="4EC81FF1" w14:textId="77777777" w:rsidR="00377DFA" w:rsidRPr="00B940F8" w:rsidRDefault="00AE31E2">
      <w:pPr>
        <w:pStyle w:val="Heading3"/>
      </w:pPr>
      <w:bookmarkStart w:id="7" w:name="_Toc237295429"/>
      <w:r w:rsidRPr="00B940F8">
        <w:t>2.1 Host Country Analysis</w:t>
      </w:r>
      <w:bookmarkEnd w:id="7"/>
    </w:p>
    <w:p w14:paraId="6E7E518A" w14:textId="222575AA" w:rsidR="00377DFA" w:rsidRPr="00B940F8" w:rsidRDefault="00AE31E2" w:rsidP="00814C87">
      <w:r w:rsidRPr="00B940F8">
        <w:t xml:space="preserve">As part of </w:t>
      </w:r>
      <w:r w:rsidR="003E05D8" w:rsidRPr="00B940F8">
        <w:t>River Island</w:t>
      </w:r>
      <w:r w:rsidRPr="00B940F8">
        <w:t xml:space="preserve">’s internationalisation policies, the fashion retailer is working towards expanding operations in prominent Asian markets, such as Japan, </w:t>
      </w:r>
      <w:r w:rsidR="00814C87" w:rsidRPr="00B940F8">
        <w:t>to establish a</w:t>
      </w:r>
      <w:r w:rsidRPr="00B940F8">
        <w:t xml:space="preserve"> brand footprint in the Eastern corners. The current political, economic, and cultural circumstances of the </w:t>
      </w:r>
      <w:r w:rsidR="00F65EDD" w:rsidRPr="00B940F8">
        <w:t>overseas</w:t>
      </w:r>
      <w:r w:rsidRPr="00B940F8">
        <w:t xml:space="preserve"> market </w:t>
      </w:r>
      <w:r w:rsidR="00F65EDD" w:rsidRPr="00B940F8">
        <w:t>are critical for</w:t>
      </w:r>
      <w:r w:rsidRPr="00B940F8">
        <w:t xml:space="preserve"> </w:t>
      </w:r>
      <w:r w:rsidR="00F65EDD" w:rsidRPr="00B940F8">
        <w:t>businesses</w:t>
      </w:r>
      <w:r w:rsidRPr="00B940F8">
        <w:t xml:space="preserve"> </w:t>
      </w:r>
      <w:r w:rsidR="00F65EDD" w:rsidRPr="00B940F8">
        <w:t xml:space="preserve">to </w:t>
      </w:r>
      <w:r w:rsidRPr="00B940F8">
        <w:t xml:space="preserve">dictate future </w:t>
      </w:r>
      <w:r w:rsidR="00F65EDD" w:rsidRPr="00B940F8">
        <w:t>entry</w:t>
      </w:r>
      <w:r w:rsidRPr="00B940F8">
        <w:t xml:space="preserve"> initiatives depending on local consumer </w:t>
      </w:r>
      <w:r w:rsidR="00F65EDD" w:rsidRPr="00B940F8">
        <w:t>requirements</w:t>
      </w:r>
      <w:r w:rsidR="00814C87" w:rsidRPr="00B940F8">
        <w:t xml:space="preserve"> (Collinson et al., 2020; Daniels et al., 2019)</w:t>
      </w:r>
      <w:r w:rsidRPr="00B940F8">
        <w:t xml:space="preserve">. </w:t>
      </w:r>
    </w:p>
    <w:p w14:paraId="7F0B1809" w14:textId="77777777" w:rsidR="00377DFA" w:rsidRPr="00B940F8" w:rsidRDefault="00AE31E2">
      <w:pPr>
        <w:rPr>
          <w:b/>
          <w:bCs/>
          <w:i/>
          <w:iCs/>
        </w:rPr>
      </w:pPr>
      <w:r w:rsidRPr="00B940F8">
        <w:rPr>
          <w:b/>
          <w:bCs/>
          <w:i/>
          <w:iCs/>
        </w:rPr>
        <w:lastRenderedPageBreak/>
        <w:t>Critical evaluation of external factors in Japan</w:t>
      </w:r>
    </w:p>
    <w:p w14:paraId="67A609AD" w14:textId="1A89B7D9" w:rsidR="00377DFA" w:rsidRPr="00B940F8" w:rsidRDefault="00AE31E2">
      <w:pPr>
        <w:rPr>
          <w:b/>
          <w:bCs/>
          <w:i/>
          <w:iCs/>
        </w:rPr>
      </w:pPr>
      <w:r w:rsidRPr="00B940F8">
        <w:rPr>
          <w:b/>
          <w:bCs/>
          <w:i/>
          <w:iCs/>
        </w:rPr>
        <w:t>Political Factor</w:t>
      </w:r>
      <w:r w:rsidR="00566BAC" w:rsidRPr="00B940F8">
        <w:rPr>
          <w:b/>
          <w:bCs/>
          <w:i/>
          <w:iCs/>
        </w:rPr>
        <w:t>s</w:t>
      </w:r>
    </w:p>
    <w:p w14:paraId="67CE2E27" w14:textId="3B6F8AAC" w:rsidR="00377DFA" w:rsidRPr="00B940F8" w:rsidRDefault="00AE31E2">
      <w:r w:rsidRPr="00B940F8">
        <w:t xml:space="preserve">The current political ecosystem of Japan can be categorised as a parliamentary democracy system which is supervised by the royal family. The current emperor of Japan, Naruhito, does not partake in any political discourse, which allows the governing body to undertake impartial </w:t>
      </w:r>
      <w:r w:rsidR="00574886" w:rsidRPr="00B940F8">
        <w:t>policymaking</w:t>
      </w:r>
      <w:r w:rsidRPr="00B940F8">
        <w:t xml:space="preserve"> without any external interference. In 2001, the Japanese parliament instigated major administrative reforms that further strengthened the legislative position of future prime minister candidates of the nation (Europa, 2025). Hence, it can be mentioned that the internal political system of Japan demonstrates a fair amount of stability to attract prominent MNCs such as </w:t>
      </w:r>
      <w:r w:rsidR="00CC3B5B" w:rsidRPr="00B940F8">
        <w:t xml:space="preserve">River Island </w:t>
      </w:r>
      <w:r w:rsidRPr="00B940F8">
        <w:t xml:space="preserve">to proceed with local market expansion. </w:t>
      </w:r>
    </w:p>
    <w:p w14:paraId="6BCD751E" w14:textId="08119061" w:rsidR="00377DFA" w:rsidRPr="00B940F8" w:rsidRDefault="00AE31E2">
      <w:r w:rsidRPr="00B940F8">
        <w:t xml:space="preserve">The major political forces of Japan include the Liberal Democratic Party (LDP) and the Centrist Reform Alliance (CRA), which have dictated governance across different regions of the country. The LDP currently holds the position of the ruling party of Japan, with Sanae </w:t>
      </w:r>
      <w:r w:rsidR="001A0FAD" w:rsidRPr="00B940F8">
        <w:t>Takaishi</w:t>
      </w:r>
      <w:r w:rsidRPr="00B940F8">
        <w:t xml:space="preserve"> serving as the Prime Minister since the 2024 Lower House elections and the 2025 Upper House elections. However, the LDP-Ishin alliance currently retains almost 233 seats in the 465-seated Lower House, which can be categorised as a bare minimum majority in terms of the Japanese political ecosystem. Therefore, the bare majority in the lower house and the non-majority in the upper house have greatly compromised the ability of the current Japanese government in key </w:t>
      </w:r>
      <w:r w:rsidR="001A0FAD" w:rsidRPr="00B940F8">
        <w:t>policymaking</w:t>
      </w:r>
      <w:r w:rsidRPr="00B940F8">
        <w:t xml:space="preserve">. </w:t>
      </w:r>
    </w:p>
    <w:p w14:paraId="4412EFC4" w14:textId="77777777" w:rsidR="00377DFA" w:rsidRPr="00B940F8" w:rsidRDefault="00AE31E2">
      <w:r w:rsidRPr="00B940F8">
        <w:t>The ongoing conflict in the West Asian regions has negatively impacted the current supply line for Japan by slowly instigating an energy crisis among prominent East Asian nations. For example, in current times, almost 70% of crude oil has been exported by Japan through the Strait of Hormuz, which has forced the Japanese government to look for alternative energy suppliers. According to the Japanese governmental officials, the nation has received a commitment from the Australian government to a long-term supp</w:t>
      </w:r>
      <w:r w:rsidRPr="00B940F8">
        <w:t xml:space="preserve">ly of LNG to offset the global energy crisis scenarios. Hence, the heightened uncertainty level in the supply line and fuel price increase can greatly elevate global expansion efforts in the </w:t>
      </w:r>
      <w:r w:rsidRPr="00B940F8">
        <w:lastRenderedPageBreak/>
        <w:t xml:space="preserve">Japanese market during the West Asia crisis situation by maximising operational expenses. </w:t>
      </w:r>
    </w:p>
    <w:p w14:paraId="25851363" w14:textId="305ECA76" w:rsidR="00377DFA" w:rsidRPr="00B940F8" w:rsidRDefault="00AE31E2">
      <w:pPr>
        <w:rPr>
          <w:b/>
          <w:bCs/>
          <w:i/>
          <w:iCs/>
        </w:rPr>
      </w:pPr>
      <w:r w:rsidRPr="00B940F8">
        <w:rPr>
          <w:b/>
          <w:bCs/>
          <w:i/>
          <w:iCs/>
        </w:rPr>
        <w:t>Economic Factor</w:t>
      </w:r>
      <w:r w:rsidR="00566BAC" w:rsidRPr="00B940F8">
        <w:rPr>
          <w:b/>
          <w:bCs/>
          <w:i/>
          <w:iCs/>
        </w:rPr>
        <w:t>s</w:t>
      </w:r>
    </w:p>
    <w:p w14:paraId="7D4586FE" w14:textId="77777777" w:rsidR="00377DFA" w:rsidRPr="00B940F8" w:rsidRDefault="00AE31E2">
      <w:pPr>
        <w:jc w:val="center"/>
      </w:pPr>
      <w:r w:rsidRPr="00B940F8">
        <w:rPr>
          <w:noProof/>
        </w:rPr>
        <w:drawing>
          <wp:inline distT="114300" distB="114300" distL="114300" distR="114300" wp14:anchorId="37E8C770" wp14:editId="49567DA0">
            <wp:extent cx="5469467" cy="3420533"/>
            <wp:effectExtent l="0" t="0" r="0" b="8890"/>
            <wp:docPr id="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5474135" cy="3423452"/>
                    </a:xfrm>
                    <a:prstGeom prst="rect">
                      <a:avLst/>
                    </a:prstGeom>
                    <a:ln/>
                  </pic:spPr>
                </pic:pic>
              </a:graphicData>
            </a:graphic>
          </wp:inline>
        </w:drawing>
      </w:r>
    </w:p>
    <w:p w14:paraId="6F58A9CB" w14:textId="41592CAA" w:rsidR="00377DFA" w:rsidRPr="00B940F8" w:rsidRDefault="00AE31E2">
      <w:pPr>
        <w:jc w:val="center"/>
        <w:rPr>
          <w:b/>
          <w:bCs/>
        </w:rPr>
      </w:pPr>
      <w:r w:rsidRPr="00B940F8">
        <w:rPr>
          <w:b/>
          <w:bCs/>
        </w:rPr>
        <w:t xml:space="preserve">Figure 2: </w:t>
      </w:r>
      <w:r w:rsidR="00574886" w:rsidRPr="00B940F8">
        <w:rPr>
          <w:b/>
          <w:bCs/>
        </w:rPr>
        <w:t>E</w:t>
      </w:r>
      <w:r w:rsidRPr="00B940F8">
        <w:rPr>
          <w:b/>
          <w:bCs/>
        </w:rPr>
        <w:t>volving GDP per capita for Japan witnessed in the last 50 years</w:t>
      </w:r>
    </w:p>
    <w:p w14:paraId="3776C3C3" w14:textId="77777777" w:rsidR="00377DFA" w:rsidRPr="00B940F8" w:rsidRDefault="00AE31E2">
      <w:pPr>
        <w:jc w:val="center"/>
      </w:pPr>
      <w:r w:rsidRPr="00B940F8">
        <w:t>(Source: Statista, 2026a)</w:t>
      </w:r>
    </w:p>
    <w:p w14:paraId="6240E2C9" w14:textId="6A84EA53" w:rsidR="00377DFA" w:rsidRPr="00B940F8" w:rsidRDefault="00AE31E2">
      <w:r w:rsidRPr="00B940F8">
        <w:t xml:space="preserve">The positive Trend in the Japanese GDP can further encourage </w:t>
      </w:r>
      <w:r w:rsidR="00CC3B5B" w:rsidRPr="00B940F8">
        <w:t xml:space="preserve">River Island </w:t>
      </w:r>
      <w:r w:rsidRPr="00B940F8">
        <w:t>and its British administration to move forward with the clothing expansion operations. For instance, in the previous financial year of 2025, the national GDP of Japan was registered to be around 4.44 trillion US dollars despite the uneven growth trends in the last couple of decades (Statista, 2026b). By 2031, the Asian nation is projected to reach a nominal GDP of around 5.13 trillion US dollars, which further signifies an upward economic trend for Japan (Statista, 2026b). As per the Japanese p</w:t>
      </w:r>
      <w:r w:rsidRPr="00B940F8">
        <w:t xml:space="preserve">opulation, the GDP per capita income for the nation has been examined to be around 35,970 U.S. dollars in 2025, which highlights the current economic standing of the local population (Statista, 2026a). Hence, the higher level of GDP per capita for the Japanese residents can help </w:t>
      </w:r>
      <w:r w:rsidR="00CC3B5B" w:rsidRPr="00B940F8">
        <w:t xml:space="preserve">River Island </w:t>
      </w:r>
      <w:r w:rsidRPr="00B940F8">
        <w:t xml:space="preserve">to endorse its </w:t>
      </w:r>
      <w:r w:rsidRPr="00B940F8">
        <w:lastRenderedPageBreak/>
        <w:t>premium western clothing lines to the target population through developing an initial customer base.</w:t>
      </w:r>
    </w:p>
    <w:p w14:paraId="6E4915C7" w14:textId="64C74E66" w:rsidR="00377DFA" w:rsidRPr="00B940F8" w:rsidRDefault="00AE31E2">
      <w:r w:rsidRPr="00B940F8">
        <w:t>The national inflation level of Japan has experienced a rapid increase in the fiscal year of 2026 due to the Middle Eastern conflict, which negatively influences the purchasing power of regular citizens. In May, the producer price index for Japan was recorded at around 6.3%, which exceeded the market forecast of 5.5% in the initial quarters of the current year (Kihara, 2026). The increased expenses of fuel pricing are primarily responsible for the evolving inflation levels of Japan, with the export price in</w:t>
      </w:r>
      <w:r w:rsidRPr="00B940F8">
        <w:t xml:space="preserve">dex registered to be around 20.6% in May (Kihara, 2026). Almost 73.3% of local enterprises in Japan have also mentioned heightened expenditure towards procuring crude-based raw materials that adversely affected their operational efficiency (Kihara, 2026). It can be stated that the current inflation conditions of Japan potentially reduce the local population's ability towards purchasing expensive clothing items from prestigious retailers such as </w:t>
      </w:r>
      <w:r w:rsidR="00D0326F" w:rsidRPr="00B940F8">
        <w:t>River Island</w:t>
      </w:r>
      <w:r w:rsidRPr="00B940F8">
        <w:t xml:space="preserve">. Therefore, the current administration of </w:t>
      </w:r>
      <w:r w:rsidR="00626957" w:rsidRPr="00B940F8">
        <w:t xml:space="preserve">River Island </w:t>
      </w:r>
      <w:r w:rsidRPr="00B940F8">
        <w:t xml:space="preserve">needs to focus on developing affordable clothing options for the Japanese citizens to maximise their ability to expand operations in the local textile industry. </w:t>
      </w:r>
    </w:p>
    <w:p w14:paraId="04D56E8E" w14:textId="77777777" w:rsidR="00377DFA" w:rsidRPr="00B940F8" w:rsidRDefault="00AE31E2">
      <w:pPr>
        <w:jc w:val="center"/>
      </w:pPr>
      <w:r w:rsidRPr="00B940F8">
        <w:rPr>
          <w:noProof/>
        </w:rPr>
        <w:drawing>
          <wp:inline distT="114300" distB="114300" distL="114300" distR="114300" wp14:anchorId="1366D3D0" wp14:editId="1DE08A71">
            <wp:extent cx="5596467" cy="1803400"/>
            <wp:effectExtent l="0" t="0" r="4445" b="635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5"/>
                    <a:srcRect/>
                    <a:stretch>
                      <a:fillRect/>
                    </a:stretch>
                  </pic:blipFill>
                  <pic:spPr>
                    <a:xfrm>
                      <a:off x="0" y="0"/>
                      <a:ext cx="5601835" cy="1805130"/>
                    </a:xfrm>
                    <a:prstGeom prst="rect">
                      <a:avLst/>
                    </a:prstGeom>
                    <a:ln/>
                  </pic:spPr>
                </pic:pic>
              </a:graphicData>
            </a:graphic>
          </wp:inline>
        </w:drawing>
      </w:r>
    </w:p>
    <w:p w14:paraId="0AFEE96C" w14:textId="1513494E" w:rsidR="00377DFA" w:rsidRPr="00B940F8" w:rsidRDefault="00AE31E2">
      <w:pPr>
        <w:jc w:val="center"/>
        <w:rPr>
          <w:b/>
          <w:bCs/>
        </w:rPr>
      </w:pPr>
      <w:r w:rsidRPr="00B940F8">
        <w:rPr>
          <w:b/>
          <w:bCs/>
        </w:rPr>
        <w:t>Figure 3: FDI inflow in Japan for the last 2 fiscal years</w:t>
      </w:r>
    </w:p>
    <w:p w14:paraId="704D91AC" w14:textId="77777777" w:rsidR="00377DFA" w:rsidRPr="00B940F8" w:rsidRDefault="00AE31E2">
      <w:pPr>
        <w:jc w:val="center"/>
      </w:pPr>
      <w:r w:rsidRPr="00B940F8">
        <w:t>(Source: Trading Economics, 2026)</w:t>
      </w:r>
    </w:p>
    <w:p w14:paraId="6ADA7196" w14:textId="057BEB7E" w:rsidR="00377DFA" w:rsidRPr="00B940F8" w:rsidRDefault="00AE31E2">
      <w:r w:rsidRPr="00B940F8">
        <w:t xml:space="preserve">The above Figure 3 clearly depicts the current FDI inflow within Japan, which has further strengthened the national economic conditions by showcasing foreign investor confidence. In 2024, the overall inflow has been identified as almost 13.4 billion US </w:t>
      </w:r>
      <w:r w:rsidRPr="00B940F8">
        <w:lastRenderedPageBreak/>
        <w:t xml:space="preserve">dollars, which further designates Japan as one of the leading global markets around the world in terms of foreign investment procurement (Statista, 2025). It can be mentioned that the heightened FDI index of Japan further signifies the openness of the local markets towards partaking in both manufacturing and non-manufacturing operations. Hence, the current state of Japanese FDI can encourage </w:t>
      </w:r>
      <w:r w:rsidR="00626957" w:rsidRPr="00B940F8">
        <w:t xml:space="preserve">River Island </w:t>
      </w:r>
      <w:r w:rsidRPr="00B940F8">
        <w:t>officials towards instigating localised manufacturing strategies for maximising brand footprint in the l</w:t>
      </w:r>
      <w:r w:rsidRPr="00B940F8">
        <w:t xml:space="preserve">ocal fashion retail sector. </w:t>
      </w:r>
    </w:p>
    <w:p w14:paraId="59447C4E" w14:textId="3F89E769" w:rsidR="00377DFA" w:rsidRPr="00B940F8" w:rsidRDefault="00AE31E2">
      <w:pPr>
        <w:rPr>
          <w:b/>
          <w:bCs/>
          <w:i/>
          <w:iCs/>
        </w:rPr>
      </w:pPr>
      <w:r w:rsidRPr="00B940F8">
        <w:rPr>
          <w:b/>
          <w:bCs/>
          <w:i/>
          <w:iCs/>
        </w:rPr>
        <w:t>Legal Factor</w:t>
      </w:r>
      <w:r w:rsidR="00566BAC" w:rsidRPr="00B940F8">
        <w:rPr>
          <w:b/>
          <w:bCs/>
          <w:i/>
          <w:iCs/>
        </w:rPr>
        <w:t>s</w:t>
      </w:r>
    </w:p>
    <w:p w14:paraId="33619D12" w14:textId="3458C2AC" w:rsidR="00377DFA" w:rsidRPr="00B940F8" w:rsidRDefault="00AE31E2">
      <w:r w:rsidRPr="00B940F8">
        <w:t>The legal architecture of Japan has been heavily influenced by the French and German codes based on a national constitution established in the post-</w:t>
      </w:r>
      <w:r w:rsidR="001A0FAD" w:rsidRPr="00B940F8">
        <w:t>World War</w:t>
      </w:r>
      <w:r w:rsidRPr="00B940F8">
        <w:t xml:space="preserve"> 2 </w:t>
      </w:r>
      <w:r w:rsidR="001A0FAD" w:rsidRPr="00B940F8">
        <w:t>scenarios</w:t>
      </w:r>
      <w:r w:rsidRPr="00B940F8">
        <w:t xml:space="preserve">. The Supreme Court of Japan is the highest legislative body of the nation, known for dictating legislative policies in different sectors. For the corporate income tax division of Japan, business enterprises known to exceed the annual income level of nearly 62,330 US dollars are required by the local government towards paying 10% tax (Fuji </w:t>
      </w:r>
      <w:proofErr w:type="spellStart"/>
      <w:r w:rsidRPr="00B940F8">
        <w:t>Corecs</w:t>
      </w:r>
      <w:proofErr w:type="spellEnd"/>
      <w:r w:rsidRPr="00B940F8">
        <w:t xml:space="preserve">, 2025). On the other hand, the Japanese legal system has introduced strict employment policies to outline key employer responsibilities, which include work hours, </w:t>
      </w:r>
      <w:r w:rsidRPr="00B940F8">
        <w:t xml:space="preserve">individual salaries and potential workplace conditions. In the Japanese workplace environment, a single employee is liable towards working around 40 hours every week, which further involves additional payments from employers for overtime contributions (Fuji </w:t>
      </w:r>
      <w:proofErr w:type="spellStart"/>
      <w:r w:rsidRPr="00B940F8">
        <w:t>Corecs</w:t>
      </w:r>
      <w:proofErr w:type="spellEnd"/>
      <w:r w:rsidRPr="00B940F8">
        <w:t xml:space="preserve">, 2025). Hence, the current corporate tax system and employment facilities of Japan are similar to the western countries, which can allow the </w:t>
      </w:r>
      <w:r w:rsidR="00A73E96" w:rsidRPr="00B940F8">
        <w:t xml:space="preserve">River Island </w:t>
      </w:r>
      <w:r w:rsidRPr="00B940F8">
        <w:t>leadership to instigate minimal changes to existing organisational policies for future expans</w:t>
      </w:r>
      <w:r w:rsidRPr="00B940F8">
        <w:t xml:space="preserve">ion. </w:t>
      </w:r>
    </w:p>
    <w:p w14:paraId="42D3821F" w14:textId="287F791E" w:rsidR="00377DFA" w:rsidRPr="00B940F8" w:rsidRDefault="00AE31E2">
      <w:pPr>
        <w:rPr>
          <w:b/>
          <w:bCs/>
          <w:i/>
          <w:iCs/>
        </w:rPr>
      </w:pPr>
      <w:r w:rsidRPr="00B940F8">
        <w:rPr>
          <w:b/>
          <w:bCs/>
          <w:i/>
          <w:iCs/>
        </w:rPr>
        <w:t>Cultural Factor</w:t>
      </w:r>
      <w:r w:rsidR="00566BAC" w:rsidRPr="00B940F8">
        <w:rPr>
          <w:b/>
          <w:bCs/>
          <w:i/>
          <w:iCs/>
        </w:rPr>
        <w:t>s</w:t>
      </w:r>
    </w:p>
    <w:p w14:paraId="4733BD26" w14:textId="41AB7B86" w:rsidR="00377DFA" w:rsidRPr="00B940F8" w:rsidRDefault="00AE31E2">
      <w:r w:rsidRPr="00B940F8">
        <w:t>The local Japanese culture has demonstrated significant influence on the local clothing and apparel industry, which dictates the manufacturing endeavours for existing fashion retailers of the nation. The traditional Japanese silhouette items, such as kimono and streetwear, have a predominant influence on the purchasing habits of the local residents during the apparel purchasing process. Japanese streetwear phenomena, such as Nigo, have developed a mutually beneficial business partnership with cult fashion b</w:t>
      </w:r>
      <w:r w:rsidRPr="00B940F8">
        <w:t xml:space="preserve">rands like </w:t>
      </w:r>
      <w:r w:rsidRPr="00B940F8">
        <w:lastRenderedPageBreak/>
        <w:t>Undercover for maximising local market penetration levels (</w:t>
      </w:r>
      <w:proofErr w:type="spellStart"/>
      <w:r w:rsidRPr="00B940F8">
        <w:t>Chitrakorn</w:t>
      </w:r>
      <w:proofErr w:type="spellEnd"/>
      <w:r w:rsidRPr="00B940F8">
        <w:t>, 2026). For instance, in 2026, Nigo and its leadership have registered a sizable annual revenue of almost 89.14 million US dollars, which has also experienced a 26.8% increase since the previous year of operations (</w:t>
      </w:r>
      <w:proofErr w:type="spellStart"/>
      <w:r w:rsidRPr="00B940F8">
        <w:t>Chitrakorn</w:t>
      </w:r>
      <w:proofErr w:type="spellEnd"/>
      <w:r w:rsidRPr="00B940F8">
        <w:t xml:space="preserve">, 2026). As a result, the current management of </w:t>
      </w:r>
      <w:r w:rsidR="002A4A07" w:rsidRPr="00B940F8">
        <w:t xml:space="preserve">River Island </w:t>
      </w:r>
      <w:r w:rsidRPr="00B940F8">
        <w:t>needs to consider the development of a mutually beneficial business partnership with local Japanese brands to recognise local clothing culture an</w:t>
      </w:r>
      <w:r w:rsidRPr="00B940F8">
        <w:t xml:space="preserve">d develop attractive clothing lines. </w:t>
      </w:r>
    </w:p>
    <w:p w14:paraId="26EC2523" w14:textId="77777777" w:rsidR="00377DFA" w:rsidRPr="00B940F8" w:rsidRDefault="00AE31E2">
      <w:pPr>
        <w:jc w:val="center"/>
      </w:pPr>
      <w:r w:rsidRPr="00B940F8">
        <w:rPr>
          <w:noProof/>
        </w:rPr>
        <w:drawing>
          <wp:inline distT="114300" distB="114300" distL="114300" distR="114300" wp14:anchorId="13A01102" wp14:editId="68205C49">
            <wp:extent cx="5672667" cy="2260600"/>
            <wp:effectExtent l="0" t="0" r="4445" b="635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6"/>
                    <a:srcRect/>
                    <a:stretch>
                      <a:fillRect/>
                    </a:stretch>
                  </pic:blipFill>
                  <pic:spPr>
                    <a:xfrm>
                      <a:off x="0" y="0"/>
                      <a:ext cx="5676099" cy="2261968"/>
                    </a:xfrm>
                    <a:prstGeom prst="rect">
                      <a:avLst/>
                    </a:prstGeom>
                    <a:ln/>
                  </pic:spPr>
                </pic:pic>
              </a:graphicData>
            </a:graphic>
          </wp:inline>
        </w:drawing>
      </w:r>
    </w:p>
    <w:p w14:paraId="4C596A62" w14:textId="07CE008F" w:rsidR="00377DFA" w:rsidRPr="00B940F8" w:rsidRDefault="00AE31E2">
      <w:pPr>
        <w:jc w:val="center"/>
        <w:rPr>
          <w:b/>
          <w:bCs/>
        </w:rPr>
      </w:pPr>
      <w:r w:rsidRPr="00B940F8">
        <w:rPr>
          <w:b/>
          <w:bCs/>
        </w:rPr>
        <w:t xml:space="preserve">Figure 4: </w:t>
      </w:r>
      <w:r w:rsidR="00574886" w:rsidRPr="00B940F8">
        <w:rPr>
          <w:b/>
          <w:bCs/>
        </w:rPr>
        <w:t>I</w:t>
      </w:r>
      <w:r w:rsidRPr="00B940F8">
        <w:rPr>
          <w:b/>
          <w:bCs/>
        </w:rPr>
        <w:t>ncreasing dependency level of Japan on an ageing population</w:t>
      </w:r>
    </w:p>
    <w:p w14:paraId="1D53140F" w14:textId="77777777" w:rsidR="00377DFA" w:rsidRPr="00B940F8" w:rsidRDefault="00AE31E2">
      <w:pPr>
        <w:jc w:val="center"/>
      </w:pPr>
      <w:r w:rsidRPr="00B940F8">
        <w:t>(Source: Jones, 2024)</w:t>
      </w:r>
    </w:p>
    <w:p w14:paraId="173550DA" w14:textId="3A7F05D7" w:rsidR="00377DFA" w:rsidRPr="00B940F8" w:rsidRDefault="00AE31E2">
      <w:r w:rsidRPr="00B940F8">
        <w:t xml:space="preserve">The workplace culture of Japan has also encountered significant transformation due to a gradual increase in the elderly population of the nation, which is the highest among the developed nations. In present times, the Japanese industrial sector has also recorded an older age dependency rate of almost 54%, which further showcases the majority of the local employment base to be the ageing population (Jones, 2024). On the other hand, the national employment level of Japan has been estimated to reach below 60% </w:t>
      </w:r>
      <w:r w:rsidRPr="00B940F8">
        <w:t xml:space="preserve">by the end of 2040, which further exemplifies a deficit in a skilled and young-aged workforce (Jones, 2024). It can be highlighted that the UK officials of </w:t>
      </w:r>
      <w:r w:rsidR="00DE55E9" w:rsidRPr="00B940F8">
        <w:t xml:space="preserve">River Island </w:t>
      </w:r>
      <w:r w:rsidRPr="00B940F8">
        <w:t xml:space="preserve">might experience an uphill battle towards locating an experienced workforce and a young workforce capable of delivering high-quality service. Hence, the development of a quality organisational training system can prove to be highly effective for </w:t>
      </w:r>
      <w:r w:rsidR="00DE55E9" w:rsidRPr="00B940F8">
        <w:t xml:space="preserve">River Island </w:t>
      </w:r>
      <w:r w:rsidRPr="00B940F8">
        <w:t xml:space="preserve">in transforming the younger </w:t>
      </w:r>
      <w:r w:rsidRPr="00B940F8">
        <w:lastRenderedPageBreak/>
        <w:t>generation of Japan into talented young designers capabl</w:t>
      </w:r>
      <w:r w:rsidRPr="00B940F8">
        <w:t xml:space="preserve">e of honouring the local traditional clothing. </w:t>
      </w:r>
    </w:p>
    <w:p w14:paraId="736B8705" w14:textId="77777777" w:rsidR="00377DFA" w:rsidRPr="00B940F8" w:rsidRDefault="00AE31E2">
      <w:pPr>
        <w:rPr>
          <w:b/>
          <w:bCs/>
          <w:i/>
          <w:iCs/>
        </w:rPr>
      </w:pPr>
      <w:r w:rsidRPr="00B940F8">
        <w:rPr>
          <w:b/>
          <w:bCs/>
          <w:i/>
          <w:iCs/>
        </w:rPr>
        <w:t>Porter’s Diamond Model (PDM)</w:t>
      </w:r>
    </w:p>
    <w:p w14:paraId="7F27C41F" w14:textId="2C2BEE25" w:rsidR="00377DFA" w:rsidRPr="00B940F8" w:rsidRDefault="00AE31E2">
      <w:r w:rsidRPr="00B940F8">
        <w:t xml:space="preserve">The deployment of the PDM technique can help </w:t>
      </w:r>
      <w:r w:rsidR="00B67D37" w:rsidRPr="00B940F8">
        <w:t xml:space="preserve">River Island </w:t>
      </w:r>
      <w:r w:rsidRPr="00B940F8">
        <w:t xml:space="preserve">towards locating major rivals, market factors and infrastructure conditions of Japan for proceeding with their likely internationalisation plan. </w:t>
      </w:r>
    </w:p>
    <w:p w14:paraId="339BDC76" w14:textId="77777777" w:rsidR="00377DFA" w:rsidRPr="00B940F8" w:rsidRDefault="00AE31E2">
      <w:pPr>
        <w:jc w:val="center"/>
        <w:rPr>
          <w:b/>
          <w:bCs/>
          <w:i/>
          <w:iCs/>
        </w:rPr>
      </w:pPr>
      <w:r w:rsidRPr="00B940F8">
        <w:rPr>
          <w:b/>
          <w:bCs/>
          <w:i/>
          <w:iCs/>
          <w:noProof/>
        </w:rPr>
        <w:drawing>
          <wp:inline distT="114300" distB="114300" distL="114300" distR="114300" wp14:anchorId="2415D263" wp14:editId="6570C6CF">
            <wp:extent cx="5249333" cy="2243666"/>
            <wp:effectExtent l="0" t="0" r="8890" b="4445"/>
            <wp:docPr id="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7"/>
                    <a:srcRect/>
                    <a:stretch>
                      <a:fillRect/>
                    </a:stretch>
                  </pic:blipFill>
                  <pic:spPr>
                    <a:xfrm>
                      <a:off x="0" y="0"/>
                      <a:ext cx="5253622" cy="2245499"/>
                    </a:xfrm>
                    <a:prstGeom prst="rect">
                      <a:avLst/>
                    </a:prstGeom>
                    <a:ln/>
                  </pic:spPr>
                </pic:pic>
              </a:graphicData>
            </a:graphic>
          </wp:inline>
        </w:drawing>
      </w:r>
    </w:p>
    <w:p w14:paraId="7D6576CD" w14:textId="1719EACD" w:rsidR="00377DFA" w:rsidRPr="00B940F8" w:rsidRDefault="00AE31E2">
      <w:pPr>
        <w:jc w:val="center"/>
        <w:rPr>
          <w:b/>
          <w:bCs/>
        </w:rPr>
      </w:pPr>
      <w:r w:rsidRPr="00B940F8">
        <w:rPr>
          <w:b/>
          <w:bCs/>
        </w:rPr>
        <w:t xml:space="preserve">Figure 5: </w:t>
      </w:r>
      <w:r w:rsidR="007B2E53" w:rsidRPr="00B940F8">
        <w:rPr>
          <w:b/>
          <w:bCs/>
        </w:rPr>
        <w:t>D</w:t>
      </w:r>
      <w:r w:rsidRPr="00B940F8">
        <w:rPr>
          <w:b/>
          <w:bCs/>
        </w:rPr>
        <w:t>ifferent elements in Porter’s Diamond Model</w:t>
      </w:r>
    </w:p>
    <w:p w14:paraId="388B91CE" w14:textId="77777777" w:rsidR="00377DFA" w:rsidRPr="00B940F8" w:rsidRDefault="00AE31E2">
      <w:pPr>
        <w:jc w:val="center"/>
      </w:pPr>
      <w:r w:rsidRPr="00B940F8">
        <w:t xml:space="preserve">(Source: </w:t>
      </w:r>
      <w:proofErr w:type="spellStart"/>
      <w:r w:rsidRPr="00B940F8">
        <w:t>Tsiligiris</w:t>
      </w:r>
      <w:proofErr w:type="spellEnd"/>
      <w:r w:rsidRPr="00B940F8">
        <w:t>, 2018)</w:t>
      </w:r>
    </w:p>
    <w:p w14:paraId="166C1269" w14:textId="3F4C8991" w:rsidR="00574886" w:rsidRPr="00B940F8" w:rsidRDefault="00574886" w:rsidP="00574886">
      <w:pPr>
        <w:rPr>
          <w:b/>
          <w:bCs/>
          <w:i/>
          <w:iCs/>
        </w:rPr>
      </w:pPr>
      <w:r w:rsidRPr="00B940F8">
        <w:rPr>
          <w:b/>
          <w:bCs/>
          <w:i/>
          <w:iCs/>
        </w:rPr>
        <w:t>Factor Conditions</w:t>
      </w:r>
    </w:p>
    <w:p w14:paraId="4EDF6245" w14:textId="546807FE" w:rsidR="00574886" w:rsidRPr="00B940F8" w:rsidRDefault="00AE31E2">
      <w:r w:rsidRPr="00B940F8">
        <w:t xml:space="preserve">The UK leadership of </w:t>
      </w:r>
      <w:r w:rsidR="00B67D37" w:rsidRPr="00B940F8">
        <w:t xml:space="preserve">River Island </w:t>
      </w:r>
      <w:r w:rsidRPr="00B940F8">
        <w:t xml:space="preserve">can employ Porter's Diamond model for locating Japanese market factors such as technological infrastructure and skilled labour standards, to cultivate suitable expansion policies. For example, over 90% penetration level has been registered by different social media (SM) platforms in Japan, which further showcases the availability of the latest smart devices among the local citizens (Slotta, 2025). </w:t>
      </w:r>
    </w:p>
    <w:p w14:paraId="59D8FF32" w14:textId="3BC1CACB" w:rsidR="00574886" w:rsidRPr="00B940F8" w:rsidRDefault="00574886">
      <w:pPr>
        <w:rPr>
          <w:b/>
          <w:bCs/>
          <w:i/>
          <w:iCs/>
        </w:rPr>
      </w:pPr>
      <w:r w:rsidRPr="00B940F8">
        <w:rPr>
          <w:b/>
          <w:bCs/>
          <w:i/>
          <w:iCs/>
        </w:rPr>
        <w:t>Supporting systems</w:t>
      </w:r>
    </w:p>
    <w:p w14:paraId="5D656513" w14:textId="132B6E59" w:rsidR="00377DFA" w:rsidRPr="00B940F8" w:rsidRDefault="00AE31E2">
      <w:r w:rsidRPr="00B940F8">
        <w:lastRenderedPageBreak/>
        <w:t xml:space="preserve">Different SM platforms such as Facebook and Twitter have also gained substantial popularity among Japanese residents, which showcases the digital infrastructure standards of Japan in delivering the latest technological tools (Slotta, 2025). As a result, the development of paid campaigns on SM platforms can become an effective expansion policy for </w:t>
      </w:r>
      <w:r w:rsidR="00C2243B" w:rsidRPr="00B940F8">
        <w:t xml:space="preserve">River Island </w:t>
      </w:r>
      <w:r w:rsidRPr="00B940F8">
        <w:t xml:space="preserve">to establish initial brand value among Japanese clients interested in buying quality and affordable clothing options. </w:t>
      </w:r>
    </w:p>
    <w:p w14:paraId="0AA67A43" w14:textId="191DFA45" w:rsidR="00574886" w:rsidRPr="00B940F8" w:rsidRDefault="00574886">
      <w:pPr>
        <w:rPr>
          <w:b/>
          <w:bCs/>
          <w:i/>
          <w:iCs/>
        </w:rPr>
      </w:pPr>
      <w:r w:rsidRPr="00B940F8">
        <w:rPr>
          <w:b/>
          <w:bCs/>
          <w:i/>
          <w:iCs/>
        </w:rPr>
        <w:t>Organisational policies</w:t>
      </w:r>
    </w:p>
    <w:p w14:paraId="15E3708F" w14:textId="0C502860" w:rsidR="00377DFA" w:rsidRPr="00B940F8" w:rsidRDefault="005E5255">
      <w:r w:rsidRPr="00B940F8">
        <w:t xml:space="preserve">River Island and its UK officials can deploy the PDM technique for identifying rival corporations in the Japanese fashion industry to develop innovative marketing policies for gaining a relevant competitive edge. In the financial year of 2023, almost 55 billion US dollars of market revenue was produced by different clothing and apparel brands currently operating in Japan, further indicating their popularity levels among local clients (ITA, 2023). According to the Japanese Ministry of Internal Affairs and Communications (MIC), the female clothing industry of Japan produced almost 60% of the total revenue in the same year (ITA, 2023). Different Japanese clothing brands also include Undercover, Muji, and Beams, which can present major competition during the initial year of expansion for River Island. Therefore, the identification of the target population in Japan can become a critical business strategy for </w:t>
      </w:r>
      <w:r w:rsidR="00011EE8" w:rsidRPr="00B940F8">
        <w:t xml:space="preserve">River Island </w:t>
      </w:r>
      <w:r w:rsidRPr="00B940F8">
        <w:t xml:space="preserve">based on the PDM approach to create personalised endorsement policies for increasing brand visibility among diverse residents. </w:t>
      </w:r>
    </w:p>
    <w:p w14:paraId="33BFE2C1" w14:textId="77777777" w:rsidR="00E91D15" w:rsidRPr="00B940F8" w:rsidRDefault="00E91D15" w:rsidP="00E91D15">
      <w:pPr>
        <w:pStyle w:val="Heading3"/>
      </w:pPr>
      <w:bookmarkStart w:id="8" w:name="_Toc235712604"/>
      <w:bookmarkStart w:id="9" w:name="_Toc237295430"/>
      <w:r w:rsidRPr="00B940F8">
        <w:t>2.2 Market Entry for River Island</w:t>
      </w:r>
      <w:bookmarkEnd w:id="8"/>
      <w:bookmarkEnd w:id="9"/>
    </w:p>
    <w:p w14:paraId="636AE040" w14:textId="77777777" w:rsidR="00E91D15" w:rsidRPr="00B940F8" w:rsidRDefault="00E91D15" w:rsidP="00E91D15">
      <w:pPr>
        <w:rPr>
          <w:b/>
          <w:bCs/>
        </w:rPr>
      </w:pPr>
      <w:r w:rsidRPr="00B940F8">
        <w:rPr>
          <w:b/>
          <w:bCs/>
        </w:rPr>
        <w:t>Eclectic paradigm/ OLI framework</w:t>
      </w:r>
    </w:p>
    <w:p w14:paraId="1629E4CC" w14:textId="77777777" w:rsidR="00E91D15" w:rsidRPr="00B940F8" w:rsidRDefault="00E91D15" w:rsidP="00E91D15">
      <w:r w:rsidRPr="00B940F8">
        <w:t xml:space="preserve">The potential advantages within the Japanese market can be easily identified by deploying the OLI framework, which enables the River Island administration to choose viable entry policies based on cultural, economic and other factors. </w:t>
      </w:r>
    </w:p>
    <w:p w14:paraId="603B2F03" w14:textId="77777777" w:rsidR="00E91D15" w:rsidRPr="00B940F8" w:rsidRDefault="00E91D15" w:rsidP="00E91D15">
      <w:pPr>
        <w:rPr>
          <w:b/>
          <w:bCs/>
          <w:i/>
          <w:iCs/>
        </w:rPr>
      </w:pPr>
      <w:r w:rsidRPr="00B940F8">
        <w:rPr>
          <w:b/>
          <w:bCs/>
          <w:i/>
          <w:iCs/>
        </w:rPr>
        <w:t>Ownership Advantage</w:t>
      </w:r>
    </w:p>
    <w:p w14:paraId="59877C2D" w14:textId="77777777" w:rsidR="00E91D15" w:rsidRPr="00B940F8" w:rsidRDefault="00E91D15" w:rsidP="00E91D15">
      <w:r w:rsidRPr="00B940F8">
        <w:lastRenderedPageBreak/>
        <w:t xml:space="preserve">The official website and mobile application of River Island can be deployed during the Japanese market expansion to develop a loyal online user base through organising an online fashion exhibition. Since 2018, River Island and its UK officials have also been working with ADEC Innovation to develop digital applications for elevating long-term profitability in the global supply chain. </w:t>
      </w:r>
    </w:p>
    <w:p w14:paraId="3DB3AE61" w14:textId="10DF9594" w:rsidR="00E91D15" w:rsidRPr="00B940F8" w:rsidRDefault="00E91D15" w:rsidP="00E91D15">
      <w:r w:rsidRPr="00B940F8">
        <w:t xml:space="preserve">The development of a localised website of River Island rooted in the Japanese language can help the fashion retailer gradually increase brand recognition among the local population and generate positive word-of-mouth. It is essential for River Island to facilitate significant FDI towards recruiting Japanese workers with technological expertise towards developing and maintaining a personalised company website catering for Japanese clothing culture. For example, in the Spanish marketplace, the River Island administration has decided to invest almost 114.7 million pounds towards expanding its local manufacturing hub suited towards developing quality clothing items (River Island, 2022). It can be mentioned that the deployment of sizable FDI into the Japanese market can also help River Island to cultivate a strong local brand presence in the form of a customised website and offline selling facilities. Hence, the delivery of sizable investment towards the Japanese market for technological infrastructure development and offline manufacturing hub creation can help River Island towards achieving major ownership advantages while expanding into the Japanese market. </w:t>
      </w:r>
    </w:p>
    <w:p w14:paraId="31358586" w14:textId="77777777" w:rsidR="00E91D15" w:rsidRPr="00B940F8" w:rsidRDefault="00E91D15" w:rsidP="00E91D15">
      <w:pPr>
        <w:rPr>
          <w:b/>
          <w:bCs/>
          <w:i/>
          <w:iCs/>
        </w:rPr>
      </w:pPr>
      <w:r w:rsidRPr="00B940F8">
        <w:rPr>
          <w:b/>
          <w:bCs/>
          <w:i/>
          <w:iCs/>
        </w:rPr>
        <w:t>Location Advantage</w:t>
      </w:r>
    </w:p>
    <w:p w14:paraId="6D5027B0" w14:textId="77777777" w:rsidR="00E91D15" w:rsidRPr="00B940F8" w:rsidRDefault="00E91D15" w:rsidP="00E91D15">
      <w:pPr>
        <w:jc w:val="center"/>
      </w:pPr>
      <w:r w:rsidRPr="00B940F8">
        <w:rPr>
          <w:noProof/>
        </w:rPr>
        <w:lastRenderedPageBreak/>
        <w:drawing>
          <wp:inline distT="114300" distB="114300" distL="114300" distR="114300" wp14:anchorId="1B4F0D9D" wp14:editId="42CA06FE">
            <wp:extent cx="5116285" cy="2993571"/>
            <wp:effectExtent l="0" t="0" r="8255" b="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8"/>
                    <a:srcRect/>
                    <a:stretch>
                      <a:fillRect/>
                    </a:stretch>
                  </pic:blipFill>
                  <pic:spPr>
                    <a:xfrm>
                      <a:off x="0" y="0"/>
                      <a:ext cx="5122751" cy="2997354"/>
                    </a:xfrm>
                    <a:prstGeom prst="rect">
                      <a:avLst/>
                    </a:prstGeom>
                    <a:ln/>
                  </pic:spPr>
                </pic:pic>
              </a:graphicData>
            </a:graphic>
          </wp:inline>
        </w:drawing>
      </w:r>
    </w:p>
    <w:p w14:paraId="370F8C1D" w14:textId="77777777" w:rsidR="00E91D15" w:rsidRPr="00B940F8" w:rsidRDefault="00E91D15" w:rsidP="00E91D15">
      <w:pPr>
        <w:jc w:val="center"/>
        <w:rPr>
          <w:b/>
          <w:bCs/>
        </w:rPr>
      </w:pPr>
      <w:r w:rsidRPr="00B940F8">
        <w:rPr>
          <w:b/>
          <w:bCs/>
        </w:rPr>
        <w:t>Figure 6: Hourly wage expenses in the Western and Asian markets</w:t>
      </w:r>
    </w:p>
    <w:p w14:paraId="6A7F1411" w14:textId="77777777" w:rsidR="00E91D15" w:rsidRPr="00B940F8" w:rsidRDefault="00E91D15" w:rsidP="00E91D15">
      <w:pPr>
        <w:jc w:val="center"/>
      </w:pPr>
      <w:r w:rsidRPr="00B940F8">
        <w:t>(Source: KPMG, 2020)</w:t>
      </w:r>
    </w:p>
    <w:p w14:paraId="2831C0B8" w14:textId="77777777" w:rsidR="00E91D15" w:rsidRPr="00B940F8" w:rsidRDefault="00E91D15" w:rsidP="00E91D15">
      <w:r w:rsidRPr="00B940F8">
        <w:t xml:space="preserve">The identification of geographical and economic advantages of investing in the Japanese market can be determined with the help of the OLI model, which empowers River Island towards locating viable locational edges. For instance, both the similarities and differences in labour expenses in the European nations and Japan can greatly impact the future FDI outflow for River Island into the Japanese market to heighten global profit margins. In terms of hourly income, almost 23 US dollars have been paid by Japanese and UK companies, which is provided to the local employee base in the manufacturing sector in recent times (KPMG, 2020). On the other hand, the local employees operating in the US marketplace have mentioned receiving almost 39 US dollars on their hourly wages, which incentivised them towards delivering greater workplace contributions (KPMG, 2020). It can be shown that the FDI inflow provided by River Island has been far greater in the US market in comparison with the European markets in terms of local labour cost regulations. Therefore, based on the current wage regulations factors in the Japanese marketplace, the overall investment level for River Island can prove to be much </w:t>
      </w:r>
      <w:r w:rsidRPr="00B940F8">
        <w:lastRenderedPageBreak/>
        <w:t xml:space="preserve">lower than its US operations, which further justifies the choice of expansion in the East Asian markets. </w:t>
      </w:r>
    </w:p>
    <w:p w14:paraId="17BB25F1" w14:textId="77777777" w:rsidR="00E91D15" w:rsidRPr="00B940F8" w:rsidRDefault="00E91D15" w:rsidP="00E91D15">
      <w:pPr>
        <w:rPr>
          <w:b/>
          <w:bCs/>
          <w:i/>
          <w:iCs/>
        </w:rPr>
      </w:pPr>
      <w:r w:rsidRPr="00B940F8">
        <w:rPr>
          <w:b/>
          <w:bCs/>
          <w:i/>
          <w:iCs/>
        </w:rPr>
        <w:t>Internalisation Advantage</w:t>
      </w:r>
    </w:p>
    <w:p w14:paraId="01AB52E4" w14:textId="77777777" w:rsidR="00E91D15" w:rsidRPr="00B940F8" w:rsidRDefault="00E91D15" w:rsidP="00E91D15">
      <w:r w:rsidRPr="00B940F8">
        <w:t>The development of Japanese value chain activities, such as in-house garment production, can be categorised as a major internationalisation advantage for River Island that enables organisational leadership to adjust FDI outflow. In-house manufacturing endeavours can also help River Island maintain strict control over clothing development standards and meet the fashion requirements of the Japanese citizens. For example, in 2019, almost 321 billion US dollars’ worth of revenue was generated by the Chinese clothing industry, which has allowed the local manufacturing hubs to meet the global fashion requirements (</w:t>
      </w:r>
      <w:r w:rsidRPr="00B940F8">
        <w:rPr>
          <w:color w:val="222222"/>
        </w:rPr>
        <w:t>Bai et al., 2022)</w:t>
      </w:r>
      <w:r w:rsidRPr="00B940F8">
        <w:t>. However, with the initiation of the COVID-19 pandemic, China was forced to increase internal consumption of clothing garments by around 48% due to international transportation restrictions (</w:t>
      </w:r>
      <w:r w:rsidRPr="00B940F8">
        <w:rPr>
          <w:color w:val="222222"/>
        </w:rPr>
        <w:t>Bai et al., 2022)</w:t>
      </w:r>
      <w:r w:rsidRPr="00B940F8">
        <w:t xml:space="preserve">. It can be highlighted that the creation of localised manufacturing hubs in Japan for River Island clothing brands is essential for the MNC brand towards dealing with modern supply-line vulnerabilities. As a result, the heightened FDI outflow towards the Japanese market can help River Island towards overcoming supply-line vulnerabilities in the modern business landscape and ensure sustainable profit margins through continuous product delivery to customers. </w:t>
      </w:r>
    </w:p>
    <w:p w14:paraId="24979B1E" w14:textId="77777777" w:rsidR="00E91D15" w:rsidRPr="00B940F8" w:rsidRDefault="00E91D15" w:rsidP="00E91D15">
      <w:r w:rsidRPr="00B940F8">
        <w:t xml:space="preserve">The creation of localised technological infrastructure, manufacturing hubs and a local employee base can help River Island streamline FDI outflow towards the Japanese market and successfully enter the local fashion industry. </w:t>
      </w:r>
    </w:p>
    <w:p w14:paraId="6726A0C5" w14:textId="77777777" w:rsidR="00E91D15" w:rsidRPr="00B940F8" w:rsidRDefault="00E91D15" w:rsidP="00E91D15">
      <w:pPr>
        <w:pStyle w:val="Heading2"/>
      </w:pPr>
      <w:bookmarkStart w:id="10" w:name="_Toc235712605"/>
      <w:bookmarkStart w:id="11" w:name="_Toc237295431"/>
      <w:r w:rsidRPr="00B940F8">
        <w:t>3. Entry Mode Strategy and Strategic Synthesis</w:t>
      </w:r>
      <w:bookmarkEnd w:id="10"/>
      <w:bookmarkEnd w:id="11"/>
    </w:p>
    <w:p w14:paraId="4FF2925D" w14:textId="77777777" w:rsidR="00E91D15" w:rsidRPr="00B940F8" w:rsidRDefault="00E91D15" w:rsidP="00E91D15">
      <w:pPr>
        <w:pStyle w:val="Heading3"/>
      </w:pPr>
      <w:bookmarkStart w:id="12" w:name="_Toc235712606"/>
      <w:bookmarkStart w:id="13" w:name="_Toc237295432"/>
      <w:r w:rsidRPr="00B940F8">
        <w:t>3.1 Historical Pattern Recognition</w:t>
      </w:r>
      <w:bookmarkEnd w:id="12"/>
      <w:bookmarkEnd w:id="13"/>
    </w:p>
    <w:p w14:paraId="27E5C9BC" w14:textId="77777777" w:rsidR="00E91D15" w:rsidRPr="00B940F8" w:rsidRDefault="00E91D15" w:rsidP="00E91D15">
      <w:r w:rsidRPr="00B940F8">
        <w:t xml:space="preserve">River Island, an internationally known fashion clothing retail brand, operates in the UK market </w:t>
      </w:r>
      <w:r w:rsidRPr="00B940F8">
        <w:rPr>
          <w:b/>
          <w:bCs/>
          <w:i/>
          <w:iCs/>
        </w:rPr>
        <w:t>through the use of international franchises, international retailing, and international online selling strategy of expansion</w:t>
      </w:r>
      <w:r w:rsidRPr="00B940F8">
        <w:t xml:space="preserve"> to foreign markets. The firm </w:t>
      </w:r>
      <w:r w:rsidRPr="00B940F8">
        <w:lastRenderedPageBreak/>
        <w:t>implements international franchising strategy through the use of strategic alliances with local retail firms in foreign markets. This helps the firm to penetrate the foreign markets without exposing itself much to risks because it will not have to own foreign stores. This is an essential strategy considering the challenges faced by River Island by 2025 (</w:t>
      </w:r>
      <w:r w:rsidRPr="00B940F8">
        <w:rPr>
          <w:lang w:val="en-US"/>
        </w:rPr>
        <w:t xml:space="preserve">Guardian, 2025). </w:t>
      </w:r>
    </w:p>
    <w:p w14:paraId="357903DE" w14:textId="77777777" w:rsidR="00E91D15" w:rsidRPr="00B940F8" w:rsidRDefault="00E91D15" w:rsidP="00E91D15">
      <w:r w:rsidRPr="00B940F8">
        <w:t>River Island’s restructuring strategy serves as a very good real-life example of this kind of change in the internationalization strategy of the firm in numbers. At the time, River Island had 250 stores, but its restructuring process necessitated shutting down 33 of them accounting for 14% of its total number of stores. At the same time 4,000 people continued working for the firm. River Island received £40 million investment from the Lewis family towards its restructuring and transformation strategy (</w:t>
      </w:r>
      <w:r w:rsidRPr="00B940F8">
        <w:rPr>
          <w:lang w:val="en-US"/>
        </w:rPr>
        <w:t xml:space="preserve">Guardian, 2025). </w:t>
      </w:r>
    </w:p>
    <w:p w14:paraId="7E963BEE" w14:textId="092E70D6" w:rsidR="00E91D15" w:rsidRPr="00B940F8" w:rsidRDefault="00E91D15" w:rsidP="00E91D15">
      <w:r w:rsidRPr="00B940F8">
        <w:t xml:space="preserve">Regarding the business markets in the international context, the franchising strategy employed by River Island allows it to utilize the already existing retail outlets, knowledge about the market and logistics with the help of local players without making investments in each outlet individually. Such an approach is quite effective while working with cultural markets such as the Middle East. The strategy applied by River Island in order to </w:t>
      </w:r>
      <w:r w:rsidR="003D69A8" w:rsidRPr="00B940F8">
        <w:t>internationalise</w:t>
      </w:r>
      <w:r w:rsidRPr="00B940F8">
        <w:t xml:space="preserve"> its operations is the franchise together with virtual market entry accompanied by certain physical presence (</w:t>
      </w:r>
      <w:r w:rsidRPr="00B940F8">
        <w:rPr>
          <w:lang w:val="en-US"/>
        </w:rPr>
        <w:t xml:space="preserve">Guardian, 2025). </w:t>
      </w:r>
      <w:r w:rsidRPr="00B940F8">
        <w:t>The plans to shut down 33 stores until 2025 and a £40 million funding package indicate the shift in the strategy.</w:t>
      </w:r>
    </w:p>
    <w:p w14:paraId="648602F5" w14:textId="60629C16" w:rsidR="00E91D15" w:rsidRPr="00B940F8" w:rsidRDefault="00E91D15" w:rsidP="00E91D15">
      <w:pPr>
        <w:pStyle w:val="Heading3"/>
      </w:pPr>
      <w:bookmarkStart w:id="14" w:name="_Toc235712607"/>
      <w:bookmarkStart w:id="15" w:name="_Toc237295433"/>
      <w:r w:rsidRPr="00B940F8">
        <w:t>3.2 Strategic Fit &amp; Justification for River Island</w:t>
      </w:r>
      <w:r w:rsidR="00A848E3" w:rsidRPr="00B940F8">
        <w:t>’s</w:t>
      </w:r>
      <w:r w:rsidRPr="00B940F8">
        <w:t xml:space="preserve"> expansion</w:t>
      </w:r>
      <w:bookmarkEnd w:id="14"/>
      <w:bookmarkEnd w:id="15"/>
    </w:p>
    <w:p w14:paraId="042C679F" w14:textId="6F50C6D9" w:rsidR="00E91D15" w:rsidRPr="00B940F8" w:rsidRDefault="00E91D15" w:rsidP="00E91D15">
      <w:r w:rsidRPr="00B940F8">
        <w:t xml:space="preserve">From the perspective of the Japanese market entry, the deployment of </w:t>
      </w:r>
      <w:r w:rsidRPr="00B940F8">
        <w:rPr>
          <w:b/>
          <w:bCs/>
          <w:i/>
          <w:iCs/>
        </w:rPr>
        <w:t xml:space="preserve">international franchises, international retailing, and international online selling strategy </w:t>
      </w:r>
      <w:r w:rsidRPr="00B940F8">
        <w:t>for River Island and organic store expansion can help the UK fashion retailers avoid any potential SCM uncertainties. The ongoing Iran conflict is a major political risk for Japan by introducing greater uncertainties in its crude supply line, which is heavily reliant on West Asian nations. Since 2025, the West Asian nations have been reliable partners for Japan, which accounts for nearly 94% of Japan's resource commitments (</w:t>
      </w:r>
      <w:proofErr w:type="spellStart"/>
      <w:r w:rsidRPr="00B940F8">
        <w:t>Govella</w:t>
      </w:r>
      <w:proofErr w:type="spellEnd"/>
      <w:r w:rsidRPr="00B940F8">
        <w:t xml:space="preserve"> and Jane Nakano, 2026). It can be signified that the potential disruption in SCM processes within the conflict zone directly implicates the energy and its subsequent raw material supply </w:t>
      </w:r>
      <w:r w:rsidRPr="00B940F8">
        <w:lastRenderedPageBreak/>
        <w:t>line and thereby present major operational risks. The persisting fuel shortage has gradually increased fuel prices and the inflation index in the Japanese market</w:t>
      </w:r>
      <w:r w:rsidR="00295D16" w:rsidRPr="00B940F8">
        <w:t>,</w:t>
      </w:r>
      <w:r w:rsidRPr="00B940F8">
        <w:t xml:space="preserve"> which can be categorised as a major financial risk for River Island that might increase operational expenses. </w:t>
      </w:r>
      <w:r w:rsidRPr="00B940F8">
        <w:rPr>
          <w:b/>
          <w:bCs/>
          <w:i/>
          <w:iCs/>
        </w:rPr>
        <w:t xml:space="preserve">[Refer to Appendix 1 for the Risk analysis] </w:t>
      </w:r>
      <w:r w:rsidRPr="00B940F8">
        <w:t>Hence, the creation of organisational retail shops in China and creating local manufacturing hubs can help River Island towards avoiding global market uncertainties, which are involved with conventional exportation techniques exposed during the Iran conflict.</w:t>
      </w:r>
    </w:p>
    <w:p w14:paraId="368FE07B" w14:textId="77777777" w:rsidR="00E91D15" w:rsidRPr="00B940F8" w:rsidRDefault="00E91D15" w:rsidP="00E91D15">
      <w:pPr>
        <w:jc w:val="center"/>
      </w:pPr>
      <w:r w:rsidRPr="00B940F8">
        <w:rPr>
          <w:noProof/>
        </w:rPr>
        <w:drawing>
          <wp:inline distT="114300" distB="114300" distL="114300" distR="114300" wp14:anchorId="5B7B18A3" wp14:editId="1C6D014E">
            <wp:extent cx="5943600" cy="6858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9"/>
                    <a:srcRect/>
                    <a:stretch>
                      <a:fillRect/>
                    </a:stretch>
                  </pic:blipFill>
                  <pic:spPr>
                    <a:xfrm>
                      <a:off x="0" y="0"/>
                      <a:ext cx="5943600" cy="685800"/>
                    </a:xfrm>
                    <a:prstGeom prst="rect">
                      <a:avLst/>
                    </a:prstGeom>
                    <a:ln/>
                  </pic:spPr>
                </pic:pic>
              </a:graphicData>
            </a:graphic>
          </wp:inline>
        </w:drawing>
      </w:r>
    </w:p>
    <w:p w14:paraId="48A39E7B" w14:textId="77777777" w:rsidR="00E91D15" w:rsidRPr="00B940F8" w:rsidRDefault="00E91D15" w:rsidP="00E91D15">
      <w:pPr>
        <w:jc w:val="center"/>
        <w:rPr>
          <w:b/>
          <w:bCs/>
        </w:rPr>
      </w:pPr>
      <w:r w:rsidRPr="00B940F8">
        <w:rPr>
          <w:b/>
          <w:bCs/>
        </w:rPr>
        <w:t>Figure 7: Major differences in crude shipment numbers before and after the Iran conflict</w:t>
      </w:r>
    </w:p>
    <w:p w14:paraId="4803BFAE" w14:textId="77777777" w:rsidR="00E91D15" w:rsidRPr="00B940F8" w:rsidRDefault="00E91D15" w:rsidP="00E91D15">
      <w:pPr>
        <w:jc w:val="center"/>
      </w:pPr>
      <w:r w:rsidRPr="00B940F8">
        <w:t xml:space="preserve">(Source: </w:t>
      </w:r>
      <w:proofErr w:type="spellStart"/>
      <w:r w:rsidRPr="00B940F8">
        <w:t>Govella</w:t>
      </w:r>
      <w:proofErr w:type="spellEnd"/>
      <w:r w:rsidRPr="00B940F8">
        <w:t xml:space="preserve"> and Jane Nakano, 2026)</w:t>
      </w:r>
    </w:p>
    <w:p w14:paraId="52DD5EBC" w14:textId="3968890E" w:rsidR="00E91D15" w:rsidRPr="00B940F8" w:rsidRDefault="00E91D15" w:rsidP="00E91D15">
      <w:r w:rsidRPr="00B940F8">
        <w:t>The increased usage of Industry 4.0 tools, such as artificial intelligence-based systems, has been prominent in the Japanese manufacturing sector, which can prove to be a major strategic fit for River Island in future localised clothing development. For example, almost 50% of business professionals operating in the Japanese manufacturing sector have showcased the usefulness of visual recognition tools in their modern product development landscape (</w:t>
      </w:r>
      <w:r w:rsidRPr="00B940F8">
        <w:rPr>
          <w:color w:val="222222"/>
        </w:rPr>
        <w:t>Hadid et al., 2025)</w:t>
      </w:r>
      <w:r w:rsidRPr="00B940F8">
        <w:t>. It can be noted that River Island ought to capitalise on the current technological solutions available in the Japanese marketplace for locating any potential defects in future clothing manufacturing to provide high-quality fashion ware. Apart from that, a prominent business corporation known as Bolt has also highlighted their achievement towards 100% manufacturing accuracy, which can be categorised as a positive influence of automated technology usage in Japan (</w:t>
      </w:r>
      <w:r w:rsidRPr="00B940F8">
        <w:rPr>
          <w:color w:val="222222"/>
        </w:rPr>
        <w:t>Hadid et al.,</w:t>
      </w:r>
      <w:r w:rsidRPr="00B940F8">
        <w:rPr>
          <w:i/>
          <w:iCs/>
          <w:color w:val="222222"/>
        </w:rPr>
        <w:t xml:space="preserve"> </w:t>
      </w:r>
      <w:r w:rsidRPr="00B940F8">
        <w:rPr>
          <w:color w:val="222222"/>
        </w:rPr>
        <w:t>2025)</w:t>
      </w:r>
      <w:r w:rsidRPr="00B940F8">
        <w:t>. Therefore, the development of a smart clothing manufacturing system can become a long-term strategic fit for River Island towards creating high-quality Japanese clothing by relying on whol</w:t>
      </w:r>
      <w:r w:rsidR="009C2DD6" w:rsidRPr="00B940F8">
        <w:t>esale</w:t>
      </w:r>
      <w:r w:rsidRPr="00B940F8">
        <w:t xml:space="preserve"> manufacturing subsidiaries. </w:t>
      </w:r>
    </w:p>
    <w:p w14:paraId="11883B0D" w14:textId="77777777" w:rsidR="00E91D15" w:rsidRPr="00B940F8" w:rsidRDefault="00E91D15" w:rsidP="00E91D15">
      <w:pPr>
        <w:pStyle w:val="Heading3"/>
      </w:pPr>
      <w:bookmarkStart w:id="16" w:name="_Toc235712608"/>
      <w:bookmarkStart w:id="17" w:name="_Toc237295434"/>
      <w:r w:rsidRPr="00B940F8">
        <w:lastRenderedPageBreak/>
        <w:t>3.2 Conclusion &amp; Recommendations</w:t>
      </w:r>
      <w:bookmarkEnd w:id="16"/>
      <w:bookmarkEnd w:id="17"/>
    </w:p>
    <w:p w14:paraId="324E12A7" w14:textId="77777777" w:rsidR="00E91D15" w:rsidRPr="00B940F8" w:rsidRDefault="00E91D15" w:rsidP="00E91D15">
      <w:pPr>
        <w:rPr>
          <w:b/>
          <w:bCs/>
          <w:i/>
          <w:iCs/>
        </w:rPr>
      </w:pPr>
      <w:r w:rsidRPr="00B940F8">
        <w:rPr>
          <w:b/>
          <w:bCs/>
          <w:i/>
          <w:iCs/>
        </w:rPr>
        <w:t>Conclusion</w:t>
      </w:r>
    </w:p>
    <w:p w14:paraId="782E5B98" w14:textId="77777777" w:rsidR="00E91D15" w:rsidRPr="00B940F8" w:rsidRDefault="00E91D15" w:rsidP="00E91D15">
      <w:r w:rsidRPr="00B940F8">
        <w:t xml:space="preserve">Based on the above findings, it can be concluded that River Island has developed a lucrative global clothing operation through expanding operations in the European and U.S. fashion markets. This report further sheds light on the current economic conditions of the Japanese marketplace in terms of customer purchasing power and local fashion culture that can help River Island towards devising a successful market expansion. The use of international franchises, international retailing, and international online selling strategy of expansion has been showcased in this report, which allowed River Island towards establishing dominating market presence in UK. The report also underscores the current AI infrastructure of Japanese manufacturing hubs that can allow River Island to streamline clothing manufacturing operations under increased supervision. </w:t>
      </w:r>
    </w:p>
    <w:p w14:paraId="257CC8A3" w14:textId="77777777" w:rsidR="00E91D15" w:rsidRPr="00B940F8" w:rsidRDefault="00E91D15" w:rsidP="00E91D15">
      <w:pPr>
        <w:rPr>
          <w:b/>
          <w:bCs/>
          <w:i/>
          <w:iCs/>
        </w:rPr>
      </w:pPr>
      <w:r w:rsidRPr="00B940F8">
        <w:rPr>
          <w:b/>
          <w:bCs/>
          <w:i/>
          <w:iCs/>
        </w:rPr>
        <w:t xml:space="preserve">Recommendation: the development of a local employee base for River Island for expanding local store operations </w:t>
      </w:r>
    </w:p>
    <w:p w14:paraId="3F29D6C7" w14:textId="4A502384" w:rsidR="00E91D15" w:rsidRPr="00B940F8" w:rsidRDefault="00E91D15" w:rsidP="00E91D15">
      <w:r w:rsidRPr="00B940F8">
        <w:t xml:space="preserve">The recruitment of local fashion designers needs to be considered by River Island towards better customising their existing clothing designs to meet the cultural needs of the Japanese people and peak the target client's interests. For instance, in 2024, around 7.75 billion US dollars of market revenue was generated by the fashion technology sector of Japan towards coming up with innovative clothing designs (Grand View Research, 2026). By 2030, the Japanese fashion technology ventures are expected to grow by around 8.1%, which further showcases local workforce reliance towards innovative systems (Grand View Research, 2026). It can be signified that the inclusion of the latest fashion technologies ought to help River Island towards strengthening their localised manufacturing strategy as part of </w:t>
      </w:r>
      <w:r w:rsidR="009C2DD6" w:rsidRPr="00B940F8">
        <w:t xml:space="preserve">wholesale </w:t>
      </w:r>
      <w:r w:rsidRPr="00B940F8">
        <w:t xml:space="preserve">subsidisation processes. As a result, the recruitment of local fashion designers and manufacturing workforce can prove to be a useful policy for River Island’s Japanese market entry by maximising the initial years of clothing production. </w:t>
      </w:r>
    </w:p>
    <w:p w14:paraId="432167A9" w14:textId="77777777" w:rsidR="00E91D15" w:rsidRPr="00B940F8" w:rsidRDefault="00E91D15" w:rsidP="00E91D15">
      <w:pPr>
        <w:spacing w:before="0" w:after="0"/>
        <w:rPr>
          <w:b/>
          <w:bCs/>
          <w:sz w:val="28"/>
          <w:szCs w:val="28"/>
        </w:rPr>
      </w:pPr>
      <w:r w:rsidRPr="00B940F8">
        <w:br w:type="page"/>
      </w:r>
    </w:p>
    <w:p w14:paraId="7392904A" w14:textId="77777777" w:rsidR="00E91D15" w:rsidRPr="00B940F8" w:rsidRDefault="00E91D15" w:rsidP="00E91D15">
      <w:pPr>
        <w:pStyle w:val="Heading1"/>
      </w:pPr>
      <w:bookmarkStart w:id="18" w:name="_Toc235712609"/>
      <w:bookmarkStart w:id="19" w:name="_Toc237295435"/>
      <w:r w:rsidRPr="00B940F8">
        <w:lastRenderedPageBreak/>
        <w:t>Section 2:</w:t>
      </w:r>
      <w:bookmarkEnd w:id="18"/>
      <w:bookmarkEnd w:id="19"/>
    </w:p>
    <w:p w14:paraId="58B6552D" w14:textId="77777777" w:rsidR="00E91D15" w:rsidRPr="00B940F8" w:rsidRDefault="00E91D15" w:rsidP="00E91D15">
      <w:r w:rsidRPr="00B940F8">
        <w:t xml:space="preserve">In this segment, I have utilised </w:t>
      </w:r>
      <w:r w:rsidRPr="00B940F8">
        <w:rPr>
          <w:b/>
          <w:bCs/>
          <w:i/>
          <w:iCs/>
        </w:rPr>
        <w:t xml:space="preserve">Kolb’s reflective cycle, </w:t>
      </w:r>
      <w:r w:rsidRPr="00B940F8">
        <w:t xml:space="preserve">which has allowed me to review the different aspects of the market entry policies for River Island during future Japanese market expansion. </w:t>
      </w:r>
    </w:p>
    <w:p w14:paraId="65EE8792" w14:textId="77777777" w:rsidR="00E91D15" w:rsidRPr="00B940F8" w:rsidRDefault="00E91D15" w:rsidP="00E91D15">
      <w:pPr>
        <w:jc w:val="center"/>
        <w:rPr>
          <w:b/>
          <w:bCs/>
        </w:rPr>
      </w:pPr>
      <w:r w:rsidRPr="00B940F8">
        <w:rPr>
          <w:b/>
          <w:bCs/>
          <w:noProof/>
        </w:rPr>
        <w:drawing>
          <wp:inline distT="114300" distB="114300" distL="114300" distR="114300" wp14:anchorId="1CD7C9E1" wp14:editId="1D688D97">
            <wp:extent cx="5833533" cy="3361267"/>
            <wp:effectExtent l="0" t="0" r="0" b="0"/>
            <wp:docPr id="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0"/>
                    <a:srcRect/>
                    <a:stretch>
                      <a:fillRect/>
                    </a:stretch>
                  </pic:blipFill>
                  <pic:spPr>
                    <a:xfrm>
                      <a:off x="0" y="0"/>
                      <a:ext cx="5835410" cy="3362349"/>
                    </a:xfrm>
                    <a:prstGeom prst="rect">
                      <a:avLst/>
                    </a:prstGeom>
                    <a:ln/>
                  </pic:spPr>
                </pic:pic>
              </a:graphicData>
            </a:graphic>
          </wp:inline>
        </w:drawing>
      </w:r>
    </w:p>
    <w:p w14:paraId="0AD3DF48" w14:textId="77777777" w:rsidR="00E91D15" w:rsidRPr="00B940F8" w:rsidRDefault="00E91D15" w:rsidP="00E91D15">
      <w:pPr>
        <w:jc w:val="center"/>
        <w:rPr>
          <w:b/>
          <w:bCs/>
        </w:rPr>
      </w:pPr>
      <w:r w:rsidRPr="00B940F8">
        <w:rPr>
          <w:b/>
          <w:bCs/>
        </w:rPr>
        <w:t>Figure 8: Different elements involved with Kolb’s reflective processes</w:t>
      </w:r>
    </w:p>
    <w:p w14:paraId="7D298E91" w14:textId="77777777" w:rsidR="00E91D15" w:rsidRPr="00B940F8" w:rsidRDefault="00E91D15" w:rsidP="00E91D15">
      <w:pPr>
        <w:jc w:val="center"/>
      </w:pPr>
      <w:r w:rsidRPr="00B940F8">
        <w:t>(Source: Self-developed)</w:t>
      </w:r>
    </w:p>
    <w:p w14:paraId="3E4F4078" w14:textId="77777777" w:rsidR="00E91D15" w:rsidRPr="00B940F8" w:rsidRDefault="00E91D15" w:rsidP="00E91D15">
      <w:pPr>
        <w:rPr>
          <w:b/>
          <w:bCs/>
        </w:rPr>
      </w:pPr>
      <w:r w:rsidRPr="00B940F8">
        <w:rPr>
          <w:b/>
          <w:bCs/>
        </w:rPr>
        <w:t>Concrete Experience</w:t>
      </w:r>
    </w:p>
    <w:p w14:paraId="016915BD" w14:textId="6DD437D4" w:rsidR="00E91D15" w:rsidRPr="00B940F8" w:rsidRDefault="00E91D15" w:rsidP="00E91D15">
      <w:r w:rsidRPr="00B940F8">
        <w:t xml:space="preserve">During the university task, I have chosen the multinational UK corporation called River Island for its current global market presence across the European and Middle Eastern nations in selling clothing items. I have come to recognise the effectiveness of the Japanese marketplace as a fashion market for River Island, towards proceeding with a detailed market expansion process in the future. In my opinion, the deployment of the BGM method has allowed me to locate the </w:t>
      </w:r>
      <w:r w:rsidR="00FD223F" w:rsidRPr="00B940F8">
        <w:t>120</w:t>
      </w:r>
      <w:r w:rsidRPr="00B940F8">
        <w:t xml:space="preserve"> international markets where River Island have already been operating several offline clothing shops. I have also utilised my </w:t>
      </w:r>
      <w:r w:rsidRPr="00B940F8">
        <w:lastRenderedPageBreak/>
        <w:t>research skills for locating suitable information regarding River Island directly from the company website and other online news sources outlets such as the BBC. The educators operating in prestigious institutions are able to develop research skills among their students through implementing suitable learning techniques for individual knowledge development (</w:t>
      </w:r>
      <w:r w:rsidRPr="00B940F8">
        <w:rPr>
          <w:color w:val="222222"/>
        </w:rPr>
        <w:t>Vieno et al.,</w:t>
      </w:r>
      <w:r w:rsidRPr="00B940F8">
        <w:rPr>
          <w:i/>
          <w:iCs/>
          <w:color w:val="222222"/>
        </w:rPr>
        <w:t xml:space="preserve"> </w:t>
      </w:r>
      <w:r w:rsidRPr="00B940F8">
        <w:rPr>
          <w:color w:val="222222"/>
        </w:rPr>
        <w:t>2022)</w:t>
      </w:r>
      <w:r w:rsidRPr="00B940F8">
        <w:t xml:space="preserve">. I have also employed my researching abilities for understanding the growth of River Island in Middle East countries, signified by the sheer number of fashion retail shop creation. </w:t>
      </w:r>
    </w:p>
    <w:p w14:paraId="3773947B" w14:textId="77777777" w:rsidR="00E91D15" w:rsidRPr="00B940F8" w:rsidRDefault="00E91D15" w:rsidP="00E91D15">
      <w:r w:rsidRPr="00B940F8">
        <w:t>While evaluating Japan’s current economic condition, I have identified the major SCM vulnerability of the nation exposed during the Iran conflict that can increase the national fuel price index. In my opinion, the procurement of almost 94% of the crude oil from the Middle Eastern countries has also negatively influenced the national inflation and thereby diminished the purchasing capabilities of average Japanese consumers. I have also utilised my critical thinking skills that have allowed me to locate the supply diversification efforts presently instigated by the Japanese government towards locating alternative energy suppliers from Australia. According to global students, the deployment of interactive learning methods has been 4 to 5 times more useful towards developing adequate critical thinking abilities instead of passive learning abilities (</w:t>
      </w:r>
      <w:proofErr w:type="spellStart"/>
      <w:r w:rsidRPr="00B940F8">
        <w:rPr>
          <w:color w:val="222222"/>
        </w:rPr>
        <w:t>Blyznyuk</w:t>
      </w:r>
      <w:proofErr w:type="spellEnd"/>
      <w:r w:rsidRPr="00B940F8">
        <w:rPr>
          <w:color w:val="222222"/>
        </w:rPr>
        <w:t xml:space="preserve"> and </w:t>
      </w:r>
      <w:proofErr w:type="spellStart"/>
      <w:r w:rsidRPr="00B940F8">
        <w:rPr>
          <w:color w:val="222222"/>
        </w:rPr>
        <w:t>Kachak</w:t>
      </w:r>
      <w:proofErr w:type="spellEnd"/>
      <w:r w:rsidRPr="00B940F8">
        <w:rPr>
          <w:color w:val="222222"/>
        </w:rPr>
        <w:t>, 2024)</w:t>
      </w:r>
      <w:r w:rsidRPr="00B940F8">
        <w:t xml:space="preserve">. In the cultural examination of the Japanese fashion industry, I have identified the increased interest level among local consumers towards purchasing traditional silhouettes like the kimono, including the latest streetwear. </w:t>
      </w:r>
    </w:p>
    <w:p w14:paraId="6813FB96" w14:textId="77777777" w:rsidR="00E91D15" w:rsidRPr="00B940F8" w:rsidRDefault="00E91D15" w:rsidP="00E91D15">
      <w:pPr>
        <w:rPr>
          <w:b/>
          <w:bCs/>
        </w:rPr>
      </w:pPr>
      <w:r w:rsidRPr="00B940F8">
        <w:rPr>
          <w:b/>
          <w:bCs/>
        </w:rPr>
        <w:t>Reflective Observation</w:t>
      </w:r>
    </w:p>
    <w:p w14:paraId="61A7AB0B" w14:textId="77777777" w:rsidR="00E91D15" w:rsidRPr="00B940F8" w:rsidRDefault="00E91D15" w:rsidP="00E91D15">
      <w:r w:rsidRPr="00B940F8">
        <w:t xml:space="preserve">In the current assignment, I have also utilised Porter’s Diamond model from the lecture materials, which have enabled me towards recognising the current digital infrastructure of Japan for creating viable entry policies. I have understood the present usage of digital platforms such as SM media among the Japanese citizens, which can help River Island towards developing personalised advertisement campaigns for new clothing brands. However, my lack of knowledge towards the Japanese language has presented a major challenge towards performing an in-depth examination of their local sources regarding clothing styles and attire among residents. For example, almost 39.3% of the </w:t>
      </w:r>
      <w:r w:rsidRPr="00B940F8">
        <w:lastRenderedPageBreak/>
        <w:t>undergraduate students in the medical profession have signified a language barrier to be a major problem that reduces their individual learning experience during classroom sessions (</w:t>
      </w:r>
      <w:r w:rsidRPr="00B940F8">
        <w:rPr>
          <w:color w:val="222222"/>
        </w:rPr>
        <w:t>Vala et al., 2026)</w:t>
      </w:r>
      <w:r w:rsidRPr="00B940F8">
        <w:t xml:space="preserve">. On the other hand, I am also thinking about learning languages other than English that can help me to effectively communicate with diverse professionals in the future workplace setting. </w:t>
      </w:r>
    </w:p>
    <w:p w14:paraId="7859A101" w14:textId="2013B1EE" w:rsidR="00E91D15" w:rsidRPr="00B940F8" w:rsidRDefault="00E91D15" w:rsidP="00E91D15">
      <w:r w:rsidRPr="00B940F8">
        <w:t xml:space="preserve">During the university task, I have also come to learn about the specifics of the OLI framework that have allowed me to evaluate the ownership and location advantages of River Island towards establishing a brand presence in Japan. I have come to comprehend the potential wage gaps that exist within the Japanese and Western markets that can dictate future FDI outflows from River Island. In my honest opinion, the understanding of the FDI method has empowered me to learn about the global investments facilitated by River Island in the US and other European countries. </w:t>
      </w:r>
    </w:p>
    <w:p w14:paraId="2182A5AA" w14:textId="77777777" w:rsidR="00E91D15" w:rsidRPr="00B940F8" w:rsidRDefault="00E91D15" w:rsidP="00E91D15">
      <w:pPr>
        <w:rPr>
          <w:b/>
          <w:bCs/>
        </w:rPr>
      </w:pPr>
      <w:r w:rsidRPr="00B940F8">
        <w:rPr>
          <w:b/>
          <w:bCs/>
        </w:rPr>
        <w:t>Abstract Conceptualisation</w:t>
      </w:r>
    </w:p>
    <w:p w14:paraId="2C1A3FCE" w14:textId="333E9AC5" w:rsidR="00E91D15" w:rsidRPr="00B940F8" w:rsidRDefault="00E91D15" w:rsidP="00E91D15">
      <w:r w:rsidRPr="00B940F8">
        <w:t>During River Island’s internationalisation advantage identification, I have further elaborated upon the current AI technology integration within different Japanese manufacturing ventures for improving localised production standards for the UK fashion retailer. However, the lack of digital competency has reduced my ability towards interpreting viable technological information from online sources that can aid River Island towards creating a smart manufacturing facility in Japan during future expansion. For instance, the development of an ICT knowledge base among students has proven to be instrumental towards increasing the probability towards obtaining higher grades by almost 48.57% (</w:t>
      </w:r>
      <w:r w:rsidRPr="00B940F8">
        <w:rPr>
          <w:color w:val="222222"/>
        </w:rPr>
        <w:t>Ben Youssef et al.,</w:t>
      </w:r>
      <w:r w:rsidRPr="00B940F8">
        <w:rPr>
          <w:i/>
          <w:iCs/>
          <w:color w:val="222222"/>
        </w:rPr>
        <w:t xml:space="preserve"> </w:t>
      </w:r>
      <w:r w:rsidRPr="00B940F8">
        <w:rPr>
          <w:color w:val="222222"/>
        </w:rPr>
        <w:t>2022)</w:t>
      </w:r>
      <w:r w:rsidRPr="00B940F8">
        <w:t>. I have also performed a historical evaluation of River Island’s global expansion that has allowed me towards locating the organic store expansion policy in foreign nations during the past US and European market entry. In the instance of the German market expansion, I believe that the whol</w:t>
      </w:r>
      <w:r w:rsidR="009C2DD6" w:rsidRPr="00B940F8">
        <w:t xml:space="preserve">esale </w:t>
      </w:r>
      <w:r w:rsidRPr="00B940F8">
        <w:t xml:space="preserve">subsidies and local store development have been ineffective for River Island to increase fashion product sales dramatically. </w:t>
      </w:r>
      <w:r w:rsidR="002B2A84" w:rsidRPr="00B940F8">
        <w:t>This knowledge will be essential for my future career in terms of both operations and decision-making processes.</w:t>
      </w:r>
    </w:p>
    <w:p w14:paraId="060E7B89" w14:textId="77777777" w:rsidR="00E91D15" w:rsidRPr="00B940F8" w:rsidRDefault="00E91D15" w:rsidP="00E91D15">
      <w:pPr>
        <w:rPr>
          <w:b/>
          <w:bCs/>
        </w:rPr>
      </w:pPr>
      <w:r w:rsidRPr="00B940F8">
        <w:rPr>
          <w:b/>
          <w:bCs/>
        </w:rPr>
        <w:t>Active Experimentation</w:t>
      </w:r>
    </w:p>
    <w:p w14:paraId="0663356D" w14:textId="77777777" w:rsidR="007D4131" w:rsidRDefault="00E91D15" w:rsidP="00E91D15">
      <w:r w:rsidRPr="00B940F8">
        <w:lastRenderedPageBreak/>
        <w:t>While performing this task, I have identified insufficient digital skills and language knowledge as my major drawbacks that have greatly lowered the overall assignment standards in examining the Japanese market. I am thinking about enrolling on online learning courses to gradually improve my digital competency level for delivering high-quality work in future academic assignments. As a future corporate professional, I can also utilise my digital skills to perform complex workplace tasks and deliver innovative solutions to diverse projects. For example, by 2030, almost 90% of modern professionals are going to be forced to learn about different IT skills to maintain individual relevance in corporate institutions (</w:t>
      </w:r>
      <w:r w:rsidRPr="00B940F8">
        <w:rPr>
          <w:color w:val="222222"/>
        </w:rPr>
        <w:t>Bilan et al., 2023)</w:t>
      </w:r>
      <w:r w:rsidRPr="00B940F8">
        <w:t>. I have also estimated a 6-month timeframe, which is going to be sufficient towards developing personal digital competency level for recognising complex technological information. Finally, I am also thinking about partaking in a language training class that can further improve my communication capabilities while interacting with diverse individuals on the university campus.</w:t>
      </w:r>
    </w:p>
    <w:p w14:paraId="748985E7" w14:textId="77777777" w:rsidR="007D4131" w:rsidRDefault="007D4131" w:rsidP="007D4131">
      <w:pPr>
        <w:pStyle w:val="Heading1"/>
      </w:pPr>
      <w:bookmarkStart w:id="20" w:name="_Toc237295436"/>
      <w:r>
        <w:t>Conclusion</w:t>
      </w:r>
      <w:bookmarkEnd w:id="20"/>
    </w:p>
    <w:p w14:paraId="430852A8" w14:textId="153BC413" w:rsidR="00377DFA" w:rsidRPr="007D4131" w:rsidRDefault="007D4131" w:rsidP="007D4131">
      <w:r w:rsidRPr="007D4131">
        <w:t xml:space="preserve">Lastly, the report illustrates that the company has strong global capabilities that are complemented by an omnichannel approach and its worldwide presence. As there </w:t>
      </w:r>
      <w:proofErr w:type="gramStart"/>
      <w:r w:rsidRPr="007D4131">
        <w:t>is</w:t>
      </w:r>
      <w:proofErr w:type="gramEnd"/>
      <w:r w:rsidRPr="007D4131">
        <w:t xml:space="preserve"> no political instability, very good economic indicators and advanced technological infrastructure, the Japanese market offers great potential. But inflation, culture, and other supply chain risks need to be carefully addressed. Market entry strategies are identified through the use of strategic frameworks, where a combination of local partnerships, investment in local manufacturing and franchising would be effective. River Island's strategy is aligned with the local preference, taking advantage of technological innovation, it can realize sustainable growth and enhance its competitiveness in Japan.</w:t>
      </w:r>
      <w:r w:rsidR="00E91D15" w:rsidRPr="00B940F8">
        <w:br w:type="page"/>
      </w:r>
    </w:p>
    <w:p w14:paraId="3157DA03" w14:textId="77777777" w:rsidR="00377DFA" w:rsidRPr="00B940F8" w:rsidRDefault="00AE31E2">
      <w:pPr>
        <w:pStyle w:val="Heading1"/>
      </w:pPr>
      <w:bookmarkStart w:id="21" w:name="_Toc237295437"/>
      <w:r w:rsidRPr="00B940F8">
        <w:lastRenderedPageBreak/>
        <w:t>Reference List</w:t>
      </w:r>
      <w:bookmarkEnd w:id="21"/>
    </w:p>
    <w:p w14:paraId="66A6187A" w14:textId="5CFD8A09" w:rsidR="008370BC" w:rsidRPr="00B940F8" w:rsidRDefault="008370BC" w:rsidP="008370BC">
      <w:pPr>
        <w:rPr>
          <w:b/>
          <w:bCs/>
          <w:i/>
          <w:iCs/>
          <w:u w:val="single"/>
        </w:rPr>
      </w:pPr>
      <w:r w:rsidRPr="00B940F8">
        <w:rPr>
          <w:b/>
          <w:bCs/>
          <w:i/>
          <w:iCs/>
          <w:u w:val="single"/>
        </w:rPr>
        <w:t>Books</w:t>
      </w:r>
    </w:p>
    <w:p w14:paraId="2FE9FE2D" w14:textId="5CAD09B9" w:rsidR="008370BC" w:rsidRPr="00B940F8" w:rsidRDefault="008370BC" w:rsidP="008370BC">
      <w:pPr>
        <w:rPr>
          <w:lang w:val="en-IN"/>
        </w:rPr>
      </w:pPr>
      <w:r w:rsidRPr="00B940F8">
        <w:rPr>
          <w:lang w:val="en-IN"/>
        </w:rPr>
        <w:t>Collinson, S., Narula, R., Qamar, A. and Rugman, A.M., (2020). </w:t>
      </w:r>
      <w:r w:rsidRPr="00B940F8">
        <w:rPr>
          <w:i/>
          <w:iCs/>
          <w:lang w:val="en-IN"/>
        </w:rPr>
        <w:t>International business</w:t>
      </w:r>
      <w:r w:rsidRPr="00B940F8">
        <w:rPr>
          <w:lang w:val="en-IN"/>
        </w:rPr>
        <w:t>. Pearson UK.</w:t>
      </w:r>
    </w:p>
    <w:p w14:paraId="3EC8CB9B" w14:textId="39168D6C" w:rsidR="008370BC" w:rsidRPr="00B940F8" w:rsidRDefault="008370BC" w:rsidP="008370BC">
      <w:pPr>
        <w:rPr>
          <w:lang w:val="en-IN"/>
        </w:rPr>
      </w:pPr>
      <w:r w:rsidRPr="00B940F8">
        <w:rPr>
          <w:lang w:val="en-IN"/>
        </w:rPr>
        <w:t>Daniels, J.D., Radebaugh, L.H. and Sullivan, D.P., (2019). </w:t>
      </w:r>
      <w:r w:rsidRPr="00B940F8">
        <w:rPr>
          <w:i/>
          <w:iCs/>
          <w:lang w:val="en-IN"/>
        </w:rPr>
        <w:t>International business: Environments and operations</w:t>
      </w:r>
      <w:r w:rsidRPr="00B940F8">
        <w:rPr>
          <w:lang w:val="en-IN"/>
        </w:rPr>
        <w:t>. Pearson. </w:t>
      </w:r>
    </w:p>
    <w:p w14:paraId="3837C92F" w14:textId="70329F66" w:rsidR="008370BC" w:rsidRPr="00B940F8" w:rsidRDefault="008370BC" w:rsidP="008370BC">
      <w:pPr>
        <w:rPr>
          <w:lang w:val="en-IN"/>
        </w:rPr>
      </w:pPr>
      <w:r w:rsidRPr="00B940F8">
        <w:rPr>
          <w:lang w:val="en-IN"/>
        </w:rPr>
        <w:t xml:space="preserve">Hill, C. W. L., (2023). </w:t>
      </w:r>
      <w:r w:rsidRPr="00B940F8">
        <w:rPr>
          <w:i/>
          <w:iCs/>
          <w:lang w:val="en-IN"/>
        </w:rPr>
        <w:t>International Business: Competing in the global marketplace</w:t>
      </w:r>
      <w:r w:rsidRPr="00B940F8">
        <w:rPr>
          <w:lang w:val="en-IN"/>
        </w:rPr>
        <w:t>. McGraw-Hill.</w:t>
      </w:r>
    </w:p>
    <w:p w14:paraId="40E248F0" w14:textId="3D8EE628" w:rsidR="008370BC" w:rsidRPr="00B940F8" w:rsidRDefault="008370BC" w:rsidP="008370BC">
      <w:pPr>
        <w:rPr>
          <w:lang w:val="en-IN"/>
        </w:rPr>
      </w:pPr>
      <w:r w:rsidRPr="00B940F8">
        <w:rPr>
          <w:lang w:val="en-IN"/>
        </w:rPr>
        <w:t xml:space="preserve">Wild, J. J. and Wild, K. L., (2023). </w:t>
      </w:r>
      <w:r w:rsidRPr="00B940F8">
        <w:rPr>
          <w:i/>
          <w:iCs/>
          <w:lang w:val="en-IN"/>
        </w:rPr>
        <w:t>International Business: The Challenges of Globalization.</w:t>
      </w:r>
      <w:r w:rsidRPr="00B940F8">
        <w:rPr>
          <w:lang w:val="en-IN"/>
        </w:rPr>
        <w:t xml:space="preserve"> Pearson Education Limited.</w:t>
      </w:r>
    </w:p>
    <w:p w14:paraId="526042F9" w14:textId="77777777" w:rsidR="00574E8E" w:rsidRPr="00B940F8" w:rsidRDefault="00574E8E" w:rsidP="00574E8E">
      <w:pPr>
        <w:rPr>
          <w:b/>
          <w:bCs/>
          <w:i/>
          <w:iCs/>
          <w:color w:val="222222"/>
          <w:u w:val="single"/>
        </w:rPr>
      </w:pPr>
      <w:r w:rsidRPr="00B940F8">
        <w:rPr>
          <w:b/>
          <w:bCs/>
          <w:i/>
          <w:iCs/>
          <w:color w:val="222222"/>
          <w:u w:val="single"/>
        </w:rPr>
        <w:t>Journal Articles</w:t>
      </w:r>
    </w:p>
    <w:p w14:paraId="51F63A2D" w14:textId="77777777" w:rsidR="00574E8E" w:rsidRPr="00B940F8" w:rsidRDefault="00574E8E" w:rsidP="00574E8E">
      <w:r w:rsidRPr="00B940F8">
        <w:rPr>
          <w:color w:val="222222"/>
        </w:rPr>
        <w:t xml:space="preserve">Bai, H., McColl, J. and Moore, C., (2022). Luxury fashion retailers' localised marketing strategies in practice–evidence from China. </w:t>
      </w:r>
      <w:r w:rsidRPr="00B940F8">
        <w:rPr>
          <w:i/>
          <w:iCs/>
          <w:color w:val="222222"/>
        </w:rPr>
        <w:t>International Marketing Review</w:t>
      </w:r>
      <w:r w:rsidRPr="00B940F8">
        <w:rPr>
          <w:color w:val="222222"/>
        </w:rPr>
        <w:t xml:space="preserve">, </w:t>
      </w:r>
      <w:r w:rsidRPr="00B940F8">
        <w:rPr>
          <w:i/>
          <w:iCs/>
          <w:color w:val="222222"/>
        </w:rPr>
        <w:t>39</w:t>
      </w:r>
      <w:r w:rsidRPr="00B940F8">
        <w:rPr>
          <w:color w:val="222222"/>
        </w:rPr>
        <w:t>(2), pp.352-370.</w:t>
      </w:r>
      <w:r w:rsidRPr="00B940F8">
        <w:t xml:space="preserve"> </w:t>
      </w:r>
      <w:hyperlink r:id="rId21">
        <w:r w:rsidRPr="00B940F8">
          <w:rPr>
            <w:color w:val="1155CC"/>
            <w:u w:val="single"/>
          </w:rPr>
          <w:t>http://researchonline.ljmu.ac.uk/id/eprint/15456/1/Luxury%20fashion%20retailers%E2%80%99%20localised%20marketing%20strategies%20in%20practice%20%E2%80%93%20Evidence%20from%20China.pdf</w:t>
        </w:r>
      </w:hyperlink>
      <w:r w:rsidRPr="00B940F8">
        <w:t xml:space="preserve"> </w:t>
      </w:r>
    </w:p>
    <w:p w14:paraId="6E22A384" w14:textId="77777777" w:rsidR="00574E8E" w:rsidRPr="00B940F8" w:rsidRDefault="00574E8E" w:rsidP="00574E8E">
      <w:r w:rsidRPr="00B940F8">
        <w:rPr>
          <w:color w:val="222222"/>
        </w:rPr>
        <w:t xml:space="preserve">Ben Youssef, A., Dahmani, M. and Ragni, L., (2022). ICT use, digital skills and students’ academic performance: Exploring the digital divide. </w:t>
      </w:r>
      <w:r w:rsidRPr="00B940F8">
        <w:rPr>
          <w:i/>
          <w:iCs/>
          <w:color w:val="222222"/>
        </w:rPr>
        <w:t>Information</w:t>
      </w:r>
      <w:r w:rsidRPr="00B940F8">
        <w:rPr>
          <w:color w:val="222222"/>
        </w:rPr>
        <w:t xml:space="preserve">, </w:t>
      </w:r>
      <w:r w:rsidRPr="00B940F8">
        <w:rPr>
          <w:i/>
          <w:iCs/>
          <w:color w:val="222222"/>
        </w:rPr>
        <w:t>13</w:t>
      </w:r>
      <w:r w:rsidRPr="00B940F8">
        <w:rPr>
          <w:color w:val="222222"/>
        </w:rPr>
        <w:t>(3), p.129.</w:t>
      </w:r>
      <w:r w:rsidRPr="00B940F8">
        <w:t xml:space="preserve"> </w:t>
      </w:r>
      <w:hyperlink r:id="rId22">
        <w:r w:rsidRPr="00B940F8">
          <w:rPr>
            <w:color w:val="1155CC"/>
            <w:u w:val="single"/>
          </w:rPr>
          <w:t>https://www.mdpi.com/2078-2489/13/3/129</w:t>
        </w:r>
      </w:hyperlink>
      <w:r w:rsidRPr="00B940F8">
        <w:t xml:space="preserve"> </w:t>
      </w:r>
    </w:p>
    <w:p w14:paraId="41E7F09F" w14:textId="77777777" w:rsidR="00574E8E" w:rsidRPr="00B940F8" w:rsidRDefault="00574E8E" w:rsidP="00574E8E">
      <w:r w:rsidRPr="00B940F8">
        <w:rPr>
          <w:color w:val="222222"/>
        </w:rPr>
        <w:t xml:space="preserve">Bilan, Y., Mishchuk, H. and Samoliuk, N., (2023). Digital skills of civil servants: Assessing readiness for successful interaction in e-society. </w:t>
      </w:r>
      <w:r w:rsidRPr="00B940F8">
        <w:rPr>
          <w:i/>
          <w:iCs/>
          <w:color w:val="222222"/>
        </w:rPr>
        <w:t xml:space="preserve">Acta </w:t>
      </w:r>
      <w:proofErr w:type="spellStart"/>
      <w:r w:rsidRPr="00B940F8">
        <w:rPr>
          <w:i/>
          <w:iCs/>
          <w:color w:val="222222"/>
        </w:rPr>
        <w:t>Polytechnica</w:t>
      </w:r>
      <w:proofErr w:type="spellEnd"/>
      <w:r w:rsidRPr="00B940F8">
        <w:rPr>
          <w:i/>
          <w:iCs/>
          <w:color w:val="222222"/>
        </w:rPr>
        <w:t xml:space="preserve"> </w:t>
      </w:r>
      <w:proofErr w:type="spellStart"/>
      <w:r w:rsidRPr="00B940F8">
        <w:rPr>
          <w:i/>
          <w:iCs/>
          <w:color w:val="222222"/>
        </w:rPr>
        <w:t>Hungarica</w:t>
      </w:r>
      <w:proofErr w:type="spellEnd"/>
      <w:r w:rsidRPr="00B940F8">
        <w:rPr>
          <w:color w:val="222222"/>
        </w:rPr>
        <w:t xml:space="preserve">, </w:t>
      </w:r>
      <w:r w:rsidRPr="00B940F8">
        <w:rPr>
          <w:i/>
          <w:iCs/>
          <w:color w:val="222222"/>
        </w:rPr>
        <w:t>20</w:t>
      </w:r>
      <w:r w:rsidRPr="00B940F8">
        <w:rPr>
          <w:color w:val="222222"/>
        </w:rPr>
        <w:t>(3), pp.155-174.</w:t>
      </w:r>
      <w:r w:rsidRPr="00B940F8">
        <w:rPr>
          <w:b/>
          <w:bCs/>
        </w:rPr>
        <w:t xml:space="preserve"> </w:t>
      </w:r>
      <w:hyperlink r:id="rId23">
        <w:r w:rsidRPr="00B940F8">
          <w:rPr>
            <w:color w:val="1155CC"/>
            <w:u w:val="single"/>
          </w:rPr>
          <w:t>https://www.paneurouni.com/wp-content/uploads/2024/01/ms_priloha_3.pdf</w:t>
        </w:r>
      </w:hyperlink>
    </w:p>
    <w:p w14:paraId="7A06CC5D" w14:textId="77777777" w:rsidR="00574E8E" w:rsidRPr="00B940F8" w:rsidRDefault="00574E8E" w:rsidP="00574E8E">
      <w:r w:rsidRPr="00B940F8">
        <w:rPr>
          <w:color w:val="222222"/>
        </w:rPr>
        <w:lastRenderedPageBreak/>
        <w:t xml:space="preserve">Blyznyuk, T. and </w:t>
      </w:r>
      <w:proofErr w:type="spellStart"/>
      <w:r w:rsidRPr="00B940F8">
        <w:rPr>
          <w:color w:val="222222"/>
        </w:rPr>
        <w:t>Kachak</w:t>
      </w:r>
      <w:proofErr w:type="spellEnd"/>
      <w:r w:rsidRPr="00B940F8">
        <w:rPr>
          <w:color w:val="222222"/>
        </w:rPr>
        <w:t xml:space="preserve">, T., (2024). Benefits of interactive learning for students' critical thinking skills improvement. </w:t>
      </w:r>
      <w:r w:rsidRPr="00B940F8">
        <w:rPr>
          <w:i/>
          <w:iCs/>
          <w:color w:val="222222"/>
        </w:rPr>
        <w:t xml:space="preserve">Journal of Vasyl Stefanyk </w:t>
      </w:r>
      <w:proofErr w:type="spellStart"/>
      <w:r w:rsidRPr="00B940F8">
        <w:rPr>
          <w:i/>
          <w:iCs/>
          <w:color w:val="222222"/>
        </w:rPr>
        <w:t>Precarpathian</w:t>
      </w:r>
      <w:proofErr w:type="spellEnd"/>
      <w:r w:rsidRPr="00B940F8">
        <w:rPr>
          <w:i/>
          <w:iCs/>
          <w:color w:val="222222"/>
        </w:rPr>
        <w:t xml:space="preserve"> National University</w:t>
      </w:r>
      <w:r w:rsidRPr="00B940F8">
        <w:rPr>
          <w:color w:val="222222"/>
        </w:rPr>
        <w:t xml:space="preserve">, </w:t>
      </w:r>
      <w:r w:rsidRPr="00B940F8">
        <w:rPr>
          <w:i/>
          <w:iCs/>
          <w:color w:val="222222"/>
        </w:rPr>
        <w:t>11</w:t>
      </w:r>
      <w:r w:rsidRPr="00B940F8">
        <w:rPr>
          <w:color w:val="222222"/>
        </w:rPr>
        <w:t>(1), pp.94-102.</w:t>
      </w:r>
      <w:r w:rsidRPr="00B940F8">
        <w:t xml:space="preserve"> </w:t>
      </w:r>
      <w:hyperlink r:id="rId24">
        <w:r w:rsidRPr="00B940F8">
          <w:rPr>
            <w:color w:val="1155CC"/>
            <w:u w:val="single"/>
          </w:rPr>
          <w:t>https://journals.pnu.edu.ua/index.php/jpnu/article/download/7840/8050</w:t>
        </w:r>
      </w:hyperlink>
    </w:p>
    <w:p w14:paraId="71DB0C5C" w14:textId="77777777" w:rsidR="00574E8E" w:rsidRPr="00B940F8" w:rsidRDefault="00574E8E" w:rsidP="00574E8E">
      <w:r w:rsidRPr="00B940F8">
        <w:rPr>
          <w:color w:val="222222"/>
        </w:rPr>
        <w:t xml:space="preserve">Hadid, W., Horii, S. and Yokota, A., (2025). Artificial intelligent technologies in Japanese manufacturing firms: an empirical survey study. </w:t>
      </w:r>
      <w:r w:rsidRPr="00B940F8">
        <w:rPr>
          <w:i/>
          <w:iCs/>
          <w:color w:val="222222"/>
        </w:rPr>
        <w:t>International Journal of Production Research</w:t>
      </w:r>
      <w:r w:rsidRPr="00B940F8">
        <w:rPr>
          <w:color w:val="222222"/>
        </w:rPr>
        <w:t xml:space="preserve">, </w:t>
      </w:r>
      <w:r w:rsidRPr="00B940F8">
        <w:rPr>
          <w:i/>
          <w:iCs/>
          <w:color w:val="222222"/>
        </w:rPr>
        <w:t>63</w:t>
      </w:r>
      <w:r w:rsidRPr="00B940F8">
        <w:rPr>
          <w:color w:val="222222"/>
        </w:rPr>
        <w:t>(1), pp.193-219.</w:t>
      </w:r>
      <w:r w:rsidRPr="00B940F8">
        <w:rPr>
          <w:b/>
          <w:bCs/>
        </w:rPr>
        <w:t xml:space="preserve"> </w:t>
      </w:r>
      <w:hyperlink r:id="rId25">
        <w:r w:rsidRPr="00B940F8">
          <w:rPr>
            <w:color w:val="1155CC"/>
            <w:u w:val="single"/>
          </w:rPr>
          <w:t>https://bura.brunel.ac.uk/bitstream/2438/29121/3/FullText.pdf</w:t>
        </w:r>
      </w:hyperlink>
    </w:p>
    <w:p w14:paraId="7B7619EF" w14:textId="77777777" w:rsidR="00574E8E" w:rsidRPr="00B940F8" w:rsidRDefault="00574E8E" w:rsidP="00574E8E">
      <w:proofErr w:type="spellStart"/>
      <w:r w:rsidRPr="00B940F8">
        <w:rPr>
          <w:color w:val="222222"/>
        </w:rPr>
        <w:t>Tsiligiris</w:t>
      </w:r>
      <w:proofErr w:type="spellEnd"/>
      <w:r w:rsidRPr="00B940F8">
        <w:rPr>
          <w:color w:val="222222"/>
        </w:rPr>
        <w:t xml:space="preserve">, V., (2018). An adapted Porter Diamond Model for the evaluation of transnational education host countries. </w:t>
      </w:r>
      <w:r w:rsidRPr="00B940F8">
        <w:rPr>
          <w:i/>
          <w:iCs/>
          <w:color w:val="222222"/>
        </w:rPr>
        <w:t>International Journal of Educational Management</w:t>
      </w:r>
      <w:r w:rsidRPr="00B940F8">
        <w:rPr>
          <w:color w:val="222222"/>
        </w:rPr>
        <w:t xml:space="preserve">, </w:t>
      </w:r>
      <w:r w:rsidRPr="00B940F8">
        <w:rPr>
          <w:i/>
          <w:iCs/>
          <w:color w:val="222222"/>
        </w:rPr>
        <w:t>32</w:t>
      </w:r>
      <w:r w:rsidRPr="00B940F8">
        <w:rPr>
          <w:color w:val="222222"/>
        </w:rPr>
        <w:t>(2), pp.210-226.</w:t>
      </w:r>
      <w:r w:rsidRPr="00B940F8">
        <w:t xml:space="preserve"> </w:t>
      </w:r>
      <w:hyperlink r:id="rId26">
        <w:r w:rsidRPr="00B940F8">
          <w:rPr>
            <w:color w:val="1155CC"/>
            <w:u w:val="single"/>
          </w:rPr>
          <w:t>https://irep.ntu.ac.uk/id/eprint/32739/1/PubSub10258_700a_Tsiligiris.pdf</w:t>
        </w:r>
      </w:hyperlink>
      <w:r w:rsidRPr="00B940F8">
        <w:t xml:space="preserve"> </w:t>
      </w:r>
    </w:p>
    <w:p w14:paraId="7CCDD10B" w14:textId="77777777" w:rsidR="00574E8E" w:rsidRPr="00B940F8" w:rsidRDefault="00574E8E" w:rsidP="00574E8E">
      <w:r w:rsidRPr="00B940F8">
        <w:rPr>
          <w:color w:val="222222"/>
        </w:rPr>
        <w:t xml:space="preserve">Vala, N., </w:t>
      </w:r>
      <w:proofErr w:type="spellStart"/>
      <w:r w:rsidRPr="00B940F8">
        <w:rPr>
          <w:color w:val="222222"/>
        </w:rPr>
        <w:t>Thianeswar</w:t>
      </w:r>
      <w:proofErr w:type="spellEnd"/>
      <w:r w:rsidRPr="00B940F8">
        <w:rPr>
          <w:color w:val="222222"/>
        </w:rPr>
        <w:t xml:space="preserve">, I.S. and </w:t>
      </w:r>
      <w:proofErr w:type="spellStart"/>
      <w:r w:rsidRPr="00B940F8">
        <w:rPr>
          <w:color w:val="222222"/>
        </w:rPr>
        <w:t>Gauswami</w:t>
      </w:r>
      <w:proofErr w:type="spellEnd"/>
      <w:r w:rsidRPr="00B940F8">
        <w:rPr>
          <w:color w:val="222222"/>
        </w:rPr>
        <w:t xml:space="preserve">, K., (2026). Effects of Language Barrier on Academic Performance of First Year Undergraduate Medical Students in Jamnagar. </w:t>
      </w:r>
      <w:r w:rsidRPr="00B940F8">
        <w:rPr>
          <w:i/>
          <w:iCs/>
          <w:color w:val="222222"/>
        </w:rPr>
        <w:t>GAIMS Journal of Medical Sciences</w:t>
      </w:r>
      <w:r w:rsidRPr="00B940F8">
        <w:rPr>
          <w:color w:val="222222"/>
        </w:rPr>
        <w:t xml:space="preserve">, </w:t>
      </w:r>
      <w:r w:rsidRPr="00B940F8">
        <w:rPr>
          <w:i/>
          <w:iCs/>
          <w:color w:val="222222"/>
        </w:rPr>
        <w:t>6</w:t>
      </w:r>
      <w:r w:rsidRPr="00B940F8">
        <w:rPr>
          <w:color w:val="222222"/>
        </w:rPr>
        <w:t>(1 (Jan-Jun)), pp.41-44.</w:t>
      </w:r>
      <w:r w:rsidRPr="00B940F8">
        <w:t xml:space="preserve"> </w:t>
      </w:r>
      <w:hyperlink r:id="rId27">
        <w:r w:rsidRPr="00B940F8">
          <w:rPr>
            <w:color w:val="1155CC"/>
            <w:u w:val="single"/>
          </w:rPr>
          <w:t>https://gjms.gaims.ac.in/index.php/gjms/article/download/415/229</w:t>
        </w:r>
      </w:hyperlink>
    </w:p>
    <w:p w14:paraId="762A5DE0" w14:textId="607EC2CC" w:rsidR="00574E8E" w:rsidRPr="00B940F8" w:rsidRDefault="00574E8E" w:rsidP="00574E8E">
      <w:r w:rsidRPr="00B940F8">
        <w:rPr>
          <w:color w:val="222222"/>
        </w:rPr>
        <w:t xml:space="preserve">Vieno, K., Rogers, K.A. and Campbell, N., (2022). Broadening the definition of ‘research skills’ to enhance students’ competence across undergraduate and master’s programs. </w:t>
      </w:r>
      <w:r w:rsidRPr="00B940F8">
        <w:rPr>
          <w:i/>
          <w:iCs/>
          <w:color w:val="222222"/>
        </w:rPr>
        <w:t>Education sciences</w:t>
      </w:r>
      <w:r w:rsidRPr="00B940F8">
        <w:rPr>
          <w:color w:val="222222"/>
        </w:rPr>
        <w:t xml:space="preserve">, </w:t>
      </w:r>
      <w:r w:rsidRPr="00B940F8">
        <w:rPr>
          <w:i/>
          <w:iCs/>
          <w:color w:val="222222"/>
        </w:rPr>
        <w:t>12</w:t>
      </w:r>
      <w:r w:rsidRPr="00B940F8">
        <w:rPr>
          <w:color w:val="222222"/>
        </w:rPr>
        <w:t>(10), p.642.</w:t>
      </w:r>
      <w:r w:rsidRPr="00B940F8">
        <w:t xml:space="preserve"> </w:t>
      </w:r>
      <w:hyperlink r:id="rId28">
        <w:r w:rsidRPr="00B940F8">
          <w:rPr>
            <w:color w:val="1155CC"/>
            <w:u w:val="single"/>
          </w:rPr>
          <w:t>https://www.mdpi.com/2227-7102/12/10/642</w:t>
        </w:r>
      </w:hyperlink>
    </w:p>
    <w:p w14:paraId="7F31C91D" w14:textId="1B9B3BA3" w:rsidR="001A0FAD" w:rsidRPr="00B940F8" w:rsidRDefault="001A0FAD" w:rsidP="001A0FAD">
      <w:pPr>
        <w:rPr>
          <w:b/>
          <w:bCs/>
          <w:i/>
          <w:iCs/>
          <w:u w:val="single"/>
        </w:rPr>
      </w:pPr>
      <w:r w:rsidRPr="00B940F8">
        <w:rPr>
          <w:b/>
          <w:bCs/>
          <w:i/>
          <w:iCs/>
          <w:u w:val="single"/>
        </w:rPr>
        <w:t>Web</w:t>
      </w:r>
      <w:r w:rsidR="00574E8E" w:rsidRPr="00B940F8">
        <w:rPr>
          <w:b/>
          <w:bCs/>
          <w:i/>
          <w:iCs/>
          <w:u w:val="single"/>
        </w:rPr>
        <w:t>site Sources</w:t>
      </w:r>
    </w:p>
    <w:p w14:paraId="593FFE9F" w14:textId="77777777" w:rsidR="004C1CF2" w:rsidRPr="00B940F8" w:rsidRDefault="004C1CF2" w:rsidP="00574E8E">
      <w:proofErr w:type="spellStart"/>
      <w:r w:rsidRPr="00B940F8">
        <w:t>Chitrakorn</w:t>
      </w:r>
      <w:proofErr w:type="spellEnd"/>
      <w:r w:rsidRPr="00B940F8">
        <w:t xml:space="preserve">, K. (2026). </w:t>
      </w:r>
      <w:r w:rsidRPr="00B940F8">
        <w:rPr>
          <w:i/>
          <w:iCs/>
        </w:rPr>
        <w:t>Japanese Street Culture Visionaries Unite: Nigo’s Human Made to Acquire Jun Takahashi’s Undercover</w:t>
      </w:r>
      <w:r w:rsidRPr="00B940F8">
        <w:t xml:space="preserve">, Available at:  </w:t>
      </w:r>
      <w:hyperlink r:id="rId29">
        <w:r w:rsidRPr="00B940F8">
          <w:rPr>
            <w:color w:val="1155CC"/>
            <w:u w:val="single"/>
          </w:rPr>
          <w:t>https://www.vogue.com/article/japanese-street-culture-visionaries-unite-nigos-human-made-to-acquire-jun-takahashis-undercover</w:t>
        </w:r>
      </w:hyperlink>
      <w:r w:rsidRPr="00B940F8">
        <w:t xml:space="preserve"> [Accessed: 3rd July 2026]</w:t>
      </w:r>
    </w:p>
    <w:p w14:paraId="071811BA" w14:textId="77777777" w:rsidR="004C1CF2" w:rsidRPr="00B940F8" w:rsidRDefault="004C1CF2" w:rsidP="00574E8E">
      <w:r w:rsidRPr="00B940F8">
        <w:t xml:space="preserve">Clun, R. (2025). </w:t>
      </w:r>
      <w:r w:rsidRPr="00B940F8">
        <w:rPr>
          <w:i/>
          <w:iCs/>
        </w:rPr>
        <w:t>River Island allowed to shut shops to stave off collapse</w:t>
      </w:r>
      <w:r w:rsidRPr="00B940F8">
        <w:t xml:space="preserve">, Available at: </w:t>
      </w:r>
      <w:hyperlink r:id="rId30" w:history="1">
        <w:r w:rsidRPr="00B940F8">
          <w:rPr>
            <w:rStyle w:val="Hyperlink"/>
          </w:rPr>
          <w:t>https://www.bbc.com/news/articles/cr4ez9pn9z6o</w:t>
        </w:r>
      </w:hyperlink>
      <w:r w:rsidRPr="00B940F8">
        <w:t xml:space="preserve"> [Accessed: 23rd July 2026]</w:t>
      </w:r>
    </w:p>
    <w:p w14:paraId="416CB8A1" w14:textId="77777777" w:rsidR="004C1CF2" w:rsidRPr="00B940F8" w:rsidRDefault="004C1CF2" w:rsidP="00574E8E">
      <w:r w:rsidRPr="00B940F8">
        <w:lastRenderedPageBreak/>
        <w:t xml:space="preserve">Europa (2025). </w:t>
      </w:r>
      <w:r w:rsidRPr="00B940F8">
        <w:rPr>
          <w:i/>
          <w:iCs/>
        </w:rPr>
        <w:t>Japan’s politics will face further pressure in 2026</w:t>
      </w:r>
      <w:r w:rsidRPr="00B940F8">
        <w:t xml:space="preserve">, Available at: </w:t>
      </w:r>
      <w:hyperlink r:id="rId31">
        <w:r w:rsidRPr="00B940F8">
          <w:rPr>
            <w:color w:val="1155CC"/>
            <w:u w:val="single"/>
          </w:rPr>
          <w:t>https://eastasiaforum.org/2026/01/04/japans-politics-will-face-further-pressure-in-2026/</w:t>
        </w:r>
      </w:hyperlink>
      <w:r w:rsidRPr="00B940F8">
        <w:t xml:space="preserve"> [Accessed: 4th July 2026]</w:t>
      </w:r>
    </w:p>
    <w:p w14:paraId="02F3CAD7" w14:textId="77777777" w:rsidR="004C1CF2" w:rsidRPr="00B940F8" w:rsidRDefault="004C1CF2" w:rsidP="00574E8E">
      <w:r w:rsidRPr="00B940F8">
        <w:t xml:space="preserve">Europa (2025). </w:t>
      </w:r>
      <w:r w:rsidRPr="00B940F8">
        <w:rPr>
          <w:i/>
          <w:iCs/>
        </w:rPr>
        <w:t>Japan's Parliament and other political institutions</w:t>
      </w:r>
      <w:r w:rsidRPr="00B940F8">
        <w:t xml:space="preserve">, Available at: </w:t>
      </w:r>
      <w:hyperlink r:id="rId32">
        <w:r w:rsidRPr="00B940F8">
          <w:rPr>
            <w:color w:val="1155CC"/>
            <w:u w:val="single"/>
          </w:rPr>
          <w:t>https://www.europarl.europa.eu/thinktank/en/document/EPRS_BRI(2020)651951</w:t>
        </w:r>
      </w:hyperlink>
      <w:r w:rsidRPr="00B940F8">
        <w:t xml:space="preserve"> [Accessed: 4th July 2026]</w:t>
      </w:r>
    </w:p>
    <w:p w14:paraId="5DB93F1E" w14:textId="77777777" w:rsidR="004C1CF2" w:rsidRPr="00B940F8" w:rsidRDefault="004C1CF2" w:rsidP="00574E8E">
      <w:r w:rsidRPr="00B940F8">
        <w:t xml:space="preserve">Fuji </w:t>
      </w:r>
      <w:proofErr w:type="spellStart"/>
      <w:r w:rsidRPr="00B940F8">
        <w:t>Corecs</w:t>
      </w:r>
      <w:proofErr w:type="spellEnd"/>
      <w:r w:rsidRPr="00B940F8">
        <w:t xml:space="preserve"> (2025). </w:t>
      </w:r>
      <w:r w:rsidRPr="00B940F8">
        <w:rPr>
          <w:i/>
          <w:iCs/>
        </w:rPr>
        <w:t>Navigating Business Compliance in Japan: Key Regulations and Best Practices</w:t>
      </w:r>
      <w:r w:rsidRPr="00B940F8">
        <w:t xml:space="preserve">, Available at: </w:t>
      </w:r>
      <w:hyperlink r:id="rId33">
        <w:r w:rsidRPr="00B940F8">
          <w:rPr>
            <w:color w:val="1155CC"/>
            <w:u w:val="single"/>
          </w:rPr>
          <w:t>https://fujicorecs.com/navigating-business-compliance-in-japan-key-regulations-and-best-practices/</w:t>
        </w:r>
      </w:hyperlink>
      <w:r w:rsidRPr="00B940F8">
        <w:t xml:space="preserve"> [Accessed: 3rd July 2026]</w:t>
      </w:r>
    </w:p>
    <w:p w14:paraId="26B757C4" w14:textId="77777777" w:rsidR="004C1CF2" w:rsidRPr="00B940F8" w:rsidRDefault="004C1CF2" w:rsidP="00574E8E">
      <w:r w:rsidRPr="00B940F8">
        <w:t xml:space="preserve">Gelder, K. (2025). </w:t>
      </w:r>
      <w:r w:rsidRPr="00B940F8">
        <w:rPr>
          <w:i/>
          <w:iCs/>
        </w:rPr>
        <w:t>E-commerce worldwide - statistics &amp; facts</w:t>
      </w:r>
      <w:r w:rsidRPr="00B940F8">
        <w:t xml:space="preserve">, Available at: </w:t>
      </w:r>
      <w:hyperlink r:id="rId34">
        <w:r w:rsidRPr="00B940F8">
          <w:rPr>
            <w:color w:val="1155CC"/>
            <w:u w:val="single"/>
          </w:rPr>
          <w:t>https://www.statista.com/topics/871/online-shopping/?srsltid=AfmBOoq1HfMFN2Kar8OuA8-Nd37ANYuqkdg7bu2FZoTzcGV4YbO0ZHyS</w:t>
        </w:r>
      </w:hyperlink>
      <w:r w:rsidRPr="00B940F8">
        <w:t xml:space="preserve"> [Accessed: 4th July 2026]</w:t>
      </w:r>
    </w:p>
    <w:p w14:paraId="62AEB9F7" w14:textId="77777777" w:rsidR="004C1CF2" w:rsidRPr="00B940F8" w:rsidRDefault="004C1CF2" w:rsidP="00574E8E">
      <w:proofErr w:type="spellStart"/>
      <w:r w:rsidRPr="00B940F8">
        <w:t>Govella</w:t>
      </w:r>
      <w:proofErr w:type="spellEnd"/>
      <w:r w:rsidRPr="00B940F8">
        <w:t xml:space="preserve">, K. and Jane Nakano, J. (2026). </w:t>
      </w:r>
      <w:r w:rsidRPr="00B940F8">
        <w:rPr>
          <w:i/>
          <w:iCs/>
        </w:rPr>
        <w:t xml:space="preserve">What Are the Implications of the Iran Conflict for </w:t>
      </w:r>
      <w:proofErr w:type="gramStart"/>
      <w:r w:rsidRPr="00B940F8">
        <w:rPr>
          <w:i/>
          <w:iCs/>
        </w:rPr>
        <w:t>Japan?</w:t>
      </w:r>
      <w:r w:rsidRPr="00B940F8">
        <w:t>,</w:t>
      </w:r>
      <w:proofErr w:type="gramEnd"/>
      <w:r w:rsidRPr="00B940F8">
        <w:t xml:space="preserve"> Available at: </w:t>
      </w:r>
      <w:hyperlink r:id="rId35">
        <w:r w:rsidRPr="00B940F8">
          <w:rPr>
            <w:color w:val="1155CC"/>
            <w:u w:val="single"/>
          </w:rPr>
          <w:t>https://www.csis.org/analysis/what-are-implications-iran-conflict-japan</w:t>
        </w:r>
      </w:hyperlink>
      <w:r w:rsidRPr="00B940F8">
        <w:t xml:space="preserve"> [Accessed: 6th July 2026]</w:t>
      </w:r>
    </w:p>
    <w:p w14:paraId="642128AC" w14:textId="77777777" w:rsidR="004C1CF2" w:rsidRPr="00B940F8" w:rsidRDefault="004C1CF2" w:rsidP="00574E8E">
      <w:r w:rsidRPr="00B940F8">
        <w:t xml:space="preserve">Grand View Research (2026). </w:t>
      </w:r>
      <w:r w:rsidRPr="00B940F8">
        <w:rPr>
          <w:i/>
          <w:iCs/>
        </w:rPr>
        <w:t>Japan Fashion Technology Market Size &amp; Outlook, 2025-2030</w:t>
      </w:r>
      <w:r w:rsidRPr="00B940F8">
        <w:t xml:space="preserve">, Available at: </w:t>
      </w:r>
      <w:hyperlink r:id="rId36">
        <w:r w:rsidRPr="00B940F8">
          <w:rPr>
            <w:color w:val="1155CC"/>
            <w:u w:val="single"/>
          </w:rPr>
          <w:t>https://www.grandviewresearch.com/horizon/outlook/fashion-technology-market/japan</w:t>
        </w:r>
      </w:hyperlink>
      <w:r w:rsidRPr="00B940F8">
        <w:t xml:space="preserve"> [Accessed: 6th July 2026]</w:t>
      </w:r>
    </w:p>
    <w:p w14:paraId="6722368F" w14:textId="77777777" w:rsidR="004C1CF2" w:rsidRPr="00B940F8" w:rsidRDefault="004C1CF2" w:rsidP="008551A5">
      <w:pPr>
        <w:rPr>
          <w:b/>
          <w:bCs/>
          <w:sz w:val="28"/>
          <w:szCs w:val="28"/>
        </w:rPr>
      </w:pPr>
      <w:r w:rsidRPr="00B940F8">
        <w:rPr>
          <w:lang w:val="en-US"/>
        </w:rPr>
        <w:t xml:space="preserve">Guardian (2025). </w:t>
      </w:r>
      <w:r w:rsidRPr="00B940F8">
        <w:rPr>
          <w:i/>
          <w:iCs/>
          <w:lang w:val="en-US"/>
        </w:rPr>
        <w:t>River Island gets green light for rescue that saves more than 4,000 jobs</w:t>
      </w:r>
      <w:r w:rsidRPr="00B940F8">
        <w:rPr>
          <w:lang w:val="en-US"/>
        </w:rPr>
        <w:t> </w:t>
      </w:r>
      <w:r w:rsidRPr="00B940F8">
        <w:rPr>
          <w:i/>
          <w:iCs/>
          <w:lang w:val="en-US"/>
        </w:rPr>
        <w:t>The Guardian</w:t>
      </w:r>
      <w:r w:rsidRPr="00B940F8">
        <w:rPr>
          <w:lang w:val="en-US"/>
        </w:rPr>
        <w:t xml:space="preserve">. Guardian News and Media. Available at: </w:t>
      </w:r>
      <w:hyperlink r:id="rId37" w:history="1">
        <w:r w:rsidRPr="00B940F8">
          <w:rPr>
            <w:rStyle w:val="Hyperlink"/>
            <w:lang w:val="en-US"/>
          </w:rPr>
          <w:t>https://www.theguardian.com/business/2025/aug/08/river-island-green-light-rescue-4000-jobs</w:t>
        </w:r>
      </w:hyperlink>
      <w:r w:rsidRPr="00B940F8">
        <w:t xml:space="preserve"> [Accessed: 23rd July 2026]</w:t>
      </w:r>
    </w:p>
    <w:p w14:paraId="2693F141" w14:textId="77777777" w:rsidR="004C1CF2" w:rsidRPr="00B940F8" w:rsidRDefault="004C1CF2" w:rsidP="00574E8E">
      <w:r w:rsidRPr="00B940F8">
        <w:t xml:space="preserve">ITA (2023). </w:t>
      </w:r>
      <w:r w:rsidRPr="00B940F8">
        <w:rPr>
          <w:i/>
          <w:iCs/>
        </w:rPr>
        <w:t>Japan Apparel for Men</w:t>
      </w:r>
      <w:r w:rsidRPr="00B940F8">
        <w:t xml:space="preserve">, Available at: </w:t>
      </w:r>
      <w:hyperlink r:id="rId38">
        <w:r w:rsidRPr="00B940F8">
          <w:rPr>
            <w:color w:val="1155CC"/>
            <w:u w:val="single"/>
          </w:rPr>
          <w:t>https://www.trade.gov/market-intelligence/japan-apparel-men</w:t>
        </w:r>
      </w:hyperlink>
      <w:r w:rsidRPr="00B940F8">
        <w:t xml:space="preserve"> [Accessed: 3rd July 2026]</w:t>
      </w:r>
    </w:p>
    <w:p w14:paraId="149B1445" w14:textId="77777777" w:rsidR="004C1CF2" w:rsidRPr="00B940F8" w:rsidRDefault="004C1CF2" w:rsidP="00574E8E">
      <w:r w:rsidRPr="00B940F8">
        <w:lastRenderedPageBreak/>
        <w:t xml:space="preserve">Jones, R. (2024). </w:t>
      </w:r>
      <w:r w:rsidRPr="00B940F8">
        <w:rPr>
          <w:i/>
          <w:iCs/>
        </w:rPr>
        <w:t>Addressing demographic headwinds in Japan: A long-term perspective</w:t>
      </w:r>
      <w:r w:rsidRPr="00B940F8">
        <w:t xml:space="preserve">, Available at:  </w:t>
      </w:r>
      <w:hyperlink r:id="rId39">
        <w:r w:rsidRPr="00B940F8">
          <w:rPr>
            <w:color w:val="1155CC"/>
            <w:u w:val="single"/>
          </w:rPr>
          <w:t>https://www.oecd.org/content/dam/oecd/en/publications/reports/2024/04/addressing-demographic-headwinds-in-japan-a-long-term-perspective_85b9a67f/96648955-en.pdf</w:t>
        </w:r>
      </w:hyperlink>
      <w:r w:rsidRPr="00B940F8">
        <w:t xml:space="preserve"> [Accessed: 3rd July 2026]</w:t>
      </w:r>
    </w:p>
    <w:p w14:paraId="1C6563C0" w14:textId="77777777" w:rsidR="004C1CF2" w:rsidRPr="00B940F8" w:rsidRDefault="004C1CF2" w:rsidP="00574E8E">
      <w:r w:rsidRPr="00B940F8">
        <w:t xml:space="preserve">Kihara, L. (2026). </w:t>
      </w:r>
      <w:r w:rsidRPr="00B940F8">
        <w:rPr>
          <w:i/>
          <w:iCs/>
        </w:rPr>
        <w:t>Japan wholesale inflation accelerates to fastest in 3 years as energy costs spike</w:t>
      </w:r>
      <w:r w:rsidRPr="00B940F8">
        <w:t xml:space="preserve">, Available at: </w:t>
      </w:r>
      <w:hyperlink r:id="rId40">
        <w:r w:rsidRPr="00B940F8">
          <w:rPr>
            <w:color w:val="1155CC"/>
            <w:u w:val="single"/>
          </w:rPr>
          <w:t>https://www.reuters.com/world/asia-pacific/japan-wholesale-inflation-extends-surge-energy-shock-hits-2026-06-10/</w:t>
        </w:r>
      </w:hyperlink>
      <w:r w:rsidRPr="00B940F8">
        <w:t xml:space="preserve"> [Accessed: 4th July 2026]</w:t>
      </w:r>
    </w:p>
    <w:p w14:paraId="78B07791" w14:textId="77777777" w:rsidR="004C1CF2" w:rsidRPr="00B940F8" w:rsidRDefault="004C1CF2" w:rsidP="00574E8E">
      <w:r w:rsidRPr="00B940F8">
        <w:t xml:space="preserve">KPMG (2020). </w:t>
      </w:r>
      <w:r w:rsidRPr="00B940F8">
        <w:rPr>
          <w:i/>
          <w:iCs/>
        </w:rPr>
        <w:t>Cost of manufacturing operations around the globe</w:t>
      </w:r>
      <w:r w:rsidRPr="00B940F8">
        <w:t xml:space="preserve">, Available at: </w:t>
      </w:r>
      <w:hyperlink r:id="rId41">
        <w:r w:rsidRPr="00B940F8">
          <w:rPr>
            <w:color w:val="1155CC"/>
            <w:u w:val="single"/>
          </w:rPr>
          <w:t>https://kpmg.com/kpmg-us/content/dam/kpmg/pdf/2024/cost-of-manufacturing-operations-around-the-globe-whitepaper.pdf</w:t>
        </w:r>
      </w:hyperlink>
      <w:r w:rsidRPr="00B940F8">
        <w:t xml:space="preserve"> [Accessed: 6th July 2026]</w:t>
      </w:r>
    </w:p>
    <w:p w14:paraId="24E7E612" w14:textId="77777777" w:rsidR="004C1CF2" w:rsidRPr="00B940F8" w:rsidRDefault="004C1CF2" w:rsidP="00574E8E">
      <w:r w:rsidRPr="00B940F8">
        <w:t xml:space="preserve">Monteros, M. (2022). </w:t>
      </w:r>
      <w:r w:rsidRPr="00B940F8">
        <w:rPr>
          <w:i/>
          <w:iCs/>
        </w:rPr>
        <w:t>The British invasion: More U.K. retailers are ‘determined’ to break into the U.S. market</w:t>
      </w:r>
      <w:r w:rsidRPr="00B940F8">
        <w:t xml:space="preserve">, Available at: </w:t>
      </w:r>
      <w:hyperlink r:id="rId42" w:history="1">
        <w:r w:rsidRPr="00B940F8">
          <w:rPr>
            <w:rStyle w:val="Hyperlink"/>
          </w:rPr>
          <w:t>https://www.modernretail.co/operations/the-british-invasion-more-u-k-retailers-are-determined-to-break-into-the-u-s-market/</w:t>
        </w:r>
      </w:hyperlink>
      <w:r w:rsidRPr="00B940F8">
        <w:t xml:space="preserve"> [Accessed: 23rd July 2026]</w:t>
      </w:r>
    </w:p>
    <w:p w14:paraId="6F7205B2" w14:textId="77777777" w:rsidR="004C1CF2" w:rsidRPr="00B940F8" w:rsidRDefault="004C1CF2" w:rsidP="00574E8E">
      <w:r w:rsidRPr="00B940F8">
        <w:t xml:space="preserve">ORM Global (2026). </w:t>
      </w:r>
      <w:r w:rsidRPr="00B940F8">
        <w:rPr>
          <w:i/>
          <w:iCs/>
        </w:rPr>
        <w:t>Overview</w:t>
      </w:r>
      <w:r w:rsidRPr="00B940F8">
        <w:t xml:space="preserve">, Available at: </w:t>
      </w:r>
      <w:hyperlink r:id="rId43" w:history="1">
        <w:r w:rsidRPr="00B940F8">
          <w:rPr>
            <w:rStyle w:val="Hyperlink"/>
          </w:rPr>
          <w:t>https://www.omrglobal.com/corporate-profile/river-island</w:t>
        </w:r>
      </w:hyperlink>
      <w:r w:rsidRPr="00B940F8">
        <w:t xml:space="preserve"> [Accessed: 23rd July 2026]</w:t>
      </w:r>
    </w:p>
    <w:p w14:paraId="4359B65C" w14:textId="77777777" w:rsidR="004C1CF2" w:rsidRPr="00B940F8" w:rsidRDefault="004C1CF2" w:rsidP="00574E8E">
      <w:r w:rsidRPr="00B940F8">
        <w:t xml:space="preserve">Slotta, D. (2025). </w:t>
      </w:r>
      <w:r w:rsidRPr="00B940F8">
        <w:rPr>
          <w:i/>
          <w:iCs/>
        </w:rPr>
        <w:t>Social media usage in Japan - statistics and facts</w:t>
      </w:r>
      <w:r w:rsidRPr="00B940F8">
        <w:t xml:space="preserve">, Available at: </w:t>
      </w:r>
      <w:hyperlink r:id="rId44" w:anchor="topicOverview">
        <w:r w:rsidRPr="00B940F8">
          <w:rPr>
            <w:color w:val="1155CC"/>
            <w:u w:val="single"/>
          </w:rPr>
          <w:t>https://www.statista.com/topics/6897/social-media-usage-in-japan/?srsltid=AfmBOooODXty2qx82PmyrK5J9NFi43mklSqqyoCq-2BeK0fCPaTspMak#topicOverview</w:t>
        </w:r>
      </w:hyperlink>
      <w:r w:rsidRPr="00B940F8">
        <w:t xml:space="preserve"> [Accessed: 3rd July 2026]</w:t>
      </w:r>
    </w:p>
    <w:p w14:paraId="63B5CF45" w14:textId="77777777" w:rsidR="004C1CF2" w:rsidRPr="00B940F8" w:rsidRDefault="004C1CF2" w:rsidP="00574E8E">
      <w:r w:rsidRPr="00B940F8">
        <w:t xml:space="preserve">Statista (2025). </w:t>
      </w:r>
      <w:r w:rsidRPr="00B940F8">
        <w:rPr>
          <w:i/>
          <w:iCs/>
        </w:rPr>
        <w:t>Foreign direct investment (FDI) to Japan - statistics &amp; facts</w:t>
      </w:r>
      <w:r w:rsidRPr="00B940F8">
        <w:t xml:space="preserve">, Available at: </w:t>
      </w:r>
      <w:hyperlink r:id="rId45" w:anchor="topicOverview">
        <w:r w:rsidRPr="00B940F8">
          <w:rPr>
            <w:color w:val="1155CC"/>
            <w:u w:val="single"/>
          </w:rPr>
          <w:t>https://www.statista.com/topics/8279/foreign-direct-investment-fdi-to-japan/?srsltid=AfmBOoo_F7rZ43Oo-lELmsawXdoeubbbq6hZlBOmvhz3fU58x9eNF5t9#topicOverview</w:t>
        </w:r>
      </w:hyperlink>
      <w:r w:rsidRPr="00B940F8">
        <w:t xml:space="preserve"> [Accessed: 4th July 2026]</w:t>
      </w:r>
    </w:p>
    <w:p w14:paraId="50DD80D4" w14:textId="77777777" w:rsidR="004C1CF2" w:rsidRPr="00B940F8" w:rsidRDefault="004C1CF2" w:rsidP="00574E8E">
      <w:r w:rsidRPr="00B940F8">
        <w:lastRenderedPageBreak/>
        <w:t xml:space="preserve">Statista (2026a). </w:t>
      </w:r>
      <w:r w:rsidRPr="00B940F8">
        <w:rPr>
          <w:i/>
          <w:iCs/>
        </w:rPr>
        <w:t>Gross domestic product (GDP) per capita in Japan from 1980 to 2031</w:t>
      </w:r>
      <w:r w:rsidRPr="00B940F8">
        <w:t xml:space="preserve">, Available at: </w:t>
      </w:r>
      <w:hyperlink r:id="rId46">
        <w:r w:rsidRPr="00B940F8">
          <w:rPr>
            <w:color w:val="1155CC"/>
            <w:u w:val="single"/>
          </w:rPr>
          <w:t>https://www.statista.com/statistics/263596/gross-domestic-product-gdp-per-capita-in-japan/?srsltid=AfmBOopw67lm8UM8bdcePi23syvWmaYEYUIKt-Ofw2h6HIdMeSqs9zgv</w:t>
        </w:r>
      </w:hyperlink>
      <w:r w:rsidRPr="00B940F8">
        <w:t xml:space="preserve"> [Accessed: 4th July 2026]</w:t>
      </w:r>
    </w:p>
    <w:p w14:paraId="5CA41B08" w14:textId="77777777" w:rsidR="004C1CF2" w:rsidRPr="00B940F8" w:rsidRDefault="004C1CF2" w:rsidP="00574E8E">
      <w:r w:rsidRPr="00B940F8">
        <w:t xml:space="preserve">Statista (2026b). </w:t>
      </w:r>
      <w:r w:rsidRPr="00B940F8">
        <w:rPr>
          <w:i/>
          <w:iCs/>
        </w:rPr>
        <w:t>Gross domestic product (GDP) in current prices in Japan from 1980 to 2031</w:t>
      </w:r>
      <w:r w:rsidRPr="00B940F8">
        <w:t xml:space="preserve">, Available at: </w:t>
      </w:r>
      <w:hyperlink r:id="rId47">
        <w:r w:rsidRPr="00B940F8">
          <w:rPr>
            <w:color w:val="1155CC"/>
            <w:u w:val="single"/>
          </w:rPr>
          <w:t>https://www.statista.com/statistics/263578/gross-domestic-product-gdp-of-japan/?srsltid=AfmBOopAheZ4kiUjdhNWBLdkNaFeTBbr1b_R2WY8OsINLmKBkKq3Gl8y</w:t>
        </w:r>
      </w:hyperlink>
      <w:r w:rsidRPr="00B940F8">
        <w:t xml:space="preserve"> [Accessed: 4th July 2026]</w:t>
      </w:r>
    </w:p>
    <w:p w14:paraId="1EADEFD4" w14:textId="77777777" w:rsidR="004C1CF2" w:rsidRPr="00B940F8" w:rsidRDefault="004C1CF2" w:rsidP="008551A5">
      <w:pPr>
        <w:rPr>
          <w:b/>
          <w:bCs/>
          <w:sz w:val="28"/>
          <w:szCs w:val="28"/>
        </w:rPr>
      </w:pPr>
      <w:r w:rsidRPr="00B940F8">
        <w:t xml:space="preserve">Trading Economics (2026). </w:t>
      </w:r>
      <w:r w:rsidRPr="00B940F8">
        <w:rPr>
          <w:i/>
          <w:iCs/>
        </w:rPr>
        <w:t>Japan Net Foreign Direct Investment</w:t>
      </w:r>
      <w:r w:rsidRPr="00B940F8">
        <w:t xml:space="preserve">, Available at: </w:t>
      </w:r>
      <w:hyperlink r:id="rId48">
        <w:r w:rsidRPr="00B940F8">
          <w:rPr>
            <w:color w:val="1155CC"/>
            <w:u w:val="single"/>
          </w:rPr>
          <w:t>https://tradingeconomics.com/japan/foreign-direct-investment</w:t>
        </w:r>
      </w:hyperlink>
      <w:r w:rsidRPr="00B940F8">
        <w:t xml:space="preserve"> [Accessed: 4th July 2026]</w:t>
      </w:r>
    </w:p>
    <w:p w14:paraId="64B02CB1" w14:textId="77777777" w:rsidR="00E91D15" w:rsidRPr="00B940F8" w:rsidRDefault="00E91D15">
      <w:pPr>
        <w:spacing w:before="0" w:after="0"/>
        <w:rPr>
          <w:b/>
          <w:bCs/>
          <w:caps/>
          <w:sz w:val="28"/>
          <w:szCs w:val="28"/>
        </w:rPr>
      </w:pPr>
      <w:r w:rsidRPr="00B940F8">
        <w:br w:type="page"/>
      </w:r>
    </w:p>
    <w:p w14:paraId="06FBCA16" w14:textId="07E12E0C" w:rsidR="00637FC6" w:rsidRPr="00B940F8" w:rsidRDefault="00637FC6" w:rsidP="00637FC6">
      <w:pPr>
        <w:pStyle w:val="Heading1"/>
      </w:pPr>
      <w:bookmarkStart w:id="22" w:name="_Toc237295438"/>
      <w:r w:rsidRPr="00B940F8">
        <w:lastRenderedPageBreak/>
        <w:t>Appendices</w:t>
      </w:r>
      <w:bookmarkEnd w:id="22"/>
    </w:p>
    <w:p w14:paraId="6EAED6BB" w14:textId="4E525721" w:rsidR="00377DFA" w:rsidRPr="00B940F8" w:rsidRDefault="00637FC6" w:rsidP="00637FC6">
      <w:pPr>
        <w:pStyle w:val="Heading2"/>
      </w:pPr>
      <w:bookmarkStart w:id="23" w:name="_Toc237295439"/>
      <w:r w:rsidRPr="00B940F8">
        <w:t xml:space="preserve">Appendix 1: Risk table for </w:t>
      </w:r>
      <w:r w:rsidR="003538C4" w:rsidRPr="00B940F8">
        <w:t>River Island</w:t>
      </w:r>
      <w:bookmarkEnd w:id="23"/>
    </w:p>
    <w:tbl>
      <w:tblPr>
        <w:tblStyle w:val="TableGrid"/>
        <w:tblW w:w="0" w:type="auto"/>
        <w:tblLook w:val="04A0" w:firstRow="1" w:lastRow="0" w:firstColumn="1" w:lastColumn="0" w:noHBand="0" w:noVBand="1"/>
      </w:tblPr>
      <w:tblGrid>
        <w:gridCol w:w="1870"/>
        <w:gridCol w:w="1870"/>
        <w:gridCol w:w="1870"/>
        <w:gridCol w:w="1870"/>
        <w:gridCol w:w="1870"/>
      </w:tblGrid>
      <w:tr w:rsidR="00637FC6" w:rsidRPr="00B940F8" w14:paraId="717DEB8D" w14:textId="77777777" w:rsidTr="00637FC6">
        <w:tc>
          <w:tcPr>
            <w:tcW w:w="1870" w:type="dxa"/>
          </w:tcPr>
          <w:p w14:paraId="21E29EFB" w14:textId="696AD1B4" w:rsidR="00637FC6" w:rsidRPr="00B940F8" w:rsidRDefault="00637FC6" w:rsidP="00637FC6">
            <w:pPr>
              <w:spacing w:line="360" w:lineRule="auto"/>
              <w:rPr>
                <w:b/>
                <w:bCs/>
              </w:rPr>
            </w:pPr>
            <w:r w:rsidRPr="00B940F8">
              <w:rPr>
                <w:b/>
                <w:bCs/>
              </w:rPr>
              <w:t>Factors</w:t>
            </w:r>
          </w:p>
        </w:tc>
        <w:tc>
          <w:tcPr>
            <w:tcW w:w="1870" w:type="dxa"/>
          </w:tcPr>
          <w:p w14:paraId="0DF9B504" w14:textId="7A0BDB51" w:rsidR="00637FC6" w:rsidRPr="00B940F8" w:rsidRDefault="00637FC6" w:rsidP="00637FC6">
            <w:pPr>
              <w:spacing w:line="360" w:lineRule="auto"/>
              <w:rPr>
                <w:b/>
                <w:bCs/>
              </w:rPr>
            </w:pPr>
            <w:r w:rsidRPr="00B940F8">
              <w:rPr>
                <w:b/>
                <w:bCs/>
              </w:rPr>
              <w:t>Issue identification</w:t>
            </w:r>
          </w:p>
        </w:tc>
        <w:tc>
          <w:tcPr>
            <w:tcW w:w="1870" w:type="dxa"/>
          </w:tcPr>
          <w:p w14:paraId="3FA205E9" w14:textId="75D1C4F0" w:rsidR="00637FC6" w:rsidRPr="00B940F8" w:rsidRDefault="00637FC6" w:rsidP="00637FC6">
            <w:pPr>
              <w:spacing w:line="360" w:lineRule="auto"/>
              <w:rPr>
                <w:b/>
                <w:bCs/>
              </w:rPr>
            </w:pPr>
            <w:r w:rsidRPr="00B940F8">
              <w:rPr>
                <w:b/>
                <w:bCs/>
              </w:rPr>
              <w:t xml:space="preserve">Risk </w:t>
            </w:r>
            <w:r w:rsidR="00BF310B" w:rsidRPr="00B940F8">
              <w:rPr>
                <w:b/>
                <w:bCs/>
              </w:rPr>
              <w:t>Level</w:t>
            </w:r>
          </w:p>
        </w:tc>
        <w:tc>
          <w:tcPr>
            <w:tcW w:w="1870" w:type="dxa"/>
          </w:tcPr>
          <w:p w14:paraId="45C9A2F8" w14:textId="5CB0A01B" w:rsidR="00637FC6" w:rsidRPr="00B940F8" w:rsidRDefault="00BF310B" w:rsidP="00637FC6">
            <w:pPr>
              <w:spacing w:line="360" w:lineRule="auto"/>
              <w:rPr>
                <w:b/>
                <w:bCs/>
              </w:rPr>
            </w:pPr>
            <w:r w:rsidRPr="00B940F8">
              <w:rPr>
                <w:b/>
                <w:bCs/>
              </w:rPr>
              <w:t>Impact</w:t>
            </w:r>
          </w:p>
        </w:tc>
        <w:tc>
          <w:tcPr>
            <w:tcW w:w="1870" w:type="dxa"/>
          </w:tcPr>
          <w:p w14:paraId="637DF070" w14:textId="67DB841C" w:rsidR="00637FC6" w:rsidRPr="00B940F8" w:rsidRDefault="00BF310B" w:rsidP="00637FC6">
            <w:pPr>
              <w:spacing w:line="360" w:lineRule="auto"/>
              <w:rPr>
                <w:b/>
                <w:bCs/>
              </w:rPr>
            </w:pPr>
            <w:r w:rsidRPr="00B940F8">
              <w:rPr>
                <w:b/>
                <w:bCs/>
              </w:rPr>
              <w:t>Strategies</w:t>
            </w:r>
          </w:p>
        </w:tc>
      </w:tr>
      <w:tr w:rsidR="00637FC6" w:rsidRPr="00B940F8" w14:paraId="61ECDA43" w14:textId="77777777" w:rsidTr="00BF310B">
        <w:tc>
          <w:tcPr>
            <w:tcW w:w="1870" w:type="dxa"/>
          </w:tcPr>
          <w:p w14:paraId="06C26B86" w14:textId="1076DECE" w:rsidR="00637FC6" w:rsidRPr="00B940F8" w:rsidRDefault="00BF310B" w:rsidP="00637FC6">
            <w:pPr>
              <w:spacing w:line="360" w:lineRule="auto"/>
            </w:pPr>
            <w:r w:rsidRPr="00B940F8">
              <w:t>Political risk</w:t>
            </w:r>
          </w:p>
        </w:tc>
        <w:tc>
          <w:tcPr>
            <w:tcW w:w="1870" w:type="dxa"/>
          </w:tcPr>
          <w:p w14:paraId="6BA3AB59" w14:textId="06CAF0CF" w:rsidR="00637FC6" w:rsidRPr="00B940F8" w:rsidRDefault="00BF310B" w:rsidP="00637FC6">
            <w:pPr>
              <w:spacing w:line="360" w:lineRule="auto"/>
            </w:pPr>
            <w:r w:rsidRPr="00B940F8">
              <w:t>Ongoing Conflict in West Asia</w:t>
            </w:r>
          </w:p>
        </w:tc>
        <w:tc>
          <w:tcPr>
            <w:tcW w:w="1870" w:type="dxa"/>
            <w:shd w:val="clear" w:color="auto" w:fill="EE0000"/>
          </w:tcPr>
          <w:p w14:paraId="00F173F7" w14:textId="4958E396" w:rsidR="00637FC6" w:rsidRPr="00B940F8" w:rsidRDefault="00BF310B" w:rsidP="00637FC6">
            <w:pPr>
              <w:spacing w:line="360" w:lineRule="auto"/>
            </w:pPr>
            <w:r w:rsidRPr="00B940F8">
              <w:t>High</w:t>
            </w:r>
          </w:p>
        </w:tc>
        <w:tc>
          <w:tcPr>
            <w:tcW w:w="1870" w:type="dxa"/>
            <w:shd w:val="clear" w:color="auto" w:fill="EE0000"/>
          </w:tcPr>
          <w:p w14:paraId="49FA7D4F" w14:textId="55A87933" w:rsidR="00637FC6" w:rsidRPr="00B940F8" w:rsidRDefault="00BF310B" w:rsidP="00637FC6">
            <w:pPr>
              <w:spacing w:line="360" w:lineRule="auto"/>
            </w:pPr>
            <w:r w:rsidRPr="00B940F8">
              <w:t>High</w:t>
            </w:r>
          </w:p>
        </w:tc>
        <w:tc>
          <w:tcPr>
            <w:tcW w:w="1870" w:type="dxa"/>
          </w:tcPr>
          <w:p w14:paraId="29A60A7B" w14:textId="27C85AAF" w:rsidR="00637FC6" w:rsidRPr="00B940F8" w:rsidRDefault="00BF310B" w:rsidP="00637FC6">
            <w:pPr>
              <w:spacing w:line="360" w:lineRule="auto"/>
            </w:pPr>
            <w:r w:rsidRPr="00B940F8">
              <w:t>Playing an intermediary role for ushering in regional stability</w:t>
            </w:r>
          </w:p>
        </w:tc>
      </w:tr>
      <w:tr w:rsidR="00637FC6" w:rsidRPr="00B940F8" w14:paraId="0589EDD1" w14:textId="77777777" w:rsidTr="00BF310B">
        <w:tc>
          <w:tcPr>
            <w:tcW w:w="1870" w:type="dxa"/>
          </w:tcPr>
          <w:p w14:paraId="567E246A" w14:textId="4A546BF8" w:rsidR="00637FC6" w:rsidRPr="00B940F8" w:rsidRDefault="00BF310B" w:rsidP="00637FC6">
            <w:pPr>
              <w:spacing w:line="360" w:lineRule="auto"/>
            </w:pPr>
            <w:r w:rsidRPr="00B940F8">
              <w:t>Operational Risk</w:t>
            </w:r>
          </w:p>
        </w:tc>
        <w:tc>
          <w:tcPr>
            <w:tcW w:w="1870" w:type="dxa"/>
          </w:tcPr>
          <w:p w14:paraId="4047DBD0" w14:textId="05A2679B" w:rsidR="00637FC6" w:rsidRPr="00B940F8" w:rsidRDefault="00BF310B" w:rsidP="00637FC6">
            <w:pPr>
              <w:spacing w:line="360" w:lineRule="auto"/>
            </w:pPr>
            <w:r w:rsidRPr="00B940F8">
              <w:t>Disruption in fuel Supply line</w:t>
            </w:r>
          </w:p>
        </w:tc>
        <w:tc>
          <w:tcPr>
            <w:tcW w:w="1870" w:type="dxa"/>
            <w:shd w:val="clear" w:color="auto" w:fill="FFFF00"/>
          </w:tcPr>
          <w:p w14:paraId="1FC88438" w14:textId="0A4CF263" w:rsidR="00637FC6" w:rsidRPr="00B940F8" w:rsidRDefault="00BF310B" w:rsidP="00637FC6">
            <w:pPr>
              <w:spacing w:line="360" w:lineRule="auto"/>
            </w:pPr>
            <w:r w:rsidRPr="00B940F8">
              <w:t>Medium</w:t>
            </w:r>
          </w:p>
        </w:tc>
        <w:tc>
          <w:tcPr>
            <w:tcW w:w="1870" w:type="dxa"/>
            <w:shd w:val="clear" w:color="auto" w:fill="FFFF00"/>
          </w:tcPr>
          <w:p w14:paraId="6A852106" w14:textId="5C540F5F" w:rsidR="00637FC6" w:rsidRPr="00B940F8" w:rsidRDefault="00BF310B" w:rsidP="00637FC6">
            <w:pPr>
              <w:spacing w:line="360" w:lineRule="auto"/>
            </w:pPr>
            <w:r w:rsidRPr="00B940F8">
              <w:t>Medium</w:t>
            </w:r>
          </w:p>
        </w:tc>
        <w:tc>
          <w:tcPr>
            <w:tcW w:w="1870" w:type="dxa"/>
          </w:tcPr>
          <w:p w14:paraId="1050C45D" w14:textId="128A336C" w:rsidR="00637FC6" w:rsidRPr="00B940F8" w:rsidRDefault="00BF310B" w:rsidP="00637FC6">
            <w:pPr>
              <w:spacing w:line="360" w:lineRule="auto"/>
            </w:pPr>
            <w:r w:rsidRPr="00B940F8">
              <w:t>Diversifying crude SCM among foreign nations</w:t>
            </w:r>
          </w:p>
        </w:tc>
      </w:tr>
      <w:tr w:rsidR="00637FC6" w14:paraId="26646C48" w14:textId="77777777" w:rsidTr="00BF310B">
        <w:tc>
          <w:tcPr>
            <w:tcW w:w="1870" w:type="dxa"/>
          </w:tcPr>
          <w:p w14:paraId="17753016" w14:textId="547AB5E8" w:rsidR="00637FC6" w:rsidRPr="00B940F8" w:rsidRDefault="00BF310B" w:rsidP="00637FC6">
            <w:pPr>
              <w:spacing w:line="360" w:lineRule="auto"/>
            </w:pPr>
            <w:r w:rsidRPr="00B940F8">
              <w:t>Financial risk</w:t>
            </w:r>
          </w:p>
        </w:tc>
        <w:tc>
          <w:tcPr>
            <w:tcW w:w="1870" w:type="dxa"/>
          </w:tcPr>
          <w:p w14:paraId="05C28893" w14:textId="5162E46D" w:rsidR="00637FC6" w:rsidRPr="00B940F8" w:rsidRDefault="00BF310B" w:rsidP="00637FC6">
            <w:pPr>
              <w:spacing w:line="360" w:lineRule="auto"/>
            </w:pPr>
            <w:r w:rsidRPr="00B940F8">
              <w:t>Increased inflation rate</w:t>
            </w:r>
          </w:p>
        </w:tc>
        <w:tc>
          <w:tcPr>
            <w:tcW w:w="1870" w:type="dxa"/>
            <w:shd w:val="clear" w:color="auto" w:fill="EE0000"/>
          </w:tcPr>
          <w:p w14:paraId="12FE14F2" w14:textId="33D13475" w:rsidR="00637FC6" w:rsidRPr="00B940F8" w:rsidRDefault="00BF310B" w:rsidP="00637FC6">
            <w:pPr>
              <w:spacing w:line="360" w:lineRule="auto"/>
            </w:pPr>
            <w:r w:rsidRPr="00B940F8">
              <w:t>High</w:t>
            </w:r>
          </w:p>
        </w:tc>
        <w:tc>
          <w:tcPr>
            <w:tcW w:w="1870" w:type="dxa"/>
            <w:shd w:val="clear" w:color="auto" w:fill="EE0000"/>
          </w:tcPr>
          <w:p w14:paraId="38763B77" w14:textId="7136B68F" w:rsidR="00637FC6" w:rsidRPr="00B940F8" w:rsidRDefault="00BF310B" w:rsidP="00637FC6">
            <w:pPr>
              <w:spacing w:line="360" w:lineRule="auto"/>
            </w:pPr>
            <w:r w:rsidRPr="00B940F8">
              <w:t>High</w:t>
            </w:r>
          </w:p>
        </w:tc>
        <w:tc>
          <w:tcPr>
            <w:tcW w:w="1870" w:type="dxa"/>
          </w:tcPr>
          <w:p w14:paraId="2AD41CDF" w14:textId="6427DE35" w:rsidR="00637FC6" w:rsidRDefault="00BF310B" w:rsidP="00637FC6">
            <w:pPr>
              <w:spacing w:line="360" w:lineRule="auto"/>
            </w:pPr>
            <w:r w:rsidRPr="00B940F8">
              <w:t>Reducing excise charges for fuel to maintain price stability</w:t>
            </w:r>
          </w:p>
        </w:tc>
      </w:tr>
    </w:tbl>
    <w:p w14:paraId="5462D605" w14:textId="77777777" w:rsidR="00637FC6" w:rsidRPr="00637FC6" w:rsidRDefault="00637FC6" w:rsidP="00637FC6"/>
    <w:sectPr w:rsidR="00637FC6" w:rsidRPr="00637FC6" w:rsidSect="009F5834">
      <w:headerReference w:type="even" r:id="rId49"/>
      <w:headerReference w:type="default" r:id="rId50"/>
      <w:footerReference w:type="even" r:id="rId51"/>
      <w:footerReference w:type="default" r:id="rId52"/>
      <w:headerReference w:type="first" r:id="rId53"/>
      <w:footerReference w:type="first" r:id="rId5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9F6146" w14:textId="77777777" w:rsidR="00AE31E2" w:rsidRDefault="00AE31E2">
      <w:pPr>
        <w:spacing w:before="0" w:after="0" w:line="240" w:lineRule="auto"/>
      </w:pPr>
      <w:r>
        <w:separator/>
      </w:r>
    </w:p>
  </w:endnote>
  <w:endnote w:type="continuationSeparator" w:id="0">
    <w:p w14:paraId="7A6CCA89" w14:textId="77777777" w:rsidR="00AE31E2" w:rsidRDefault="00AE31E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EA68FC6D-8D96-4C07-956E-E9AA7115467D}"/>
    <w:embedItalic r:id="rId2" w:fontKey="{7A676624-CA22-4C73-BD81-011195B992CB}"/>
  </w:font>
  <w:font w:name="SimSun">
    <w:altName w:val="宋体"/>
    <w:panose1 w:val="02010600030101010101"/>
    <w:charset w:val="86"/>
    <w:family w:val="auto"/>
    <w:pitch w:val="variable"/>
    <w:sig w:usb0="00000203" w:usb1="288F0000" w:usb2="00000016" w:usb3="00000000" w:csb0="00040001" w:csb1="00000000"/>
  </w:font>
  <w:font w:name="Angsana New">
    <w:panose1 w:val="02020603050405020304"/>
    <w:charset w:val="00"/>
    <w:family w:val="roman"/>
    <w:pitch w:val="variable"/>
    <w:sig w:usb0="81000003" w:usb1="00000000" w:usb2="00000000" w:usb3="00000000" w:csb0="00010001" w:csb1="00000000"/>
    <w:embedRegular r:id="rId3" w:fontKey="{187A1920-95D6-424E-8E27-02AE15A055FC}"/>
    <w:embedItalic r:id="rId4" w:fontKey="{CDD2F533-8D44-48AB-A31C-E6B7F3B123C8}"/>
  </w:font>
  <w:font w:name="Cambria">
    <w:panose1 w:val="02040503050406030204"/>
    <w:charset w:val="00"/>
    <w:family w:val="roman"/>
    <w:pitch w:val="variable"/>
    <w:sig w:usb0="E00006FF" w:usb1="420024FF" w:usb2="02000000" w:usb3="00000000" w:csb0="0000019F" w:csb1="00000000"/>
    <w:embedRegular r:id="rId5" w:fontKey="{FD46BD13-7278-4277-980C-F5FE9CFFB719}"/>
  </w:font>
  <w:font w:name="Cordia New">
    <w:panose1 w:val="020B0304020202020204"/>
    <w:charset w:val="00"/>
    <w:family w:val="swiss"/>
    <w:pitch w:val="variable"/>
    <w:sig w:usb0="81000003" w:usb1="00000000" w:usb2="00000000" w:usb3="00000000" w:csb0="00010001" w:csb1="00000000"/>
    <w:embedRegular r:id="rId6" w:fontKey="{6850DB86-25B8-4F08-922C-BF60C8B60A2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0647CE" w14:textId="77777777" w:rsidR="00B11625" w:rsidRDefault="00B1162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2A5FEF" w14:textId="77777777" w:rsidR="00377DFA" w:rsidRDefault="00AE31E2">
    <w:pPr>
      <w:jc w:val="right"/>
      <w:rPr>
        <w:sz w:val="20"/>
        <w:szCs w:val="20"/>
      </w:rPr>
    </w:pPr>
    <w:r>
      <w:rPr>
        <w:sz w:val="20"/>
        <w:szCs w:val="20"/>
      </w:rPr>
      <w:fldChar w:fldCharType="begin"/>
    </w:r>
    <w:r>
      <w:rPr>
        <w:sz w:val="20"/>
        <w:szCs w:val="20"/>
      </w:rPr>
      <w:instrText>PAGE</w:instrText>
    </w:r>
    <w:r>
      <w:rPr>
        <w:sz w:val="20"/>
        <w:szCs w:val="20"/>
      </w:rPr>
      <w:fldChar w:fldCharType="separate"/>
    </w:r>
    <w:r w:rsidR="00DA0469">
      <w:rPr>
        <w:noProof/>
        <w:sz w:val="20"/>
        <w:szCs w:val="20"/>
      </w:rPr>
      <w:t>0</w:t>
    </w:r>
    <w:r>
      <w:rPr>
        <w:sz w:val="20"/>
        <w:szCs w:val="20"/>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7A2752" w14:textId="77777777" w:rsidR="00B11625" w:rsidRDefault="00B116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0A7E4D" w14:textId="77777777" w:rsidR="00AE31E2" w:rsidRDefault="00AE31E2">
      <w:pPr>
        <w:spacing w:before="0" w:after="0" w:line="240" w:lineRule="auto"/>
      </w:pPr>
      <w:r>
        <w:separator/>
      </w:r>
    </w:p>
  </w:footnote>
  <w:footnote w:type="continuationSeparator" w:id="0">
    <w:p w14:paraId="5EEB77A6" w14:textId="77777777" w:rsidR="00AE31E2" w:rsidRDefault="00AE31E2">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F46B80" w14:textId="77777777" w:rsidR="00B11625" w:rsidRDefault="00B1162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1DA95D" w14:textId="77777777" w:rsidR="00B11625" w:rsidRDefault="00B1162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391D7B" w14:textId="77777777" w:rsidR="00B11625" w:rsidRDefault="00B1162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335AA2"/>
    <w:multiLevelType w:val="hybridMultilevel"/>
    <w:tmpl w:val="7E6EB1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06C5CF2"/>
    <w:multiLevelType w:val="hybridMultilevel"/>
    <w:tmpl w:val="14D448D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1710FD7"/>
    <w:multiLevelType w:val="multilevel"/>
    <w:tmpl w:val="B99E5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62878612">
    <w:abstractNumId w:val="1"/>
  </w:num>
  <w:num w:numId="2" w16cid:durableId="462311460">
    <w:abstractNumId w:val="0"/>
  </w:num>
  <w:num w:numId="3" w16cid:durableId="24184025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77DFA"/>
    <w:rsid w:val="00011EE8"/>
    <w:rsid w:val="000B2A57"/>
    <w:rsid w:val="000D1D0D"/>
    <w:rsid w:val="00113D7B"/>
    <w:rsid w:val="001304E9"/>
    <w:rsid w:val="0013272E"/>
    <w:rsid w:val="00150DE7"/>
    <w:rsid w:val="00185849"/>
    <w:rsid w:val="001A0FAD"/>
    <w:rsid w:val="001B21D7"/>
    <w:rsid w:val="00295D16"/>
    <w:rsid w:val="002A4A07"/>
    <w:rsid w:val="002B2A84"/>
    <w:rsid w:val="002F5092"/>
    <w:rsid w:val="00307CCE"/>
    <w:rsid w:val="00320CE1"/>
    <w:rsid w:val="0032794F"/>
    <w:rsid w:val="00344B55"/>
    <w:rsid w:val="00351256"/>
    <w:rsid w:val="00352744"/>
    <w:rsid w:val="003538C4"/>
    <w:rsid w:val="00377DFA"/>
    <w:rsid w:val="003D69A8"/>
    <w:rsid w:val="003E05D8"/>
    <w:rsid w:val="00450220"/>
    <w:rsid w:val="0045159B"/>
    <w:rsid w:val="00487E9D"/>
    <w:rsid w:val="004A3CA5"/>
    <w:rsid w:val="004C1CF2"/>
    <w:rsid w:val="005007A5"/>
    <w:rsid w:val="0052619C"/>
    <w:rsid w:val="00541986"/>
    <w:rsid w:val="005522D8"/>
    <w:rsid w:val="00562B2A"/>
    <w:rsid w:val="00566BAC"/>
    <w:rsid w:val="005726A0"/>
    <w:rsid w:val="00574886"/>
    <w:rsid w:val="00574E8E"/>
    <w:rsid w:val="00580295"/>
    <w:rsid w:val="005C4ECD"/>
    <w:rsid w:val="005E0919"/>
    <w:rsid w:val="005E4EAE"/>
    <w:rsid w:val="005E5255"/>
    <w:rsid w:val="00626957"/>
    <w:rsid w:val="00637FC6"/>
    <w:rsid w:val="006C0769"/>
    <w:rsid w:val="0070435F"/>
    <w:rsid w:val="00717CB1"/>
    <w:rsid w:val="00735B3D"/>
    <w:rsid w:val="007404B9"/>
    <w:rsid w:val="007413E0"/>
    <w:rsid w:val="0074631E"/>
    <w:rsid w:val="00776FBE"/>
    <w:rsid w:val="007B2E53"/>
    <w:rsid w:val="007D4131"/>
    <w:rsid w:val="00807BFF"/>
    <w:rsid w:val="00814C87"/>
    <w:rsid w:val="00822E3F"/>
    <w:rsid w:val="00832016"/>
    <w:rsid w:val="008370BC"/>
    <w:rsid w:val="008551A5"/>
    <w:rsid w:val="008B0D54"/>
    <w:rsid w:val="008F369C"/>
    <w:rsid w:val="00925482"/>
    <w:rsid w:val="00953908"/>
    <w:rsid w:val="00955AAC"/>
    <w:rsid w:val="009C2043"/>
    <w:rsid w:val="009C2DD6"/>
    <w:rsid w:val="009C5360"/>
    <w:rsid w:val="009F4B12"/>
    <w:rsid w:val="009F5834"/>
    <w:rsid w:val="00A52B55"/>
    <w:rsid w:val="00A63A88"/>
    <w:rsid w:val="00A726E5"/>
    <w:rsid w:val="00A73E96"/>
    <w:rsid w:val="00A8218B"/>
    <w:rsid w:val="00A848E3"/>
    <w:rsid w:val="00AE31E2"/>
    <w:rsid w:val="00B11625"/>
    <w:rsid w:val="00B11E53"/>
    <w:rsid w:val="00B62B65"/>
    <w:rsid w:val="00B67D37"/>
    <w:rsid w:val="00B844D1"/>
    <w:rsid w:val="00B940F8"/>
    <w:rsid w:val="00BC3489"/>
    <w:rsid w:val="00BC5C12"/>
    <w:rsid w:val="00BC60E5"/>
    <w:rsid w:val="00BF310B"/>
    <w:rsid w:val="00C2243B"/>
    <w:rsid w:val="00C4510D"/>
    <w:rsid w:val="00C76861"/>
    <w:rsid w:val="00CC3B5B"/>
    <w:rsid w:val="00CD2BBD"/>
    <w:rsid w:val="00D0326F"/>
    <w:rsid w:val="00D41E36"/>
    <w:rsid w:val="00D84042"/>
    <w:rsid w:val="00DA0469"/>
    <w:rsid w:val="00DA48D2"/>
    <w:rsid w:val="00DB45F5"/>
    <w:rsid w:val="00DB5DF2"/>
    <w:rsid w:val="00DE55E9"/>
    <w:rsid w:val="00DF7719"/>
    <w:rsid w:val="00E1561D"/>
    <w:rsid w:val="00E64BD0"/>
    <w:rsid w:val="00E65088"/>
    <w:rsid w:val="00E91D15"/>
    <w:rsid w:val="00EC5011"/>
    <w:rsid w:val="00EC6A51"/>
    <w:rsid w:val="00ED43EE"/>
    <w:rsid w:val="00F65EDD"/>
    <w:rsid w:val="00FC2933"/>
    <w:rsid w:val="00FD223F"/>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87C0FD"/>
  <w15:docId w15:val="{44EE3373-3C9A-4431-842B-0D4F4CDEB2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2B65"/>
    <w:pPr>
      <w:spacing w:before="240" w:after="240"/>
    </w:pPr>
  </w:style>
  <w:style w:type="paragraph" w:styleId="Heading1">
    <w:name w:val="heading 1"/>
    <w:basedOn w:val="Normal"/>
    <w:next w:val="Normal"/>
    <w:uiPriority w:val="9"/>
    <w:qFormat/>
    <w:rsid w:val="007D4131"/>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after="80"/>
      <w:outlineLvl w:val="4"/>
    </w:pPr>
    <w:rPr>
      <w:color w:val="666666"/>
      <w:sz w:val="22"/>
      <w:szCs w:val="22"/>
    </w:rPr>
  </w:style>
  <w:style w:type="paragraph" w:styleId="Heading6">
    <w:name w:val="heading 6"/>
    <w:basedOn w:val="Normal"/>
    <w:next w:val="Normal"/>
    <w:uiPriority w:val="9"/>
    <w:semiHidden/>
    <w:unhideWhenUsed/>
    <w:qFormat/>
    <w:pPr>
      <w:keepNext/>
      <w:keepLines/>
      <w:spacing w:after="80"/>
      <w:outlineLvl w:val="5"/>
    </w:pPr>
    <w:rPr>
      <w:i/>
      <w:iCs/>
      <w:color w:val="666666"/>
      <w:sz w:val="22"/>
      <w:szCs w:val="22"/>
    </w:rPr>
  </w:style>
  <w:style w:type="paragraph" w:styleId="Heading7">
    <w:name w:val="heading 7"/>
    <w:basedOn w:val="Normal"/>
    <w:next w:val="Normal"/>
    <w:link w:val="Heading7Char"/>
    <w:uiPriority w:val="9"/>
    <w:semiHidden/>
    <w:unhideWhenUsed/>
    <w:qFormat/>
    <w:rsid w:val="00B11625"/>
    <w:pPr>
      <w:keepNext/>
      <w:keepLines/>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B11625"/>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B11625"/>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color w:val="666666"/>
      <w:sz w:val="30"/>
      <w:szCs w:val="30"/>
    </w:rPr>
  </w:style>
  <w:style w:type="paragraph" w:styleId="TOCHeading">
    <w:name w:val="TOC Heading"/>
    <w:basedOn w:val="Heading1"/>
    <w:next w:val="Normal"/>
    <w:uiPriority w:val="39"/>
    <w:unhideWhenUsed/>
    <w:qFormat/>
    <w:rsid w:val="00566BAC"/>
    <w:pPr>
      <w:spacing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0B2A57"/>
    <w:pPr>
      <w:spacing w:after="100"/>
    </w:pPr>
    <w:rPr>
      <w:b/>
    </w:rPr>
  </w:style>
  <w:style w:type="paragraph" w:styleId="TOC2">
    <w:name w:val="toc 2"/>
    <w:basedOn w:val="Normal"/>
    <w:next w:val="Normal"/>
    <w:autoRedefine/>
    <w:uiPriority w:val="39"/>
    <w:unhideWhenUsed/>
    <w:rsid w:val="00580295"/>
    <w:pPr>
      <w:spacing w:after="100"/>
      <w:ind w:left="240"/>
    </w:pPr>
    <w:rPr>
      <w:i/>
    </w:rPr>
  </w:style>
  <w:style w:type="paragraph" w:styleId="TOC3">
    <w:name w:val="toc 3"/>
    <w:basedOn w:val="Normal"/>
    <w:next w:val="Normal"/>
    <w:autoRedefine/>
    <w:uiPriority w:val="39"/>
    <w:unhideWhenUsed/>
    <w:rsid w:val="00566BAC"/>
    <w:pPr>
      <w:spacing w:after="100"/>
      <w:ind w:left="480"/>
    </w:pPr>
  </w:style>
  <w:style w:type="character" w:styleId="Hyperlink">
    <w:name w:val="Hyperlink"/>
    <w:basedOn w:val="DefaultParagraphFont"/>
    <w:uiPriority w:val="99"/>
    <w:unhideWhenUsed/>
    <w:rsid w:val="00566BAC"/>
    <w:rPr>
      <w:color w:val="0000FF" w:themeColor="hyperlink"/>
      <w:u w:val="single"/>
    </w:rPr>
  </w:style>
  <w:style w:type="character" w:styleId="CommentReference">
    <w:name w:val="annotation reference"/>
    <w:basedOn w:val="DefaultParagraphFont"/>
    <w:uiPriority w:val="99"/>
    <w:semiHidden/>
    <w:unhideWhenUsed/>
    <w:rsid w:val="00566BAC"/>
    <w:rPr>
      <w:sz w:val="16"/>
      <w:szCs w:val="16"/>
    </w:rPr>
  </w:style>
  <w:style w:type="paragraph" w:styleId="CommentText">
    <w:name w:val="annotation text"/>
    <w:basedOn w:val="Normal"/>
    <w:link w:val="CommentTextChar"/>
    <w:uiPriority w:val="99"/>
    <w:unhideWhenUsed/>
    <w:rsid w:val="00566BAC"/>
    <w:pPr>
      <w:spacing w:line="240" w:lineRule="auto"/>
    </w:pPr>
    <w:rPr>
      <w:sz w:val="20"/>
      <w:szCs w:val="20"/>
    </w:rPr>
  </w:style>
  <w:style w:type="character" w:customStyle="1" w:styleId="CommentTextChar">
    <w:name w:val="Comment Text Char"/>
    <w:basedOn w:val="DefaultParagraphFont"/>
    <w:link w:val="CommentText"/>
    <w:uiPriority w:val="99"/>
    <w:rsid w:val="00566BAC"/>
    <w:rPr>
      <w:sz w:val="20"/>
      <w:szCs w:val="20"/>
    </w:rPr>
  </w:style>
  <w:style w:type="paragraph" w:styleId="CommentSubject">
    <w:name w:val="annotation subject"/>
    <w:basedOn w:val="CommentText"/>
    <w:next w:val="CommentText"/>
    <w:link w:val="CommentSubjectChar"/>
    <w:uiPriority w:val="99"/>
    <w:semiHidden/>
    <w:unhideWhenUsed/>
    <w:rsid w:val="00566BAC"/>
    <w:rPr>
      <w:b/>
      <w:bCs/>
    </w:rPr>
  </w:style>
  <w:style w:type="character" w:customStyle="1" w:styleId="CommentSubjectChar">
    <w:name w:val="Comment Subject Char"/>
    <w:basedOn w:val="CommentTextChar"/>
    <w:link w:val="CommentSubject"/>
    <w:uiPriority w:val="99"/>
    <w:semiHidden/>
    <w:rsid w:val="00566BAC"/>
    <w:rPr>
      <w:b/>
      <w:bCs/>
      <w:sz w:val="20"/>
      <w:szCs w:val="20"/>
    </w:rPr>
  </w:style>
  <w:style w:type="paragraph" w:styleId="ListParagraph">
    <w:name w:val="List Paragraph"/>
    <w:basedOn w:val="Normal"/>
    <w:uiPriority w:val="34"/>
    <w:qFormat/>
    <w:rsid w:val="00574E8E"/>
    <w:pPr>
      <w:ind w:left="720"/>
      <w:contextualSpacing/>
    </w:pPr>
  </w:style>
  <w:style w:type="table" w:styleId="TableGrid">
    <w:name w:val="Table Grid"/>
    <w:basedOn w:val="TableNormal"/>
    <w:uiPriority w:val="39"/>
    <w:rsid w:val="00637FC6"/>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FC2933"/>
    <w:rPr>
      <w:color w:val="605E5C"/>
      <w:shd w:val="clear" w:color="auto" w:fill="E1DFDD"/>
    </w:rPr>
  </w:style>
  <w:style w:type="paragraph" w:styleId="Header">
    <w:name w:val="header"/>
    <w:basedOn w:val="Normal"/>
    <w:link w:val="HeaderChar"/>
    <w:uiPriority w:val="99"/>
    <w:unhideWhenUsed/>
    <w:rsid w:val="00B11625"/>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B11625"/>
  </w:style>
  <w:style w:type="paragraph" w:styleId="Footer">
    <w:name w:val="footer"/>
    <w:basedOn w:val="Normal"/>
    <w:link w:val="FooterChar"/>
    <w:uiPriority w:val="99"/>
    <w:unhideWhenUsed/>
    <w:rsid w:val="00B11625"/>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B11625"/>
  </w:style>
  <w:style w:type="character" w:styleId="BookTitle">
    <w:name w:val="Book Title"/>
    <w:basedOn w:val="DefaultParagraphFont"/>
    <w:uiPriority w:val="33"/>
    <w:qFormat/>
    <w:rsid w:val="00B11625"/>
    <w:rPr>
      <w:b/>
      <w:bCs/>
      <w:i/>
      <w:iCs/>
      <w:spacing w:val="5"/>
    </w:rPr>
  </w:style>
  <w:style w:type="paragraph" w:styleId="Caption">
    <w:name w:val="caption"/>
    <w:basedOn w:val="Normal"/>
    <w:next w:val="Normal"/>
    <w:uiPriority w:val="35"/>
    <w:semiHidden/>
    <w:unhideWhenUsed/>
    <w:qFormat/>
    <w:rsid w:val="00B11625"/>
    <w:pPr>
      <w:spacing w:before="0" w:after="200" w:line="240" w:lineRule="auto"/>
    </w:pPr>
    <w:rPr>
      <w:i/>
      <w:iCs/>
      <w:color w:val="1F497D" w:themeColor="text2"/>
      <w:sz w:val="18"/>
      <w:szCs w:val="18"/>
    </w:rPr>
  </w:style>
  <w:style w:type="character" w:styleId="Emphasis">
    <w:name w:val="Emphasis"/>
    <w:basedOn w:val="DefaultParagraphFont"/>
    <w:uiPriority w:val="20"/>
    <w:qFormat/>
    <w:rsid w:val="00B11625"/>
    <w:rPr>
      <w:i/>
      <w:iCs/>
    </w:rPr>
  </w:style>
  <w:style w:type="character" w:customStyle="1" w:styleId="Heading7Char">
    <w:name w:val="Heading 7 Char"/>
    <w:basedOn w:val="DefaultParagraphFont"/>
    <w:link w:val="Heading7"/>
    <w:uiPriority w:val="9"/>
    <w:semiHidden/>
    <w:rsid w:val="00B11625"/>
    <w:rPr>
      <w:rFonts w:asciiTheme="majorHAnsi" w:eastAsiaTheme="majorEastAsia" w:hAnsiTheme="majorHAnsi" w:cstheme="majorBidi"/>
      <w:i/>
      <w:iCs/>
      <w:color w:val="243F60" w:themeColor="accent1" w:themeShade="7F"/>
    </w:rPr>
  </w:style>
  <w:style w:type="character" w:customStyle="1" w:styleId="Heading8Char">
    <w:name w:val="Heading 8 Char"/>
    <w:basedOn w:val="DefaultParagraphFont"/>
    <w:link w:val="Heading8"/>
    <w:uiPriority w:val="9"/>
    <w:semiHidden/>
    <w:rsid w:val="00B1162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B11625"/>
    <w:rPr>
      <w:rFonts w:asciiTheme="majorHAnsi" w:eastAsiaTheme="majorEastAsia" w:hAnsiTheme="majorHAnsi" w:cstheme="majorBidi"/>
      <w:i/>
      <w:iCs/>
      <w:color w:val="272727" w:themeColor="text1" w:themeTint="D8"/>
      <w:sz w:val="21"/>
      <w:szCs w:val="21"/>
    </w:rPr>
  </w:style>
  <w:style w:type="character" w:styleId="IntenseEmphasis">
    <w:name w:val="Intense Emphasis"/>
    <w:basedOn w:val="DefaultParagraphFont"/>
    <w:uiPriority w:val="21"/>
    <w:qFormat/>
    <w:rsid w:val="00B11625"/>
    <w:rPr>
      <w:i/>
      <w:iCs/>
      <w:color w:val="4F81BD" w:themeColor="accent1"/>
    </w:rPr>
  </w:style>
  <w:style w:type="paragraph" w:styleId="IntenseQuote">
    <w:name w:val="Intense Quote"/>
    <w:basedOn w:val="Normal"/>
    <w:next w:val="Normal"/>
    <w:link w:val="IntenseQuoteChar"/>
    <w:uiPriority w:val="30"/>
    <w:qFormat/>
    <w:rsid w:val="00B11625"/>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B11625"/>
    <w:rPr>
      <w:i/>
      <w:iCs/>
      <w:color w:val="4F81BD" w:themeColor="accent1"/>
    </w:rPr>
  </w:style>
  <w:style w:type="character" w:styleId="IntenseReference">
    <w:name w:val="Intense Reference"/>
    <w:basedOn w:val="DefaultParagraphFont"/>
    <w:uiPriority w:val="32"/>
    <w:qFormat/>
    <w:rsid w:val="00B11625"/>
    <w:rPr>
      <w:b/>
      <w:bCs/>
      <w:smallCaps/>
      <w:color w:val="4F81BD" w:themeColor="accent1"/>
      <w:spacing w:val="5"/>
    </w:rPr>
  </w:style>
  <w:style w:type="paragraph" w:styleId="NoSpacing">
    <w:name w:val="No Spacing"/>
    <w:uiPriority w:val="1"/>
    <w:qFormat/>
    <w:rsid w:val="00B11625"/>
    <w:pPr>
      <w:spacing w:line="240" w:lineRule="auto"/>
    </w:pPr>
  </w:style>
  <w:style w:type="paragraph" w:styleId="Quote">
    <w:name w:val="Quote"/>
    <w:basedOn w:val="Normal"/>
    <w:next w:val="Normal"/>
    <w:link w:val="QuoteChar"/>
    <w:uiPriority w:val="29"/>
    <w:qFormat/>
    <w:rsid w:val="00B11625"/>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B11625"/>
    <w:rPr>
      <w:i/>
      <w:iCs/>
      <w:color w:val="404040" w:themeColor="text1" w:themeTint="BF"/>
    </w:rPr>
  </w:style>
  <w:style w:type="character" w:styleId="Strong">
    <w:name w:val="Strong"/>
    <w:basedOn w:val="DefaultParagraphFont"/>
    <w:uiPriority w:val="22"/>
    <w:qFormat/>
    <w:rsid w:val="00B11625"/>
    <w:rPr>
      <w:b/>
      <w:bCs/>
    </w:rPr>
  </w:style>
  <w:style w:type="character" w:styleId="SubtleEmphasis">
    <w:name w:val="Subtle Emphasis"/>
    <w:basedOn w:val="DefaultParagraphFont"/>
    <w:uiPriority w:val="19"/>
    <w:qFormat/>
    <w:rsid w:val="00B11625"/>
    <w:rPr>
      <w:i/>
      <w:iCs/>
      <w:color w:val="404040" w:themeColor="text1" w:themeTint="BF"/>
    </w:rPr>
  </w:style>
  <w:style w:type="character" w:styleId="SubtleReference">
    <w:name w:val="Subtle Reference"/>
    <w:basedOn w:val="DefaultParagraphFont"/>
    <w:uiPriority w:val="31"/>
    <w:qFormat/>
    <w:rsid w:val="00B11625"/>
    <w:rPr>
      <w:smallCaps/>
      <w:color w:val="5A5A5A" w:themeColor="text1" w:themeTint="A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openxmlformats.org/officeDocument/2006/relationships/image" Target="media/image6.png"/><Relationship Id="rId26" Type="http://schemas.openxmlformats.org/officeDocument/2006/relationships/hyperlink" Target="https://irep.ntu.ac.uk/id/eprint/32739/1/PubSub10258_700a_Tsiligiris.pdf" TargetMode="External"/><Relationship Id="rId39" Type="http://schemas.openxmlformats.org/officeDocument/2006/relationships/hyperlink" Target="https://www.oecd.org/content/dam/oecd/en/publications/reports/2024/04/addressing-demographic-headwinds-in-japan-a-long-term-perspective_85b9a67f/96648955-en.pdf" TargetMode="External"/><Relationship Id="rId21" Type="http://schemas.openxmlformats.org/officeDocument/2006/relationships/hyperlink" Target="http://researchonline.ljmu.ac.uk/id/eprint/15456/1/Luxury%20fashion%20retailers%E2%80%99%20localised%20marketing%20strategies%20in%20practice%20%E2%80%93%20Evidence%20from%20China.pdf" TargetMode="External"/><Relationship Id="rId34" Type="http://schemas.openxmlformats.org/officeDocument/2006/relationships/hyperlink" Target="https://www.statista.com/topics/871/online-shopping/?srsltid=AfmBOoq1HfMFN2Kar8OuA8-Nd37ANYuqkdg7bu2FZoTzcGV4YbO0ZHyS" TargetMode="External"/><Relationship Id="rId42" Type="http://schemas.openxmlformats.org/officeDocument/2006/relationships/hyperlink" Target="https://www.modernretail.co/operations/the-british-invasion-more-u-k-retailers-are-determined-to-break-into-the-u-s-market/" TargetMode="External"/><Relationship Id="rId47" Type="http://schemas.openxmlformats.org/officeDocument/2006/relationships/hyperlink" Target="https://www.statista.com/statistics/263578/gross-domestic-product-gdp-of-japan/?srsltid=AfmBOopAheZ4kiUjdhNWBLdkNaFeTBbr1b_R2WY8OsINLmKBkKq3Gl8y" TargetMode="External"/><Relationship Id="rId50" Type="http://schemas.openxmlformats.org/officeDocument/2006/relationships/header" Target="header2.xml"/><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4.png"/><Relationship Id="rId29" Type="http://schemas.openxmlformats.org/officeDocument/2006/relationships/hyperlink" Target="https://www.vogue.com/article/japanese-street-culture-visionaries-unite-nigos-human-made-to-acquire-jun-takahashis-undercover" TargetMode="External"/><Relationship Id="rId11" Type="http://schemas.openxmlformats.org/officeDocument/2006/relationships/diagramQuickStyle" Target="diagrams/quickStyle1.xml"/><Relationship Id="rId24" Type="http://schemas.openxmlformats.org/officeDocument/2006/relationships/hyperlink" Target="https://journals.pnu.edu.ua/index.php/jpnu/article/download/7840/8050" TargetMode="External"/><Relationship Id="rId32" Type="http://schemas.openxmlformats.org/officeDocument/2006/relationships/hyperlink" Target="https://www.europarl.europa.eu/thinktank/en/document/EPRS_BRI(2020)651951" TargetMode="External"/><Relationship Id="rId37" Type="http://schemas.openxmlformats.org/officeDocument/2006/relationships/hyperlink" Target="https://www.theguardian.com/business/2025/aug/08/river-island-green-light-rescue-4000-jobs" TargetMode="External"/><Relationship Id="rId40" Type="http://schemas.openxmlformats.org/officeDocument/2006/relationships/hyperlink" Target="https://www.reuters.com/world/asia-pacific/japan-wholesale-inflation-extends-surge-energy-shock-hits-2026-06-10/" TargetMode="External"/><Relationship Id="rId45" Type="http://schemas.openxmlformats.org/officeDocument/2006/relationships/hyperlink" Target="https://www.statista.com/topics/8279/foreign-direct-investment-fdi-to-japan/?srsltid=AfmBOoo_F7rZ43Oo-lELmsawXdoeubbbq6hZlBOmvhz3fU58x9eNF5t9" TargetMode="External"/><Relationship Id="rId53" Type="http://schemas.openxmlformats.org/officeDocument/2006/relationships/header" Target="header3.xml"/><Relationship Id="rId5" Type="http://schemas.openxmlformats.org/officeDocument/2006/relationships/webSettings" Target="webSettings.xml"/><Relationship Id="rId10" Type="http://schemas.openxmlformats.org/officeDocument/2006/relationships/diagramLayout" Target="diagrams/layout1.xml"/><Relationship Id="rId19" Type="http://schemas.openxmlformats.org/officeDocument/2006/relationships/image" Target="media/image7.png"/><Relationship Id="rId31" Type="http://schemas.openxmlformats.org/officeDocument/2006/relationships/hyperlink" Target="https://eastasiaforum.org/2026/01/04/japans-politics-will-face-further-pressure-in-2026/" TargetMode="External"/><Relationship Id="rId44" Type="http://schemas.openxmlformats.org/officeDocument/2006/relationships/hyperlink" Target="https://www.statista.com/topics/6897/social-media-usage-in-japan/?srsltid=AfmBOooODXty2qx82PmyrK5J9NFi43mklSqqyoCq-2BeK0fCPaTspMak" TargetMode="External"/><Relationship Id="rId52" Type="http://schemas.openxmlformats.org/officeDocument/2006/relationships/footer" Target="footer2.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 Id="rId22" Type="http://schemas.openxmlformats.org/officeDocument/2006/relationships/hyperlink" Target="https://www.mdpi.com/2078-2489/13/3/129" TargetMode="External"/><Relationship Id="rId27" Type="http://schemas.openxmlformats.org/officeDocument/2006/relationships/hyperlink" Target="https://gjms.gaims.ac.in/index.php/gjms/article/download/415/229" TargetMode="External"/><Relationship Id="rId30" Type="http://schemas.openxmlformats.org/officeDocument/2006/relationships/hyperlink" Target="https://www.bbc.com/news/articles/cr4ez9pn9z6o" TargetMode="External"/><Relationship Id="rId35" Type="http://schemas.openxmlformats.org/officeDocument/2006/relationships/hyperlink" Target="https://www.csis.org/analysis/what-are-implications-iran-conflict-japan" TargetMode="External"/><Relationship Id="rId43" Type="http://schemas.openxmlformats.org/officeDocument/2006/relationships/hyperlink" Target="https://www.omrglobal.com/corporate-profile/river-island" TargetMode="External"/><Relationship Id="rId48" Type="http://schemas.openxmlformats.org/officeDocument/2006/relationships/hyperlink" Target="https://tradingeconomics.com/japan/foreign-direct-investment" TargetMode="External"/><Relationship Id="rId56"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footer" Target="footer1.xml"/><Relationship Id="rId3" Type="http://schemas.openxmlformats.org/officeDocument/2006/relationships/styles" Target="styles.xml"/><Relationship Id="rId12" Type="http://schemas.openxmlformats.org/officeDocument/2006/relationships/diagramColors" Target="diagrams/colors1.xml"/><Relationship Id="rId17" Type="http://schemas.openxmlformats.org/officeDocument/2006/relationships/image" Target="media/image5.png"/><Relationship Id="rId25" Type="http://schemas.openxmlformats.org/officeDocument/2006/relationships/hyperlink" Target="https://bura.brunel.ac.uk/bitstream/2438/29121/3/FullText.pdf" TargetMode="External"/><Relationship Id="rId33" Type="http://schemas.openxmlformats.org/officeDocument/2006/relationships/hyperlink" Target="https://fujicorecs.com/navigating-business-compliance-in-japan-key-regulations-and-best-practices/" TargetMode="External"/><Relationship Id="rId38" Type="http://schemas.openxmlformats.org/officeDocument/2006/relationships/hyperlink" Target="https://www.trade.gov/market-intelligence/japan-apparel-men" TargetMode="External"/><Relationship Id="rId46" Type="http://schemas.openxmlformats.org/officeDocument/2006/relationships/hyperlink" Target="https://www.statista.com/statistics/263596/gross-domestic-product-gdp-per-capita-in-japan/?srsltid=AfmBOopw67lm8UM8bdcePi23syvWmaYEYUIKt-Ofw2h6HIdMeSqs9zgv" TargetMode="External"/><Relationship Id="rId20" Type="http://schemas.openxmlformats.org/officeDocument/2006/relationships/image" Target="media/image8.png"/><Relationship Id="rId41" Type="http://schemas.openxmlformats.org/officeDocument/2006/relationships/hyperlink" Target="https://kpmg.com/kpmg-us/content/dam/kpmg/pdf/2024/cost-of-manufacturing-operations-around-the-globe-whitepaper.pdf" TargetMode="External"/><Relationship Id="rId54"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hyperlink" Target="https://www.paneurouni.com/wp-content/uploads/2024/01/ms_priloha_3.pdf" TargetMode="External"/><Relationship Id="rId28" Type="http://schemas.openxmlformats.org/officeDocument/2006/relationships/hyperlink" Target="https://www.mdpi.com/2227-7102/12/10/642" TargetMode="External"/><Relationship Id="rId36" Type="http://schemas.openxmlformats.org/officeDocument/2006/relationships/hyperlink" Target="https://www.grandviewresearch.com/horizon/outlook/fashion-technology-market/japan" TargetMode="External"/><Relationship Id="rId49" Type="http://schemas.openxmlformats.org/officeDocument/2006/relationships/header" Target="head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411DB19-5FC2-4CF4-88EA-DC0EC1931A37}" type="doc">
      <dgm:prSet loTypeId="urn:microsoft.com/office/officeart/2005/8/layout/radial6" loCatId="cycle" qsTypeId="urn:microsoft.com/office/officeart/2005/8/quickstyle/3d2" qsCatId="3D" csTypeId="urn:microsoft.com/office/officeart/2005/8/colors/colorful4" csCatId="colorful" phldr="1"/>
      <dgm:spPr/>
      <dgm:t>
        <a:bodyPr/>
        <a:lstStyle/>
        <a:p>
          <a:endParaRPr lang="en-IN"/>
        </a:p>
      </dgm:t>
    </dgm:pt>
    <dgm:pt modelId="{72BF54F5-1A11-4982-BA51-4F42FBA492B5}">
      <dgm:prSet phldrT="[Text]"/>
      <dgm:spPr/>
      <dgm:t>
        <a:bodyPr/>
        <a:lstStyle/>
        <a:p>
          <a:pPr>
            <a:buNone/>
          </a:pPr>
          <a:r>
            <a:rPr lang="en-GB" b="1" i="1">
              <a:solidFill>
                <a:schemeClr val="tx1"/>
              </a:solidFill>
              <a:latin typeface="Arial" panose="020B0604020202020204" pitchFamily="34" charset="0"/>
              <a:cs typeface="Arial" panose="020B0604020202020204" pitchFamily="34" charset="0"/>
            </a:rPr>
            <a:t>Bartlett and Ghoshal’s model</a:t>
          </a:r>
          <a:endParaRPr lang="en-IN" b="1" i="1">
            <a:solidFill>
              <a:schemeClr val="tx1"/>
            </a:solidFill>
            <a:latin typeface="Arial" panose="020B0604020202020204" pitchFamily="34" charset="0"/>
            <a:cs typeface="Arial" panose="020B0604020202020204" pitchFamily="34" charset="0"/>
          </a:endParaRPr>
        </a:p>
      </dgm:t>
    </dgm:pt>
    <dgm:pt modelId="{C5979330-6BB2-4795-A3B2-AA22CF26A6D5}" type="parTrans" cxnId="{E98EF678-8402-4F69-A104-285E52F87B9F}">
      <dgm:prSet/>
      <dgm:spPr/>
      <dgm:t>
        <a:bodyPr/>
        <a:lstStyle/>
        <a:p>
          <a:endParaRPr lang="en-IN"/>
        </a:p>
      </dgm:t>
    </dgm:pt>
    <dgm:pt modelId="{E08EA0BE-C0C6-44C0-A5F9-D9EF64205AAF}" type="sibTrans" cxnId="{E98EF678-8402-4F69-A104-285E52F87B9F}">
      <dgm:prSet/>
      <dgm:spPr/>
      <dgm:t>
        <a:bodyPr/>
        <a:lstStyle/>
        <a:p>
          <a:endParaRPr lang="en-IN"/>
        </a:p>
      </dgm:t>
    </dgm:pt>
    <dgm:pt modelId="{DE6549CD-0204-4BB7-B4A3-3FEE1ECB38D8}">
      <dgm:prSet phldrT="[Text]"/>
      <dgm:spPr/>
      <dgm:t>
        <a:bodyPr/>
        <a:lstStyle/>
        <a:p>
          <a:pPr>
            <a:buNone/>
          </a:pPr>
          <a:r>
            <a:rPr lang="en-IN" b="1" i="1">
              <a:solidFill>
                <a:schemeClr val="tx1"/>
              </a:solidFill>
              <a:latin typeface="Arial" panose="020B0604020202020204" pitchFamily="34" charset="0"/>
              <a:cs typeface="Arial" panose="020B0604020202020204" pitchFamily="34" charset="0"/>
            </a:rPr>
            <a:t>International Policies</a:t>
          </a:r>
        </a:p>
      </dgm:t>
    </dgm:pt>
    <dgm:pt modelId="{8B9A8976-A604-4C45-BF4B-1F4F68E0250B}" type="parTrans" cxnId="{F9255C13-1A18-43EC-A784-C2E872B1B5EE}">
      <dgm:prSet/>
      <dgm:spPr/>
      <dgm:t>
        <a:bodyPr/>
        <a:lstStyle/>
        <a:p>
          <a:endParaRPr lang="en-IN"/>
        </a:p>
      </dgm:t>
    </dgm:pt>
    <dgm:pt modelId="{6FB541BF-1C4E-4551-B450-9908C5B6E58F}" type="sibTrans" cxnId="{F9255C13-1A18-43EC-A784-C2E872B1B5EE}">
      <dgm:prSet/>
      <dgm:spPr/>
      <dgm:t>
        <a:bodyPr/>
        <a:lstStyle/>
        <a:p>
          <a:endParaRPr lang="en-IN"/>
        </a:p>
      </dgm:t>
    </dgm:pt>
    <dgm:pt modelId="{ADC09FF6-75A4-4624-B0B8-45B4C193DAF6}">
      <dgm:prSet phldrT="[Text]"/>
      <dgm:spPr/>
      <dgm:t>
        <a:bodyPr/>
        <a:lstStyle/>
        <a:p>
          <a:pPr>
            <a:buNone/>
          </a:pPr>
          <a:r>
            <a:rPr lang="en-IN" b="1" i="1">
              <a:solidFill>
                <a:schemeClr val="tx1"/>
              </a:solidFill>
              <a:latin typeface="Arial" panose="020B0604020202020204" pitchFamily="34" charset="0"/>
              <a:cs typeface="Arial" panose="020B0604020202020204" pitchFamily="34" charset="0"/>
            </a:rPr>
            <a:t>Global Policies</a:t>
          </a:r>
        </a:p>
      </dgm:t>
    </dgm:pt>
    <dgm:pt modelId="{F2B6655C-B751-42C1-B309-E2D1B5419CC6}" type="parTrans" cxnId="{2E38F854-F7EA-4DD6-81D7-274AD90D992C}">
      <dgm:prSet/>
      <dgm:spPr/>
      <dgm:t>
        <a:bodyPr/>
        <a:lstStyle/>
        <a:p>
          <a:endParaRPr lang="en-IN"/>
        </a:p>
      </dgm:t>
    </dgm:pt>
    <dgm:pt modelId="{7D8A2FE1-EC75-47B2-AC6C-9758E8F00863}" type="sibTrans" cxnId="{2E38F854-F7EA-4DD6-81D7-274AD90D992C}">
      <dgm:prSet/>
      <dgm:spPr/>
      <dgm:t>
        <a:bodyPr/>
        <a:lstStyle/>
        <a:p>
          <a:endParaRPr lang="en-IN"/>
        </a:p>
      </dgm:t>
    </dgm:pt>
    <dgm:pt modelId="{F5182C0C-B54B-4F4D-B9EE-7A21DA6C7B62}">
      <dgm:prSet phldrT="[Text]"/>
      <dgm:spPr/>
      <dgm:t>
        <a:bodyPr/>
        <a:lstStyle/>
        <a:p>
          <a:pPr>
            <a:buNone/>
          </a:pPr>
          <a:r>
            <a:rPr lang="en-IN" b="1" i="1">
              <a:solidFill>
                <a:schemeClr val="tx1"/>
              </a:solidFill>
              <a:latin typeface="Arial" panose="020B0604020202020204" pitchFamily="34" charset="0"/>
              <a:cs typeface="Arial" panose="020B0604020202020204" pitchFamily="34" charset="0"/>
            </a:rPr>
            <a:t>Multi-Domestic Policies</a:t>
          </a:r>
        </a:p>
      </dgm:t>
    </dgm:pt>
    <dgm:pt modelId="{0DB35299-3983-4C63-BBFD-46374CB03EFD}" type="parTrans" cxnId="{9E6057A1-F226-41C2-8D24-BD7CB9FDB183}">
      <dgm:prSet/>
      <dgm:spPr/>
      <dgm:t>
        <a:bodyPr/>
        <a:lstStyle/>
        <a:p>
          <a:endParaRPr lang="en-IN"/>
        </a:p>
      </dgm:t>
    </dgm:pt>
    <dgm:pt modelId="{950E811C-DCBD-4597-8B5E-327DCA3B2908}" type="sibTrans" cxnId="{9E6057A1-F226-41C2-8D24-BD7CB9FDB183}">
      <dgm:prSet/>
      <dgm:spPr/>
      <dgm:t>
        <a:bodyPr/>
        <a:lstStyle/>
        <a:p>
          <a:endParaRPr lang="en-IN"/>
        </a:p>
      </dgm:t>
    </dgm:pt>
    <dgm:pt modelId="{06E6EB88-C441-4E39-A5AF-C77C01676A0A}">
      <dgm:prSet phldrT="[Text]"/>
      <dgm:spPr/>
      <dgm:t>
        <a:bodyPr/>
        <a:lstStyle/>
        <a:p>
          <a:pPr>
            <a:buNone/>
          </a:pPr>
          <a:r>
            <a:rPr lang="en-IN" b="1" i="1">
              <a:solidFill>
                <a:schemeClr val="tx1"/>
              </a:solidFill>
              <a:latin typeface="Arial" panose="020B0604020202020204" pitchFamily="34" charset="0"/>
              <a:cs typeface="Arial" panose="020B0604020202020204" pitchFamily="34" charset="0"/>
            </a:rPr>
            <a:t>Transnational Policies</a:t>
          </a:r>
        </a:p>
      </dgm:t>
    </dgm:pt>
    <dgm:pt modelId="{F06CDA8C-161D-41D4-A52E-307BCD1F2D8E}" type="parTrans" cxnId="{F2DCB4AF-A2DE-4A28-87CA-6025555D471C}">
      <dgm:prSet/>
      <dgm:spPr/>
      <dgm:t>
        <a:bodyPr/>
        <a:lstStyle/>
        <a:p>
          <a:endParaRPr lang="en-IN"/>
        </a:p>
      </dgm:t>
    </dgm:pt>
    <dgm:pt modelId="{8CADE8D9-0B21-401A-B30E-49BA4FBA8B77}" type="sibTrans" cxnId="{F2DCB4AF-A2DE-4A28-87CA-6025555D471C}">
      <dgm:prSet/>
      <dgm:spPr/>
      <dgm:t>
        <a:bodyPr/>
        <a:lstStyle/>
        <a:p>
          <a:endParaRPr lang="en-IN"/>
        </a:p>
      </dgm:t>
    </dgm:pt>
    <dgm:pt modelId="{CD608952-6ACA-4599-B573-22248E5E7FA8}" type="pres">
      <dgm:prSet presAssocID="{7411DB19-5FC2-4CF4-88EA-DC0EC1931A37}" presName="Name0" presStyleCnt="0">
        <dgm:presLayoutVars>
          <dgm:chMax val="1"/>
          <dgm:dir/>
          <dgm:animLvl val="ctr"/>
          <dgm:resizeHandles val="exact"/>
        </dgm:presLayoutVars>
      </dgm:prSet>
      <dgm:spPr/>
    </dgm:pt>
    <dgm:pt modelId="{B8EDEBBE-A09D-44AE-952B-412491A7F485}" type="pres">
      <dgm:prSet presAssocID="{72BF54F5-1A11-4982-BA51-4F42FBA492B5}" presName="centerShape" presStyleLbl="node0" presStyleIdx="0" presStyleCnt="1"/>
      <dgm:spPr/>
    </dgm:pt>
    <dgm:pt modelId="{DB83C884-5B2D-4CBF-8F6A-37F553D72659}" type="pres">
      <dgm:prSet presAssocID="{DE6549CD-0204-4BB7-B4A3-3FEE1ECB38D8}" presName="node" presStyleLbl="node1" presStyleIdx="0" presStyleCnt="4">
        <dgm:presLayoutVars>
          <dgm:bulletEnabled val="1"/>
        </dgm:presLayoutVars>
      </dgm:prSet>
      <dgm:spPr/>
    </dgm:pt>
    <dgm:pt modelId="{6E04A012-F380-4412-A7C2-81513BE288EC}" type="pres">
      <dgm:prSet presAssocID="{DE6549CD-0204-4BB7-B4A3-3FEE1ECB38D8}" presName="dummy" presStyleCnt="0"/>
      <dgm:spPr/>
    </dgm:pt>
    <dgm:pt modelId="{75EC3952-A495-490C-A4F7-5A7275912EC8}" type="pres">
      <dgm:prSet presAssocID="{6FB541BF-1C4E-4551-B450-9908C5B6E58F}" presName="sibTrans" presStyleLbl="sibTrans2D1" presStyleIdx="0" presStyleCnt="4"/>
      <dgm:spPr/>
    </dgm:pt>
    <dgm:pt modelId="{8883AADE-4B05-4EB3-914B-38D0E4DDEB33}" type="pres">
      <dgm:prSet presAssocID="{ADC09FF6-75A4-4624-B0B8-45B4C193DAF6}" presName="node" presStyleLbl="node1" presStyleIdx="1" presStyleCnt="4">
        <dgm:presLayoutVars>
          <dgm:bulletEnabled val="1"/>
        </dgm:presLayoutVars>
      </dgm:prSet>
      <dgm:spPr/>
    </dgm:pt>
    <dgm:pt modelId="{98F0C0A5-A8E8-4845-80E0-3F4DE0385F11}" type="pres">
      <dgm:prSet presAssocID="{ADC09FF6-75A4-4624-B0B8-45B4C193DAF6}" presName="dummy" presStyleCnt="0"/>
      <dgm:spPr/>
    </dgm:pt>
    <dgm:pt modelId="{EA8C5C1E-186A-4728-87FC-7146718B1508}" type="pres">
      <dgm:prSet presAssocID="{7D8A2FE1-EC75-47B2-AC6C-9758E8F00863}" presName="sibTrans" presStyleLbl="sibTrans2D1" presStyleIdx="1" presStyleCnt="4"/>
      <dgm:spPr/>
    </dgm:pt>
    <dgm:pt modelId="{AD716D6A-9E5A-4780-8E1F-D9454ADDEE3D}" type="pres">
      <dgm:prSet presAssocID="{F5182C0C-B54B-4F4D-B9EE-7A21DA6C7B62}" presName="node" presStyleLbl="node1" presStyleIdx="2" presStyleCnt="4">
        <dgm:presLayoutVars>
          <dgm:bulletEnabled val="1"/>
        </dgm:presLayoutVars>
      </dgm:prSet>
      <dgm:spPr/>
    </dgm:pt>
    <dgm:pt modelId="{01F833A7-0F6E-4B7E-A6A1-5F14269F9D5C}" type="pres">
      <dgm:prSet presAssocID="{F5182C0C-B54B-4F4D-B9EE-7A21DA6C7B62}" presName="dummy" presStyleCnt="0"/>
      <dgm:spPr/>
    </dgm:pt>
    <dgm:pt modelId="{47FA40BC-AD98-4CF5-A1BB-029D13462CDA}" type="pres">
      <dgm:prSet presAssocID="{950E811C-DCBD-4597-8B5E-327DCA3B2908}" presName="sibTrans" presStyleLbl="sibTrans2D1" presStyleIdx="2" presStyleCnt="4"/>
      <dgm:spPr/>
    </dgm:pt>
    <dgm:pt modelId="{CCE35BBA-9A2D-4F0E-8BE3-FE90F2130707}" type="pres">
      <dgm:prSet presAssocID="{06E6EB88-C441-4E39-A5AF-C77C01676A0A}" presName="node" presStyleLbl="node1" presStyleIdx="3" presStyleCnt="4">
        <dgm:presLayoutVars>
          <dgm:bulletEnabled val="1"/>
        </dgm:presLayoutVars>
      </dgm:prSet>
      <dgm:spPr/>
    </dgm:pt>
    <dgm:pt modelId="{1500939C-E068-424A-9328-1DD710C5E5A5}" type="pres">
      <dgm:prSet presAssocID="{06E6EB88-C441-4E39-A5AF-C77C01676A0A}" presName="dummy" presStyleCnt="0"/>
      <dgm:spPr/>
    </dgm:pt>
    <dgm:pt modelId="{D8F3BCDA-CB54-4C9B-9C23-BC536BA8F66C}" type="pres">
      <dgm:prSet presAssocID="{8CADE8D9-0B21-401A-B30E-49BA4FBA8B77}" presName="sibTrans" presStyleLbl="sibTrans2D1" presStyleIdx="3" presStyleCnt="4"/>
      <dgm:spPr/>
    </dgm:pt>
  </dgm:ptLst>
  <dgm:cxnLst>
    <dgm:cxn modelId="{F9255C13-1A18-43EC-A784-C2E872B1B5EE}" srcId="{72BF54F5-1A11-4982-BA51-4F42FBA492B5}" destId="{DE6549CD-0204-4BB7-B4A3-3FEE1ECB38D8}" srcOrd="0" destOrd="0" parTransId="{8B9A8976-A604-4C45-BF4B-1F4F68E0250B}" sibTransId="{6FB541BF-1C4E-4551-B450-9908C5B6E58F}"/>
    <dgm:cxn modelId="{5D2A4C63-4A52-48E6-9BB9-DA57C81B1666}" type="presOf" srcId="{ADC09FF6-75A4-4624-B0B8-45B4C193DAF6}" destId="{8883AADE-4B05-4EB3-914B-38D0E4DDEB33}" srcOrd="0" destOrd="0" presId="urn:microsoft.com/office/officeart/2005/8/layout/radial6"/>
    <dgm:cxn modelId="{84560345-7555-411B-B26F-E639033C4959}" type="presOf" srcId="{DE6549CD-0204-4BB7-B4A3-3FEE1ECB38D8}" destId="{DB83C884-5B2D-4CBF-8F6A-37F553D72659}" srcOrd="0" destOrd="0" presId="urn:microsoft.com/office/officeart/2005/8/layout/radial6"/>
    <dgm:cxn modelId="{DFBCAD4A-2E44-4AA9-8319-7CA079913186}" type="presOf" srcId="{7411DB19-5FC2-4CF4-88EA-DC0EC1931A37}" destId="{CD608952-6ACA-4599-B573-22248E5E7FA8}" srcOrd="0" destOrd="0" presId="urn:microsoft.com/office/officeart/2005/8/layout/radial6"/>
    <dgm:cxn modelId="{2E38F854-F7EA-4DD6-81D7-274AD90D992C}" srcId="{72BF54F5-1A11-4982-BA51-4F42FBA492B5}" destId="{ADC09FF6-75A4-4624-B0B8-45B4C193DAF6}" srcOrd="1" destOrd="0" parTransId="{F2B6655C-B751-42C1-B309-E2D1B5419CC6}" sibTransId="{7D8A2FE1-EC75-47B2-AC6C-9758E8F00863}"/>
    <dgm:cxn modelId="{BFE06876-2802-41F2-A396-62BC94087F0D}" type="presOf" srcId="{8CADE8D9-0B21-401A-B30E-49BA4FBA8B77}" destId="{D8F3BCDA-CB54-4C9B-9C23-BC536BA8F66C}" srcOrd="0" destOrd="0" presId="urn:microsoft.com/office/officeart/2005/8/layout/radial6"/>
    <dgm:cxn modelId="{E98EF678-8402-4F69-A104-285E52F87B9F}" srcId="{7411DB19-5FC2-4CF4-88EA-DC0EC1931A37}" destId="{72BF54F5-1A11-4982-BA51-4F42FBA492B5}" srcOrd="0" destOrd="0" parTransId="{C5979330-6BB2-4795-A3B2-AA22CF26A6D5}" sibTransId="{E08EA0BE-C0C6-44C0-A5F9-D9EF64205AAF}"/>
    <dgm:cxn modelId="{8A1F4685-2E0F-4509-A39E-24B75D1866D7}" type="presOf" srcId="{72BF54F5-1A11-4982-BA51-4F42FBA492B5}" destId="{B8EDEBBE-A09D-44AE-952B-412491A7F485}" srcOrd="0" destOrd="0" presId="urn:microsoft.com/office/officeart/2005/8/layout/radial6"/>
    <dgm:cxn modelId="{B9B76FA0-5502-45DE-BD86-38932536EE68}" type="presOf" srcId="{F5182C0C-B54B-4F4D-B9EE-7A21DA6C7B62}" destId="{AD716D6A-9E5A-4780-8E1F-D9454ADDEE3D}" srcOrd="0" destOrd="0" presId="urn:microsoft.com/office/officeart/2005/8/layout/radial6"/>
    <dgm:cxn modelId="{9E6057A1-F226-41C2-8D24-BD7CB9FDB183}" srcId="{72BF54F5-1A11-4982-BA51-4F42FBA492B5}" destId="{F5182C0C-B54B-4F4D-B9EE-7A21DA6C7B62}" srcOrd="2" destOrd="0" parTransId="{0DB35299-3983-4C63-BBFD-46374CB03EFD}" sibTransId="{950E811C-DCBD-4597-8B5E-327DCA3B2908}"/>
    <dgm:cxn modelId="{F2DCB4AF-A2DE-4A28-87CA-6025555D471C}" srcId="{72BF54F5-1A11-4982-BA51-4F42FBA492B5}" destId="{06E6EB88-C441-4E39-A5AF-C77C01676A0A}" srcOrd="3" destOrd="0" parTransId="{F06CDA8C-161D-41D4-A52E-307BCD1F2D8E}" sibTransId="{8CADE8D9-0B21-401A-B30E-49BA4FBA8B77}"/>
    <dgm:cxn modelId="{7777EACB-61F6-4846-AFD0-F49DA0408999}" type="presOf" srcId="{950E811C-DCBD-4597-8B5E-327DCA3B2908}" destId="{47FA40BC-AD98-4CF5-A1BB-029D13462CDA}" srcOrd="0" destOrd="0" presId="urn:microsoft.com/office/officeart/2005/8/layout/radial6"/>
    <dgm:cxn modelId="{5B08A0CD-EC79-4284-AAC2-8EA2CF582A4B}" type="presOf" srcId="{06E6EB88-C441-4E39-A5AF-C77C01676A0A}" destId="{CCE35BBA-9A2D-4F0E-8BE3-FE90F2130707}" srcOrd="0" destOrd="0" presId="urn:microsoft.com/office/officeart/2005/8/layout/radial6"/>
    <dgm:cxn modelId="{AB0969DF-EAE6-4038-8926-E8134FEDE73B}" type="presOf" srcId="{7D8A2FE1-EC75-47B2-AC6C-9758E8F00863}" destId="{EA8C5C1E-186A-4728-87FC-7146718B1508}" srcOrd="0" destOrd="0" presId="urn:microsoft.com/office/officeart/2005/8/layout/radial6"/>
    <dgm:cxn modelId="{6D48B7F7-70FA-45CB-BFAD-BD792ED1EDE3}" type="presOf" srcId="{6FB541BF-1C4E-4551-B450-9908C5B6E58F}" destId="{75EC3952-A495-490C-A4F7-5A7275912EC8}" srcOrd="0" destOrd="0" presId="urn:microsoft.com/office/officeart/2005/8/layout/radial6"/>
    <dgm:cxn modelId="{A31B823E-84D7-4BD8-BA2B-23BFD2FAA18E}" type="presParOf" srcId="{CD608952-6ACA-4599-B573-22248E5E7FA8}" destId="{B8EDEBBE-A09D-44AE-952B-412491A7F485}" srcOrd="0" destOrd="0" presId="urn:microsoft.com/office/officeart/2005/8/layout/radial6"/>
    <dgm:cxn modelId="{0EF36742-D29A-4AB2-B0DB-7BFAFF064A07}" type="presParOf" srcId="{CD608952-6ACA-4599-B573-22248E5E7FA8}" destId="{DB83C884-5B2D-4CBF-8F6A-37F553D72659}" srcOrd="1" destOrd="0" presId="urn:microsoft.com/office/officeart/2005/8/layout/radial6"/>
    <dgm:cxn modelId="{D4055A96-EF22-4B3A-91DE-758B63A5E8EB}" type="presParOf" srcId="{CD608952-6ACA-4599-B573-22248E5E7FA8}" destId="{6E04A012-F380-4412-A7C2-81513BE288EC}" srcOrd="2" destOrd="0" presId="urn:microsoft.com/office/officeart/2005/8/layout/radial6"/>
    <dgm:cxn modelId="{1F0BCFE5-ABDC-44F0-BB11-FDCE4542B77C}" type="presParOf" srcId="{CD608952-6ACA-4599-B573-22248E5E7FA8}" destId="{75EC3952-A495-490C-A4F7-5A7275912EC8}" srcOrd="3" destOrd="0" presId="urn:microsoft.com/office/officeart/2005/8/layout/radial6"/>
    <dgm:cxn modelId="{6E34B69D-D43F-4A8E-9F0F-77E1A9046275}" type="presParOf" srcId="{CD608952-6ACA-4599-B573-22248E5E7FA8}" destId="{8883AADE-4B05-4EB3-914B-38D0E4DDEB33}" srcOrd="4" destOrd="0" presId="urn:microsoft.com/office/officeart/2005/8/layout/radial6"/>
    <dgm:cxn modelId="{0C9B51C7-C98C-4F95-9B56-24083B1F9191}" type="presParOf" srcId="{CD608952-6ACA-4599-B573-22248E5E7FA8}" destId="{98F0C0A5-A8E8-4845-80E0-3F4DE0385F11}" srcOrd="5" destOrd="0" presId="urn:microsoft.com/office/officeart/2005/8/layout/radial6"/>
    <dgm:cxn modelId="{F6C8E58A-E1B7-478F-8AEE-FA16D944E59F}" type="presParOf" srcId="{CD608952-6ACA-4599-B573-22248E5E7FA8}" destId="{EA8C5C1E-186A-4728-87FC-7146718B1508}" srcOrd="6" destOrd="0" presId="urn:microsoft.com/office/officeart/2005/8/layout/radial6"/>
    <dgm:cxn modelId="{C9A35BD7-4DDE-4781-A24C-B731082016AB}" type="presParOf" srcId="{CD608952-6ACA-4599-B573-22248E5E7FA8}" destId="{AD716D6A-9E5A-4780-8E1F-D9454ADDEE3D}" srcOrd="7" destOrd="0" presId="urn:microsoft.com/office/officeart/2005/8/layout/radial6"/>
    <dgm:cxn modelId="{8E8DFDDD-E57F-431E-801B-B9F3359F681C}" type="presParOf" srcId="{CD608952-6ACA-4599-B573-22248E5E7FA8}" destId="{01F833A7-0F6E-4B7E-A6A1-5F14269F9D5C}" srcOrd="8" destOrd="0" presId="urn:microsoft.com/office/officeart/2005/8/layout/radial6"/>
    <dgm:cxn modelId="{72D6CE02-9DA5-4EE1-9153-0E366CB6ADC4}" type="presParOf" srcId="{CD608952-6ACA-4599-B573-22248E5E7FA8}" destId="{47FA40BC-AD98-4CF5-A1BB-029D13462CDA}" srcOrd="9" destOrd="0" presId="urn:microsoft.com/office/officeart/2005/8/layout/radial6"/>
    <dgm:cxn modelId="{4AA7C96F-2854-48B5-B801-4D6F5C3931D7}" type="presParOf" srcId="{CD608952-6ACA-4599-B573-22248E5E7FA8}" destId="{CCE35BBA-9A2D-4F0E-8BE3-FE90F2130707}" srcOrd="10" destOrd="0" presId="urn:microsoft.com/office/officeart/2005/8/layout/radial6"/>
    <dgm:cxn modelId="{D3BDFCA2-6AE1-44FE-9121-49709D7B6CAF}" type="presParOf" srcId="{CD608952-6ACA-4599-B573-22248E5E7FA8}" destId="{1500939C-E068-424A-9328-1DD710C5E5A5}" srcOrd="11" destOrd="0" presId="urn:microsoft.com/office/officeart/2005/8/layout/radial6"/>
    <dgm:cxn modelId="{B7263443-CAFE-4678-8B64-FBBEC49C9CBE}" type="presParOf" srcId="{CD608952-6ACA-4599-B573-22248E5E7FA8}" destId="{D8F3BCDA-CB54-4C9B-9C23-BC536BA8F66C}" srcOrd="12" destOrd="0" presId="urn:microsoft.com/office/officeart/2005/8/layout/radial6"/>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8F3BCDA-CB54-4C9B-9C23-BC536BA8F66C}">
      <dsp:nvSpPr>
        <dsp:cNvPr id="0" name=""/>
        <dsp:cNvSpPr/>
      </dsp:nvSpPr>
      <dsp:spPr>
        <a:xfrm>
          <a:off x="1412703" y="377653"/>
          <a:ext cx="2517059" cy="2517059"/>
        </a:xfrm>
        <a:prstGeom prst="blockArc">
          <a:avLst>
            <a:gd name="adj1" fmla="val 10800000"/>
            <a:gd name="adj2" fmla="val 16200000"/>
            <a:gd name="adj3" fmla="val 4644"/>
          </a:avLst>
        </a:prstGeom>
        <a:solidFill>
          <a:schemeClr val="accent4">
            <a:hueOff val="-4464770"/>
            <a:satOff val="26899"/>
            <a:lumOff val="2156"/>
            <a:alphaOff val="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sp>
    <dsp:sp modelId="{47FA40BC-AD98-4CF5-A1BB-029D13462CDA}">
      <dsp:nvSpPr>
        <dsp:cNvPr id="0" name=""/>
        <dsp:cNvSpPr/>
      </dsp:nvSpPr>
      <dsp:spPr>
        <a:xfrm>
          <a:off x="1412703" y="377653"/>
          <a:ext cx="2517059" cy="2517059"/>
        </a:xfrm>
        <a:prstGeom prst="blockArc">
          <a:avLst>
            <a:gd name="adj1" fmla="val 5400000"/>
            <a:gd name="adj2" fmla="val 10800000"/>
            <a:gd name="adj3" fmla="val 4644"/>
          </a:avLst>
        </a:prstGeom>
        <a:solidFill>
          <a:schemeClr val="accent4">
            <a:hueOff val="-2976513"/>
            <a:satOff val="17933"/>
            <a:lumOff val="1437"/>
            <a:alphaOff val="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sp>
    <dsp:sp modelId="{EA8C5C1E-186A-4728-87FC-7146718B1508}">
      <dsp:nvSpPr>
        <dsp:cNvPr id="0" name=""/>
        <dsp:cNvSpPr/>
      </dsp:nvSpPr>
      <dsp:spPr>
        <a:xfrm>
          <a:off x="1412703" y="377653"/>
          <a:ext cx="2517059" cy="2517059"/>
        </a:xfrm>
        <a:prstGeom prst="blockArc">
          <a:avLst>
            <a:gd name="adj1" fmla="val 0"/>
            <a:gd name="adj2" fmla="val 5400000"/>
            <a:gd name="adj3" fmla="val 4644"/>
          </a:avLst>
        </a:prstGeom>
        <a:solidFill>
          <a:schemeClr val="accent4">
            <a:hueOff val="-1488257"/>
            <a:satOff val="8966"/>
            <a:lumOff val="719"/>
            <a:alphaOff val="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sp>
    <dsp:sp modelId="{75EC3952-A495-490C-A4F7-5A7275912EC8}">
      <dsp:nvSpPr>
        <dsp:cNvPr id="0" name=""/>
        <dsp:cNvSpPr/>
      </dsp:nvSpPr>
      <dsp:spPr>
        <a:xfrm>
          <a:off x="1412703" y="377653"/>
          <a:ext cx="2517059" cy="2517059"/>
        </a:xfrm>
        <a:prstGeom prst="blockArc">
          <a:avLst>
            <a:gd name="adj1" fmla="val 16200000"/>
            <a:gd name="adj2" fmla="val 0"/>
            <a:gd name="adj3" fmla="val 4644"/>
          </a:avLst>
        </a:prstGeom>
        <a:solidFill>
          <a:schemeClr val="accent4">
            <a:hueOff val="0"/>
            <a:satOff val="0"/>
            <a:lumOff val="0"/>
            <a:alphaOff val="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sp>
    <dsp:sp modelId="{B8EDEBBE-A09D-44AE-952B-412491A7F485}">
      <dsp:nvSpPr>
        <dsp:cNvPr id="0" name=""/>
        <dsp:cNvSpPr/>
      </dsp:nvSpPr>
      <dsp:spPr>
        <a:xfrm>
          <a:off x="2091466" y="1056416"/>
          <a:ext cx="1159534" cy="1159534"/>
        </a:xfrm>
        <a:prstGeom prst="ellipse">
          <a:avLst/>
        </a:prstGeom>
        <a:gradFill rotWithShape="0">
          <a:gsLst>
            <a:gs pos="0">
              <a:schemeClr val="accent3">
                <a:hueOff val="0"/>
                <a:satOff val="0"/>
                <a:lumOff val="0"/>
                <a:alphaOff val="0"/>
                <a:tint val="100000"/>
                <a:shade val="100000"/>
                <a:satMod val="130000"/>
              </a:schemeClr>
            </a:gs>
            <a:gs pos="100000">
              <a:schemeClr val="accent3">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i="1" kern="1200">
              <a:solidFill>
                <a:schemeClr val="tx1"/>
              </a:solidFill>
              <a:latin typeface="Arial" panose="020B0604020202020204" pitchFamily="34" charset="0"/>
              <a:cs typeface="Arial" panose="020B0604020202020204" pitchFamily="34" charset="0"/>
            </a:rPr>
            <a:t>Bartlett and Ghoshal’s model</a:t>
          </a:r>
          <a:endParaRPr lang="en-IN" sz="1200" b="1" i="1" kern="1200">
            <a:solidFill>
              <a:schemeClr val="tx1"/>
            </a:solidFill>
            <a:latin typeface="Arial" panose="020B0604020202020204" pitchFamily="34" charset="0"/>
            <a:cs typeface="Arial" panose="020B0604020202020204" pitchFamily="34" charset="0"/>
          </a:endParaRPr>
        </a:p>
      </dsp:txBody>
      <dsp:txXfrm>
        <a:off x="2261276" y="1226226"/>
        <a:ext cx="819914" cy="819914"/>
      </dsp:txXfrm>
    </dsp:sp>
    <dsp:sp modelId="{DB83C884-5B2D-4CBF-8F6A-37F553D72659}">
      <dsp:nvSpPr>
        <dsp:cNvPr id="0" name=""/>
        <dsp:cNvSpPr/>
      </dsp:nvSpPr>
      <dsp:spPr>
        <a:xfrm>
          <a:off x="2265396" y="1036"/>
          <a:ext cx="811674" cy="811674"/>
        </a:xfrm>
        <a:prstGeom prst="ellipse">
          <a:avLst/>
        </a:prstGeom>
        <a:gradFill rotWithShape="0">
          <a:gsLst>
            <a:gs pos="0">
              <a:schemeClr val="accent4">
                <a:hueOff val="0"/>
                <a:satOff val="0"/>
                <a:lumOff val="0"/>
                <a:alphaOff val="0"/>
                <a:tint val="100000"/>
                <a:shade val="100000"/>
                <a:satMod val="130000"/>
              </a:schemeClr>
            </a:gs>
            <a:gs pos="100000">
              <a:schemeClr val="accent4">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IN" sz="600" b="1" i="1" kern="1200">
              <a:solidFill>
                <a:schemeClr val="tx1"/>
              </a:solidFill>
              <a:latin typeface="Arial" panose="020B0604020202020204" pitchFamily="34" charset="0"/>
              <a:cs typeface="Arial" panose="020B0604020202020204" pitchFamily="34" charset="0"/>
            </a:rPr>
            <a:t>International Policies</a:t>
          </a:r>
        </a:p>
      </dsp:txBody>
      <dsp:txXfrm>
        <a:off x="2384263" y="119903"/>
        <a:ext cx="573940" cy="573940"/>
      </dsp:txXfrm>
    </dsp:sp>
    <dsp:sp modelId="{8883AADE-4B05-4EB3-914B-38D0E4DDEB33}">
      <dsp:nvSpPr>
        <dsp:cNvPr id="0" name=""/>
        <dsp:cNvSpPr/>
      </dsp:nvSpPr>
      <dsp:spPr>
        <a:xfrm>
          <a:off x="3494705" y="1230346"/>
          <a:ext cx="811674" cy="811674"/>
        </a:xfrm>
        <a:prstGeom prst="ellipse">
          <a:avLst/>
        </a:prstGeom>
        <a:gradFill rotWithShape="0">
          <a:gsLst>
            <a:gs pos="0">
              <a:schemeClr val="accent4">
                <a:hueOff val="-1488257"/>
                <a:satOff val="8966"/>
                <a:lumOff val="719"/>
                <a:alphaOff val="0"/>
                <a:tint val="100000"/>
                <a:shade val="100000"/>
                <a:satMod val="130000"/>
              </a:schemeClr>
            </a:gs>
            <a:gs pos="100000">
              <a:schemeClr val="accent4">
                <a:hueOff val="-1488257"/>
                <a:satOff val="8966"/>
                <a:lumOff val="719"/>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IN" sz="600" b="1" i="1" kern="1200">
              <a:solidFill>
                <a:schemeClr val="tx1"/>
              </a:solidFill>
              <a:latin typeface="Arial" panose="020B0604020202020204" pitchFamily="34" charset="0"/>
              <a:cs typeface="Arial" panose="020B0604020202020204" pitchFamily="34" charset="0"/>
            </a:rPr>
            <a:t>Global Policies</a:t>
          </a:r>
        </a:p>
      </dsp:txBody>
      <dsp:txXfrm>
        <a:off x="3613572" y="1349213"/>
        <a:ext cx="573940" cy="573940"/>
      </dsp:txXfrm>
    </dsp:sp>
    <dsp:sp modelId="{AD716D6A-9E5A-4780-8E1F-D9454ADDEE3D}">
      <dsp:nvSpPr>
        <dsp:cNvPr id="0" name=""/>
        <dsp:cNvSpPr/>
      </dsp:nvSpPr>
      <dsp:spPr>
        <a:xfrm>
          <a:off x="2265396" y="2459655"/>
          <a:ext cx="811674" cy="811674"/>
        </a:xfrm>
        <a:prstGeom prst="ellipse">
          <a:avLst/>
        </a:prstGeom>
        <a:gradFill rotWithShape="0">
          <a:gsLst>
            <a:gs pos="0">
              <a:schemeClr val="accent4">
                <a:hueOff val="-2976513"/>
                <a:satOff val="17933"/>
                <a:lumOff val="1437"/>
                <a:alphaOff val="0"/>
                <a:tint val="100000"/>
                <a:shade val="100000"/>
                <a:satMod val="130000"/>
              </a:schemeClr>
            </a:gs>
            <a:gs pos="100000">
              <a:schemeClr val="accent4">
                <a:hueOff val="-2976513"/>
                <a:satOff val="17933"/>
                <a:lumOff val="1437"/>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IN" sz="600" b="1" i="1" kern="1200">
              <a:solidFill>
                <a:schemeClr val="tx1"/>
              </a:solidFill>
              <a:latin typeface="Arial" panose="020B0604020202020204" pitchFamily="34" charset="0"/>
              <a:cs typeface="Arial" panose="020B0604020202020204" pitchFamily="34" charset="0"/>
            </a:rPr>
            <a:t>Multi-Domestic Policies</a:t>
          </a:r>
        </a:p>
      </dsp:txBody>
      <dsp:txXfrm>
        <a:off x="2384263" y="2578522"/>
        <a:ext cx="573940" cy="573940"/>
      </dsp:txXfrm>
    </dsp:sp>
    <dsp:sp modelId="{CCE35BBA-9A2D-4F0E-8BE3-FE90F2130707}">
      <dsp:nvSpPr>
        <dsp:cNvPr id="0" name=""/>
        <dsp:cNvSpPr/>
      </dsp:nvSpPr>
      <dsp:spPr>
        <a:xfrm>
          <a:off x="1036086" y="1230346"/>
          <a:ext cx="811674" cy="811674"/>
        </a:xfrm>
        <a:prstGeom prst="ellipse">
          <a:avLst/>
        </a:prstGeom>
        <a:gradFill rotWithShape="0">
          <a:gsLst>
            <a:gs pos="0">
              <a:schemeClr val="accent4">
                <a:hueOff val="-4464770"/>
                <a:satOff val="26899"/>
                <a:lumOff val="2156"/>
                <a:alphaOff val="0"/>
                <a:tint val="100000"/>
                <a:shade val="100000"/>
                <a:satMod val="130000"/>
              </a:schemeClr>
            </a:gs>
            <a:gs pos="100000">
              <a:schemeClr val="accent4">
                <a:hueOff val="-4464770"/>
                <a:satOff val="26899"/>
                <a:lumOff val="2156"/>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IN" sz="600" b="1" i="1" kern="1200">
              <a:solidFill>
                <a:schemeClr val="tx1"/>
              </a:solidFill>
              <a:latin typeface="Arial" panose="020B0604020202020204" pitchFamily="34" charset="0"/>
              <a:cs typeface="Arial" panose="020B0604020202020204" pitchFamily="34" charset="0"/>
            </a:rPr>
            <a:t>Transnational Policies</a:t>
          </a:r>
        </a:p>
      </dsp:txBody>
      <dsp:txXfrm>
        <a:off x="1154953" y="1349213"/>
        <a:ext cx="573940" cy="573940"/>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A9DE4D-81A1-459A-A93A-3AF14E6B8D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31</Pages>
  <Words>7448</Words>
  <Characters>42459</Characters>
  <Application>Microsoft Office Word</Application>
  <DocSecurity>0</DocSecurity>
  <Lines>353</Lines>
  <Paragraphs>99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49808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Maheshwari Mehta</dc:creator>
  <cp:keywords/>
  <dc:description/>
  <cp:lastModifiedBy>Maheshwari Mehta</cp:lastModifiedBy>
  <cp:revision>2</cp:revision>
  <dcterms:created xsi:type="dcterms:W3CDTF">2026-08-12T12:31:00Z</dcterms:created>
  <dcterms:modified xsi:type="dcterms:W3CDTF">2026-08-12T12:31:00Z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1af36e22-c7f9-4dac-b8fb-e61f8ef82733</vt:lpwstr>
  </property>
</Properties>
</file>