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A Team-Building Solution for Call Centres</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4">
      <w:pPr>
        <w:rPr>
          <w:sz w:val="24"/>
          <w:szCs w:val="24"/>
        </w:rPr>
      </w:pPr>
      <w:r w:rsidDel="00000000" w:rsidR="00000000" w:rsidRPr="00000000">
        <w:rPr>
          <w:sz w:val="24"/>
          <w:szCs w:val="24"/>
          <w:rtl w:val="0"/>
        </w:rPr>
        <w:t xml:space="preserve">In the fast-paced and demanding environment of call centres, enhancing employee engagement, teamwork, and motivation is integral for success. This report presents a unique team-building exercise opportunity designed to address these specific needs within a call centre setting. Our business, Unity works draws on the principles of collaborative learning and effective communication. This proposal aims to increase engagement, teamwork, and motivation, thereby contributing to improved organisational performance.</w:t>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Uniquely Enhancing Employee Engagement:</w:t>
      </w:r>
    </w:p>
    <w:p w:rsidR="00000000" w:rsidDel="00000000" w:rsidP="00000000" w:rsidRDefault="00000000" w:rsidRPr="00000000" w14:paraId="00000007">
      <w:pPr>
        <w:rPr>
          <w:sz w:val="24"/>
          <w:szCs w:val="24"/>
        </w:rPr>
      </w:pPr>
      <w:r w:rsidDel="00000000" w:rsidR="00000000" w:rsidRPr="00000000">
        <w:rPr>
          <w:sz w:val="24"/>
          <w:szCs w:val="24"/>
          <w:rtl w:val="0"/>
        </w:rPr>
        <w:t xml:space="preserve">Our team-building exercise takes a holistic approach to employee engagement by incorporating elements that resonate with the call centre workforce. Through creative and collaborative activities, employees are encouraged to express themselves openly, adopting a sense of ownership and connection to the organisation (Johnson &amp; Clark, 2019; Smith et al., 2020). This unique approach recognises the individuality of each team member, aligning with the idea that engaged employees are more likely to contribute actively to the organisation's success.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Collaborative and Communicative Aspects:</w:t>
      </w:r>
    </w:p>
    <w:p w:rsidR="00000000" w:rsidDel="00000000" w:rsidP="00000000" w:rsidRDefault="00000000" w:rsidRPr="00000000" w14:paraId="0000000A">
      <w:pPr>
        <w:rPr>
          <w:sz w:val="24"/>
          <w:szCs w:val="24"/>
        </w:rPr>
      </w:pPr>
      <w:r w:rsidDel="00000000" w:rsidR="00000000" w:rsidRPr="00000000">
        <w:rPr>
          <w:sz w:val="24"/>
          <w:szCs w:val="24"/>
          <w:rtl w:val="0"/>
        </w:rPr>
        <w:t xml:space="preserve">Within the heart of our proposal lies a focus on collaboration and effective communication. The exercises are crafted to break down communication barriers, promoting open dialogue and shared understanding among team members (Anderson, 2016). By engaging in collaborative tasks, employees develop a heightened sense of teamwork and camaraderie, essential qualities for navigating the challenges of a call centre environment.</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Connecting to Improved Teamwork and Motivation:</w:t>
      </w:r>
    </w:p>
    <w:p w:rsidR="00000000" w:rsidDel="00000000" w:rsidP="00000000" w:rsidRDefault="00000000" w:rsidRPr="00000000" w14:paraId="0000000D">
      <w:pPr>
        <w:rPr>
          <w:sz w:val="24"/>
          <w:szCs w:val="24"/>
        </w:rPr>
      </w:pPr>
      <w:r w:rsidDel="00000000" w:rsidR="00000000" w:rsidRPr="00000000">
        <w:rPr>
          <w:sz w:val="24"/>
          <w:szCs w:val="24"/>
          <w:rtl w:val="0"/>
        </w:rPr>
        <w:t xml:space="preserve">Research indicates a positive correlation between employee engagement and teamwork, emphasising the role engaged individuals play in cultivating a collaborative work environment (Johnson &amp; Clark, 2019). Our team-building exercises go well beyond traditional approaches, actively promoting a culture of collaboration that extends beyond the activities themselves. Studies have shown that such collaborative initiatives contribute to increased job satisfaction, teamwork, and overall motivation (Baker &amp; Taylor, 2021). Success stories from similar industries highlight the transformative impact of our approach, illustrating tangible improvements in team dynamics and individual motivation.</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Implementation Plan:</w:t>
      </w:r>
    </w:p>
    <w:p w:rsidR="00000000" w:rsidDel="00000000" w:rsidP="00000000" w:rsidRDefault="00000000" w:rsidRPr="00000000" w14:paraId="00000010">
      <w:pPr>
        <w:rPr>
          <w:sz w:val="24"/>
          <w:szCs w:val="24"/>
        </w:rPr>
      </w:pPr>
      <w:r w:rsidDel="00000000" w:rsidR="00000000" w:rsidRPr="00000000">
        <w:rPr>
          <w:sz w:val="24"/>
          <w:szCs w:val="24"/>
          <w:rtl w:val="0"/>
        </w:rPr>
        <w:t xml:space="preserve">The implementation of our team-building exercises involves a phased approach tailored to the call centre's operations. Firstly, an assessment will be conducted to identify specific challenges and opportunities within the team (Jones, 2018). Specialists with expertise in both team dynamics and call centre environments will be placed on the task in order to ensure the relevance and effectiveness of the exercises.</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Materials required include a variety of creative tools suitable for a call centre environment, such as art supplies/facilities, facilities to aid a scavenger hunt, a problem solving quest and an off-site escape room (Johnson &amp; Smith, 2017). To address potential challenges, a comprehensive communication plan will be implemented prior to the day, ensuring all employees understand the purpose and benefits of the team-building exercises (Clark &amp; Miller, 2020). Additionally, ongoing support will be established to address any concerns that may arise during the starting phase.</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Measuring Success:</w:t>
      </w:r>
    </w:p>
    <w:p w:rsidR="00000000" w:rsidDel="00000000" w:rsidP="00000000" w:rsidRDefault="00000000" w:rsidRPr="00000000" w14:paraId="00000015">
      <w:pPr>
        <w:rPr>
          <w:sz w:val="24"/>
          <w:szCs w:val="24"/>
        </w:rPr>
      </w:pPr>
      <w:r w:rsidDel="00000000" w:rsidR="00000000" w:rsidRPr="00000000">
        <w:rPr>
          <w:sz w:val="24"/>
          <w:szCs w:val="24"/>
          <w:rtl w:val="0"/>
        </w:rPr>
        <w:t xml:space="preserve">Key Performance Indicators (KPIs) will be crucial in assessing the success of the team-building exercises. Metrics will include improvements in employee engagement scores, measured through surveys conducted before and after the implementation (Taylor &amp; Wilson, 2019). Teamwork effectiveness will be evaluated based on project outcomes and collaborative decision-making processes observed in the workplace. Motivation will be measured through performance metrics, including attendance, task completion rates, and overall job satisfaction (Hill &amp; Rogers, 2021). We will provide an optional service which would entail one-on-one, sit down sessions for dissatisfied employees in order to discover the real issues and assist with any mental health issues prohibiting them from working at not only maximum capacity, but more importantly maximum satisfaction.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Surveys, feedback sessions, and performance metrics will be instrumental in providing quantifiable data to assess the impact of our team-building exercises on engagement, teamwork, and motivation. Regular check-ins and feedback loops will be established to ensure continuous improvement and adaptability to the evolving needs of the call centre team.</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Below is a detailed cost breakdown for the arts and crafts section of our team building exercises. We use this to give you an idea of the costs incurred within an operation like this. All costs are based on a group of 20 participants:</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pacing w:before="280" w:line="384.00000000000006" w:lineRule="auto"/>
        <w:rPr>
          <w:color w:val="000000"/>
          <w:sz w:val="24"/>
          <w:szCs w:val="24"/>
        </w:rPr>
      </w:pPr>
      <w:bookmarkStart w:colFirst="0" w:colLast="0" w:name="_ebpkcnu7hvkd" w:id="0"/>
      <w:bookmarkEnd w:id="0"/>
      <w:r w:rsidDel="00000000" w:rsidR="00000000" w:rsidRPr="00000000">
        <w:rPr>
          <w:color w:val="000000"/>
          <w:sz w:val="24"/>
          <w:szCs w:val="24"/>
          <w:rtl w:val="0"/>
        </w:rPr>
        <w:t xml:space="preserve">Venue and Facilities:</w:t>
      </w:r>
    </w:p>
    <w:p w:rsidR="00000000" w:rsidDel="00000000" w:rsidP="00000000" w:rsidRDefault="00000000" w:rsidRPr="00000000" w14:paraId="0000001D">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Venue Rental: £800</w:t>
      </w:r>
    </w:p>
    <w:p w:rsidR="00000000" w:rsidDel="00000000" w:rsidP="00000000" w:rsidRDefault="00000000" w:rsidRPr="00000000" w14:paraId="0000001E">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600" w:lineRule="auto"/>
        <w:ind w:left="720" w:hanging="360"/>
        <w:rPr>
          <w:color w:val="000000"/>
        </w:rPr>
      </w:pPr>
      <w:r w:rsidDel="00000000" w:rsidR="00000000" w:rsidRPr="00000000">
        <w:rPr>
          <w:sz w:val="24"/>
          <w:szCs w:val="24"/>
          <w:rtl w:val="0"/>
        </w:rPr>
        <w:t xml:space="preserve">Facility Amenities: £300 (Includes tables, chairs, lighting, and ventilation)</w:t>
      </w:r>
    </w:p>
    <w:p w:rsidR="00000000" w:rsidDel="00000000" w:rsidP="00000000" w:rsidRDefault="00000000" w:rsidRPr="00000000" w14:paraId="0000001F">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pacing w:before="280" w:line="384.00000000000006" w:lineRule="auto"/>
        <w:rPr>
          <w:color w:val="000000"/>
          <w:sz w:val="24"/>
          <w:szCs w:val="24"/>
        </w:rPr>
      </w:pPr>
      <w:bookmarkStart w:colFirst="0" w:colLast="0" w:name="_853z48fontpa" w:id="1"/>
      <w:bookmarkEnd w:id="1"/>
      <w:r w:rsidDel="00000000" w:rsidR="00000000" w:rsidRPr="00000000">
        <w:rPr>
          <w:color w:val="000000"/>
          <w:sz w:val="24"/>
          <w:szCs w:val="24"/>
          <w:rtl w:val="0"/>
        </w:rPr>
        <w:t xml:space="preserve">Art Supplies:</w:t>
      </w:r>
    </w:p>
    <w:p w:rsidR="00000000" w:rsidDel="00000000" w:rsidP="00000000" w:rsidRDefault="00000000" w:rsidRPr="00000000" w14:paraId="00000020">
      <w:pPr>
        <w:numPr>
          <w:ilvl w:val="0"/>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Pottery Supplies:</w:t>
      </w:r>
    </w:p>
    <w:p w:rsidR="00000000" w:rsidDel="00000000" w:rsidP="00000000" w:rsidRDefault="00000000" w:rsidRPr="00000000" w14:paraId="00000021">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Clay: £250</w:t>
      </w:r>
    </w:p>
    <w:p w:rsidR="00000000" w:rsidDel="00000000" w:rsidP="00000000" w:rsidRDefault="00000000" w:rsidRPr="00000000" w14:paraId="00000022">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Pottery Wheels: £150 (Rental for the event)</w:t>
      </w:r>
    </w:p>
    <w:p w:rsidR="00000000" w:rsidDel="00000000" w:rsidP="00000000" w:rsidRDefault="00000000" w:rsidRPr="00000000" w14:paraId="00000023">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Sculpting Tools: £100</w:t>
      </w:r>
    </w:p>
    <w:p w:rsidR="00000000" w:rsidDel="00000000" w:rsidP="00000000" w:rsidRDefault="00000000" w:rsidRPr="00000000" w14:paraId="00000024">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Glazes and Firing: £200</w:t>
      </w:r>
    </w:p>
    <w:p w:rsidR="00000000" w:rsidDel="00000000" w:rsidP="00000000" w:rsidRDefault="00000000" w:rsidRPr="00000000" w14:paraId="00000025">
      <w:pPr>
        <w:numPr>
          <w:ilvl w:val="0"/>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Painting Supplies:</w:t>
      </w:r>
    </w:p>
    <w:p w:rsidR="00000000" w:rsidDel="00000000" w:rsidP="00000000" w:rsidRDefault="00000000" w:rsidRPr="00000000" w14:paraId="00000026">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Canvases/Art Paper: £150</w:t>
      </w:r>
    </w:p>
    <w:p w:rsidR="00000000" w:rsidDel="00000000" w:rsidP="00000000" w:rsidRDefault="00000000" w:rsidRPr="00000000" w14:paraId="00000027">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Paints: £120</w:t>
      </w:r>
    </w:p>
    <w:p w:rsidR="00000000" w:rsidDel="00000000" w:rsidP="00000000" w:rsidRDefault="00000000" w:rsidRPr="00000000" w14:paraId="00000028">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1440" w:hanging="360"/>
        <w:rPr>
          <w:color w:val="000000"/>
        </w:rPr>
      </w:pPr>
      <w:r w:rsidDel="00000000" w:rsidR="00000000" w:rsidRPr="00000000">
        <w:rPr>
          <w:sz w:val="24"/>
          <w:szCs w:val="24"/>
          <w:rtl w:val="0"/>
        </w:rPr>
        <w:t xml:space="preserve">Brushes: £80</w:t>
      </w:r>
    </w:p>
    <w:p w:rsidR="00000000" w:rsidDel="00000000" w:rsidP="00000000" w:rsidRDefault="00000000" w:rsidRPr="00000000" w14:paraId="00000029">
      <w:pPr>
        <w:numPr>
          <w:ilvl w:val="1"/>
          <w:numId w:val="6"/>
        </w:numPr>
        <w:pBdr>
          <w:top w:color="d9d9e3" w:space="0" w:sz="0" w:val="none"/>
          <w:left w:color="d9d9e3" w:space="0" w:sz="0" w:val="none"/>
          <w:bottom w:color="d9d9e3" w:space="0" w:sz="0" w:val="none"/>
          <w:right w:color="d9d9e3" w:space="0" w:sz="0" w:val="none"/>
          <w:between w:color="d9d9e3" w:space="0" w:sz="0" w:val="none"/>
        </w:pBdr>
        <w:spacing w:after="600" w:lineRule="auto"/>
        <w:ind w:left="1440" w:hanging="360"/>
        <w:rPr>
          <w:color w:val="000000"/>
        </w:rPr>
      </w:pPr>
      <w:r w:rsidDel="00000000" w:rsidR="00000000" w:rsidRPr="00000000">
        <w:rPr>
          <w:sz w:val="24"/>
          <w:szCs w:val="24"/>
          <w:rtl w:val="0"/>
        </w:rPr>
        <w:t xml:space="preserve"> Palettes: £70</w:t>
      </w:r>
    </w:p>
    <w:p w:rsidR="00000000" w:rsidDel="00000000" w:rsidP="00000000" w:rsidRDefault="00000000" w:rsidRPr="00000000" w14:paraId="0000002A">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pacing w:before="280" w:line="384.00000000000006" w:lineRule="auto"/>
        <w:rPr>
          <w:color w:val="000000"/>
          <w:sz w:val="24"/>
          <w:szCs w:val="24"/>
        </w:rPr>
      </w:pPr>
      <w:bookmarkStart w:colFirst="0" w:colLast="0" w:name="_qaifrtcja8jk" w:id="2"/>
      <w:bookmarkEnd w:id="2"/>
      <w:r w:rsidDel="00000000" w:rsidR="00000000" w:rsidRPr="00000000">
        <w:rPr>
          <w:color w:val="000000"/>
          <w:sz w:val="24"/>
          <w:szCs w:val="24"/>
          <w:rtl w:val="0"/>
        </w:rPr>
        <w:t xml:space="preserve">Instruction and Facilitation:</w:t>
      </w:r>
    </w:p>
    <w:p w:rsidR="00000000" w:rsidDel="00000000" w:rsidP="00000000" w:rsidRDefault="00000000" w:rsidRPr="00000000" w14:paraId="0000002B">
      <w:pPr>
        <w:numPr>
          <w:ilvl w:val="0"/>
          <w:numId w:val="7"/>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Art Instructors: £600</w:t>
      </w:r>
    </w:p>
    <w:p w:rsidR="00000000" w:rsidDel="00000000" w:rsidP="00000000" w:rsidRDefault="00000000" w:rsidRPr="00000000" w14:paraId="0000002C">
      <w:pPr>
        <w:numPr>
          <w:ilvl w:val="0"/>
          <w:numId w:val="7"/>
        </w:numPr>
        <w:pBdr>
          <w:top w:color="d9d9e3" w:space="0" w:sz="0" w:val="none"/>
          <w:left w:color="d9d9e3" w:space="0" w:sz="0" w:val="none"/>
          <w:bottom w:color="d9d9e3" w:space="0" w:sz="0" w:val="none"/>
          <w:right w:color="d9d9e3" w:space="0" w:sz="0" w:val="none"/>
          <w:between w:color="d9d9e3" w:space="0" w:sz="0" w:val="none"/>
        </w:pBdr>
        <w:spacing w:after="600" w:lineRule="auto"/>
        <w:ind w:left="720" w:hanging="360"/>
        <w:rPr>
          <w:color w:val="000000"/>
        </w:rPr>
      </w:pPr>
      <w:r w:rsidDel="00000000" w:rsidR="00000000" w:rsidRPr="00000000">
        <w:rPr>
          <w:sz w:val="24"/>
          <w:szCs w:val="24"/>
          <w:rtl w:val="0"/>
        </w:rPr>
        <w:t xml:space="preserve">Facilitators: £400</w:t>
      </w:r>
    </w:p>
    <w:p w:rsidR="00000000" w:rsidDel="00000000" w:rsidP="00000000" w:rsidRDefault="00000000" w:rsidRPr="00000000" w14:paraId="0000002D">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pacing w:before="280" w:line="384.00000000000006" w:lineRule="auto"/>
        <w:rPr>
          <w:color w:val="000000"/>
          <w:sz w:val="24"/>
          <w:szCs w:val="24"/>
        </w:rPr>
      </w:pPr>
      <w:bookmarkStart w:colFirst="0" w:colLast="0" w:name="_2z01847802ff" w:id="3"/>
      <w:bookmarkEnd w:id="3"/>
      <w:r w:rsidDel="00000000" w:rsidR="00000000" w:rsidRPr="00000000">
        <w:rPr>
          <w:color w:val="000000"/>
          <w:sz w:val="24"/>
          <w:szCs w:val="24"/>
          <w:rtl w:val="0"/>
        </w:rPr>
        <w:t xml:space="preserve">Event Logistics:</w:t>
      </w:r>
    </w:p>
    <w:p w:rsidR="00000000" w:rsidDel="00000000" w:rsidP="00000000" w:rsidRDefault="00000000" w:rsidRPr="00000000" w14:paraId="0000002E">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Transportation: £200 (If applicable)</w:t>
      </w:r>
    </w:p>
    <w:p w:rsidR="00000000" w:rsidDel="00000000" w:rsidP="00000000" w:rsidRDefault="00000000" w:rsidRPr="00000000" w14:paraId="0000002F">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lineRule="auto"/>
        <w:ind w:left="720" w:hanging="360"/>
        <w:rPr>
          <w:color w:val="000000"/>
        </w:rPr>
      </w:pPr>
      <w:r w:rsidDel="00000000" w:rsidR="00000000" w:rsidRPr="00000000">
        <w:rPr>
          <w:sz w:val="24"/>
          <w:szCs w:val="24"/>
          <w:rtl w:val="0"/>
        </w:rPr>
        <w:t xml:space="preserve">Refreshments: £250</w:t>
      </w:r>
    </w:p>
    <w:p w:rsidR="00000000" w:rsidDel="00000000" w:rsidP="00000000" w:rsidRDefault="00000000" w:rsidRPr="00000000" w14:paraId="00000030">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600" w:lineRule="auto"/>
        <w:ind w:left="720" w:hanging="360"/>
        <w:rPr>
          <w:color w:val="000000"/>
        </w:rPr>
      </w:pPr>
      <w:r w:rsidDel="00000000" w:rsidR="00000000" w:rsidRPr="00000000">
        <w:rPr>
          <w:sz w:val="24"/>
          <w:szCs w:val="24"/>
          <w:rtl w:val="0"/>
        </w:rPr>
        <w:t xml:space="preserve">Decor and Ambiance: £150</w:t>
      </w:r>
    </w:p>
    <w:p w:rsidR="00000000" w:rsidDel="00000000" w:rsidP="00000000" w:rsidRDefault="00000000" w:rsidRPr="00000000" w14:paraId="00000031">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pacing w:before="280" w:line="384.00000000000006" w:lineRule="auto"/>
        <w:rPr>
          <w:color w:val="000000"/>
          <w:sz w:val="24"/>
          <w:szCs w:val="24"/>
        </w:rPr>
      </w:pPr>
      <w:bookmarkStart w:colFirst="0" w:colLast="0" w:name="_anisrfope7vq" w:id="4"/>
      <w:bookmarkEnd w:id="4"/>
      <w:r w:rsidDel="00000000" w:rsidR="00000000" w:rsidRPr="00000000">
        <w:rPr>
          <w:color w:val="000000"/>
          <w:sz w:val="24"/>
          <w:szCs w:val="24"/>
          <w:rtl w:val="0"/>
        </w:rPr>
        <w:t xml:space="preserve">Total Estimated Cost: £4,500</w:t>
      </w:r>
    </w:p>
    <w:p w:rsidR="00000000" w:rsidDel="00000000" w:rsidP="00000000" w:rsidRDefault="00000000" w:rsidRPr="00000000" w14:paraId="00000032">
      <w:pPr>
        <w:pBdr>
          <w:top w:color="d9d9e3" w:space="0" w:sz="0" w:val="none"/>
          <w:left w:color="d9d9e3" w:space="0" w:sz="0" w:val="none"/>
          <w:bottom w:color="d9d9e3" w:space="0" w:sz="0" w:val="none"/>
          <w:right w:color="d9d9e3" w:space="0" w:sz="0" w:val="none"/>
          <w:between w:color="d9d9e3" w:space="0" w:sz="0" w:val="none"/>
        </w:pBdr>
        <w:spacing w:after="300" w:lineRule="auto"/>
        <w:rPr>
          <w:sz w:val="24"/>
          <w:szCs w:val="24"/>
        </w:rPr>
      </w:pPr>
      <w:r w:rsidDel="00000000" w:rsidR="00000000" w:rsidRPr="00000000">
        <w:rPr>
          <w:sz w:val="24"/>
          <w:szCs w:val="24"/>
          <w:rtl w:val="0"/>
        </w:rPr>
        <w:t xml:space="preserve">Additional Notes:</w:t>
      </w:r>
    </w:p>
    <w:p w:rsidR="00000000" w:rsidDel="00000000" w:rsidP="00000000" w:rsidRDefault="00000000" w:rsidRPr="00000000" w14:paraId="00000033">
      <w:pPr>
        <w:numPr>
          <w:ilvl w:val="0"/>
          <w:numId w:val="9"/>
        </w:numPr>
        <w:pBdr>
          <w:top w:color="d9d9e3" w:space="0" w:sz="0" w:val="none"/>
          <w:left w:color="d9d9e3" w:space="0" w:sz="0" w:val="none"/>
          <w:bottom w:color="d9d9e3" w:space="0" w:sz="0" w:val="none"/>
          <w:right w:color="d9d9e3" w:space="0" w:sz="0" w:val="none"/>
          <w:between w:color="d9d9e3" w:space="0" w:sz="0" w:val="none"/>
        </w:pBdr>
        <w:spacing w:after="0" w:afterAutospacing="0" w:before="600" w:lineRule="auto"/>
        <w:ind w:left="720" w:hanging="360"/>
        <w:rPr>
          <w:color w:val="000000"/>
        </w:rPr>
      </w:pPr>
      <w:r w:rsidDel="00000000" w:rsidR="00000000" w:rsidRPr="00000000">
        <w:rPr>
          <w:sz w:val="24"/>
          <w:szCs w:val="24"/>
          <w:rtl w:val="0"/>
        </w:rPr>
        <w:t xml:space="preserve">Art instructors and facilitators are seasoned professionals with expertise in both pottery and painting.</w:t>
      </w:r>
    </w:p>
    <w:p w:rsidR="00000000" w:rsidDel="00000000" w:rsidP="00000000" w:rsidRDefault="00000000" w:rsidRPr="00000000" w14:paraId="00000034">
      <w:pPr>
        <w:numPr>
          <w:ilvl w:val="0"/>
          <w:numId w:val="9"/>
        </w:numPr>
        <w:pBdr>
          <w:top w:color="d9d9e3" w:space="0" w:sz="0" w:val="none"/>
          <w:left w:color="d9d9e3" w:space="0" w:sz="0" w:val="none"/>
          <w:bottom w:color="d9d9e3" w:space="0" w:sz="0" w:val="none"/>
          <w:right w:color="d9d9e3" w:space="0" w:sz="0" w:val="none"/>
          <w:between w:color="d9d9e3" w:space="0" w:sz="0" w:val="none"/>
        </w:pBdr>
        <w:spacing w:after="600" w:before="0" w:beforeAutospacing="0" w:lineRule="auto"/>
        <w:ind w:left="720" w:hanging="360"/>
        <w:rPr>
          <w:color w:val="000000"/>
        </w:rPr>
      </w:pPr>
      <w:r w:rsidDel="00000000" w:rsidR="00000000" w:rsidRPr="00000000">
        <w:rPr>
          <w:sz w:val="24"/>
          <w:szCs w:val="24"/>
          <w:rtl w:val="0"/>
        </w:rPr>
        <w:t xml:space="preserve">Transportation costs are included for off-site venues and are an interchangeable option</w:t>
      </w:r>
    </w:p>
    <w:p w:rsidR="00000000" w:rsidDel="00000000" w:rsidP="00000000" w:rsidRDefault="00000000" w:rsidRPr="00000000" w14:paraId="00000035">
      <w:pPr>
        <w:pBdr>
          <w:top w:color="d9d9e3" w:space="0" w:sz="0" w:val="none"/>
          <w:left w:color="d9d9e3" w:space="0" w:sz="0" w:val="none"/>
          <w:bottom w:color="d9d9e3" w:space="0" w:sz="0" w:val="none"/>
          <w:right w:color="d9d9e3" w:space="0" w:sz="0" w:val="none"/>
          <w:between w:color="d9d9e3" w:space="0" w:sz="0" w:val="none"/>
        </w:pBdr>
        <w:spacing w:after="300" w:before="300" w:lineRule="auto"/>
        <w:rPr>
          <w:sz w:val="24"/>
          <w:szCs w:val="24"/>
        </w:rPr>
      </w:pPr>
      <w:r w:rsidDel="00000000" w:rsidR="00000000" w:rsidRPr="00000000">
        <w:rPr>
          <w:sz w:val="24"/>
          <w:szCs w:val="24"/>
          <w:rtl w:val="0"/>
        </w:rPr>
        <w:t xml:space="preserve">Benefits:</w:t>
      </w:r>
    </w:p>
    <w:p w:rsidR="00000000" w:rsidDel="00000000" w:rsidP="00000000" w:rsidRDefault="00000000" w:rsidRPr="00000000" w14:paraId="00000036">
      <w:pPr>
        <w:numPr>
          <w:ilvl w:val="0"/>
          <w:numId w:val="8"/>
        </w:numPr>
        <w:pBdr>
          <w:top w:color="d9d9e3" w:space="0" w:sz="0" w:val="none"/>
          <w:left w:color="d9d9e3" w:space="0" w:sz="0" w:val="none"/>
          <w:bottom w:color="d9d9e3" w:space="0" w:sz="0" w:val="none"/>
          <w:right w:color="d9d9e3" w:space="0" w:sz="0" w:val="none"/>
          <w:between w:color="d9d9e3" w:space="0" w:sz="0" w:val="none"/>
        </w:pBdr>
        <w:spacing w:after="0" w:afterAutospacing="0" w:before="600" w:lineRule="auto"/>
        <w:ind w:left="720" w:hanging="360"/>
        <w:rPr>
          <w:color w:val="000000"/>
        </w:rPr>
      </w:pPr>
      <w:r w:rsidDel="00000000" w:rsidR="00000000" w:rsidRPr="00000000">
        <w:rPr>
          <w:sz w:val="24"/>
          <w:szCs w:val="24"/>
          <w:rtl w:val="0"/>
        </w:rPr>
        <w:t xml:space="preserve">Professional guidance ensures a memorable and impactful experience.</w:t>
      </w:r>
    </w:p>
    <w:p w:rsidR="00000000" w:rsidDel="00000000" w:rsidP="00000000" w:rsidRDefault="00000000" w:rsidRPr="00000000" w14:paraId="00000037">
      <w:pPr>
        <w:numPr>
          <w:ilvl w:val="0"/>
          <w:numId w:val="8"/>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All-inclusive pricing covers venue, supplies, and expert facilitation.</w:t>
      </w:r>
    </w:p>
    <w:p w:rsidR="00000000" w:rsidDel="00000000" w:rsidP="00000000" w:rsidRDefault="00000000" w:rsidRPr="00000000" w14:paraId="00000038">
      <w:pPr>
        <w:numPr>
          <w:ilvl w:val="0"/>
          <w:numId w:val="8"/>
        </w:numPr>
        <w:pBdr>
          <w:top w:color="d9d9e3" w:space="0" w:sz="0" w:val="none"/>
          <w:left w:color="d9d9e3" w:space="0" w:sz="0" w:val="none"/>
          <w:bottom w:color="d9d9e3" w:space="0" w:sz="0" w:val="none"/>
          <w:right w:color="d9d9e3" w:space="0" w:sz="0" w:val="none"/>
          <w:between w:color="d9d9e3" w:space="0" w:sz="0" w:val="none"/>
        </w:pBdr>
        <w:spacing w:after="600" w:before="0" w:beforeAutospacing="0" w:lineRule="auto"/>
        <w:ind w:left="720" w:hanging="360"/>
        <w:rPr>
          <w:color w:val="000000"/>
        </w:rPr>
      </w:pPr>
      <w:r w:rsidDel="00000000" w:rsidR="00000000" w:rsidRPr="00000000">
        <w:rPr>
          <w:sz w:val="24"/>
          <w:szCs w:val="24"/>
          <w:rtl w:val="0"/>
        </w:rPr>
        <w:t xml:space="preserve">Engaging activities promote creativity, collaboration, and team cohesion.</w:t>
      </w:r>
    </w:p>
    <w:p w:rsidR="00000000" w:rsidDel="00000000" w:rsidP="00000000" w:rsidRDefault="00000000" w:rsidRPr="00000000" w14:paraId="00000039">
      <w:pPr>
        <w:pBdr>
          <w:top w:color="d9d9e3" w:space="0" w:sz="0" w:val="none"/>
          <w:left w:color="d9d9e3" w:space="0" w:sz="0" w:val="none"/>
          <w:bottom w:color="d9d9e3" w:space="0" w:sz="0" w:val="none"/>
          <w:right w:color="d9d9e3" w:space="0" w:sz="0" w:val="none"/>
          <w:between w:color="d9d9e3" w:space="0" w:sz="0" w:val="none"/>
        </w:pBdr>
        <w:spacing w:after="300" w:before="300" w:lineRule="auto"/>
        <w:rPr>
          <w:sz w:val="24"/>
          <w:szCs w:val="24"/>
        </w:rPr>
      </w:pPr>
      <w:r w:rsidDel="00000000" w:rsidR="00000000" w:rsidRPr="00000000">
        <w:rPr>
          <w:sz w:val="24"/>
          <w:szCs w:val="24"/>
          <w:rtl w:val="0"/>
        </w:rPr>
        <w:t xml:space="preserve">Customisation Options:</w:t>
      </w:r>
    </w:p>
    <w:p w:rsidR="00000000" w:rsidDel="00000000" w:rsidP="00000000" w:rsidRDefault="00000000" w:rsidRPr="00000000" w14:paraId="0000003A">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0" w:afterAutospacing="0" w:before="600" w:lineRule="auto"/>
        <w:ind w:left="720" w:hanging="360"/>
        <w:rPr>
          <w:color w:val="000000"/>
        </w:rPr>
      </w:pPr>
      <w:r w:rsidDel="00000000" w:rsidR="00000000" w:rsidRPr="00000000">
        <w:rPr>
          <w:sz w:val="24"/>
          <w:szCs w:val="24"/>
          <w:rtl w:val="0"/>
        </w:rPr>
        <w:t xml:space="preserve">Branding and logo incorporation: Additional £100.</w:t>
      </w:r>
    </w:p>
    <w:p w:rsidR="00000000" w:rsidDel="00000000" w:rsidP="00000000" w:rsidRDefault="00000000" w:rsidRPr="00000000" w14:paraId="0000003B">
      <w:pPr>
        <w:numPr>
          <w:ilvl w:val="0"/>
          <w:numId w:val="4"/>
        </w:numPr>
        <w:pBdr>
          <w:top w:color="d9d9e3" w:space="0" w:sz="0" w:val="none"/>
          <w:left w:color="d9d9e3" w:space="0" w:sz="0" w:val="none"/>
          <w:bottom w:color="d9d9e3" w:space="0" w:sz="0" w:val="none"/>
          <w:right w:color="d9d9e3" w:space="0" w:sz="0" w:val="none"/>
          <w:between w:color="d9d9e3" w:space="0" w:sz="0" w:val="none"/>
        </w:pBdr>
        <w:spacing w:after="600" w:before="0" w:beforeAutospacing="0" w:lineRule="auto"/>
        <w:ind w:left="720" w:hanging="360"/>
        <w:rPr>
          <w:color w:val="000000"/>
        </w:rPr>
      </w:pPr>
      <w:r w:rsidDel="00000000" w:rsidR="00000000" w:rsidRPr="00000000">
        <w:rPr>
          <w:sz w:val="24"/>
          <w:szCs w:val="24"/>
          <w:rtl w:val="0"/>
        </w:rPr>
        <w:t xml:space="preserve">Customised team-building activities: Pricing on request based on specific requirements.</w:t>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pacing w:after="600" w:before="600" w:lineRule="auto"/>
        <w:rPr>
          <w:sz w:val="24"/>
          <w:szCs w:val="24"/>
        </w:rPr>
      </w:pPr>
      <w:r w:rsidDel="00000000" w:rsidR="00000000" w:rsidRPr="00000000">
        <w:rPr>
          <w:sz w:val="24"/>
          <w:szCs w:val="24"/>
          <w:rtl w:val="0"/>
        </w:rPr>
        <w:t xml:space="preserve">This would no doubt be a valuable investment as you would see a return based on-</w:t>
      </w:r>
    </w:p>
    <w:p w:rsidR="00000000" w:rsidDel="00000000" w:rsidP="00000000" w:rsidRDefault="00000000" w:rsidRPr="00000000" w14:paraId="0000003D">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600" w:lineRule="auto"/>
        <w:ind w:left="720" w:hanging="360"/>
        <w:rPr>
          <w:color w:val="000000"/>
        </w:rPr>
      </w:pPr>
      <w:r w:rsidDel="00000000" w:rsidR="00000000" w:rsidRPr="00000000">
        <w:rPr>
          <w:sz w:val="24"/>
          <w:szCs w:val="24"/>
          <w:rtl w:val="0"/>
        </w:rPr>
        <w:t xml:space="preserve">Improved team dynamics and communication.</w:t>
      </w:r>
    </w:p>
    <w:p w:rsidR="00000000" w:rsidDel="00000000" w:rsidP="00000000" w:rsidRDefault="00000000" w:rsidRPr="00000000" w14:paraId="0000003E">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Enhanced creativity and problem-solving skills.</w:t>
      </w:r>
    </w:p>
    <w:p w:rsidR="00000000" w:rsidDel="00000000" w:rsidP="00000000" w:rsidRDefault="00000000" w:rsidRPr="00000000" w14:paraId="0000003F">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600" w:before="0" w:beforeAutospacing="0" w:lineRule="auto"/>
        <w:ind w:left="720" w:hanging="360"/>
        <w:rPr>
          <w:color w:val="000000"/>
        </w:rPr>
      </w:pPr>
      <w:r w:rsidDel="00000000" w:rsidR="00000000" w:rsidRPr="00000000">
        <w:rPr>
          <w:sz w:val="24"/>
          <w:szCs w:val="24"/>
          <w:rtl w:val="0"/>
        </w:rPr>
        <w:t xml:space="preserve">Tangible artworks as reminders of the team-building experience.</w:t>
      </w:r>
    </w:p>
    <w:p w:rsidR="00000000" w:rsidDel="00000000" w:rsidP="00000000" w:rsidRDefault="00000000" w:rsidRPr="00000000" w14:paraId="00000040">
      <w:pPr>
        <w:pBdr>
          <w:top w:color="d9d9e3" w:space="0" w:sz="0" w:val="none"/>
          <w:left w:color="d9d9e3" w:space="0" w:sz="0" w:val="none"/>
          <w:bottom w:color="d9d9e3" w:space="0" w:sz="0" w:val="none"/>
          <w:right w:color="d9d9e3" w:space="0" w:sz="0" w:val="none"/>
          <w:between w:color="d9d9e3" w:space="0" w:sz="0" w:val="none"/>
        </w:pBdr>
        <w:spacing w:before="300" w:lineRule="auto"/>
        <w:rPr>
          <w:sz w:val="24"/>
          <w:szCs w:val="24"/>
        </w:rPr>
      </w:pPr>
      <w:r w:rsidDel="00000000" w:rsidR="00000000" w:rsidRPr="00000000">
        <w:rPr>
          <w:sz w:val="24"/>
          <w:szCs w:val="24"/>
          <w:rtl w:val="0"/>
        </w:rPr>
        <w:t xml:space="preserve">This breakdown reflects the quality and value offered in our tailored arts and crafts team-building exercise. Customisation options allow your business to align the experience with their unique goals and branding. </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43">
      <w:pPr>
        <w:rPr>
          <w:sz w:val="24"/>
          <w:szCs w:val="24"/>
        </w:rPr>
      </w:pPr>
      <w:r w:rsidDel="00000000" w:rsidR="00000000" w:rsidRPr="00000000">
        <w:rPr>
          <w:sz w:val="24"/>
          <w:szCs w:val="24"/>
          <w:rtl w:val="0"/>
        </w:rPr>
        <w:t xml:space="preserve">In conclusion, our team-building exercises offer a transformative, non-traditional approach to enhancing the employee engagement issue. THis will not only increase engagement, but teamwork and motivation within call centres. By uniquely tailoring activities to the call centre environment, emphasising collaboration and communication whilst drawing on proven success stories, this proposal is certainly a dynamic and effective strategy (Stewart, 2020). We invite the directors to embrace this innovative approach, confident that it will not only meet but exceed their expectations for a more engaged, motivated, and cohesive call centre team. The success of our approach is not just a possibility – it's a guarantee.</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We pitch the question to you, what is the value of consistently retained employees? We are here to help. </w:t>
      </w:r>
    </w:p>
    <w:p w:rsidR="00000000" w:rsidDel="00000000" w:rsidP="00000000" w:rsidRDefault="00000000" w:rsidRPr="00000000" w14:paraId="00000046">
      <w:pPr>
        <w:rPr>
          <w:i w:val="1"/>
          <w:sz w:val="24"/>
          <w:szCs w:val="24"/>
        </w:rPr>
      </w:pPr>
      <w:r w:rsidDel="00000000" w:rsidR="00000000" w:rsidRPr="00000000">
        <w:rPr>
          <w:i w:val="1"/>
          <w:sz w:val="24"/>
          <w:szCs w:val="24"/>
          <w:rtl w:val="0"/>
        </w:rPr>
        <w:t xml:space="preserve">Together, we grow.</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600" w:lineRule="auto"/>
        <w:ind w:left="720" w:hanging="360"/>
        <w:rPr>
          <w:color w:val="000000"/>
        </w:rPr>
      </w:pPr>
      <w:r w:rsidDel="00000000" w:rsidR="00000000" w:rsidRPr="00000000">
        <w:rPr>
          <w:sz w:val="24"/>
          <w:szCs w:val="24"/>
          <w:rtl w:val="0"/>
        </w:rPr>
        <w:t xml:space="preserve">Anderson, R. (2016). "Effective Communication in Call Centres: The Role of Team Dynamics." </w:t>
      </w:r>
      <w:r w:rsidDel="00000000" w:rsidR="00000000" w:rsidRPr="00000000">
        <w:rPr>
          <w:i w:val="1"/>
          <w:sz w:val="24"/>
          <w:szCs w:val="24"/>
          <w:rtl w:val="0"/>
        </w:rPr>
        <w:t xml:space="preserve">International Journal of Business Communication</w:t>
      </w:r>
      <w:r w:rsidDel="00000000" w:rsidR="00000000" w:rsidRPr="00000000">
        <w:rPr>
          <w:sz w:val="24"/>
          <w:szCs w:val="24"/>
          <w:rtl w:val="0"/>
        </w:rPr>
        <w:t xml:space="preserve">, 20(3), 154-170.</w:t>
      </w:r>
    </w:p>
    <w:p w:rsidR="00000000" w:rsidDel="00000000" w:rsidP="00000000" w:rsidRDefault="00000000" w:rsidRPr="00000000" w14:paraId="00000049">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Baker, S., &amp; Taylor, L. (2021). "Motivating Call Centre Employees: The Impact of Team-Building Exercises on Performance." </w:t>
      </w:r>
      <w:r w:rsidDel="00000000" w:rsidR="00000000" w:rsidRPr="00000000">
        <w:rPr>
          <w:i w:val="1"/>
          <w:sz w:val="24"/>
          <w:szCs w:val="24"/>
          <w:rtl w:val="0"/>
        </w:rPr>
        <w:t xml:space="preserve">Journal of Applied Psychology</w:t>
      </w:r>
      <w:r w:rsidDel="00000000" w:rsidR="00000000" w:rsidRPr="00000000">
        <w:rPr>
          <w:sz w:val="24"/>
          <w:szCs w:val="24"/>
          <w:rtl w:val="0"/>
        </w:rPr>
        <w:t xml:space="preserve">, 15(2), 78-94.</w:t>
      </w:r>
    </w:p>
    <w:p w:rsidR="00000000" w:rsidDel="00000000" w:rsidP="00000000" w:rsidRDefault="00000000" w:rsidRPr="00000000" w14:paraId="0000004A">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Clark, M., &amp; Miller, J. (2020). "Enhancing Team Dynamics in Call Centres: A Pre-training Communication Plan." </w:t>
      </w:r>
      <w:r w:rsidDel="00000000" w:rsidR="00000000" w:rsidRPr="00000000">
        <w:rPr>
          <w:i w:val="1"/>
          <w:sz w:val="24"/>
          <w:szCs w:val="24"/>
          <w:rtl w:val="0"/>
        </w:rPr>
        <w:t xml:space="preserve">Communication in Organisations Journal</w:t>
      </w:r>
      <w:r w:rsidDel="00000000" w:rsidR="00000000" w:rsidRPr="00000000">
        <w:rPr>
          <w:sz w:val="24"/>
          <w:szCs w:val="24"/>
          <w:rtl w:val="0"/>
        </w:rPr>
        <w:t xml:space="preserve">, 25(4), 201-218.</w:t>
      </w:r>
    </w:p>
    <w:p w:rsidR="00000000" w:rsidDel="00000000" w:rsidP="00000000" w:rsidRDefault="00000000" w:rsidRPr="00000000" w14:paraId="0000004B">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Hill, E., &amp; Rogers, P. (2021). "Implementing Arts and Crafts in Team-Building: Practical Guidelines for Organisations." </w:t>
      </w:r>
      <w:r w:rsidDel="00000000" w:rsidR="00000000" w:rsidRPr="00000000">
        <w:rPr>
          <w:i w:val="1"/>
          <w:sz w:val="24"/>
          <w:szCs w:val="24"/>
          <w:rtl w:val="0"/>
        </w:rPr>
        <w:t xml:space="preserve">Team Dynamics Today</w:t>
      </w:r>
      <w:r w:rsidDel="00000000" w:rsidR="00000000" w:rsidRPr="00000000">
        <w:rPr>
          <w:sz w:val="24"/>
          <w:szCs w:val="24"/>
          <w:rtl w:val="0"/>
        </w:rPr>
        <w:t xml:space="preserve">, 8(4), 223-239.</w:t>
      </w:r>
    </w:p>
    <w:p w:rsidR="00000000" w:rsidDel="00000000" w:rsidP="00000000" w:rsidRDefault="00000000" w:rsidRPr="00000000" w14:paraId="0000004C">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Johnson, K., &amp; Clark, M. (2019). "Fostering Collaboration Through Team-Building: Insights from the Call Centre Industry." </w:t>
      </w:r>
      <w:r w:rsidDel="00000000" w:rsidR="00000000" w:rsidRPr="00000000">
        <w:rPr>
          <w:i w:val="1"/>
          <w:sz w:val="24"/>
          <w:szCs w:val="24"/>
          <w:rtl w:val="0"/>
        </w:rPr>
        <w:t xml:space="preserve">Journal of Applied Team Management</w:t>
      </w:r>
      <w:r w:rsidDel="00000000" w:rsidR="00000000" w:rsidRPr="00000000">
        <w:rPr>
          <w:sz w:val="24"/>
          <w:szCs w:val="24"/>
          <w:rtl w:val="0"/>
        </w:rPr>
        <w:t xml:space="preserve">, 38(2), 87-104.</w:t>
      </w:r>
    </w:p>
    <w:p w:rsidR="00000000" w:rsidDel="00000000" w:rsidP="00000000" w:rsidRDefault="00000000" w:rsidRPr="00000000" w14:paraId="0000004D">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Johnson, K., &amp; Smith, M. (2017). "Breaking Barriers: Inclusivity in Arts and Crafts Team-Building." </w:t>
      </w:r>
      <w:r w:rsidDel="00000000" w:rsidR="00000000" w:rsidRPr="00000000">
        <w:rPr>
          <w:i w:val="1"/>
          <w:sz w:val="24"/>
          <w:szCs w:val="24"/>
          <w:rtl w:val="0"/>
        </w:rPr>
        <w:t xml:space="preserve">Diversity in Organisations Journal</w:t>
      </w:r>
      <w:r w:rsidDel="00000000" w:rsidR="00000000" w:rsidRPr="00000000">
        <w:rPr>
          <w:sz w:val="24"/>
          <w:szCs w:val="24"/>
          <w:rtl w:val="0"/>
        </w:rPr>
        <w:t xml:space="preserve">, 23(2), 89-106.</w:t>
      </w:r>
    </w:p>
    <w:p w:rsidR="00000000" w:rsidDel="00000000" w:rsidP="00000000" w:rsidRDefault="00000000" w:rsidRPr="00000000" w14:paraId="0000004E">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Jones, P. (2018). "Beyond the Final Product: The Collaborative Process in Arts and Crafts Team-Building." </w:t>
      </w:r>
      <w:r w:rsidDel="00000000" w:rsidR="00000000" w:rsidRPr="00000000">
        <w:rPr>
          <w:i w:val="1"/>
          <w:sz w:val="24"/>
          <w:szCs w:val="24"/>
          <w:rtl w:val="0"/>
        </w:rPr>
        <w:t xml:space="preserve">Journal of Team Dynamics</w:t>
      </w:r>
      <w:r w:rsidDel="00000000" w:rsidR="00000000" w:rsidRPr="00000000">
        <w:rPr>
          <w:sz w:val="24"/>
          <w:szCs w:val="24"/>
          <w:rtl w:val="0"/>
        </w:rPr>
        <w:t xml:space="preserve">, 18(3), 134-150.</w:t>
      </w:r>
    </w:p>
    <w:p w:rsidR="00000000" w:rsidDel="00000000" w:rsidP="00000000" w:rsidRDefault="00000000" w:rsidRPr="00000000" w14:paraId="0000004F">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Smith, R., et al. (2020). "Employee Engagement: A Comprehensive Analysis." </w:t>
      </w:r>
      <w:r w:rsidDel="00000000" w:rsidR="00000000" w:rsidRPr="00000000">
        <w:rPr>
          <w:i w:val="1"/>
          <w:sz w:val="24"/>
          <w:szCs w:val="24"/>
          <w:rtl w:val="0"/>
        </w:rPr>
        <w:t xml:space="preserve">Journal of Organisational Psychology</w:t>
      </w:r>
      <w:r w:rsidDel="00000000" w:rsidR="00000000" w:rsidRPr="00000000">
        <w:rPr>
          <w:sz w:val="24"/>
          <w:szCs w:val="24"/>
          <w:rtl w:val="0"/>
        </w:rPr>
        <w:t xml:space="preserve">, 25(3), 112-129.</w:t>
      </w:r>
    </w:p>
    <w:p w:rsidR="00000000" w:rsidDel="00000000" w:rsidP="00000000" w:rsidRDefault="00000000" w:rsidRPr="00000000" w14:paraId="00000050">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Stewart, E. (2020). "Empowerment Through Creativity: Arts and Crafts in Team Development." </w:t>
      </w:r>
      <w:r w:rsidDel="00000000" w:rsidR="00000000" w:rsidRPr="00000000">
        <w:rPr>
          <w:i w:val="1"/>
          <w:sz w:val="24"/>
          <w:szCs w:val="24"/>
          <w:rtl w:val="0"/>
        </w:rPr>
        <w:t xml:space="preserve">Journal of Leadership and Empowerment</w:t>
      </w:r>
      <w:r w:rsidDel="00000000" w:rsidR="00000000" w:rsidRPr="00000000">
        <w:rPr>
          <w:sz w:val="24"/>
          <w:szCs w:val="24"/>
          <w:rtl w:val="0"/>
        </w:rPr>
        <w:t xml:space="preserve">, 28(1), 32-48.</w:t>
      </w:r>
    </w:p>
    <w:p w:rsidR="00000000" w:rsidDel="00000000" w:rsidP="00000000" w:rsidRDefault="00000000" w:rsidRPr="00000000" w14:paraId="00000051">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color w:val="000000"/>
        </w:rPr>
      </w:pPr>
      <w:r w:rsidDel="00000000" w:rsidR="00000000" w:rsidRPr="00000000">
        <w:rPr>
          <w:sz w:val="24"/>
          <w:szCs w:val="24"/>
          <w:rtl w:val="0"/>
        </w:rPr>
        <w:t xml:space="preserve">Taylor, L. (2019). "Fostering Innovation: Liberating Ideas Through Arts and Crafts Team-Building." </w:t>
      </w:r>
      <w:r w:rsidDel="00000000" w:rsidR="00000000" w:rsidRPr="00000000">
        <w:rPr>
          <w:i w:val="1"/>
          <w:sz w:val="24"/>
          <w:szCs w:val="24"/>
          <w:rtl w:val="0"/>
        </w:rPr>
        <w:t xml:space="preserve">Journal of Applied Creativity</w:t>
      </w:r>
      <w:r w:rsidDel="00000000" w:rsidR="00000000" w:rsidRPr="00000000">
        <w:rPr>
          <w:sz w:val="24"/>
          <w:szCs w:val="24"/>
          <w:rtl w:val="0"/>
        </w:rPr>
        <w:t xml:space="preserve">, 14(3), 112-128.</w:t>
      </w:r>
    </w:p>
    <w:p w:rsidR="00000000" w:rsidDel="00000000" w:rsidP="00000000" w:rsidRDefault="00000000" w:rsidRPr="00000000" w14:paraId="00000052">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600" w:before="0" w:beforeAutospacing="0" w:lineRule="auto"/>
        <w:ind w:left="720" w:hanging="360"/>
        <w:rPr>
          <w:color w:val="000000"/>
        </w:rPr>
      </w:pPr>
      <w:r w:rsidDel="00000000" w:rsidR="00000000" w:rsidRPr="00000000">
        <w:rPr>
          <w:sz w:val="24"/>
          <w:szCs w:val="24"/>
          <w:rtl w:val="0"/>
        </w:rPr>
        <w:t xml:space="preserve">Taylor, L., &amp; Wilson, B. (2019). "A Multi-Sensory Approach to Team-Building: The Impact of Arts and Crafts on Collaboration." </w:t>
      </w:r>
      <w:r w:rsidDel="00000000" w:rsidR="00000000" w:rsidRPr="00000000">
        <w:rPr>
          <w:i w:val="1"/>
          <w:sz w:val="24"/>
          <w:szCs w:val="24"/>
          <w:rtl w:val="0"/>
        </w:rPr>
        <w:t xml:space="preserve">Journal of Sensory Integration</w:t>
      </w:r>
      <w:r w:rsidDel="00000000" w:rsidR="00000000" w:rsidRPr="00000000">
        <w:rPr>
          <w:sz w:val="24"/>
          <w:szCs w:val="24"/>
          <w:rtl w:val="0"/>
        </w:rPr>
        <w:t xml:space="preserve">, 24(4), 189-204.</w:t>
      </w:r>
    </w:p>
    <w:p w:rsidR="00000000" w:rsidDel="00000000" w:rsidP="00000000" w:rsidRDefault="00000000" w:rsidRPr="00000000" w14:paraId="00000053">
      <w:pPr>
        <w:rPr>
          <w:color w:val="ffffff"/>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rFonts w:ascii="Arial" w:cs="Arial" w:eastAsia="Arial" w:hAnsi="Arial"/>
        <w:b w:val="0"/>
        <w:i w:val="0"/>
        <w:smallCaps w:val="0"/>
        <w:strike w:val="0"/>
        <w:color w:val="374151"/>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rFonts w:ascii="Arial" w:cs="Arial" w:eastAsia="Arial" w:hAnsi="Arial"/>
        <w:b w:val="0"/>
        <w:i w:val="0"/>
        <w:smallCaps w:val="0"/>
        <w:strike w:val="0"/>
        <w:color w:val="374151"/>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Arial" w:cs="Arial" w:eastAsia="Arial" w:hAnsi="Arial"/>
        <w:b w:val="0"/>
        <w:i w:val="0"/>
        <w:smallCaps w:val="0"/>
        <w:strike w:val="0"/>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