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30C2C" w14:textId="3AFA004F"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E56D80">
        <w:rPr>
          <w:rFonts w:asciiTheme="minorHAnsi" w:hAnsiTheme="minorHAnsi" w:cstheme="minorHAnsi"/>
          <w:b/>
          <w:color w:val="000000" w:themeColor="text1"/>
          <w:u w:val="single"/>
        </w:rPr>
        <w:t>Report</w:t>
      </w:r>
      <w:r w:rsidR="006363DD" w:rsidRPr="00D96A1C">
        <w:rPr>
          <w:rFonts w:asciiTheme="minorHAnsi" w:hAnsiTheme="minorHAnsi" w:cstheme="minorHAnsi"/>
          <w:b/>
          <w:color w:val="000000" w:themeColor="text1"/>
          <w:u w:val="single"/>
        </w:rPr>
        <w:t xml:space="preserve">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886DD56"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539F2B2" w14:textId="77777777" w:rsidTr="00170673">
        <w:trPr>
          <w:trHeight w:val="551"/>
        </w:trPr>
        <w:tc>
          <w:tcPr>
            <w:tcW w:w="2341" w:type="dxa"/>
            <w:shd w:val="clear" w:color="auto" w:fill="D9D9D9" w:themeFill="background1" w:themeFillShade="D9"/>
            <w:vAlign w:val="center"/>
          </w:tcPr>
          <w:p w14:paraId="58E5EE8D"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07FD8DEA" w14:textId="527E921A" w:rsidR="006A543A" w:rsidRPr="00D96A1C" w:rsidRDefault="0078374D" w:rsidP="00D96A1C">
            <w:pPr>
              <w:rPr>
                <w:rFonts w:asciiTheme="minorHAnsi" w:hAnsiTheme="minorHAnsi" w:cstheme="minorHAnsi"/>
                <w:b/>
                <w:color w:val="000000" w:themeColor="text1"/>
              </w:rPr>
            </w:pPr>
            <w:r>
              <w:rPr>
                <w:rFonts w:asciiTheme="minorHAnsi" w:hAnsiTheme="minorHAnsi" w:cstheme="minorHAnsi"/>
                <w:b/>
                <w:color w:val="000000" w:themeColor="text1"/>
              </w:rPr>
              <w:t>Hannah Guichard</w:t>
            </w:r>
          </w:p>
        </w:tc>
      </w:tr>
      <w:tr w:rsidR="006A543A" w:rsidRPr="00D96A1C" w14:paraId="409EF1D3" w14:textId="77777777" w:rsidTr="00170673">
        <w:trPr>
          <w:trHeight w:val="545"/>
        </w:trPr>
        <w:tc>
          <w:tcPr>
            <w:tcW w:w="2341" w:type="dxa"/>
            <w:shd w:val="clear" w:color="auto" w:fill="D9D9D9" w:themeFill="background1" w:themeFillShade="D9"/>
            <w:vAlign w:val="center"/>
          </w:tcPr>
          <w:p w14:paraId="3B206258"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4698EFA" w14:textId="7543A8F2" w:rsidR="006A543A" w:rsidRPr="00106511" w:rsidRDefault="0078374D" w:rsidP="00106511">
            <w:pPr>
              <w:pStyle w:val="Subtitle"/>
              <w:rPr>
                <w:b/>
                <w:sz w:val="24"/>
                <w:szCs w:val="24"/>
              </w:rPr>
            </w:pPr>
            <w:r w:rsidRPr="00106511">
              <w:rPr>
                <w:rFonts w:asciiTheme="minorHAnsi" w:hAnsiTheme="minorHAnsi" w:cstheme="minorHAnsi"/>
                <w:b/>
                <w:color w:val="000000" w:themeColor="text1"/>
                <w:sz w:val="24"/>
                <w:szCs w:val="24"/>
              </w:rPr>
              <w:t xml:space="preserve">Dissertation / </w:t>
            </w:r>
            <w:r w:rsidR="00106511" w:rsidRPr="00AF0E27">
              <w:rPr>
                <w:rFonts w:asciiTheme="minorHAnsi" w:hAnsiTheme="minorHAnsi" w:cstheme="minorHAnsi"/>
                <w:b/>
                <w:i/>
                <w:iCs/>
                <w:color w:val="auto"/>
                <w:sz w:val="24"/>
                <w:szCs w:val="24"/>
              </w:rPr>
              <w:t>Understanding Accessibility for the design of Computer Games</w:t>
            </w:r>
          </w:p>
        </w:tc>
      </w:tr>
      <w:tr w:rsidR="006A543A" w:rsidRPr="00D96A1C" w14:paraId="3231731D" w14:textId="77777777" w:rsidTr="00170673">
        <w:trPr>
          <w:trHeight w:val="552"/>
        </w:trPr>
        <w:tc>
          <w:tcPr>
            <w:tcW w:w="2341" w:type="dxa"/>
            <w:shd w:val="clear" w:color="auto" w:fill="D9D9D9" w:themeFill="background1" w:themeFillShade="D9"/>
            <w:vAlign w:val="center"/>
          </w:tcPr>
          <w:p w14:paraId="2CAFFFC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6F50E45" w14:textId="11C4E074" w:rsidR="006A543A" w:rsidRPr="00D96A1C" w:rsidRDefault="0078374D"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29E81FA8" w14:textId="77777777" w:rsidTr="00170673">
        <w:trPr>
          <w:trHeight w:val="564"/>
        </w:trPr>
        <w:tc>
          <w:tcPr>
            <w:tcW w:w="2341" w:type="dxa"/>
            <w:shd w:val="clear" w:color="auto" w:fill="D9D9D9" w:themeFill="background1" w:themeFillShade="D9"/>
            <w:vAlign w:val="center"/>
          </w:tcPr>
          <w:p w14:paraId="2E19F7B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35416C65" w14:textId="46067F1F" w:rsidR="006A543A" w:rsidRPr="00D96A1C" w:rsidRDefault="00E97222"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49133604"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4211DF39"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010C03F6"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50092F0"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6552F94E"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42AD7170"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12E5A677"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0F2FCF5E"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3832FC1A" w14:textId="77777777" w:rsidR="009A1551" w:rsidRPr="009A1551" w:rsidRDefault="009A1551" w:rsidP="009A1551">
            <w:pPr>
              <w:pStyle w:val="ListParagraph"/>
              <w:jc w:val="both"/>
              <w:rPr>
                <w:rFonts w:asciiTheme="minorHAnsi" w:hAnsiTheme="minorHAnsi" w:cs="Arial"/>
              </w:rPr>
            </w:pPr>
          </w:p>
          <w:p w14:paraId="16FE38B4"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31D22144" w14:textId="0F6AD0C8" w:rsidR="00DD55E3" w:rsidRPr="00D96A1C" w:rsidRDefault="005E03AF"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779E72C9"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B3309B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00980C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3AC879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14A68C12"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54585C8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5CE2F758"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0A37C350" w14:textId="77777777" w:rsidR="009A1551" w:rsidRDefault="009A1551" w:rsidP="009A1551">
            <w:pPr>
              <w:ind w:left="720"/>
              <w:rPr>
                <w:rFonts w:asciiTheme="minorHAnsi" w:hAnsiTheme="minorHAnsi" w:cstheme="minorHAnsi"/>
                <w:color w:val="000000" w:themeColor="text1"/>
                <w:lang w:eastAsia="en-GB"/>
              </w:rPr>
            </w:pPr>
          </w:p>
          <w:p w14:paraId="184C8D76"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4BDBA096" w14:textId="34C5BDAC" w:rsidR="00DD55E3" w:rsidRPr="00D96A1C" w:rsidRDefault="00A132F6"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22</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11196D60"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CDA715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39F28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F311BA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785B101"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7EE41E85"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1073C623"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 xml:space="preserve">Critically evaluate and analyse the relevant theoretical and practice-based </w:t>
            </w:r>
            <w:proofErr w:type="gramStart"/>
            <w:r w:rsidRPr="009A1551">
              <w:rPr>
                <w:rFonts w:asciiTheme="minorHAnsi" w:hAnsiTheme="minorHAnsi" w:cs="Arial"/>
                <w:iCs/>
              </w:rPr>
              <w:t>discourses;</w:t>
            </w:r>
            <w:proofErr w:type="gramEnd"/>
          </w:p>
          <w:p w14:paraId="4484DCE5"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381B0F2A"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1218D29" w14:textId="62CCCAFF" w:rsidR="00DD55E3" w:rsidRPr="00D96A1C" w:rsidRDefault="005E03AF"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2964231"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9FE0978" w14:textId="7777777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Application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1BE0A1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27C2A2D"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97614DD" w14:textId="77777777" w:rsidR="00497493" w:rsidRDefault="00497493" w:rsidP="00497493">
            <w:pPr>
              <w:jc w:val="center"/>
              <w:rPr>
                <w:rFonts w:asciiTheme="minorHAnsi" w:hAnsiTheme="minorHAnsi" w:cstheme="minorHAnsi"/>
                <w:i/>
                <w:color w:val="000000" w:themeColor="text1"/>
                <w:lang w:eastAsia="en-GB"/>
              </w:rPr>
            </w:pPr>
          </w:p>
          <w:p w14:paraId="520B2B90" w14:textId="77777777" w:rsidR="00497493" w:rsidRDefault="00497493" w:rsidP="00497493">
            <w:pPr>
              <w:jc w:val="center"/>
              <w:rPr>
                <w:rFonts w:asciiTheme="minorHAnsi" w:hAnsiTheme="minorHAnsi" w:cstheme="minorHAnsi"/>
                <w:i/>
                <w:color w:val="000000" w:themeColor="text1"/>
                <w:lang w:eastAsia="en-GB"/>
              </w:rPr>
            </w:pPr>
          </w:p>
          <w:p w14:paraId="119325E2" w14:textId="77777777" w:rsidR="005F1F5C" w:rsidRDefault="005F1F5C" w:rsidP="00497493">
            <w:pPr>
              <w:jc w:val="center"/>
              <w:rPr>
                <w:rFonts w:asciiTheme="minorHAnsi" w:hAnsiTheme="minorHAnsi" w:cstheme="minorHAnsi"/>
                <w:i/>
                <w:color w:val="808080" w:themeColor="background1" w:themeShade="80"/>
                <w:lang w:eastAsia="en-GB"/>
              </w:rPr>
            </w:pPr>
          </w:p>
          <w:p w14:paraId="5520F829" w14:textId="77777777" w:rsidR="005F1F5C" w:rsidRDefault="005F1F5C" w:rsidP="00497493">
            <w:pPr>
              <w:jc w:val="center"/>
              <w:rPr>
                <w:rFonts w:asciiTheme="minorHAnsi" w:hAnsiTheme="minorHAnsi" w:cstheme="minorHAnsi"/>
                <w:i/>
                <w:color w:val="808080" w:themeColor="background1" w:themeShade="80"/>
                <w:lang w:eastAsia="en-GB"/>
              </w:rPr>
            </w:pPr>
          </w:p>
          <w:p w14:paraId="6CDD2B69"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 xml:space="preserve">Criteria not assessed as part of this </w:t>
            </w:r>
            <w:proofErr w:type="gramStart"/>
            <w:r w:rsidRPr="00497493">
              <w:rPr>
                <w:rFonts w:asciiTheme="minorHAnsi" w:hAnsiTheme="minorHAnsi" w:cstheme="minorHAnsi"/>
                <w:i/>
                <w:color w:val="808080" w:themeColor="background1" w:themeShade="80"/>
                <w:lang w:eastAsia="en-GB"/>
              </w:rPr>
              <w:t>submission</w:t>
            </w:r>
            <w:proofErr w:type="gramEnd"/>
          </w:p>
          <w:p w14:paraId="7BD75845" w14:textId="77777777" w:rsidR="009A1551" w:rsidRDefault="009A1551" w:rsidP="009A1551">
            <w:pPr>
              <w:rPr>
                <w:rFonts w:asciiTheme="minorHAnsi" w:hAnsiTheme="minorHAnsi" w:cstheme="minorHAnsi"/>
                <w:color w:val="000000" w:themeColor="text1"/>
                <w:lang w:eastAsia="en-GB"/>
              </w:rPr>
            </w:pPr>
          </w:p>
          <w:p w14:paraId="0F625C76" w14:textId="77777777" w:rsidR="00497493" w:rsidRDefault="00497493" w:rsidP="009A1551">
            <w:pPr>
              <w:rPr>
                <w:rFonts w:asciiTheme="minorHAnsi" w:hAnsiTheme="minorHAnsi" w:cstheme="minorHAnsi"/>
                <w:color w:val="000000" w:themeColor="text1"/>
                <w:lang w:eastAsia="en-GB"/>
              </w:rPr>
            </w:pPr>
          </w:p>
          <w:p w14:paraId="4B81C50D" w14:textId="77777777" w:rsidR="00497493" w:rsidRDefault="00497493" w:rsidP="009A1551">
            <w:pPr>
              <w:rPr>
                <w:rFonts w:asciiTheme="minorHAnsi" w:hAnsiTheme="minorHAnsi" w:cstheme="minorHAnsi"/>
                <w:color w:val="000000" w:themeColor="text1"/>
                <w:lang w:eastAsia="en-GB"/>
              </w:rPr>
            </w:pPr>
          </w:p>
          <w:p w14:paraId="4C7167AD"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5A33D87"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r w:rsidR="00DD55E3" w:rsidRPr="00D96A1C" w14:paraId="38D29BB0"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06ADACA"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E583414"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14F717A"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2AB8B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0A19B6F4"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178C58FB"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7E3E5157"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7C36217"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5D96E8BE"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016B9971"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7EA446B" w14:textId="1F7E4B6D" w:rsidR="00DD55E3" w:rsidRPr="00D96A1C" w:rsidRDefault="00A132F6"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16</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28C2699"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FC10191"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A65E844" w14:textId="7D22D9B3" w:rsidR="00DD55E3" w:rsidRPr="00D96A1C" w:rsidRDefault="00032D0C"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67</w:t>
            </w:r>
            <w:r w:rsidR="00DD55E3" w:rsidRPr="00D96A1C">
              <w:rPr>
                <w:rFonts w:asciiTheme="minorHAnsi" w:hAnsiTheme="minorHAnsi" w:cstheme="minorHAnsi"/>
                <w:b/>
                <w:color w:val="000000" w:themeColor="text1"/>
                <w:lang w:eastAsia="en-GB"/>
              </w:rPr>
              <w:t>/100</w:t>
            </w:r>
          </w:p>
        </w:tc>
      </w:tr>
    </w:tbl>
    <w:p w14:paraId="65B18C04" w14:textId="77777777" w:rsidR="009A1551" w:rsidRDefault="009A1551" w:rsidP="00D96A1C">
      <w:pPr>
        <w:rPr>
          <w:rFonts w:asciiTheme="minorHAnsi" w:hAnsiTheme="minorHAnsi" w:cstheme="minorHAnsi"/>
          <w:color w:val="000000" w:themeColor="text1"/>
        </w:rPr>
      </w:pPr>
    </w:p>
    <w:p w14:paraId="67556219"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51A14175"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674618B"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32590051"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1B6E02F6"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27127466" w14:textId="77777777" w:rsidTr="004E382F">
        <w:tc>
          <w:tcPr>
            <w:tcW w:w="8494" w:type="dxa"/>
            <w:tcBorders>
              <w:top w:val="single" w:sz="4" w:space="0" w:color="000000"/>
              <w:left w:val="single" w:sz="4" w:space="0" w:color="000000"/>
              <w:bottom w:val="single" w:sz="4" w:space="0" w:color="000000"/>
              <w:right w:val="nil"/>
            </w:tcBorders>
          </w:tcPr>
          <w:p w14:paraId="19CF0AF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6E41D57" w14:textId="77777777" w:rsidR="004E382F" w:rsidRDefault="004E382F">
            <w:pPr>
              <w:rPr>
                <w:rFonts w:asciiTheme="minorHAnsi" w:hAnsiTheme="minorHAnsi"/>
                <w:b/>
                <w:color w:val="000000" w:themeColor="text1"/>
                <w:lang w:val="en-US"/>
              </w:rPr>
            </w:pPr>
          </w:p>
          <w:p w14:paraId="68465F41" w14:textId="0EE7BAB5" w:rsidR="004E382F" w:rsidRDefault="00825F18">
            <w:pPr>
              <w:rPr>
                <w:rFonts w:asciiTheme="minorHAnsi" w:hAnsiTheme="minorHAnsi"/>
                <w:color w:val="000000" w:themeColor="text1"/>
                <w:lang w:val="en-US"/>
              </w:rPr>
            </w:pPr>
            <w:r>
              <w:rPr>
                <w:rFonts w:asciiTheme="minorHAnsi" w:hAnsiTheme="minorHAnsi"/>
                <w:color w:val="000000" w:themeColor="text1"/>
                <w:lang w:val="en-US"/>
              </w:rPr>
              <w:t>An abstract and declaration could be included in the submission as these are part of the expected academic format.</w:t>
            </w:r>
          </w:p>
          <w:p w14:paraId="6EC139D8" w14:textId="7944F826" w:rsidR="004E382F" w:rsidRDefault="004E382F">
            <w:pPr>
              <w:rPr>
                <w:rFonts w:asciiTheme="minorHAnsi" w:hAnsiTheme="minorHAnsi"/>
                <w:color w:val="000000" w:themeColor="text1"/>
                <w:lang w:val="en-US"/>
              </w:rPr>
            </w:pPr>
          </w:p>
          <w:p w14:paraId="65F0AFDB" w14:textId="3FE250C5" w:rsidR="00CB3ADD" w:rsidRDefault="00CB3ADD">
            <w:pPr>
              <w:rPr>
                <w:rFonts w:asciiTheme="minorHAnsi" w:hAnsiTheme="minorHAnsi"/>
                <w:color w:val="000000" w:themeColor="text1"/>
                <w:lang w:val="en-US"/>
              </w:rPr>
            </w:pPr>
            <w:r>
              <w:rPr>
                <w:rFonts w:asciiTheme="minorHAnsi" w:hAnsiTheme="minorHAnsi"/>
                <w:color w:val="000000" w:themeColor="text1"/>
                <w:lang w:val="en-US"/>
              </w:rPr>
              <w:t>References/Bibliography has been provided with a consistent system of referencing used throughout.</w:t>
            </w:r>
          </w:p>
          <w:p w14:paraId="68415B2C" w14:textId="2E539D5F" w:rsidR="00C8723A" w:rsidRDefault="00C8723A">
            <w:pPr>
              <w:rPr>
                <w:rFonts w:asciiTheme="minorHAnsi" w:hAnsiTheme="minorHAnsi"/>
                <w:color w:val="000000" w:themeColor="text1"/>
                <w:lang w:val="en-US"/>
              </w:rPr>
            </w:pPr>
          </w:p>
          <w:p w14:paraId="58C91F0D" w14:textId="2D9B71CC" w:rsidR="00C8723A" w:rsidRDefault="00C8723A">
            <w:pPr>
              <w:rPr>
                <w:rFonts w:asciiTheme="minorHAnsi" w:hAnsiTheme="minorHAnsi"/>
                <w:color w:val="000000" w:themeColor="text1"/>
                <w:lang w:val="en-US"/>
              </w:rPr>
            </w:pPr>
            <w:r>
              <w:rPr>
                <w:rFonts w:asciiTheme="minorHAnsi" w:hAnsiTheme="minorHAnsi"/>
                <w:color w:val="000000" w:themeColor="text1"/>
                <w:lang w:val="en-US"/>
              </w:rPr>
              <w:t>Definitions have been provided for the type of accessibility being studied in the research – this is important to define for your reader.</w:t>
            </w:r>
          </w:p>
          <w:p w14:paraId="3F6972A8" w14:textId="4B605ED0" w:rsidR="000B0EC2" w:rsidRDefault="000B0EC2">
            <w:pPr>
              <w:rPr>
                <w:rFonts w:asciiTheme="minorHAnsi" w:hAnsiTheme="minorHAnsi"/>
                <w:color w:val="000000" w:themeColor="text1"/>
                <w:lang w:val="en-US"/>
              </w:rPr>
            </w:pPr>
          </w:p>
          <w:p w14:paraId="4B222BDA" w14:textId="4E1261AA" w:rsidR="000B0EC2" w:rsidRDefault="000B0EC2">
            <w:pPr>
              <w:rPr>
                <w:rFonts w:asciiTheme="minorHAnsi" w:hAnsiTheme="minorHAnsi"/>
                <w:color w:val="000000" w:themeColor="text1"/>
                <w:lang w:val="en-US"/>
              </w:rPr>
            </w:pPr>
            <w:r>
              <w:rPr>
                <w:rFonts w:asciiTheme="minorHAnsi" w:hAnsiTheme="minorHAnsi"/>
                <w:color w:val="000000" w:themeColor="text1"/>
                <w:lang w:val="en-US"/>
              </w:rPr>
              <w:t xml:space="preserve">A good level of understanding differences in difficulty, accessibility and </w:t>
            </w:r>
            <w:r w:rsidR="00E2339B">
              <w:rPr>
                <w:rFonts w:asciiTheme="minorHAnsi" w:hAnsiTheme="minorHAnsi"/>
                <w:color w:val="000000" w:themeColor="text1"/>
                <w:lang w:val="en-US"/>
              </w:rPr>
              <w:t>diversity</w:t>
            </w:r>
            <w:r>
              <w:rPr>
                <w:rFonts w:asciiTheme="minorHAnsi" w:hAnsiTheme="minorHAnsi"/>
                <w:color w:val="000000" w:themeColor="text1"/>
                <w:lang w:val="en-US"/>
              </w:rPr>
              <w:t xml:space="preserve"> in relation to games (difficulty does not equate to inaccessibility) has been demonstrated throughout the literature review</w:t>
            </w:r>
            <w:r w:rsidR="00E2339B">
              <w:rPr>
                <w:rFonts w:asciiTheme="minorHAnsi" w:hAnsiTheme="minorHAnsi"/>
                <w:color w:val="000000" w:themeColor="text1"/>
                <w:lang w:val="en-US"/>
              </w:rPr>
              <w:t>, supported by references from external sources</w:t>
            </w:r>
            <w:r>
              <w:rPr>
                <w:rFonts w:asciiTheme="minorHAnsi" w:hAnsiTheme="minorHAnsi"/>
                <w:color w:val="000000" w:themeColor="text1"/>
                <w:lang w:val="en-US"/>
              </w:rPr>
              <w:t>.</w:t>
            </w:r>
          </w:p>
          <w:p w14:paraId="05D50FA1" w14:textId="6152EE1E" w:rsidR="004E382F" w:rsidRDefault="004E382F">
            <w:pPr>
              <w:rPr>
                <w:rFonts w:asciiTheme="minorHAnsi" w:hAnsiTheme="minorHAnsi"/>
                <w:color w:val="000000" w:themeColor="text1"/>
                <w:lang w:val="en-US"/>
              </w:rPr>
            </w:pPr>
          </w:p>
          <w:p w14:paraId="4585F148" w14:textId="06A74DF1" w:rsidR="00E2339B" w:rsidRDefault="00E2339B">
            <w:pPr>
              <w:rPr>
                <w:rFonts w:asciiTheme="minorHAnsi" w:hAnsiTheme="minorHAnsi"/>
                <w:color w:val="000000" w:themeColor="text1"/>
                <w:lang w:val="en-US"/>
              </w:rPr>
            </w:pPr>
            <w:r>
              <w:rPr>
                <w:rFonts w:asciiTheme="minorHAnsi" w:hAnsiTheme="minorHAnsi"/>
                <w:color w:val="000000" w:themeColor="text1"/>
                <w:lang w:val="en-US"/>
              </w:rPr>
              <w:t>Research methodology has been proposed using Questionnaires – partially due to Covid-19 but also an acknowledgement that this may be better for the subject matter than holding interviews to obtain qualitative data. However, limitations are also recognized in the submission using this method.</w:t>
            </w:r>
            <w:r w:rsidR="00AC231F">
              <w:rPr>
                <w:rFonts w:asciiTheme="minorHAnsi" w:hAnsiTheme="minorHAnsi"/>
                <w:color w:val="000000" w:themeColor="text1"/>
                <w:lang w:val="en-US"/>
              </w:rPr>
              <w:t xml:space="preserve"> Ethics and privacy have also been accounted for – this is good.</w:t>
            </w:r>
          </w:p>
          <w:p w14:paraId="5B65C1C8" w14:textId="69C80E70" w:rsidR="00837E17" w:rsidRDefault="00837E17">
            <w:pPr>
              <w:rPr>
                <w:rFonts w:asciiTheme="minorHAnsi" w:hAnsiTheme="minorHAnsi"/>
                <w:color w:val="000000" w:themeColor="text1"/>
                <w:lang w:val="en-US"/>
              </w:rPr>
            </w:pPr>
          </w:p>
          <w:p w14:paraId="3ADED766" w14:textId="789D0B7F" w:rsidR="00837E17" w:rsidRDefault="00837E17">
            <w:pPr>
              <w:rPr>
                <w:rFonts w:asciiTheme="minorHAnsi" w:hAnsiTheme="minorHAnsi"/>
                <w:color w:val="000000" w:themeColor="text1"/>
                <w:lang w:val="en-US"/>
              </w:rPr>
            </w:pPr>
            <w:r>
              <w:rPr>
                <w:rFonts w:asciiTheme="minorHAnsi" w:hAnsiTheme="minorHAnsi"/>
                <w:color w:val="000000" w:themeColor="text1"/>
                <w:lang w:val="en-US"/>
              </w:rPr>
              <w:t xml:space="preserve">Data analysis has been carried out, supported by visual elements such as graphs and tables. </w:t>
            </w:r>
            <w:r w:rsidR="00167426">
              <w:rPr>
                <w:rFonts w:asciiTheme="minorHAnsi" w:hAnsiTheme="minorHAnsi"/>
                <w:color w:val="000000" w:themeColor="text1"/>
                <w:lang w:val="en-US"/>
              </w:rPr>
              <w:t>A bias has been identified with the sample group (mostly hard of hearing). This is good to acknowledge – perhaps a second study could address this bias with different target groups?</w:t>
            </w:r>
          </w:p>
          <w:p w14:paraId="3BCEF548" w14:textId="0DA4A599" w:rsidR="004D54C6" w:rsidRDefault="004D54C6">
            <w:pPr>
              <w:rPr>
                <w:rFonts w:asciiTheme="minorHAnsi" w:hAnsiTheme="minorHAnsi"/>
                <w:color w:val="000000" w:themeColor="text1"/>
                <w:lang w:val="en-US"/>
              </w:rPr>
            </w:pPr>
          </w:p>
          <w:p w14:paraId="00719B47" w14:textId="14D716A7" w:rsidR="004D54C6" w:rsidRDefault="004D54C6">
            <w:pPr>
              <w:rPr>
                <w:rFonts w:asciiTheme="minorHAnsi" w:hAnsiTheme="minorHAnsi"/>
                <w:color w:val="000000" w:themeColor="text1"/>
                <w:lang w:val="en-US"/>
              </w:rPr>
            </w:pPr>
            <w:r>
              <w:rPr>
                <w:rFonts w:asciiTheme="minorHAnsi" w:hAnsiTheme="minorHAnsi"/>
                <w:color w:val="000000" w:themeColor="text1"/>
                <w:lang w:val="en-US"/>
              </w:rPr>
              <w:lastRenderedPageBreak/>
              <w:t>An appreciation that the problems of accessibility cannot be simply addressed with a quick fix is evidenced in the report – factors such as UI design and information required to play the game can interfere with subtitles and other visual aids.</w:t>
            </w:r>
          </w:p>
          <w:p w14:paraId="1A8CD2E5" w14:textId="278366F2" w:rsidR="004D54C6" w:rsidRDefault="004D54C6">
            <w:pPr>
              <w:rPr>
                <w:rFonts w:asciiTheme="minorHAnsi" w:hAnsiTheme="minorHAnsi"/>
                <w:color w:val="000000" w:themeColor="text1"/>
                <w:lang w:val="en-US"/>
              </w:rPr>
            </w:pPr>
          </w:p>
          <w:p w14:paraId="77111DE3" w14:textId="75C7C5EB" w:rsidR="004D54C6" w:rsidRDefault="004D54C6">
            <w:pPr>
              <w:rPr>
                <w:rFonts w:asciiTheme="minorHAnsi" w:hAnsiTheme="minorHAnsi"/>
                <w:color w:val="000000" w:themeColor="text1"/>
                <w:lang w:val="en-US"/>
              </w:rPr>
            </w:pPr>
            <w:r>
              <w:rPr>
                <w:rFonts w:asciiTheme="minorHAnsi" w:hAnsiTheme="minorHAnsi"/>
                <w:color w:val="000000" w:themeColor="text1"/>
                <w:lang w:val="en-US"/>
              </w:rPr>
              <w:t>Conclusions have been drawn up based on obtained data – some of which is unexpected – and suggestions have been made for ways in which designers might utilize this data.</w:t>
            </w:r>
          </w:p>
          <w:p w14:paraId="25EA8FBB" w14:textId="411CA0BA" w:rsidR="00731EFC" w:rsidRDefault="00731EFC">
            <w:pPr>
              <w:rPr>
                <w:rFonts w:asciiTheme="minorHAnsi" w:hAnsiTheme="minorHAnsi"/>
                <w:color w:val="000000" w:themeColor="text1"/>
                <w:lang w:val="en-US"/>
              </w:rPr>
            </w:pPr>
          </w:p>
          <w:p w14:paraId="024ED6F1" w14:textId="37A975DA" w:rsidR="00731EFC" w:rsidRDefault="00731EFC">
            <w:pPr>
              <w:rPr>
                <w:rFonts w:asciiTheme="minorHAnsi" w:hAnsiTheme="minorHAnsi"/>
                <w:color w:val="000000" w:themeColor="text1"/>
                <w:lang w:val="en-US"/>
              </w:rPr>
            </w:pPr>
            <w:r>
              <w:rPr>
                <w:rFonts w:asciiTheme="minorHAnsi" w:hAnsiTheme="minorHAnsi"/>
                <w:color w:val="000000" w:themeColor="text1"/>
                <w:lang w:val="en-US"/>
              </w:rPr>
              <w:t xml:space="preserve">Critical thinking and analysis </w:t>
            </w:r>
            <w:proofErr w:type="gramStart"/>
            <w:r>
              <w:rPr>
                <w:rFonts w:asciiTheme="minorHAnsi" w:hAnsiTheme="minorHAnsi"/>
                <w:color w:val="000000" w:themeColor="text1"/>
                <w:lang w:val="en-US"/>
              </w:rPr>
              <w:t>has</w:t>
            </w:r>
            <w:proofErr w:type="gramEnd"/>
            <w:r>
              <w:rPr>
                <w:rFonts w:asciiTheme="minorHAnsi" w:hAnsiTheme="minorHAnsi"/>
                <w:color w:val="000000" w:themeColor="text1"/>
                <w:lang w:val="en-US"/>
              </w:rPr>
              <w:t xml:space="preserve"> been evidenced in Chapter 5 relating to classification of age groups within the research sample and how this might affect the portrayal of the information obtained.</w:t>
            </w:r>
          </w:p>
          <w:p w14:paraId="59C54637" w14:textId="77777777" w:rsidR="004E382F" w:rsidRDefault="004E382F">
            <w:pPr>
              <w:rPr>
                <w:rFonts w:asciiTheme="minorHAnsi" w:hAnsiTheme="minorHAnsi"/>
                <w:color w:val="000000" w:themeColor="text1"/>
                <w:lang w:val="en-US"/>
              </w:rPr>
            </w:pPr>
          </w:p>
          <w:p w14:paraId="002384B3"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41E9C2C5" w14:textId="77777777" w:rsidR="004E382F" w:rsidRDefault="004E382F">
            <w:pPr>
              <w:snapToGrid w:val="0"/>
              <w:rPr>
                <w:rFonts w:asciiTheme="minorHAnsi" w:hAnsiTheme="minorHAnsi"/>
                <w:color w:val="000000" w:themeColor="text1"/>
                <w:lang w:val="en-US"/>
              </w:rPr>
            </w:pPr>
          </w:p>
          <w:p w14:paraId="6DA67CE6" w14:textId="55196B11" w:rsidR="00032D0C" w:rsidRDefault="00032D0C" w:rsidP="00032D0C">
            <w:pPr>
              <w:snapToGrid w:val="0"/>
              <w:jc w:val="center"/>
              <w:rPr>
                <w:rFonts w:asciiTheme="minorHAnsi" w:hAnsiTheme="minorHAnsi"/>
                <w:color w:val="000000" w:themeColor="text1"/>
                <w:lang w:val="en-US"/>
              </w:rPr>
            </w:pPr>
            <w:r>
              <w:rPr>
                <w:rFonts w:asciiTheme="minorHAnsi" w:hAnsiTheme="minorHAnsi"/>
                <w:color w:val="000000" w:themeColor="text1"/>
                <w:lang w:val="en-US"/>
              </w:rPr>
              <w:t>67</w:t>
            </w:r>
          </w:p>
        </w:tc>
      </w:tr>
      <w:tr w:rsidR="004E382F" w14:paraId="205D0BD3" w14:textId="77777777" w:rsidTr="004E382F">
        <w:tc>
          <w:tcPr>
            <w:tcW w:w="8494" w:type="dxa"/>
            <w:tcBorders>
              <w:top w:val="single" w:sz="4" w:space="0" w:color="000000"/>
              <w:left w:val="single" w:sz="4" w:space="0" w:color="000000"/>
              <w:bottom w:val="single" w:sz="8" w:space="0" w:color="000000"/>
              <w:right w:val="nil"/>
            </w:tcBorders>
          </w:tcPr>
          <w:p w14:paraId="0A08440D"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A2755C6" w14:textId="77777777" w:rsidR="004E382F" w:rsidRDefault="004E382F">
            <w:pPr>
              <w:snapToGrid w:val="0"/>
              <w:rPr>
                <w:rFonts w:asciiTheme="minorHAnsi" w:hAnsiTheme="minorHAnsi"/>
                <w:b/>
                <w:color w:val="000000" w:themeColor="text1"/>
                <w:u w:val="single"/>
                <w:lang w:val="en-US"/>
              </w:rPr>
            </w:pPr>
          </w:p>
          <w:p w14:paraId="1B04B248" w14:textId="1E383186" w:rsidR="002D75F1" w:rsidRPr="002D75F1" w:rsidRDefault="002D75F1">
            <w:pPr>
              <w:rPr>
                <w:rFonts w:asciiTheme="minorHAnsi" w:hAnsiTheme="minorHAnsi"/>
                <w:bCs/>
                <w:color w:val="000000" w:themeColor="text1"/>
                <w:lang w:val="en-US"/>
              </w:rPr>
            </w:pPr>
            <w:r>
              <w:rPr>
                <w:rFonts w:asciiTheme="minorHAnsi" w:hAnsiTheme="minorHAnsi"/>
                <w:bCs/>
                <w:color w:val="000000" w:themeColor="text1"/>
                <w:lang w:val="en-US"/>
              </w:rPr>
              <w:t xml:space="preserve"> A very insightful look into an area of the games industry (and beyond) that often </w:t>
            </w:r>
            <w:proofErr w:type="gramStart"/>
            <w:r>
              <w:rPr>
                <w:rFonts w:asciiTheme="minorHAnsi" w:hAnsiTheme="minorHAnsi"/>
                <w:bCs/>
                <w:color w:val="000000" w:themeColor="text1"/>
                <w:lang w:val="en-US"/>
              </w:rPr>
              <w:t>doesn’t</w:t>
            </w:r>
            <w:proofErr w:type="gramEnd"/>
            <w:r>
              <w:rPr>
                <w:rFonts w:asciiTheme="minorHAnsi" w:hAnsiTheme="minorHAnsi"/>
                <w:bCs/>
                <w:color w:val="000000" w:themeColor="text1"/>
                <w:lang w:val="en-US"/>
              </w:rPr>
              <w:t xml:space="preserve"> get enough attention.  I especially appreciate the look at accessibility in Games not only for people who require them to interact but also users who use them for personal preference (Subtitles etc.)</w:t>
            </w:r>
          </w:p>
          <w:p w14:paraId="2D249E72" w14:textId="77777777" w:rsidR="004E382F" w:rsidRDefault="004E382F">
            <w:pPr>
              <w:rPr>
                <w:rFonts w:asciiTheme="minorHAnsi" w:hAnsiTheme="minorHAnsi"/>
                <w:b/>
                <w:color w:val="000000" w:themeColor="text1"/>
                <w:u w:val="single"/>
                <w:lang w:val="en-US"/>
              </w:rPr>
            </w:pPr>
          </w:p>
          <w:p w14:paraId="7B97869A" w14:textId="23EBD2B2" w:rsidR="002D75F1" w:rsidRPr="002D75F1" w:rsidRDefault="002D75F1">
            <w:pPr>
              <w:rPr>
                <w:rFonts w:asciiTheme="minorHAnsi" w:hAnsiTheme="minorHAnsi"/>
                <w:bCs/>
                <w:color w:val="000000" w:themeColor="text1"/>
                <w:lang w:val="en-US"/>
              </w:rPr>
            </w:pPr>
            <w:r>
              <w:rPr>
                <w:rFonts w:asciiTheme="minorHAnsi" w:hAnsiTheme="minorHAnsi"/>
                <w:bCs/>
                <w:color w:val="000000" w:themeColor="text1"/>
                <w:lang w:val="en-US"/>
              </w:rPr>
              <w:t xml:space="preserve">Good accounting of the impact accessibility has on design and its results/wider implications if implemented in a project at an early stage.  Good fundamental knowledge of design principles and research well presented.  </w:t>
            </w:r>
            <w:r w:rsidR="008B48C0">
              <w:rPr>
                <w:rFonts w:asciiTheme="minorHAnsi" w:hAnsiTheme="minorHAnsi"/>
                <w:bCs/>
                <w:color w:val="000000" w:themeColor="text1"/>
                <w:lang w:val="en-US"/>
              </w:rPr>
              <w:t>Well-presented</w:t>
            </w:r>
            <w:r>
              <w:rPr>
                <w:rFonts w:asciiTheme="minorHAnsi" w:hAnsiTheme="minorHAnsi"/>
                <w:bCs/>
                <w:color w:val="000000" w:themeColor="text1"/>
                <w:lang w:val="en-US"/>
              </w:rPr>
              <w:t xml:space="preserve"> findings from study/experiment, easy to read.  Good job.</w:t>
            </w:r>
          </w:p>
          <w:p w14:paraId="3ED43E74" w14:textId="77777777" w:rsidR="004E382F" w:rsidRDefault="004E382F">
            <w:pPr>
              <w:rPr>
                <w:rFonts w:asciiTheme="minorHAnsi" w:hAnsiTheme="minorHAnsi"/>
                <w:b/>
                <w:color w:val="000000" w:themeColor="text1"/>
                <w:u w:val="single"/>
                <w:lang w:val="en-US"/>
              </w:rPr>
            </w:pPr>
          </w:p>
          <w:p w14:paraId="6F6CCF04" w14:textId="77777777" w:rsidR="004E382F" w:rsidRDefault="004E382F">
            <w:pPr>
              <w:rPr>
                <w:rFonts w:asciiTheme="minorHAnsi" w:hAnsiTheme="minorHAnsi"/>
                <w:b/>
                <w:color w:val="000000" w:themeColor="text1"/>
                <w:u w:val="single"/>
                <w:lang w:val="en-US"/>
              </w:rPr>
            </w:pPr>
          </w:p>
          <w:p w14:paraId="3C4EB55A" w14:textId="77777777" w:rsidR="004E382F" w:rsidRDefault="004E382F">
            <w:pPr>
              <w:rPr>
                <w:rFonts w:asciiTheme="minorHAnsi" w:hAnsiTheme="minorHAnsi"/>
                <w:b/>
                <w:color w:val="000000" w:themeColor="text1"/>
                <w:u w:val="single"/>
                <w:lang w:val="en-US"/>
              </w:rPr>
            </w:pPr>
          </w:p>
          <w:p w14:paraId="329022ED"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212161CC" w14:textId="77777777" w:rsidR="00841963" w:rsidRDefault="00841963" w:rsidP="00EA039F">
            <w:pPr>
              <w:snapToGrid w:val="0"/>
              <w:jc w:val="center"/>
              <w:rPr>
                <w:rFonts w:asciiTheme="minorHAnsi" w:hAnsiTheme="minorHAnsi"/>
                <w:color w:val="000000" w:themeColor="text1"/>
                <w:lang w:val="en-US"/>
              </w:rPr>
            </w:pPr>
          </w:p>
          <w:p w14:paraId="5E98A0C8" w14:textId="407D4734" w:rsidR="004E382F" w:rsidRDefault="004305C6" w:rsidP="00EA039F">
            <w:pPr>
              <w:snapToGrid w:val="0"/>
              <w:jc w:val="center"/>
              <w:rPr>
                <w:rFonts w:asciiTheme="minorHAnsi" w:hAnsiTheme="minorHAnsi"/>
                <w:color w:val="000000" w:themeColor="text1"/>
                <w:lang w:val="en-US"/>
              </w:rPr>
            </w:pPr>
            <w:r>
              <w:rPr>
                <w:rFonts w:asciiTheme="minorHAnsi" w:hAnsiTheme="minorHAnsi"/>
                <w:color w:val="000000" w:themeColor="text1"/>
                <w:lang w:val="en-US"/>
              </w:rPr>
              <w:t>65</w:t>
            </w:r>
          </w:p>
        </w:tc>
      </w:tr>
      <w:tr w:rsidR="004E382F" w14:paraId="619792D5"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2C9B5819"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 xml:space="preserve">Comment After Consultation </w:t>
            </w:r>
            <w:proofErr w:type="gramStart"/>
            <w:r>
              <w:rPr>
                <w:rFonts w:asciiTheme="minorHAnsi" w:hAnsiTheme="minorHAnsi"/>
                <w:b/>
                <w:color w:val="000000" w:themeColor="text1"/>
                <w:u w:val="single"/>
                <w:lang w:val="en-US"/>
              </w:rPr>
              <w:t>With</w:t>
            </w:r>
            <w:proofErr w:type="gramEnd"/>
            <w:r>
              <w:rPr>
                <w:rFonts w:asciiTheme="minorHAnsi" w:hAnsiTheme="minorHAnsi"/>
                <w:b/>
                <w:color w:val="000000" w:themeColor="text1"/>
                <w:u w:val="single"/>
                <w:lang w:val="en-US"/>
              </w:rPr>
              <w:t xml:space="preserve"> Other Marker &amp; Final Agreed Mark</w:t>
            </w:r>
          </w:p>
          <w:p w14:paraId="5E8F84A2" w14:textId="77777777" w:rsidR="004E382F" w:rsidRDefault="004E382F">
            <w:pPr>
              <w:snapToGrid w:val="0"/>
              <w:rPr>
                <w:rFonts w:asciiTheme="minorHAnsi" w:hAnsiTheme="minorHAnsi"/>
                <w:b/>
                <w:color w:val="000000" w:themeColor="text1"/>
                <w:u w:val="single"/>
                <w:lang w:val="en-US"/>
              </w:rPr>
            </w:pPr>
          </w:p>
          <w:p w14:paraId="5CA5F105" w14:textId="7247A57F" w:rsidR="00841963" w:rsidRPr="00F07A3D" w:rsidRDefault="00841963" w:rsidP="00841963">
            <w:pPr>
              <w:snapToGrid w:val="0"/>
              <w:rPr>
                <w:rFonts w:asciiTheme="minorHAnsi" w:hAnsiTheme="minorHAnsi"/>
                <w:bCs/>
                <w:color w:val="000000" w:themeColor="text1"/>
                <w:lang w:val="en-US"/>
              </w:rPr>
            </w:pPr>
            <w:r>
              <w:rPr>
                <w:rFonts w:asciiTheme="minorHAnsi" w:hAnsiTheme="minorHAnsi"/>
                <w:bCs/>
                <w:color w:val="000000" w:themeColor="text1"/>
                <w:lang w:val="en-US"/>
              </w:rPr>
              <w:t xml:space="preserve">First </w:t>
            </w:r>
            <w:r w:rsidRPr="00F07A3D">
              <w:rPr>
                <w:rFonts w:asciiTheme="minorHAnsi" w:hAnsiTheme="minorHAnsi"/>
                <w:bCs/>
                <w:color w:val="000000" w:themeColor="text1"/>
                <w:lang w:val="en-US"/>
              </w:rPr>
              <w:t>marker’s grade agreed upon after discussion</w:t>
            </w:r>
            <w:r>
              <w:rPr>
                <w:rFonts w:asciiTheme="minorHAnsi" w:hAnsiTheme="minorHAnsi"/>
                <w:bCs/>
                <w:color w:val="000000" w:themeColor="text1"/>
                <w:lang w:val="en-US"/>
              </w:rPr>
              <w:t>.</w:t>
            </w:r>
          </w:p>
          <w:p w14:paraId="42E0149E" w14:textId="77777777" w:rsidR="004E382F" w:rsidRDefault="004E382F">
            <w:pPr>
              <w:snapToGrid w:val="0"/>
              <w:rPr>
                <w:rFonts w:asciiTheme="minorHAnsi" w:hAnsiTheme="minorHAnsi"/>
                <w:b/>
                <w:color w:val="000000" w:themeColor="text1"/>
                <w:u w:val="single"/>
                <w:lang w:val="en-US"/>
              </w:rPr>
            </w:pPr>
          </w:p>
          <w:p w14:paraId="2983BC1B" w14:textId="77777777" w:rsidR="004E382F" w:rsidRDefault="004E382F">
            <w:pPr>
              <w:snapToGrid w:val="0"/>
              <w:rPr>
                <w:rFonts w:asciiTheme="minorHAnsi" w:hAnsiTheme="minorHAnsi"/>
                <w:b/>
                <w:color w:val="000000" w:themeColor="text1"/>
                <w:u w:val="single"/>
                <w:lang w:val="en-US"/>
              </w:rPr>
            </w:pPr>
          </w:p>
          <w:p w14:paraId="3DD40EF5"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30F17417" w14:textId="77777777" w:rsidR="00841963" w:rsidRDefault="00841963" w:rsidP="00841963">
            <w:pPr>
              <w:snapToGrid w:val="0"/>
              <w:jc w:val="center"/>
              <w:rPr>
                <w:rFonts w:asciiTheme="minorHAnsi" w:hAnsiTheme="minorHAnsi"/>
                <w:b/>
                <w:bCs/>
                <w:color w:val="000000" w:themeColor="text1"/>
                <w:lang w:val="en-US"/>
              </w:rPr>
            </w:pPr>
          </w:p>
          <w:p w14:paraId="0B4E9ADC" w14:textId="1C7AE009" w:rsidR="004E382F" w:rsidRPr="00841963" w:rsidRDefault="00841963" w:rsidP="00841963">
            <w:pPr>
              <w:snapToGrid w:val="0"/>
              <w:jc w:val="center"/>
              <w:rPr>
                <w:rFonts w:asciiTheme="minorHAnsi" w:hAnsiTheme="minorHAnsi"/>
                <w:b/>
                <w:bCs/>
                <w:color w:val="000000" w:themeColor="text1"/>
                <w:lang w:val="en-US"/>
              </w:rPr>
            </w:pPr>
            <w:r w:rsidRPr="00841963">
              <w:rPr>
                <w:rFonts w:asciiTheme="minorHAnsi" w:hAnsiTheme="minorHAnsi"/>
                <w:b/>
                <w:bCs/>
                <w:color w:val="000000" w:themeColor="text1"/>
                <w:lang w:val="en-US"/>
              </w:rPr>
              <w:t>67</w:t>
            </w:r>
          </w:p>
        </w:tc>
      </w:tr>
    </w:tbl>
    <w:p w14:paraId="0EE8D5F7" w14:textId="77777777" w:rsidR="004E382F" w:rsidRDefault="004E382F" w:rsidP="004E382F">
      <w:pPr>
        <w:rPr>
          <w:rFonts w:asciiTheme="minorHAnsi" w:hAnsiTheme="minorHAnsi"/>
          <w:color w:val="000000" w:themeColor="text1"/>
        </w:rPr>
      </w:pPr>
    </w:p>
    <w:p w14:paraId="15651D61" w14:textId="77777777" w:rsidR="004E382F" w:rsidRDefault="004E382F" w:rsidP="004E382F">
      <w:pPr>
        <w:rPr>
          <w:rFonts w:asciiTheme="minorHAnsi" w:hAnsiTheme="minorHAnsi"/>
          <w:color w:val="000000" w:themeColor="text1"/>
        </w:rPr>
      </w:pPr>
    </w:p>
    <w:p w14:paraId="6324D200" w14:textId="3D1D9231" w:rsidR="009A1551" w:rsidRDefault="004E382F" w:rsidP="004E382F">
      <w:pPr>
        <w:rPr>
          <w:rFonts w:asciiTheme="minorHAnsi" w:hAnsiTheme="minorHAnsi"/>
          <w:color w:val="000000" w:themeColor="text1"/>
        </w:rPr>
      </w:pPr>
      <w:r>
        <w:rPr>
          <w:rFonts w:asciiTheme="minorHAnsi" w:hAnsiTheme="minorHAnsi"/>
          <w:color w:val="000000" w:themeColor="text1"/>
        </w:rPr>
        <w:t>Signature: ……</w:t>
      </w:r>
      <w:r w:rsidR="0078374D">
        <w:rPr>
          <w:rFonts w:asciiTheme="minorHAnsi" w:hAnsiTheme="minorHAnsi"/>
          <w:color w:val="000000" w:themeColor="text1"/>
        </w:rPr>
        <w:t>R Morgan</w:t>
      </w:r>
      <w:r>
        <w:rPr>
          <w:rFonts w:asciiTheme="minorHAnsi" w:hAnsiTheme="minorHAnsi"/>
          <w:color w:val="000000" w:themeColor="text1"/>
        </w:rPr>
        <w:t>………………………..........................……   Date: ……</w:t>
      </w:r>
      <w:r w:rsidR="0078374D">
        <w:rPr>
          <w:rFonts w:asciiTheme="minorHAnsi" w:hAnsiTheme="minorHAnsi"/>
          <w:color w:val="000000" w:themeColor="text1"/>
        </w:rPr>
        <w:t>13/05/2021</w:t>
      </w:r>
      <w:r>
        <w:rPr>
          <w:rFonts w:asciiTheme="minorHAnsi" w:hAnsiTheme="minorHAnsi"/>
          <w:color w:val="000000" w:themeColor="text1"/>
        </w:rPr>
        <w:t>...……</w:t>
      </w:r>
      <w:proofErr w:type="gramStart"/>
      <w:r>
        <w:rPr>
          <w:rFonts w:asciiTheme="minorHAnsi" w:hAnsiTheme="minorHAnsi"/>
          <w:color w:val="000000" w:themeColor="text1"/>
        </w:rPr>
        <w:t>.....</w:t>
      </w:r>
      <w:proofErr w:type="gramEnd"/>
      <w:r>
        <w:rPr>
          <w:rFonts w:asciiTheme="minorHAnsi" w:hAnsiTheme="minorHAnsi"/>
          <w:color w:val="000000" w:themeColor="text1"/>
        </w:rPr>
        <w:t>……..</w:t>
      </w:r>
    </w:p>
    <w:p w14:paraId="327E2C95" w14:textId="2D810E3F" w:rsidR="007515DF" w:rsidRDefault="007515DF" w:rsidP="004E382F">
      <w:pPr>
        <w:rPr>
          <w:rFonts w:asciiTheme="minorHAnsi" w:hAnsiTheme="minorHAnsi"/>
          <w:color w:val="000000" w:themeColor="text1"/>
        </w:rPr>
      </w:pPr>
    </w:p>
    <w:p w14:paraId="327D8D0C" w14:textId="77777777" w:rsidR="007515DF" w:rsidRPr="00D96A1C" w:rsidRDefault="007515DF" w:rsidP="007515DF">
      <w:pPr>
        <w:rPr>
          <w:rFonts w:asciiTheme="minorHAnsi" w:hAnsiTheme="minorHAnsi" w:cstheme="minorHAnsi"/>
          <w:b/>
          <w:color w:val="000000" w:themeColor="text1"/>
        </w:rPr>
      </w:pPr>
      <w:r>
        <w:rPr>
          <w:rFonts w:asciiTheme="minorHAnsi" w:hAnsiTheme="minorHAnsi"/>
          <w:color w:val="000000" w:themeColor="text1"/>
        </w:rPr>
        <w:t>Signature: ……A Head………………………..........................……   Date: ……03/06/2021...……</w:t>
      </w:r>
      <w:proofErr w:type="gramStart"/>
      <w:r>
        <w:rPr>
          <w:rFonts w:asciiTheme="minorHAnsi" w:hAnsiTheme="minorHAnsi"/>
          <w:color w:val="000000" w:themeColor="text1"/>
        </w:rPr>
        <w:t>.....</w:t>
      </w:r>
      <w:proofErr w:type="gramEnd"/>
      <w:r>
        <w:rPr>
          <w:rFonts w:asciiTheme="minorHAnsi" w:hAnsiTheme="minorHAnsi"/>
          <w:color w:val="000000" w:themeColor="text1"/>
        </w:rPr>
        <w:t>……..</w:t>
      </w:r>
    </w:p>
    <w:p w14:paraId="4B0C509E" w14:textId="77777777" w:rsidR="007515DF" w:rsidRPr="00D96A1C" w:rsidRDefault="007515DF" w:rsidP="004E382F">
      <w:pPr>
        <w:rPr>
          <w:rFonts w:asciiTheme="minorHAnsi" w:hAnsiTheme="minorHAnsi" w:cstheme="minorHAnsi"/>
          <w:b/>
          <w:color w:val="000000" w:themeColor="text1"/>
        </w:rPr>
      </w:pPr>
    </w:p>
    <w:sectPr w:rsidR="007515DF" w:rsidRPr="00D96A1C" w:rsidSect="004E382F">
      <w:pgSz w:w="12240" w:h="15840"/>
      <w:pgMar w:top="720" w:right="900" w:bottom="720"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8"/>
  </w:num>
  <w:num w:numId="3">
    <w:abstractNumId w:val="13"/>
  </w:num>
  <w:num w:numId="4">
    <w:abstractNumId w:val="4"/>
  </w:num>
  <w:num w:numId="5">
    <w:abstractNumId w:val="17"/>
  </w:num>
  <w:num w:numId="6">
    <w:abstractNumId w:val="11"/>
  </w:num>
  <w:num w:numId="7">
    <w:abstractNumId w:val="3"/>
  </w:num>
  <w:num w:numId="8">
    <w:abstractNumId w:val="5"/>
  </w:num>
  <w:num w:numId="9">
    <w:abstractNumId w:val="1"/>
  </w:num>
  <w:num w:numId="10">
    <w:abstractNumId w:val="10"/>
  </w:num>
  <w:num w:numId="11">
    <w:abstractNumId w:val="9"/>
  </w:num>
  <w:num w:numId="12">
    <w:abstractNumId w:val="7"/>
  </w:num>
  <w:num w:numId="13">
    <w:abstractNumId w:val="14"/>
  </w:num>
  <w:num w:numId="14">
    <w:abstractNumId w:val="0"/>
  </w:num>
  <w:num w:numId="15">
    <w:abstractNumId w:val="12"/>
  </w:num>
  <w:num w:numId="16">
    <w:abstractNumId w:val="15"/>
  </w:num>
  <w:num w:numId="17">
    <w:abstractNumId w:val="6"/>
  </w:num>
  <w:num w:numId="18">
    <w:abstractNumId w:val="2"/>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32D0C"/>
    <w:rsid w:val="000B0EC2"/>
    <w:rsid w:val="00106511"/>
    <w:rsid w:val="00125730"/>
    <w:rsid w:val="00167426"/>
    <w:rsid w:val="00170673"/>
    <w:rsid w:val="001D0DDD"/>
    <w:rsid w:val="001F5131"/>
    <w:rsid w:val="002071E2"/>
    <w:rsid w:val="00210C59"/>
    <w:rsid w:val="00232BA5"/>
    <w:rsid w:val="00242112"/>
    <w:rsid w:val="00253402"/>
    <w:rsid w:val="00255F98"/>
    <w:rsid w:val="002B0403"/>
    <w:rsid w:val="002D3179"/>
    <w:rsid w:val="002D75F1"/>
    <w:rsid w:val="003F049D"/>
    <w:rsid w:val="004305C6"/>
    <w:rsid w:val="00497493"/>
    <w:rsid w:val="004D54C6"/>
    <w:rsid w:val="004E382F"/>
    <w:rsid w:val="005A54B0"/>
    <w:rsid w:val="005E03AF"/>
    <w:rsid w:val="005F1F5C"/>
    <w:rsid w:val="006363DD"/>
    <w:rsid w:val="00647A98"/>
    <w:rsid w:val="006530D2"/>
    <w:rsid w:val="006645F5"/>
    <w:rsid w:val="00692C0F"/>
    <w:rsid w:val="006A543A"/>
    <w:rsid w:val="00731EFC"/>
    <w:rsid w:val="007515DF"/>
    <w:rsid w:val="00777F92"/>
    <w:rsid w:val="0078374D"/>
    <w:rsid w:val="00825F18"/>
    <w:rsid w:val="00837E17"/>
    <w:rsid w:val="00841963"/>
    <w:rsid w:val="00866E85"/>
    <w:rsid w:val="0087285F"/>
    <w:rsid w:val="00882D77"/>
    <w:rsid w:val="008B05C1"/>
    <w:rsid w:val="008B48C0"/>
    <w:rsid w:val="008D4A65"/>
    <w:rsid w:val="009A1551"/>
    <w:rsid w:val="009F37CB"/>
    <w:rsid w:val="00A12820"/>
    <w:rsid w:val="00A132F6"/>
    <w:rsid w:val="00A151E5"/>
    <w:rsid w:val="00A5016F"/>
    <w:rsid w:val="00A736BA"/>
    <w:rsid w:val="00AB34FE"/>
    <w:rsid w:val="00AC231F"/>
    <w:rsid w:val="00AC6617"/>
    <w:rsid w:val="00AF0E27"/>
    <w:rsid w:val="00B572CD"/>
    <w:rsid w:val="00BC1053"/>
    <w:rsid w:val="00BD7FFC"/>
    <w:rsid w:val="00C423F9"/>
    <w:rsid w:val="00C533BB"/>
    <w:rsid w:val="00C60A27"/>
    <w:rsid w:val="00C8723A"/>
    <w:rsid w:val="00CB3ADD"/>
    <w:rsid w:val="00CC4C41"/>
    <w:rsid w:val="00CD2262"/>
    <w:rsid w:val="00CF3983"/>
    <w:rsid w:val="00D70634"/>
    <w:rsid w:val="00D87BAB"/>
    <w:rsid w:val="00D96A1C"/>
    <w:rsid w:val="00DD55E3"/>
    <w:rsid w:val="00E03544"/>
    <w:rsid w:val="00E2339B"/>
    <w:rsid w:val="00E56D80"/>
    <w:rsid w:val="00E97222"/>
    <w:rsid w:val="00EA039F"/>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0BAA1"/>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Subtitle">
    <w:name w:val="Subtitle"/>
    <w:basedOn w:val="Normal"/>
    <w:next w:val="Normal"/>
    <w:link w:val="SubtitleChar"/>
    <w:uiPriority w:val="11"/>
    <w:qFormat/>
    <w:rsid w:val="00106511"/>
    <w:pPr>
      <w:keepNext/>
      <w:keepLines/>
      <w:spacing w:after="320" w:line="276" w:lineRule="auto"/>
    </w:pPr>
    <w:rPr>
      <w:rFonts w:ascii="Arial" w:eastAsia="Arial" w:hAnsi="Arial" w:cs="Arial"/>
      <w:color w:val="666666"/>
      <w:sz w:val="30"/>
      <w:szCs w:val="30"/>
      <w:lang w:eastAsia="en-GB"/>
    </w:rPr>
  </w:style>
  <w:style w:type="character" w:customStyle="1" w:styleId="SubtitleChar">
    <w:name w:val="Subtitle Char"/>
    <w:basedOn w:val="DefaultParagraphFont"/>
    <w:link w:val="Subtitle"/>
    <w:uiPriority w:val="11"/>
    <w:rsid w:val="00106511"/>
    <w:rPr>
      <w:rFonts w:ascii="Arial" w:eastAsia="Arial" w:hAnsi="Arial" w:cs="Arial"/>
      <w:color w:val="666666"/>
      <w:sz w:val="30"/>
      <w:szCs w:val="3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796</Words>
  <Characters>4540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5</cp:revision>
  <cp:lastPrinted>2013-09-25T13:21:00Z</cp:lastPrinted>
  <dcterms:created xsi:type="dcterms:W3CDTF">2021-06-03T11:45:00Z</dcterms:created>
  <dcterms:modified xsi:type="dcterms:W3CDTF">2021-06-03T12:08:00Z</dcterms:modified>
</cp:coreProperties>
</file>