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BA2FC6" w:rsidRPr="006F64B3" w:rsidTr="00B40C1B">
        <w:trPr>
          <w:trHeight w:val="375"/>
        </w:trPr>
        <w:tc>
          <w:tcPr>
            <w:tcW w:w="5739" w:type="dxa"/>
            <w:gridSpan w:val="4"/>
            <w:tcBorders>
              <w:top w:val="nil"/>
              <w:left w:val="nil"/>
              <w:bottom w:val="nil"/>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c>
          <w:tcPr>
            <w:tcW w:w="960" w:type="dxa"/>
            <w:tcBorders>
              <w:top w:val="nil"/>
              <w:left w:val="nil"/>
              <w:bottom w:val="nil"/>
              <w:right w:val="nil"/>
            </w:tcBorders>
            <w:shd w:val="clear" w:color="auto" w:fill="auto"/>
            <w:noWrap/>
            <w:vAlign w:val="bottom"/>
            <w:hideMark/>
          </w:tcPr>
          <w:p w:rsidR="00BA2FC6" w:rsidRPr="006F64B3" w:rsidRDefault="00BA2FC6" w:rsidP="00B40C1B">
            <w:pPr>
              <w:rPr>
                <w:rFonts w:ascii="Arial" w:hAnsi="Arial" w:cs="Arial"/>
                <w:b/>
                <w:bCs/>
                <w:sz w:val="24"/>
                <w:szCs w:val="24"/>
                <w:lang w:val="en-GB"/>
              </w:rPr>
            </w:pPr>
          </w:p>
        </w:tc>
        <w:tc>
          <w:tcPr>
            <w:tcW w:w="960" w:type="dxa"/>
            <w:tcBorders>
              <w:top w:val="nil"/>
              <w:left w:val="nil"/>
              <w:bottom w:val="nil"/>
              <w:right w:val="nil"/>
            </w:tcBorders>
            <w:shd w:val="clear" w:color="auto" w:fill="auto"/>
            <w:noWrap/>
            <w:vAlign w:val="bottom"/>
            <w:hideMark/>
          </w:tcPr>
          <w:p w:rsidR="00BA2FC6" w:rsidRPr="006F64B3" w:rsidRDefault="00BA2FC6" w:rsidP="00B40C1B">
            <w:pPr>
              <w:rPr>
                <w:rFonts w:ascii="Arial" w:hAnsi="Arial" w:cs="Arial"/>
                <w:b/>
                <w:bCs/>
                <w:sz w:val="24"/>
                <w:szCs w:val="24"/>
                <w:lang w:val="en-GB"/>
              </w:rPr>
            </w:pPr>
          </w:p>
        </w:tc>
        <w:tc>
          <w:tcPr>
            <w:tcW w:w="960" w:type="dxa"/>
            <w:tcBorders>
              <w:top w:val="nil"/>
              <w:left w:val="nil"/>
              <w:bottom w:val="nil"/>
              <w:right w:val="nil"/>
            </w:tcBorders>
            <w:shd w:val="clear" w:color="auto" w:fill="auto"/>
            <w:noWrap/>
            <w:vAlign w:val="bottom"/>
            <w:hideMark/>
          </w:tcPr>
          <w:p w:rsidR="00BA2FC6" w:rsidRPr="006F64B3" w:rsidRDefault="00BA2FC6" w:rsidP="00B40C1B">
            <w:pPr>
              <w:rPr>
                <w:rFonts w:ascii="Arial" w:hAnsi="Arial" w:cs="Arial"/>
                <w:b/>
                <w:bCs/>
                <w:sz w:val="24"/>
                <w:szCs w:val="24"/>
                <w:lang w:val="en-GB"/>
              </w:rPr>
            </w:pPr>
          </w:p>
        </w:tc>
        <w:tc>
          <w:tcPr>
            <w:tcW w:w="1729" w:type="dxa"/>
            <w:tcBorders>
              <w:top w:val="nil"/>
              <w:left w:val="nil"/>
              <w:bottom w:val="nil"/>
              <w:right w:val="nil"/>
            </w:tcBorders>
            <w:shd w:val="clear" w:color="auto" w:fill="auto"/>
            <w:noWrap/>
            <w:vAlign w:val="bottom"/>
            <w:hideMark/>
          </w:tcPr>
          <w:p w:rsidR="00BA2FC6" w:rsidRPr="006F64B3" w:rsidRDefault="00BA2FC6" w:rsidP="00B40C1B">
            <w:pPr>
              <w:rPr>
                <w:rFonts w:ascii="Arial" w:hAnsi="Arial" w:cs="Arial"/>
                <w:b/>
                <w:bCs/>
                <w:sz w:val="24"/>
                <w:szCs w:val="24"/>
                <w:lang w:val="en-GB"/>
              </w:rPr>
            </w:pPr>
          </w:p>
        </w:tc>
      </w:tr>
      <w:tr w:rsidR="00BA2FC6" w:rsidRPr="006F64B3" w:rsidTr="00B40C1B">
        <w:trPr>
          <w:trHeight w:val="300"/>
        </w:trPr>
        <w:tc>
          <w:tcPr>
            <w:tcW w:w="3439" w:type="dxa"/>
            <w:tcBorders>
              <w:top w:val="nil"/>
              <w:left w:val="nil"/>
              <w:bottom w:val="single" w:sz="4" w:space="0" w:color="auto"/>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c>
          <w:tcPr>
            <w:tcW w:w="960" w:type="dxa"/>
            <w:tcBorders>
              <w:top w:val="nil"/>
              <w:left w:val="nil"/>
              <w:bottom w:val="single" w:sz="4" w:space="0" w:color="auto"/>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c>
          <w:tcPr>
            <w:tcW w:w="580" w:type="dxa"/>
            <w:tcBorders>
              <w:top w:val="nil"/>
              <w:left w:val="nil"/>
              <w:bottom w:val="single" w:sz="4" w:space="0" w:color="auto"/>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c>
          <w:tcPr>
            <w:tcW w:w="760" w:type="dxa"/>
            <w:tcBorders>
              <w:top w:val="nil"/>
              <w:left w:val="nil"/>
              <w:bottom w:val="single" w:sz="4" w:space="0" w:color="auto"/>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c>
          <w:tcPr>
            <w:tcW w:w="960" w:type="dxa"/>
            <w:tcBorders>
              <w:top w:val="nil"/>
              <w:left w:val="nil"/>
              <w:bottom w:val="single" w:sz="4" w:space="0" w:color="auto"/>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c>
          <w:tcPr>
            <w:tcW w:w="960" w:type="dxa"/>
            <w:tcBorders>
              <w:top w:val="nil"/>
              <w:left w:val="nil"/>
              <w:bottom w:val="single" w:sz="4" w:space="0" w:color="auto"/>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c>
          <w:tcPr>
            <w:tcW w:w="960" w:type="dxa"/>
            <w:tcBorders>
              <w:top w:val="nil"/>
              <w:left w:val="nil"/>
              <w:bottom w:val="single" w:sz="4" w:space="0" w:color="auto"/>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c>
          <w:tcPr>
            <w:tcW w:w="1729" w:type="dxa"/>
            <w:tcBorders>
              <w:top w:val="nil"/>
              <w:left w:val="nil"/>
              <w:bottom w:val="single" w:sz="4" w:space="0" w:color="auto"/>
              <w:right w:val="nil"/>
            </w:tcBorders>
            <w:shd w:val="clear" w:color="auto" w:fill="auto"/>
            <w:noWrap/>
            <w:vAlign w:val="bottom"/>
            <w:hideMark/>
          </w:tcPr>
          <w:p w:rsidR="00BA2FC6" w:rsidRPr="006F64B3" w:rsidRDefault="00BA2FC6" w:rsidP="00B40C1B">
            <w:pPr>
              <w:rPr>
                <w:rFonts w:ascii="Arial" w:hAnsi="Arial" w:cs="Arial"/>
                <w:sz w:val="24"/>
                <w:szCs w:val="24"/>
                <w:lang w:val="en-GB"/>
              </w:rPr>
            </w:pPr>
          </w:p>
        </w:tc>
      </w:tr>
      <w:tr w:rsidR="00BA2FC6" w:rsidRPr="006F64B3" w:rsidTr="00B40C1B">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A2FC6" w:rsidRPr="006F64B3" w:rsidRDefault="00BA2FC6" w:rsidP="00B40C1B">
            <w:pPr>
              <w:rPr>
                <w:rFonts w:ascii="Arial" w:hAnsi="Arial" w:cs="Arial"/>
                <w:b/>
                <w:bCs/>
                <w:sz w:val="24"/>
                <w:szCs w:val="24"/>
                <w:lang w:val="en-GB"/>
              </w:rPr>
            </w:pPr>
            <w:r w:rsidRPr="006F64B3">
              <w:rPr>
                <w:rFonts w:ascii="Arial" w:hAnsi="Arial" w:cs="Arial"/>
                <w:b/>
                <w:bCs/>
                <w:sz w:val="24"/>
                <w:szCs w:val="24"/>
                <w:lang w:val="en-GB"/>
              </w:rPr>
              <w:t>Name</w:t>
            </w:r>
          </w:p>
          <w:p w:rsidR="00BA2FC6" w:rsidRPr="006F64B3" w:rsidRDefault="00BA2FC6" w:rsidP="00B40C1B">
            <w:pPr>
              <w:rPr>
                <w:rFonts w:ascii="Arial" w:hAnsi="Arial" w:cs="Arial"/>
                <w:b/>
                <w:bCs/>
                <w:sz w:val="24"/>
                <w:szCs w:val="24"/>
                <w:lang w:val="en-GB"/>
              </w:rPr>
            </w:pPr>
            <w:r w:rsidRPr="006F64B3">
              <w:rPr>
                <w:rFonts w:ascii="Arial" w:hAnsi="Arial" w:cs="Arial"/>
                <w:b/>
                <w:bCs/>
                <w:sz w:val="24"/>
                <w:szCs w:val="24"/>
                <w:lang w:val="en-GB"/>
              </w:rPr>
              <w:t>Student ID Number</w:t>
            </w:r>
          </w:p>
          <w:p w:rsidR="00BA2FC6" w:rsidRPr="006F64B3" w:rsidRDefault="00BA2FC6" w:rsidP="00B40C1B">
            <w:pPr>
              <w:rPr>
                <w:rFonts w:ascii="Arial" w:hAnsi="Arial" w:cs="Arial"/>
                <w:bCs/>
                <w:i/>
                <w:sz w:val="24"/>
                <w:szCs w:val="24"/>
                <w:lang w:val="en-GB"/>
              </w:rPr>
            </w:pP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BA2FC6" w:rsidRPr="006F64B3" w:rsidRDefault="00BA2FC6" w:rsidP="00B40C1B">
            <w:pPr>
              <w:rPr>
                <w:rFonts w:ascii="Arial" w:hAnsi="Arial" w:cs="Arial"/>
                <w:b/>
                <w:sz w:val="24"/>
                <w:szCs w:val="24"/>
                <w:lang w:val="en-GB"/>
              </w:rPr>
            </w:pPr>
            <w:r w:rsidRPr="006F64B3">
              <w:rPr>
                <w:rFonts w:ascii="Arial" w:hAnsi="Arial" w:cs="Arial"/>
                <w:b/>
                <w:sz w:val="24"/>
                <w:szCs w:val="24"/>
                <w:lang w:val="en-GB"/>
              </w:rPr>
              <w:t xml:space="preserve">DEEPINDER SINGH </w:t>
            </w:r>
          </w:p>
          <w:p w:rsidR="00BA2FC6" w:rsidRPr="006F64B3" w:rsidRDefault="00BA2FC6" w:rsidP="00B40C1B">
            <w:pPr>
              <w:rPr>
                <w:rFonts w:ascii="Arial" w:hAnsi="Arial" w:cs="Arial"/>
                <w:b/>
                <w:sz w:val="24"/>
                <w:szCs w:val="24"/>
                <w:lang w:val="en-GB"/>
              </w:rPr>
            </w:pPr>
            <w:r w:rsidRPr="006F64B3">
              <w:rPr>
                <w:rFonts w:ascii="Arial" w:hAnsi="Arial" w:cs="Arial"/>
                <w:b/>
                <w:sz w:val="24"/>
                <w:szCs w:val="24"/>
                <w:lang w:val="en-GB"/>
              </w:rPr>
              <w:t>1813078</w:t>
            </w:r>
          </w:p>
        </w:tc>
      </w:tr>
      <w:tr w:rsidR="00BA2FC6" w:rsidRPr="006F64B3" w:rsidTr="00B40C1B">
        <w:trPr>
          <w:trHeight w:val="435"/>
        </w:trPr>
        <w:tc>
          <w:tcPr>
            <w:tcW w:w="3439" w:type="dxa"/>
            <w:tcBorders>
              <w:top w:val="single" w:sz="4" w:space="0" w:color="auto"/>
              <w:left w:val="single" w:sz="4" w:space="0" w:color="auto"/>
              <w:bottom w:val="nil"/>
              <w:right w:val="single" w:sz="4" w:space="0" w:color="auto"/>
            </w:tcBorders>
            <w:shd w:val="clear" w:color="auto" w:fill="auto"/>
            <w:noWrap/>
            <w:vAlign w:val="center"/>
            <w:hideMark/>
          </w:tcPr>
          <w:p w:rsidR="00BA2FC6" w:rsidRPr="006F64B3" w:rsidRDefault="00BA2FC6" w:rsidP="00B40C1B">
            <w:pPr>
              <w:rPr>
                <w:rFonts w:ascii="Arial" w:hAnsi="Arial" w:cs="Arial"/>
                <w:b/>
                <w:bCs/>
                <w:sz w:val="24"/>
                <w:szCs w:val="24"/>
                <w:lang w:val="en-GB"/>
              </w:rPr>
            </w:pPr>
            <w:r w:rsidRPr="006F64B3">
              <w:rPr>
                <w:rFonts w:ascii="Arial" w:hAnsi="Arial" w:cs="Arial"/>
                <w:b/>
                <w:bCs/>
                <w:sz w:val="24"/>
                <w:szCs w:val="24"/>
                <w:lang w:val="en-GB"/>
              </w:rPr>
              <w:t>Module Title</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BA2FC6" w:rsidRPr="006F64B3" w:rsidRDefault="00BA2FC6" w:rsidP="00B40C1B">
            <w:pPr>
              <w:rPr>
                <w:rFonts w:ascii="Arial" w:hAnsi="Arial" w:cs="Arial"/>
                <w:sz w:val="24"/>
                <w:szCs w:val="24"/>
                <w:lang w:val="en-GB"/>
              </w:rPr>
            </w:pPr>
            <w:r w:rsidRPr="006F64B3">
              <w:rPr>
                <w:rFonts w:ascii="Arial" w:hAnsi="Arial" w:cs="Arial"/>
                <w:sz w:val="24"/>
                <w:szCs w:val="24"/>
                <w:lang w:val="en-GB"/>
              </w:rPr>
              <w:t> </w:t>
            </w:r>
          </w:p>
          <w:p w:rsidR="00BA2FC6" w:rsidRPr="006F64B3" w:rsidRDefault="004E4A08" w:rsidP="00B40C1B">
            <w:pPr>
              <w:rPr>
                <w:rFonts w:ascii="Arial" w:hAnsi="Arial" w:cs="Arial"/>
                <w:sz w:val="24"/>
                <w:szCs w:val="24"/>
                <w:lang w:val="en-GB"/>
              </w:rPr>
            </w:pPr>
            <w:r w:rsidRPr="006F64B3">
              <w:rPr>
                <w:rFonts w:ascii="Arial" w:hAnsi="Arial" w:cs="Arial"/>
                <w:sz w:val="24"/>
                <w:szCs w:val="24"/>
                <w:lang w:val="en-GB"/>
              </w:rPr>
              <w:t>DIGITAL SKILLS AND RESEARCH METHODS</w:t>
            </w:r>
            <w:r w:rsidR="00BA2FC6" w:rsidRPr="006F64B3">
              <w:rPr>
                <w:rFonts w:ascii="Arial" w:hAnsi="Arial" w:cs="Arial"/>
                <w:sz w:val="24"/>
                <w:szCs w:val="24"/>
                <w:lang w:val="en-GB"/>
              </w:rPr>
              <w:t xml:space="preserve"> </w:t>
            </w:r>
          </w:p>
        </w:tc>
      </w:tr>
      <w:tr w:rsidR="00BA2FC6" w:rsidRPr="006F64B3" w:rsidTr="00B40C1B">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A2FC6" w:rsidRPr="006F64B3" w:rsidRDefault="00BA2FC6" w:rsidP="00B40C1B">
            <w:pPr>
              <w:rPr>
                <w:rFonts w:ascii="Arial" w:hAnsi="Arial" w:cs="Arial"/>
                <w:b/>
                <w:bCs/>
                <w:sz w:val="24"/>
                <w:szCs w:val="24"/>
                <w:lang w:val="en-GB"/>
              </w:rPr>
            </w:pPr>
            <w:r w:rsidRPr="006F64B3">
              <w:rPr>
                <w:rFonts w:ascii="Arial" w:hAnsi="Arial" w:cs="Arial"/>
                <w:b/>
                <w:bCs/>
                <w:sz w:val="24"/>
                <w:szCs w:val="24"/>
                <w:lang w:val="en-GB"/>
              </w:rPr>
              <w:t xml:space="preserve">Module </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BA2FC6" w:rsidRPr="006F64B3" w:rsidRDefault="00BA2FC6" w:rsidP="00B40C1B">
            <w:pPr>
              <w:rPr>
                <w:rFonts w:ascii="Arial" w:hAnsi="Arial" w:cs="Arial"/>
                <w:sz w:val="24"/>
                <w:szCs w:val="24"/>
                <w:lang w:val="en-GB"/>
              </w:rPr>
            </w:pPr>
            <w:r w:rsidRPr="006F64B3">
              <w:rPr>
                <w:rFonts w:ascii="Arial" w:hAnsi="Arial" w:cs="Arial"/>
                <w:sz w:val="24"/>
                <w:szCs w:val="24"/>
                <w:lang w:val="en-GB"/>
              </w:rPr>
              <w:t> </w:t>
            </w:r>
          </w:p>
          <w:p w:rsidR="00BA2FC6" w:rsidRPr="006F64B3" w:rsidRDefault="00C6688A" w:rsidP="00B40C1B">
            <w:pPr>
              <w:rPr>
                <w:rFonts w:ascii="Arial" w:hAnsi="Arial" w:cs="Arial"/>
                <w:sz w:val="24"/>
                <w:szCs w:val="24"/>
                <w:lang w:val="en-GB"/>
              </w:rPr>
            </w:pPr>
            <w:r w:rsidRPr="006F64B3">
              <w:rPr>
                <w:rFonts w:ascii="Arial" w:hAnsi="Arial" w:cs="Arial"/>
                <w:sz w:val="24"/>
                <w:szCs w:val="24"/>
                <w:lang w:val="en-GB"/>
              </w:rPr>
              <w:t>BMSW</w:t>
            </w:r>
            <w:r w:rsidR="004E4A08" w:rsidRPr="006F64B3">
              <w:rPr>
                <w:rFonts w:ascii="Arial" w:hAnsi="Arial" w:cs="Arial"/>
                <w:sz w:val="24"/>
                <w:szCs w:val="24"/>
                <w:lang w:val="en-GB"/>
              </w:rPr>
              <w:t>4003_LON</w:t>
            </w:r>
          </w:p>
        </w:tc>
      </w:tr>
      <w:tr w:rsidR="00BA2FC6" w:rsidRPr="006F64B3" w:rsidTr="00B40C1B">
        <w:trPr>
          <w:trHeight w:val="420"/>
        </w:trPr>
        <w:tc>
          <w:tcPr>
            <w:tcW w:w="343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BA2FC6" w:rsidRPr="006F64B3" w:rsidRDefault="00BA2FC6" w:rsidP="00B40C1B">
            <w:pPr>
              <w:rPr>
                <w:rFonts w:ascii="Arial" w:hAnsi="Arial" w:cs="Arial"/>
                <w:b/>
                <w:bCs/>
                <w:sz w:val="24"/>
                <w:szCs w:val="24"/>
                <w:lang w:val="en-GB"/>
              </w:rPr>
            </w:pPr>
            <w:r w:rsidRPr="006F64B3">
              <w:rPr>
                <w:rFonts w:ascii="Arial" w:hAnsi="Arial" w:cs="Arial"/>
                <w:b/>
                <w:bCs/>
                <w:sz w:val="24"/>
                <w:szCs w:val="24"/>
                <w:lang w:val="en-GB"/>
              </w:rPr>
              <w:t>Module Lecturer</w:t>
            </w:r>
          </w:p>
        </w:tc>
        <w:tc>
          <w:tcPr>
            <w:tcW w:w="6909" w:type="dxa"/>
            <w:gridSpan w:val="7"/>
            <w:tcBorders>
              <w:top w:val="single" w:sz="4" w:space="0" w:color="auto"/>
              <w:left w:val="nil"/>
              <w:bottom w:val="single" w:sz="4" w:space="0" w:color="auto"/>
              <w:right w:val="single" w:sz="4" w:space="0" w:color="000000"/>
            </w:tcBorders>
            <w:shd w:val="clear" w:color="auto" w:fill="auto"/>
            <w:noWrap/>
            <w:vAlign w:val="center"/>
            <w:hideMark/>
          </w:tcPr>
          <w:p w:rsidR="00BA2FC6" w:rsidRPr="006F64B3" w:rsidRDefault="00BA2FC6" w:rsidP="00B40C1B">
            <w:pPr>
              <w:rPr>
                <w:rFonts w:ascii="Arial" w:hAnsi="Arial" w:cs="Arial"/>
                <w:sz w:val="24"/>
                <w:szCs w:val="24"/>
                <w:lang w:val="en-GB"/>
              </w:rPr>
            </w:pPr>
            <w:r w:rsidRPr="006F64B3">
              <w:rPr>
                <w:rFonts w:ascii="Arial" w:hAnsi="Arial" w:cs="Arial"/>
                <w:sz w:val="24"/>
                <w:szCs w:val="24"/>
                <w:lang w:val="en-GB"/>
              </w:rPr>
              <w:t> </w:t>
            </w:r>
          </w:p>
          <w:p w:rsidR="00BA2FC6" w:rsidRPr="006F64B3" w:rsidRDefault="00BA2FC6" w:rsidP="00B40C1B">
            <w:pPr>
              <w:rPr>
                <w:rFonts w:ascii="Arial" w:hAnsi="Arial" w:cs="Arial"/>
                <w:sz w:val="24"/>
                <w:szCs w:val="24"/>
                <w:lang w:val="en-GB"/>
              </w:rPr>
            </w:pPr>
          </w:p>
        </w:tc>
      </w:tr>
      <w:tr w:rsidR="00BA2FC6" w:rsidRPr="006F64B3" w:rsidTr="00B40C1B">
        <w:trPr>
          <w:trHeight w:val="405"/>
        </w:trPr>
        <w:tc>
          <w:tcPr>
            <w:tcW w:w="10348" w:type="dxa"/>
            <w:gridSpan w:val="8"/>
            <w:tcBorders>
              <w:top w:val="nil"/>
              <w:left w:val="single" w:sz="4" w:space="0" w:color="auto"/>
              <w:bottom w:val="single" w:sz="4" w:space="0" w:color="auto"/>
              <w:right w:val="single" w:sz="4" w:space="0" w:color="000000"/>
            </w:tcBorders>
            <w:shd w:val="clear" w:color="auto" w:fill="auto"/>
            <w:noWrap/>
            <w:vAlign w:val="center"/>
          </w:tcPr>
          <w:p w:rsidR="00BA2FC6" w:rsidRPr="006F64B3" w:rsidRDefault="00BA2FC6" w:rsidP="00B40C1B">
            <w:pPr>
              <w:rPr>
                <w:rFonts w:ascii="Arial" w:hAnsi="Arial" w:cs="Arial"/>
                <w:i/>
                <w:sz w:val="24"/>
                <w:szCs w:val="24"/>
                <w:lang w:val="en-GB"/>
              </w:rPr>
            </w:pPr>
            <w:r w:rsidRPr="006F64B3">
              <w:rPr>
                <w:rFonts w:ascii="Arial" w:hAnsi="Arial" w:cs="Arial"/>
                <w:i/>
                <w:sz w:val="24"/>
                <w:szCs w:val="24"/>
                <w:lang w:val="en-GB"/>
              </w:rPr>
              <w:t xml:space="preserve"> </w:t>
            </w:r>
          </w:p>
        </w:tc>
      </w:tr>
      <w:tr w:rsidR="00BA2FC6" w:rsidRPr="006F64B3" w:rsidTr="00B40C1B">
        <w:trPr>
          <w:trHeight w:val="405"/>
        </w:trPr>
        <w:tc>
          <w:tcPr>
            <w:tcW w:w="3439" w:type="dxa"/>
            <w:tcBorders>
              <w:top w:val="nil"/>
              <w:left w:val="single" w:sz="4" w:space="0" w:color="auto"/>
              <w:bottom w:val="single" w:sz="4" w:space="0" w:color="auto"/>
              <w:right w:val="single" w:sz="4" w:space="0" w:color="auto"/>
            </w:tcBorders>
            <w:shd w:val="clear" w:color="auto" w:fill="auto"/>
            <w:noWrap/>
            <w:vAlign w:val="center"/>
            <w:hideMark/>
          </w:tcPr>
          <w:p w:rsidR="00BA2FC6" w:rsidRPr="006F64B3" w:rsidRDefault="00BA2FC6" w:rsidP="00B40C1B">
            <w:pPr>
              <w:rPr>
                <w:rFonts w:ascii="Arial" w:hAnsi="Arial" w:cs="Arial"/>
                <w:b/>
                <w:bCs/>
                <w:sz w:val="24"/>
                <w:szCs w:val="24"/>
                <w:lang w:val="en-GB"/>
              </w:rPr>
            </w:pPr>
            <w:r w:rsidRPr="006F64B3">
              <w:rPr>
                <w:rFonts w:ascii="Arial" w:hAnsi="Arial" w:cs="Arial"/>
                <w:b/>
                <w:bCs/>
                <w:sz w:val="24"/>
                <w:szCs w:val="24"/>
                <w:lang w:val="en-GB"/>
              </w:rPr>
              <w:t>Word Count</w:t>
            </w:r>
          </w:p>
        </w:tc>
        <w:tc>
          <w:tcPr>
            <w:tcW w:w="2300" w:type="dxa"/>
            <w:gridSpan w:val="3"/>
            <w:tcBorders>
              <w:top w:val="single" w:sz="4" w:space="0" w:color="auto"/>
              <w:left w:val="nil"/>
              <w:bottom w:val="single" w:sz="4" w:space="0" w:color="auto"/>
              <w:right w:val="nil"/>
            </w:tcBorders>
            <w:shd w:val="clear" w:color="auto" w:fill="auto"/>
            <w:noWrap/>
            <w:vAlign w:val="center"/>
            <w:hideMark/>
          </w:tcPr>
          <w:p w:rsidR="00BA2FC6" w:rsidRPr="006F64B3" w:rsidRDefault="00BA2FC6" w:rsidP="00B40C1B">
            <w:pPr>
              <w:rPr>
                <w:rFonts w:ascii="Arial" w:hAnsi="Arial" w:cs="Arial"/>
                <w:sz w:val="24"/>
                <w:szCs w:val="24"/>
                <w:lang w:val="en-GB"/>
              </w:rPr>
            </w:pPr>
            <w:r w:rsidRPr="006F64B3">
              <w:rPr>
                <w:rFonts w:ascii="Arial" w:hAnsi="Arial" w:cs="Arial"/>
                <w:sz w:val="24"/>
                <w:szCs w:val="24"/>
                <w:lang w:val="en-GB"/>
              </w:rPr>
              <w:t> </w:t>
            </w:r>
          </w:p>
          <w:p w:rsidR="00BA2FC6" w:rsidRPr="006F64B3" w:rsidRDefault="00BA2FC6" w:rsidP="00B40C1B">
            <w:pPr>
              <w:rPr>
                <w:rFonts w:ascii="Arial" w:hAnsi="Arial" w:cs="Arial"/>
                <w:b/>
                <w:sz w:val="24"/>
                <w:szCs w:val="24"/>
                <w:lang w:val="en-GB"/>
              </w:rPr>
            </w:pPr>
            <w:r w:rsidRPr="006F64B3">
              <w:rPr>
                <w:rFonts w:ascii="Arial" w:hAnsi="Arial" w:cs="Arial"/>
                <w:b/>
                <w:sz w:val="24"/>
                <w:szCs w:val="24"/>
                <w:lang w:val="en-GB"/>
              </w:rPr>
              <w:t>2000</w:t>
            </w:r>
          </w:p>
          <w:p w:rsidR="00BA2FC6" w:rsidRPr="006F64B3" w:rsidRDefault="00BA2FC6" w:rsidP="00B40C1B">
            <w:pPr>
              <w:rPr>
                <w:rFonts w:ascii="Arial" w:hAnsi="Arial" w:cs="Arial"/>
                <w:sz w:val="24"/>
                <w:szCs w:val="24"/>
                <w:lang w:val="en-GB"/>
              </w:rPr>
            </w:pPr>
          </w:p>
        </w:tc>
        <w:tc>
          <w:tcPr>
            <w:tcW w:w="1920" w:type="dxa"/>
            <w:gridSpan w:val="2"/>
            <w:tcBorders>
              <w:top w:val="single" w:sz="4" w:space="0" w:color="auto"/>
              <w:left w:val="single" w:sz="4" w:space="0" w:color="auto"/>
              <w:bottom w:val="single" w:sz="4" w:space="0" w:color="auto"/>
              <w:right w:val="single" w:sz="4" w:space="0" w:color="000000"/>
            </w:tcBorders>
            <w:shd w:val="clear" w:color="auto" w:fill="auto"/>
            <w:noWrap/>
            <w:vAlign w:val="center"/>
            <w:hideMark/>
          </w:tcPr>
          <w:p w:rsidR="00BA2FC6" w:rsidRPr="006F64B3" w:rsidRDefault="00BA2FC6" w:rsidP="00B40C1B">
            <w:pPr>
              <w:rPr>
                <w:rFonts w:ascii="Arial" w:hAnsi="Arial" w:cs="Arial"/>
                <w:b/>
                <w:bCs/>
                <w:sz w:val="24"/>
                <w:szCs w:val="24"/>
                <w:lang w:val="en-GB"/>
              </w:rPr>
            </w:pPr>
            <w:r w:rsidRPr="006F64B3">
              <w:rPr>
                <w:rFonts w:ascii="Arial" w:hAnsi="Arial" w:cs="Arial"/>
                <w:b/>
                <w:bCs/>
                <w:sz w:val="24"/>
                <w:szCs w:val="24"/>
                <w:lang w:val="en-GB"/>
              </w:rPr>
              <w:t>Date Submitted</w:t>
            </w:r>
          </w:p>
        </w:tc>
        <w:tc>
          <w:tcPr>
            <w:tcW w:w="2689" w:type="dxa"/>
            <w:gridSpan w:val="2"/>
            <w:tcBorders>
              <w:top w:val="single" w:sz="4" w:space="0" w:color="auto"/>
              <w:left w:val="nil"/>
              <w:bottom w:val="single" w:sz="4" w:space="0" w:color="auto"/>
              <w:right w:val="single" w:sz="4" w:space="0" w:color="000000"/>
            </w:tcBorders>
            <w:shd w:val="clear" w:color="auto" w:fill="auto"/>
            <w:noWrap/>
            <w:vAlign w:val="center"/>
            <w:hideMark/>
          </w:tcPr>
          <w:p w:rsidR="00BA2FC6" w:rsidRPr="006F64B3" w:rsidRDefault="003A1ECD" w:rsidP="00B40C1B">
            <w:pPr>
              <w:rPr>
                <w:rFonts w:ascii="Arial" w:hAnsi="Arial" w:cs="Arial"/>
                <w:b/>
                <w:bCs/>
                <w:sz w:val="24"/>
                <w:szCs w:val="24"/>
                <w:lang w:val="en-GB"/>
              </w:rPr>
            </w:pPr>
            <w:r w:rsidRPr="006F64B3">
              <w:rPr>
                <w:rFonts w:ascii="Arial" w:hAnsi="Arial" w:cs="Arial"/>
                <w:b/>
                <w:bCs/>
                <w:sz w:val="24"/>
                <w:szCs w:val="24"/>
                <w:lang w:val="en-GB"/>
              </w:rPr>
              <w:t>06/01/2020</w:t>
            </w:r>
          </w:p>
        </w:tc>
      </w:tr>
    </w:tbl>
    <w:p w:rsidR="00BA2FC6" w:rsidRPr="006F64B3" w:rsidRDefault="00BA2FC6" w:rsidP="00BA2FC6">
      <w:pPr>
        <w:rPr>
          <w:rFonts w:ascii="Arial" w:hAnsi="Arial" w:cs="Arial"/>
          <w:sz w:val="24"/>
          <w:szCs w:val="24"/>
          <w:lang w:val="en-US"/>
        </w:rPr>
      </w:pPr>
    </w:p>
    <w:p w:rsidR="00BA2FC6" w:rsidRPr="006F64B3" w:rsidRDefault="00BA2FC6" w:rsidP="00BA2FC6">
      <w:pPr>
        <w:rPr>
          <w:rFonts w:ascii="Arial" w:hAnsi="Arial" w:cs="Arial"/>
          <w:sz w:val="24"/>
          <w:szCs w:val="24"/>
          <w:lang w:val="en-US"/>
        </w:rPr>
      </w:pPr>
    </w:p>
    <w:p w:rsidR="00123835" w:rsidRPr="006F64B3" w:rsidRDefault="00123835">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4E4A08" w:rsidRPr="006F64B3" w:rsidRDefault="004E4A08">
      <w:pPr>
        <w:rPr>
          <w:rFonts w:ascii="Arial" w:hAnsi="Arial" w:cs="Arial"/>
          <w:sz w:val="24"/>
          <w:szCs w:val="24"/>
          <w:lang w:val="en-US"/>
        </w:rPr>
      </w:pP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center"/>
        <w:rPr>
          <w:rFonts w:ascii="Arial" w:eastAsia="Times New Roman" w:hAnsi="Arial" w:cs="Arial"/>
          <w:b/>
          <w:color w:val="000000" w:themeColor="text1"/>
          <w:sz w:val="24"/>
          <w:szCs w:val="24"/>
          <w:lang w:val="en-GB"/>
        </w:rPr>
      </w:pPr>
    </w:p>
    <w:p w:rsidR="006F64B3" w:rsidRPr="006F64B3" w:rsidRDefault="006F64B3" w:rsidP="006F64B3">
      <w:pPr>
        <w:jc w:val="center"/>
        <w:rPr>
          <w:rFonts w:ascii="Arial" w:eastAsia="Times New Roman" w:hAnsi="Arial" w:cs="Arial"/>
          <w:b/>
          <w:color w:val="000000" w:themeColor="text1"/>
          <w:sz w:val="24"/>
          <w:szCs w:val="24"/>
          <w:lang w:val="en-GB"/>
        </w:rPr>
      </w:pPr>
    </w:p>
    <w:p w:rsidR="006F64B3" w:rsidRPr="006F64B3" w:rsidRDefault="006F64B3" w:rsidP="006F64B3">
      <w:pPr>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DIGITAL SKILLS AND RESEARCH METHODS</w:t>
      </w:r>
    </w:p>
    <w:p w:rsidR="006F64B3" w:rsidRPr="006F64B3" w:rsidRDefault="006F64B3" w:rsidP="006F64B3">
      <w:pPr>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r w:rsidRPr="006F64B3">
        <w:rPr>
          <w:rFonts w:ascii="Arial" w:hAnsi="Arial" w:cs="Arial"/>
          <w:color w:val="000000" w:themeColor="text1"/>
          <w:sz w:val="24"/>
          <w:szCs w:val="24"/>
          <w:lang w:val="en-GB"/>
        </w:rPr>
        <w:br w:type="page"/>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lastRenderedPageBreak/>
        <w:t>Executive Summary</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This research report sheds light on digital skills as well as research methods, where environment of visual learning has been prioritised. The methodology section includes research philosophy, design, approach, sample size, technique and ethical considerations. In primary data, twenty five students have been asked ten questions and responses are analysed. In secondary method, thematic analysis has been done based on chosen themes. After this analysis, recommendations have been given to resolve identified issues. </w:t>
      </w:r>
      <w:r w:rsidRPr="006F64B3">
        <w:rPr>
          <w:rFonts w:ascii="Arial" w:eastAsia="Times New Roman" w:hAnsi="Arial" w:cs="Arial"/>
          <w:color w:val="000000" w:themeColor="text1"/>
          <w:sz w:val="24"/>
          <w:szCs w:val="24"/>
          <w:lang w:val="en-GB"/>
        </w:rPr>
        <w:br w:type="page"/>
      </w:r>
    </w:p>
    <w:sdt>
      <w:sdtPr>
        <w:rPr>
          <w:rFonts w:ascii="Arial" w:eastAsia="Arial" w:hAnsi="Arial" w:cs="Arial"/>
          <w:color w:val="000000" w:themeColor="text1"/>
          <w:sz w:val="24"/>
          <w:szCs w:val="24"/>
          <w:lang w:val="en" w:eastAsia="en-GB"/>
        </w:rPr>
        <w:id w:val="-1229075358"/>
        <w:docPartObj>
          <w:docPartGallery w:val="Table of Contents"/>
          <w:docPartUnique/>
        </w:docPartObj>
      </w:sdtPr>
      <w:sdtEndPr>
        <w:rPr>
          <w:rFonts w:eastAsiaTheme="minorHAnsi"/>
          <w:b/>
          <w:bCs/>
          <w:noProof/>
          <w:lang w:val="el-GR" w:eastAsia="en-US"/>
        </w:rPr>
      </w:sdtEndPr>
      <w:sdtContent>
        <w:p w:rsidR="006F64B3" w:rsidRPr="006F64B3" w:rsidRDefault="006F64B3" w:rsidP="006F64B3">
          <w:pPr>
            <w:pStyle w:val="TOCHeading"/>
            <w:spacing w:line="360" w:lineRule="auto"/>
            <w:jc w:val="center"/>
            <w:rPr>
              <w:rFonts w:ascii="Arial" w:hAnsi="Arial" w:cs="Arial"/>
              <w:b/>
              <w:color w:val="000000" w:themeColor="text1"/>
              <w:sz w:val="24"/>
              <w:szCs w:val="24"/>
            </w:rPr>
          </w:pPr>
          <w:r w:rsidRPr="006F64B3">
            <w:rPr>
              <w:rFonts w:ascii="Arial" w:hAnsi="Arial" w:cs="Arial"/>
              <w:b/>
              <w:color w:val="000000" w:themeColor="text1"/>
              <w:sz w:val="24"/>
              <w:szCs w:val="24"/>
            </w:rPr>
            <w:t>Table of Contents</w:t>
          </w:r>
        </w:p>
        <w:p w:rsidR="006F64B3" w:rsidRPr="006F64B3" w:rsidRDefault="006F64B3" w:rsidP="006F64B3">
          <w:pPr>
            <w:pStyle w:val="TOC1"/>
            <w:tabs>
              <w:tab w:val="right" w:leader="dot" w:pos="9350"/>
            </w:tabs>
            <w:spacing w:line="360" w:lineRule="auto"/>
            <w:rPr>
              <w:noProof/>
              <w:color w:val="000000" w:themeColor="text1"/>
              <w:sz w:val="24"/>
              <w:szCs w:val="24"/>
            </w:rPr>
          </w:pPr>
          <w:r w:rsidRPr="006F64B3">
            <w:rPr>
              <w:b/>
              <w:bCs/>
              <w:noProof/>
              <w:color w:val="000000" w:themeColor="text1"/>
              <w:sz w:val="24"/>
              <w:szCs w:val="24"/>
            </w:rPr>
            <w:fldChar w:fldCharType="begin"/>
          </w:r>
          <w:r w:rsidRPr="006F64B3">
            <w:rPr>
              <w:b/>
              <w:bCs/>
              <w:noProof/>
              <w:color w:val="000000" w:themeColor="text1"/>
              <w:sz w:val="24"/>
              <w:szCs w:val="24"/>
            </w:rPr>
            <w:instrText xml:space="preserve"> TOC \o "1-3" \h \z \u </w:instrText>
          </w:r>
          <w:r w:rsidRPr="006F64B3">
            <w:rPr>
              <w:b/>
              <w:bCs/>
              <w:noProof/>
              <w:color w:val="000000" w:themeColor="text1"/>
              <w:sz w:val="24"/>
              <w:szCs w:val="24"/>
            </w:rPr>
            <w:fldChar w:fldCharType="separate"/>
          </w:r>
          <w:hyperlink w:anchor="_Toc27400058" w:history="1">
            <w:r w:rsidRPr="006F64B3">
              <w:rPr>
                <w:rStyle w:val="Hyperlink"/>
                <w:noProof/>
                <w:color w:val="000000" w:themeColor="text1"/>
                <w:sz w:val="24"/>
                <w:szCs w:val="24"/>
                <w:lang w:val="en-GB"/>
              </w:rPr>
              <w:t>Introduction</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_Toc27400058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4</w:t>
            </w:r>
            <w:r w:rsidRPr="006F64B3">
              <w:rPr>
                <w:noProof/>
                <w:webHidden/>
                <w:color w:val="000000" w:themeColor="text1"/>
                <w:sz w:val="24"/>
                <w:szCs w:val="24"/>
              </w:rPr>
              <w:fldChar w:fldCharType="end"/>
            </w:r>
          </w:hyperlink>
        </w:p>
        <w:p w:rsidR="006F64B3" w:rsidRPr="006F64B3" w:rsidRDefault="006F64B3" w:rsidP="006F64B3">
          <w:pPr>
            <w:pStyle w:val="TOC1"/>
            <w:tabs>
              <w:tab w:val="right" w:leader="dot" w:pos="9350"/>
            </w:tabs>
            <w:spacing w:line="360" w:lineRule="auto"/>
            <w:rPr>
              <w:noProof/>
              <w:color w:val="000000" w:themeColor="text1"/>
              <w:sz w:val="24"/>
              <w:szCs w:val="24"/>
            </w:rPr>
          </w:pPr>
          <w:hyperlink w:anchor="_Toc27400059" w:history="1">
            <w:r w:rsidRPr="006F64B3">
              <w:rPr>
                <w:rStyle w:val="Hyperlink"/>
                <w:noProof/>
                <w:color w:val="000000" w:themeColor="text1"/>
                <w:sz w:val="24"/>
                <w:szCs w:val="24"/>
                <w:lang w:val="en-GB"/>
              </w:rPr>
              <w:t>Rationale</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_Toc27400059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4</w:t>
            </w:r>
            <w:r w:rsidRPr="006F64B3">
              <w:rPr>
                <w:noProof/>
                <w:webHidden/>
                <w:color w:val="000000" w:themeColor="text1"/>
                <w:sz w:val="24"/>
                <w:szCs w:val="24"/>
              </w:rPr>
              <w:fldChar w:fldCharType="end"/>
            </w:r>
          </w:hyperlink>
        </w:p>
        <w:p w:rsidR="006F64B3" w:rsidRPr="006F64B3" w:rsidRDefault="006F64B3" w:rsidP="006F64B3">
          <w:pPr>
            <w:pStyle w:val="TOC1"/>
            <w:tabs>
              <w:tab w:val="right" w:leader="dot" w:pos="9350"/>
            </w:tabs>
            <w:spacing w:line="360" w:lineRule="auto"/>
            <w:rPr>
              <w:noProof/>
              <w:color w:val="000000" w:themeColor="text1"/>
              <w:sz w:val="24"/>
              <w:szCs w:val="24"/>
            </w:rPr>
          </w:pPr>
          <w:hyperlink w:anchor="_Toc27400060" w:history="1">
            <w:r w:rsidRPr="006F64B3">
              <w:rPr>
                <w:rStyle w:val="Hyperlink"/>
                <w:noProof/>
                <w:color w:val="000000" w:themeColor="text1"/>
                <w:sz w:val="24"/>
                <w:szCs w:val="24"/>
                <w:lang w:val="en-GB"/>
              </w:rPr>
              <w:t>Objectives</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_Toc27400060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4</w:t>
            </w:r>
            <w:r w:rsidRPr="006F64B3">
              <w:rPr>
                <w:noProof/>
                <w:webHidden/>
                <w:color w:val="000000" w:themeColor="text1"/>
                <w:sz w:val="24"/>
                <w:szCs w:val="24"/>
              </w:rPr>
              <w:fldChar w:fldCharType="end"/>
            </w:r>
          </w:hyperlink>
        </w:p>
        <w:p w:rsidR="006F64B3" w:rsidRPr="006F64B3" w:rsidRDefault="006F64B3" w:rsidP="006F64B3">
          <w:pPr>
            <w:pStyle w:val="TOC1"/>
            <w:tabs>
              <w:tab w:val="right" w:leader="dot" w:pos="9350"/>
            </w:tabs>
            <w:spacing w:line="360" w:lineRule="auto"/>
            <w:rPr>
              <w:noProof/>
              <w:color w:val="000000" w:themeColor="text1"/>
              <w:sz w:val="24"/>
              <w:szCs w:val="24"/>
            </w:rPr>
          </w:pPr>
          <w:hyperlink w:anchor="_Toc27400061" w:history="1">
            <w:r w:rsidRPr="006F64B3">
              <w:rPr>
                <w:rStyle w:val="Hyperlink"/>
                <w:noProof/>
                <w:color w:val="000000" w:themeColor="text1"/>
                <w:sz w:val="24"/>
                <w:szCs w:val="24"/>
                <w:lang w:val="en-GB"/>
              </w:rPr>
              <w:t>Methodology</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_Toc27400061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4</w:t>
            </w:r>
            <w:r w:rsidRPr="006F64B3">
              <w:rPr>
                <w:noProof/>
                <w:webHidden/>
                <w:color w:val="000000" w:themeColor="text1"/>
                <w:sz w:val="24"/>
                <w:szCs w:val="24"/>
              </w:rPr>
              <w:fldChar w:fldCharType="end"/>
            </w:r>
          </w:hyperlink>
        </w:p>
        <w:p w:rsidR="006F64B3" w:rsidRPr="006F64B3" w:rsidRDefault="006F64B3" w:rsidP="006F64B3">
          <w:pPr>
            <w:pStyle w:val="TOC2"/>
            <w:tabs>
              <w:tab w:val="right" w:leader="dot" w:pos="9350"/>
            </w:tabs>
            <w:spacing w:line="360" w:lineRule="auto"/>
            <w:rPr>
              <w:noProof/>
              <w:color w:val="000000" w:themeColor="text1"/>
              <w:sz w:val="24"/>
              <w:szCs w:val="24"/>
            </w:rPr>
          </w:pPr>
          <w:hyperlink w:anchor="_Toc27400062" w:history="1">
            <w:r w:rsidRPr="006F64B3">
              <w:rPr>
                <w:rStyle w:val="Hyperlink"/>
                <w:noProof/>
                <w:color w:val="000000" w:themeColor="text1"/>
                <w:sz w:val="24"/>
                <w:szCs w:val="24"/>
                <w:lang w:val="en-GB"/>
              </w:rPr>
              <w:t>Research philosophy</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_Toc27400062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4</w:t>
            </w:r>
            <w:r w:rsidRPr="006F64B3">
              <w:rPr>
                <w:noProof/>
                <w:webHidden/>
                <w:color w:val="000000" w:themeColor="text1"/>
                <w:sz w:val="24"/>
                <w:szCs w:val="24"/>
              </w:rPr>
              <w:fldChar w:fldCharType="end"/>
            </w:r>
          </w:hyperlink>
        </w:p>
        <w:p w:rsidR="006F64B3" w:rsidRPr="006F64B3" w:rsidRDefault="006F64B3" w:rsidP="006F64B3">
          <w:pPr>
            <w:pStyle w:val="TOC2"/>
            <w:tabs>
              <w:tab w:val="right" w:leader="dot" w:pos="9350"/>
            </w:tabs>
            <w:spacing w:line="360" w:lineRule="auto"/>
            <w:rPr>
              <w:noProof/>
              <w:color w:val="000000" w:themeColor="text1"/>
              <w:sz w:val="24"/>
              <w:szCs w:val="24"/>
            </w:rPr>
          </w:pPr>
          <w:hyperlink w:anchor="_Toc27400063" w:history="1">
            <w:r w:rsidRPr="006F64B3">
              <w:rPr>
                <w:rStyle w:val="Hyperlink"/>
                <w:noProof/>
                <w:color w:val="000000" w:themeColor="text1"/>
                <w:sz w:val="24"/>
                <w:szCs w:val="24"/>
                <w:lang w:val="en-GB"/>
              </w:rPr>
              <w:t>Research techniques</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_Toc27400063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5</w:t>
            </w:r>
            <w:r w:rsidRPr="006F64B3">
              <w:rPr>
                <w:noProof/>
                <w:webHidden/>
                <w:color w:val="000000" w:themeColor="text1"/>
                <w:sz w:val="24"/>
                <w:szCs w:val="24"/>
              </w:rPr>
              <w:fldChar w:fldCharType="end"/>
            </w:r>
          </w:hyperlink>
        </w:p>
        <w:p w:rsidR="006F64B3" w:rsidRPr="006F64B3" w:rsidRDefault="006F64B3" w:rsidP="006F64B3">
          <w:pPr>
            <w:pStyle w:val="TOC2"/>
            <w:tabs>
              <w:tab w:val="right" w:leader="dot" w:pos="9350"/>
            </w:tabs>
            <w:spacing w:line="360" w:lineRule="auto"/>
            <w:rPr>
              <w:noProof/>
              <w:color w:val="000000" w:themeColor="text1"/>
              <w:sz w:val="24"/>
              <w:szCs w:val="24"/>
            </w:rPr>
          </w:pPr>
          <w:hyperlink w:anchor="_Toc27400064" w:history="1">
            <w:r w:rsidRPr="006F64B3">
              <w:rPr>
                <w:rStyle w:val="Hyperlink"/>
                <w:noProof/>
                <w:color w:val="000000" w:themeColor="text1"/>
                <w:sz w:val="24"/>
                <w:szCs w:val="24"/>
                <w:lang w:val="en-GB"/>
              </w:rPr>
              <w:t>Research approach</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_Toc27400064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5</w:t>
            </w:r>
            <w:r w:rsidRPr="006F64B3">
              <w:rPr>
                <w:noProof/>
                <w:webHidden/>
                <w:color w:val="000000" w:themeColor="text1"/>
                <w:sz w:val="24"/>
                <w:szCs w:val="24"/>
              </w:rPr>
              <w:fldChar w:fldCharType="end"/>
            </w:r>
          </w:hyperlink>
        </w:p>
        <w:p w:rsidR="006F64B3" w:rsidRPr="006F64B3" w:rsidRDefault="006F64B3" w:rsidP="006F64B3">
          <w:pPr>
            <w:pStyle w:val="TOC2"/>
            <w:tabs>
              <w:tab w:val="right" w:leader="dot" w:pos="9350"/>
            </w:tabs>
            <w:spacing w:line="360" w:lineRule="auto"/>
            <w:rPr>
              <w:noProof/>
              <w:color w:val="000000" w:themeColor="text1"/>
              <w:sz w:val="24"/>
              <w:szCs w:val="24"/>
            </w:rPr>
          </w:pPr>
          <w:hyperlink w:anchor="_Toc27400065" w:history="1">
            <w:r w:rsidRPr="006F64B3">
              <w:rPr>
                <w:rStyle w:val="Hyperlink"/>
                <w:noProof/>
                <w:color w:val="000000" w:themeColor="text1"/>
                <w:sz w:val="24"/>
                <w:szCs w:val="24"/>
                <w:lang w:val="en-GB"/>
              </w:rPr>
              <w:t>Research design</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_Toc27400065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5</w:t>
            </w:r>
            <w:r w:rsidRPr="006F64B3">
              <w:rPr>
                <w:noProof/>
                <w:webHidden/>
                <w:color w:val="000000" w:themeColor="text1"/>
                <w:sz w:val="24"/>
                <w:szCs w:val="24"/>
              </w:rPr>
              <w:fldChar w:fldCharType="end"/>
            </w:r>
          </w:hyperlink>
        </w:p>
        <w:p w:rsidR="006F64B3" w:rsidRPr="006F64B3" w:rsidRDefault="006F64B3" w:rsidP="006F64B3">
          <w:pPr>
            <w:pStyle w:val="TOC2"/>
            <w:tabs>
              <w:tab w:val="right" w:leader="dot" w:pos="9350"/>
            </w:tabs>
            <w:spacing w:line="360" w:lineRule="auto"/>
            <w:rPr>
              <w:noProof/>
              <w:color w:val="000000" w:themeColor="text1"/>
              <w:sz w:val="24"/>
              <w:szCs w:val="24"/>
            </w:rPr>
          </w:pPr>
          <w:hyperlink w:anchor="_Toc27400066" w:history="1">
            <w:r w:rsidRPr="006F64B3">
              <w:rPr>
                <w:rStyle w:val="Hyperlink"/>
                <w:noProof/>
                <w:color w:val="000000" w:themeColor="text1"/>
                <w:sz w:val="24"/>
                <w:szCs w:val="24"/>
                <w:lang w:val="en-GB"/>
              </w:rPr>
              <w:t>Method of data collection</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_Toc27400066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5</w:t>
            </w:r>
            <w:r w:rsidRPr="006F64B3">
              <w:rPr>
                <w:noProof/>
                <w:webHidden/>
                <w:color w:val="000000" w:themeColor="text1"/>
                <w:sz w:val="24"/>
                <w:szCs w:val="24"/>
              </w:rPr>
              <w:fldChar w:fldCharType="end"/>
            </w:r>
          </w:hyperlink>
        </w:p>
        <w:p w:rsidR="006F64B3" w:rsidRPr="006F64B3" w:rsidRDefault="006F64B3" w:rsidP="006F64B3">
          <w:pPr>
            <w:pStyle w:val="TOC2"/>
            <w:tabs>
              <w:tab w:val="right" w:leader="dot" w:pos="9350"/>
            </w:tabs>
            <w:spacing w:line="360" w:lineRule="auto"/>
            <w:rPr>
              <w:noProof/>
              <w:color w:val="000000" w:themeColor="text1"/>
              <w:sz w:val="24"/>
              <w:szCs w:val="24"/>
            </w:rPr>
          </w:pPr>
          <w:hyperlink w:anchor="_Toc27400067" w:history="1">
            <w:r w:rsidRPr="006F64B3">
              <w:rPr>
                <w:rStyle w:val="Hyperlink"/>
                <w:noProof/>
                <w:color w:val="000000" w:themeColor="text1"/>
                <w:sz w:val="24"/>
                <w:szCs w:val="24"/>
                <w:lang w:val="en-GB"/>
              </w:rPr>
              <w:t>Sample size</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_Toc27400067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6</w:t>
            </w:r>
            <w:r w:rsidRPr="006F64B3">
              <w:rPr>
                <w:noProof/>
                <w:webHidden/>
                <w:color w:val="000000" w:themeColor="text1"/>
                <w:sz w:val="24"/>
                <w:szCs w:val="24"/>
              </w:rPr>
              <w:fldChar w:fldCharType="end"/>
            </w:r>
          </w:hyperlink>
        </w:p>
        <w:p w:rsidR="006F64B3" w:rsidRPr="006F64B3" w:rsidRDefault="006F64B3" w:rsidP="006F64B3">
          <w:pPr>
            <w:pStyle w:val="TOC2"/>
            <w:tabs>
              <w:tab w:val="right" w:leader="dot" w:pos="9350"/>
            </w:tabs>
            <w:spacing w:line="360" w:lineRule="auto"/>
            <w:rPr>
              <w:noProof/>
              <w:color w:val="000000" w:themeColor="text1"/>
              <w:sz w:val="24"/>
              <w:szCs w:val="24"/>
            </w:rPr>
          </w:pPr>
          <w:hyperlink w:anchor="_Toc27400068" w:history="1">
            <w:r w:rsidRPr="006F64B3">
              <w:rPr>
                <w:rStyle w:val="Hyperlink"/>
                <w:noProof/>
                <w:color w:val="000000" w:themeColor="text1"/>
                <w:sz w:val="24"/>
                <w:szCs w:val="24"/>
                <w:lang w:val="en-GB"/>
              </w:rPr>
              <w:t>Sampling technique</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_Toc27400068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6</w:t>
            </w:r>
            <w:r w:rsidRPr="006F64B3">
              <w:rPr>
                <w:noProof/>
                <w:webHidden/>
                <w:color w:val="000000" w:themeColor="text1"/>
                <w:sz w:val="24"/>
                <w:szCs w:val="24"/>
              </w:rPr>
              <w:fldChar w:fldCharType="end"/>
            </w:r>
          </w:hyperlink>
        </w:p>
        <w:p w:rsidR="006F64B3" w:rsidRPr="006F64B3" w:rsidRDefault="006F64B3" w:rsidP="006F64B3">
          <w:pPr>
            <w:pStyle w:val="TOC2"/>
            <w:tabs>
              <w:tab w:val="right" w:leader="dot" w:pos="9350"/>
            </w:tabs>
            <w:spacing w:line="360" w:lineRule="auto"/>
            <w:rPr>
              <w:noProof/>
              <w:color w:val="000000" w:themeColor="text1"/>
              <w:sz w:val="24"/>
              <w:szCs w:val="24"/>
            </w:rPr>
          </w:pPr>
          <w:hyperlink w:anchor="_Toc27400069" w:history="1">
            <w:r w:rsidRPr="006F64B3">
              <w:rPr>
                <w:rStyle w:val="Hyperlink"/>
                <w:noProof/>
                <w:color w:val="000000" w:themeColor="text1"/>
                <w:sz w:val="24"/>
                <w:szCs w:val="24"/>
                <w:lang w:val="en-GB"/>
              </w:rPr>
              <w:t>Ethical considerations</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_Toc27400069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6</w:t>
            </w:r>
            <w:r w:rsidRPr="006F64B3">
              <w:rPr>
                <w:noProof/>
                <w:webHidden/>
                <w:color w:val="000000" w:themeColor="text1"/>
                <w:sz w:val="24"/>
                <w:szCs w:val="24"/>
              </w:rPr>
              <w:fldChar w:fldCharType="end"/>
            </w:r>
          </w:hyperlink>
        </w:p>
        <w:p w:rsidR="006F64B3" w:rsidRPr="006F64B3" w:rsidRDefault="006F64B3" w:rsidP="006F64B3">
          <w:pPr>
            <w:pStyle w:val="TOC1"/>
            <w:tabs>
              <w:tab w:val="right" w:leader="dot" w:pos="9350"/>
            </w:tabs>
            <w:spacing w:line="360" w:lineRule="auto"/>
            <w:rPr>
              <w:noProof/>
              <w:color w:val="000000" w:themeColor="text1"/>
              <w:sz w:val="24"/>
              <w:szCs w:val="24"/>
            </w:rPr>
          </w:pPr>
          <w:hyperlink w:anchor="_Toc27400070" w:history="1">
            <w:r w:rsidRPr="006F64B3">
              <w:rPr>
                <w:rStyle w:val="Hyperlink"/>
                <w:noProof/>
                <w:color w:val="000000" w:themeColor="text1"/>
                <w:sz w:val="24"/>
                <w:szCs w:val="24"/>
                <w:lang w:val="en-GB"/>
              </w:rPr>
              <w:t>Analysis of primary data</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_Toc27400070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6</w:t>
            </w:r>
            <w:r w:rsidRPr="006F64B3">
              <w:rPr>
                <w:noProof/>
                <w:webHidden/>
                <w:color w:val="000000" w:themeColor="text1"/>
                <w:sz w:val="24"/>
                <w:szCs w:val="24"/>
              </w:rPr>
              <w:fldChar w:fldCharType="end"/>
            </w:r>
          </w:hyperlink>
        </w:p>
        <w:p w:rsidR="006F64B3" w:rsidRPr="006F64B3" w:rsidRDefault="006F64B3" w:rsidP="006F64B3">
          <w:pPr>
            <w:pStyle w:val="TOC1"/>
            <w:tabs>
              <w:tab w:val="right" w:leader="dot" w:pos="9350"/>
            </w:tabs>
            <w:spacing w:line="360" w:lineRule="auto"/>
            <w:rPr>
              <w:noProof/>
              <w:color w:val="000000" w:themeColor="text1"/>
              <w:sz w:val="24"/>
              <w:szCs w:val="24"/>
            </w:rPr>
          </w:pPr>
          <w:hyperlink w:anchor="_Toc27400071" w:history="1">
            <w:r w:rsidRPr="006F64B3">
              <w:rPr>
                <w:rStyle w:val="Hyperlink"/>
                <w:noProof/>
                <w:color w:val="000000" w:themeColor="text1"/>
                <w:sz w:val="24"/>
                <w:szCs w:val="24"/>
                <w:lang w:val="en-GB"/>
              </w:rPr>
              <w:t>Discussion of secondary data based on thematic analysis</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_Toc27400071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13</w:t>
            </w:r>
            <w:r w:rsidRPr="006F64B3">
              <w:rPr>
                <w:noProof/>
                <w:webHidden/>
                <w:color w:val="000000" w:themeColor="text1"/>
                <w:sz w:val="24"/>
                <w:szCs w:val="24"/>
              </w:rPr>
              <w:fldChar w:fldCharType="end"/>
            </w:r>
          </w:hyperlink>
        </w:p>
        <w:p w:rsidR="006F64B3" w:rsidRPr="006F64B3" w:rsidRDefault="006F64B3" w:rsidP="006F64B3">
          <w:pPr>
            <w:pStyle w:val="TOC1"/>
            <w:tabs>
              <w:tab w:val="right" w:leader="dot" w:pos="9350"/>
            </w:tabs>
            <w:spacing w:line="360" w:lineRule="auto"/>
            <w:rPr>
              <w:noProof/>
              <w:color w:val="000000" w:themeColor="text1"/>
              <w:sz w:val="24"/>
              <w:szCs w:val="24"/>
            </w:rPr>
          </w:pPr>
          <w:hyperlink w:anchor="_Toc27400072" w:history="1">
            <w:r w:rsidRPr="006F64B3">
              <w:rPr>
                <w:rStyle w:val="Hyperlink"/>
                <w:noProof/>
                <w:color w:val="000000" w:themeColor="text1"/>
                <w:sz w:val="24"/>
                <w:szCs w:val="24"/>
                <w:lang w:val="en-GB"/>
              </w:rPr>
              <w:t>Recommendations</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_Toc27400072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14</w:t>
            </w:r>
            <w:r w:rsidRPr="006F64B3">
              <w:rPr>
                <w:noProof/>
                <w:webHidden/>
                <w:color w:val="000000" w:themeColor="text1"/>
                <w:sz w:val="24"/>
                <w:szCs w:val="24"/>
              </w:rPr>
              <w:fldChar w:fldCharType="end"/>
            </w:r>
          </w:hyperlink>
        </w:p>
        <w:p w:rsidR="006F64B3" w:rsidRPr="006F64B3" w:rsidRDefault="006F64B3" w:rsidP="006F64B3">
          <w:pPr>
            <w:pStyle w:val="TOC1"/>
            <w:tabs>
              <w:tab w:val="right" w:leader="dot" w:pos="9350"/>
            </w:tabs>
            <w:spacing w:line="360" w:lineRule="auto"/>
            <w:rPr>
              <w:noProof/>
              <w:color w:val="000000" w:themeColor="text1"/>
              <w:sz w:val="24"/>
              <w:szCs w:val="24"/>
            </w:rPr>
          </w:pPr>
          <w:hyperlink w:anchor="_Toc27400073" w:history="1">
            <w:r w:rsidRPr="006F64B3">
              <w:rPr>
                <w:rStyle w:val="Hyperlink"/>
                <w:noProof/>
                <w:color w:val="000000" w:themeColor="text1"/>
                <w:sz w:val="24"/>
                <w:szCs w:val="24"/>
                <w:lang w:val="en-GB"/>
              </w:rPr>
              <w:t>Conclusion</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_Toc27400073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15</w:t>
            </w:r>
            <w:r w:rsidRPr="006F64B3">
              <w:rPr>
                <w:noProof/>
                <w:webHidden/>
                <w:color w:val="000000" w:themeColor="text1"/>
                <w:sz w:val="24"/>
                <w:szCs w:val="24"/>
              </w:rPr>
              <w:fldChar w:fldCharType="end"/>
            </w:r>
          </w:hyperlink>
        </w:p>
        <w:p w:rsidR="006F64B3" w:rsidRPr="006F64B3" w:rsidRDefault="006F64B3" w:rsidP="006F64B3">
          <w:pPr>
            <w:pStyle w:val="TOC1"/>
            <w:tabs>
              <w:tab w:val="right" w:leader="dot" w:pos="9350"/>
            </w:tabs>
            <w:spacing w:line="360" w:lineRule="auto"/>
            <w:rPr>
              <w:noProof/>
              <w:color w:val="000000" w:themeColor="text1"/>
              <w:sz w:val="24"/>
              <w:szCs w:val="24"/>
            </w:rPr>
          </w:pPr>
          <w:hyperlink w:anchor="_Toc27400074" w:history="1">
            <w:r w:rsidRPr="006F64B3">
              <w:rPr>
                <w:rStyle w:val="Hyperlink"/>
                <w:noProof/>
                <w:color w:val="000000" w:themeColor="text1"/>
                <w:sz w:val="24"/>
                <w:szCs w:val="24"/>
              </w:rPr>
              <w:t>Reference List</w:t>
            </w:r>
            <w:r w:rsidRPr="006F64B3">
              <w:rPr>
                <w:noProof/>
                <w:webHidden/>
                <w:color w:val="000000" w:themeColor="text1"/>
                <w:sz w:val="24"/>
                <w:szCs w:val="24"/>
              </w:rPr>
              <w:tab/>
            </w:r>
            <w:r w:rsidRPr="006F64B3">
              <w:rPr>
                <w:noProof/>
                <w:webHidden/>
                <w:color w:val="000000" w:themeColor="text1"/>
                <w:sz w:val="24"/>
                <w:szCs w:val="24"/>
              </w:rPr>
              <w:fldChar w:fldCharType="begin"/>
            </w:r>
            <w:r w:rsidRPr="006F64B3">
              <w:rPr>
                <w:noProof/>
                <w:webHidden/>
                <w:color w:val="000000" w:themeColor="text1"/>
                <w:sz w:val="24"/>
                <w:szCs w:val="24"/>
              </w:rPr>
              <w:instrText xml:space="preserve"> PAGEREF _Toc27400074 \h </w:instrText>
            </w:r>
            <w:r w:rsidRPr="006F64B3">
              <w:rPr>
                <w:noProof/>
                <w:webHidden/>
                <w:color w:val="000000" w:themeColor="text1"/>
                <w:sz w:val="24"/>
                <w:szCs w:val="24"/>
              </w:rPr>
            </w:r>
            <w:r w:rsidRPr="006F64B3">
              <w:rPr>
                <w:noProof/>
                <w:webHidden/>
                <w:color w:val="000000" w:themeColor="text1"/>
                <w:sz w:val="24"/>
                <w:szCs w:val="24"/>
              </w:rPr>
              <w:fldChar w:fldCharType="separate"/>
            </w:r>
            <w:r w:rsidRPr="006F64B3">
              <w:rPr>
                <w:noProof/>
                <w:webHidden/>
                <w:color w:val="000000" w:themeColor="text1"/>
                <w:sz w:val="24"/>
                <w:szCs w:val="24"/>
              </w:rPr>
              <w:t>16</w:t>
            </w:r>
            <w:r w:rsidRPr="006F64B3">
              <w:rPr>
                <w:noProof/>
                <w:webHidden/>
                <w:color w:val="000000" w:themeColor="text1"/>
                <w:sz w:val="24"/>
                <w:szCs w:val="24"/>
              </w:rPr>
              <w:fldChar w:fldCharType="end"/>
            </w:r>
          </w:hyperlink>
        </w:p>
        <w:p w:rsidR="006F64B3" w:rsidRPr="006F64B3" w:rsidRDefault="006F64B3" w:rsidP="006F64B3">
          <w:pPr>
            <w:spacing w:line="360" w:lineRule="auto"/>
            <w:rPr>
              <w:rFonts w:ascii="Arial" w:hAnsi="Arial" w:cs="Arial"/>
              <w:color w:val="000000" w:themeColor="text1"/>
              <w:sz w:val="24"/>
              <w:szCs w:val="24"/>
            </w:rPr>
          </w:pPr>
          <w:r w:rsidRPr="006F64B3">
            <w:rPr>
              <w:rFonts w:ascii="Arial" w:hAnsi="Arial" w:cs="Arial"/>
              <w:b/>
              <w:bCs/>
              <w:noProof/>
              <w:color w:val="000000" w:themeColor="text1"/>
              <w:sz w:val="24"/>
              <w:szCs w:val="24"/>
            </w:rPr>
            <w:fldChar w:fldCharType="end"/>
          </w:r>
        </w:p>
      </w:sdtContent>
    </w:sdt>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p>
    <w:p w:rsidR="006F64B3" w:rsidRPr="006F64B3" w:rsidRDefault="006F64B3" w:rsidP="006F64B3">
      <w:pPr>
        <w:jc w:val="both"/>
        <w:rPr>
          <w:rFonts w:ascii="Arial" w:eastAsia="Times New Roman" w:hAnsi="Arial" w:cs="Arial"/>
          <w:b/>
          <w:color w:val="000000" w:themeColor="text1"/>
          <w:sz w:val="24"/>
          <w:szCs w:val="24"/>
          <w:lang w:val="en-GB"/>
        </w:rPr>
      </w:pPr>
      <w:r w:rsidRPr="006F64B3">
        <w:rPr>
          <w:rFonts w:ascii="Arial" w:hAnsi="Arial" w:cs="Arial"/>
          <w:color w:val="000000" w:themeColor="text1"/>
          <w:sz w:val="24"/>
          <w:szCs w:val="24"/>
          <w:lang w:val="en-GB"/>
        </w:rPr>
        <w:br w:type="page"/>
      </w:r>
    </w:p>
    <w:p w:rsidR="006F64B3" w:rsidRPr="006F64B3" w:rsidRDefault="006F64B3" w:rsidP="006F64B3">
      <w:pPr>
        <w:pStyle w:val="Heading1"/>
        <w:rPr>
          <w:rFonts w:ascii="Arial" w:hAnsi="Arial"/>
          <w:color w:val="000000" w:themeColor="text1"/>
          <w:sz w:val="24"/>
          <w:szCs w:val="24"/>
          <w:lang w:val="en-GB"/>
        </w:rPr>
      </w:pPr>
      <w:bookmarkStart w:id="0" w:name="_Toc27400058"/>
      <w:r w:rsidRPr="006F64B3">
        <w:rPr>
          <w:rFonts w:ascii="Arial" w:hAnsi="Arial"/>
          <w:color w:val="000000" w:themeColor="text1"/>
          <w:sz w:val="24"/>
          <w:szCs w:val="24"/>
          <w:lang w:val="en-GB"/>
        </w:rPr>
        <w:lastRenderedPageBreak/>
        <w:t>Introduction</w:t>
      </w:r>
      <w:bookmarkEnd w:id="0"/>
    </w:p>
    <w:p w:rsidR="006F64B3" w:rsidRPr="006F64B3" w:rsidRDefault="006F64B3" w:rsidP="006F64B3">
      <w:pPr>
        <w:spacing w:before="240" w:after="240"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VLE (Virtual Environment of Learning) refers to the set of learning and teaching tools to enhance learning experience, using computers and internet.  The research report is based on digital skills and research methods, where impact of VLE has been discussed. This report sheds light on research rationale, objectives, methodology. Data has been analysed with help of primary and secondary data, and lastly, recommendations have been provided.    </w:t>
      </w:r>
    </w:p>
    <w:p w:rsidR="006F64B3" w:rsidRPr="006F64B3" w:rsidRDefault="006F64B3" w:rsidP="006F64B3">
      <w:pPr>
        <w:pStyle w:val="Heading1"/>
        <w:rPr>
          <w:rFonts w:ascii="Arial" w:hAnsi="Arial"/>
          <w:color w:val="000000" w:themeColor="text1"/>
          <w:sz w:val="24"/>
          <w:szCs w:val="24"/>
          <w:lang w:val="en-GB"/>
        </w:rPr>
      </w:pPr>
      <w:r w:rsidRPr="006F64B3">
        <w:rPr>
          <w:rFonts w:ascii="Arial" w:hAnsi="Arial"/>
          <w:color w:val="000000" w:themeColor="text1"/>
          <w:sz w:val="24"/>
          <w:szCs w:val="24"/>
          <w:lang w:val="en-GB"/>
        </w:rPr>
        <w:t xml:space="preserve"> </w:t>
      </w:r>
      <w:bookmarkStart w:id="1" w:name="_Toc27400059"/>
      <w:r w:rsidRPr="006F64B3">
        <w:rPr>
          <w:rFonts w:ascii="Arial" w:hAnsi="Arial"/>
          <w:color w:val="000000" w:themeColor="text1"/>
          <w:sz w:val="24"/>
          <w:szCs w:val="24"/>
          <w:lang w:val="en-GB"/>
        </w:rPr>
        <w:t>Rationale</w:t>
      </w:r>
      <w:bookmarkEnd w:id="1"/>
    </w:p>
    <w:p w:rsidR="006F64B3" w:rsidRPr="006F64B3" w:rsidRDefault="006F64B3" w:rsidP="006F64B3">
      <w:pPr>
        <w:spacing w:before="240" w:after="240"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In this research report, the issue is a discussion on improvement of digital skills among students at workplace. It has been considered as an essential issue as awareness of digital skills needs to be increased. As stated by </w:t>
      </w:r>
      <w:r w:rsidRPr="006F64B3">
        <w:rPr>
          <w:rFonts w:ascii="Arial" w:eastAsia="Times New Roman" w:hAnsi="Arial" w:cs="Arial"/>
          <w:color w:val="000000" w:themeColor="text1"/>
          <w:sz w:val="24"/>
          <w:szCs w:val="24"/>
          <w:highlight w:val="white"/>
          <w:lang w:val="en-GB"/>
        </w:rPr>
        <w:t>Correa (2016)</w:t>
      </w:r>
      <w:r w:rsidRPr="006F64B3">
        <w:rPr>
          <w:rFonts w:ascii="Arial" w:eastAsia="Times New Roman" w:hAnsi="Arial" w:cs="Arial"/>
          <w:color w:val="000000" w:themeColor="text1"/>
          <w:sz w:val="24"/>
          <w:szCs w:val="24"/>
          <w:lang w:val="en-GB"/>
        </w:rPr>
        <w:t xml:space="preserve">, fundamental components of VLE involve curriculum mapping, student tracking and electronic communication. Hence, it has become an issue now due to improving these identified elements. Current research focuses on betterment of digital skills through highlighting these components. </w:t>
      </w:r>
    </w:p>
    <w:p w:rsidR="006F64B3" w:rsidRPr="006F64B3" w:rsidRDefault="006F64B3" w:rsidP="006F64B3">
      <w:pPr>
        <w:pStyle w:val="Heading1"/>
        <w:rPr>
          <w:rFonts w:ascii="Arial" w:hAnsi="Arial"/>
          <w:color w:val="000000" w:themeColor="text1"/>
          <w:sz w:val="24"/>
          <w:szCs w:val="24"/>
          <w:lang w:val="en-GB"/>
        </w:rPr>
      </w:pPr>
      <w:bookmarkStart w:id="2" w:name="_Toc27400060"/>
      <w:r w:rsidRPr="006F64B3">
        <w:rPr>
          <w:rFonts w:ascii="Arial" w:hAnsi="Arial"/>
          <w:color w:val="000000" w:themeColor="text1"/>
          <w:sz w:val="24"/>
          <w:szCs w:val="24"/>
          <w:lang w:val="en-GB"/>
        </w:rPr>
        <w:t>Objectives</w:t>
      </w:r>
      <w:bookmarkEnd w:id="2"/>
    </w:p>
    <w:p w:rsidR="006F64B3" w:rsidRPr="006F64B3" w:rsidRDefault="006F64B3" w:rsidP="006F64B3">
      <w:pPr>
        <w:numPr>
          <w:ilvl w:val="0"/>
          <w:numId w:val="1"/>
        </w:numPr>
        <w:spacing w:after="0"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To analyse effectiveness of VLE in making education easier for learners</w:t>
      </w:r>
    </w:p>
    <w:p w:rsidR="006F64B3" w:rsidRPr="006F64B3" w:rsidRDefault="006F64B3" w:rsidP="006F64B3">
      <w:pPr>
        <w:numPr>
          <w:ilvl w:val="0"/>
          <w:numId w:val="1"/>
        </w:numPr>
        <w:spacing w:after="0"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To critically analyse challenges of digital learning that causes less-popularity of this system</w:t>
      </w:r>
    </w:p>
    <w:p w:rsidR="006F64B3" w:rsidRPr="006F64B3" w:rsidRDefault="006F64B3" w:rsidP="006F64B3">
      <w:pPr>
        <w:numPr>
          <w:ilvl w:val="0"/>
          <w:numId w:val="1"/>
        </w:numPr>
        <w:spacing w:after="0"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To recommend strategies to mitigate challenges of e-learning  </w:t>
      </w:r>
    </w:p>
    <w:p w:rsidR="006F64B3" w:rsidRPr="006F64B3" w:rsidRDefault="006F64B3" w:rsidP="006F64B3">
      <w:pPr>
        <w:pStyle w:val="Heading1"/>
        <w:rPr>
          <w:rFonts w:ascii="Arial" w:hAnsi="Arial"/>
          <w:color w:val="000000" w:themeColor="text1"/>
          <w:sz w:val="24"/>
          <w:szCs w:val="24"/>
          <w:lang w:val="en-GB"/>
        </w:rPr>
      </w:pPr>
      <w:bookmarkStart w:id="3" w:name="_Toc27400061"/>
      <w:r w:rsidRPr="006F64B3">
        <w:rPr>
          <w:rFonts w:ascii="Arial" w:hAnsi="Arial"/>
          <w:color w:val="000000" w:themeColor="text1"/>
          <w:sz w:val="24"/>
          <w:szCs w:val="24"/>
          <w:lang w:val="en-GB"/>
        </w:rPr>
        <w:t>Methodology</w:t>
      </w:r>
      <w:bookmarkEnd w:id="3"/>
    </w:p>
    <w:p w:rsidR="006F64B3" w:rsidRPr="006F64B3" w:rsidRDefault="006F64B3" w:rsidP="006F64B3">
      <w:pPr>
        <w:pStyle w:val="Heading2"/>
        <w:rPr>
          <w:rFonts w:ascii="Arial" w:hAnsi="Arial"/>
          <w:color w:val="000000" w:themeColor="text1"/>
          <w:sz w:val="24"/>
          <w:szCs w:val="24"/>
          <w:lang w:val="en-GB"/>
        </w:rPr>
      </w:pPr>
      <w:bookmarkStart w:id="4" w:name="_Toc27400062"/>
      <w:r w:rsidRPr="006F64B3">
        <w:rPr>
          <w:rFonts w:ascii="Arial" w:hAnsi="Arial"/>
          <w:color w:val="000000" w:themeColor="text1"/>
          <w:sz w:val="24"/>
          <w:szCs w:val="24"/>
          <w:lang w:val="en-GB"/>
        </w:rPr>
        <w:t>Research philosophy</w:t>
      </w:r>
      <w:bookmarkEnd w:id="4"/>
      <w:r w:rsidRPr="006F64B3">
        <w:rPr>
          <w:rFonts w:ascii="Arial" w:hAnsi="Arial"/>
          <w:color w:val="000000" w:themeColor="text1"/>
          <w:sz w:val="24"/>
          <w:szCs w:val="24"/>
          <w:lang w:val="en-GB"/>
        </w:rPr>
        <w:t xml:space="preserv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Types of research philosophies involve </w:t>
      </w:r>
      <w:proofErr w:type="spellStart"/>
      <w:r w:rsidRPr="006F64B3">
        <w:rPr>
          <w:rFonts w:ascii="Arial" w:eastAsia="Times New Roman" w:hAnsi="Arial" w:cs="Arial"/>
          <w:color w:val="000000" w:themeColor="text1"/>
          <w:sz w:val="24"/>
          <w:szCs w:val="24"/>
          <w:lang w:val="en-GB"/>
        </w:rPr>
        <w:t>interpretivism</w:t>
      </w:r>
      <w:proofErr w:type="spellEnd"/>
      <w:r w:rsidRPr="006F64B3">
        <w:rPr>
          <w:rFonts w:ascii="Arial" w:eastAsia="Times New Roman" w:hAnsi="Arial" w:cs="Arial"/>
          <w:color w:val="000000" w:themeColor="text1"/>
          <w:sz w:val="24"/>
          <w:szCs w:val="24"/>
          <w:lang w:val="en-GB"/>
        </w:rPr>
        <w:t>, realism and positivism. This research report has followed positivism philosophy.</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Justification of choosing positivism philosophy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lastRenderedPageBreak/>
        <w:t xml:space="preserve">This philosophy is advantageous as it allows an analysis regarding causal relationship among phenomena.  As stated by </w:t>
      </w:r>
      <w:r w:rsidRPr="006F64B3">
        <w:rPr>
          <w:rFonts w:ascii="Arial" w:eastAsia="Times New Roman" w:hAnsi="Arial" w:cs="Arial"/>
          <w:color w:val="000000" w:themeColor="text1"/>
          <w:sz w:val="24"/>
          <w:szCs w:val="24"/>
          <w:highlight w:val="white"/>
          <w:lang w:val="en-GB"/>
        </w:rPr>
        <w:t xml:space="preserve">Creswell and </w:t>
      </w:r>
      <w:proofErr w:type="spellStart"/>
      <w:r w:rsidRPr="006F64B3">
        <w:rPr>
          <w:rFonts w:ascii="Arial" w:eastAsia="Times New Roman" w:hAnsi="Arial" w:cs="Arial"/>
          <w:color w:val="000000" w:themeColor="text1"/>
          <w:sz w:val="24"/>
          <w:szCs w:val="24"/>
          <w:highlight w:val="white"/>
          <w:lang w:val="en-GB"/>
        </w:rPr>
        <w:t>Poth</w:t>
      </w:r>
      <w:proofErr w:type="spellEnd"/>
      <w:r w:rsidRPr="006F64B3">
        <w:rPr>
          <w:rFonts w:ascii="Arial" w:eastAsia="Times New Roman" w:hAnsi="Arial" w:cs="Arial"/>
          <w:color w:val="000000" w:themeColor="text1"/>
          <w:sz w:val="24"/>
          <w:szCs w:val="24"/>
          <w:highlight w:val="white"/>
          <w:lang w:val="en-GB"/>
        </w:rPr>
        <w:t xml:space="preserve"> (2016)</w:t>
      </w:r>
      <w:r w:rsidRPr="006F64B3">
        <w:rPr>
          <w:rFonts w:ascii="Arial" w:eastAsia="Times New Roman" w:hAnsi="Arial" w:cs="Arial"/>
          <w:color w:val="000000" w:themeColor="text1"/>
          <w:sz w:val="24"/>
          <w:szCs w:val="24"/>
          <w:lang w:val="en-GB"/>
        </w:rPr>
        <w:t>, positive facts or verified data received from senses can be considered as competent evidence.</w:t>
      </w:r>
    </w:p>
    <w:p w:rsidR="006F64B3" w:rsidRPr="006F64B3" w:rsidRDefault="006F64B3" w:rsidP="006F64B3">
      <w:pPr>
        <w:pStyle w:val="Heading2"/>
        <w:rPr>
          <w:rFonts w:ascii="Arial" w:hAnsi="Arial"/>
          <w:color w:val="000000" w:themeColor="text1"/>
          <w:sz w:val="24"/>
          <w:szCs w:val="24"/>
          <w:lang w:val="en-GB"/>
        </w:rPr>
      </w:pPr>
      <w:bookmarkStart w:id="5" w:name="_Toc27400063"/>
      <w:r w:rsidRPr="006F64B3">
        <w:rPr>
          <w:rFonts w:ascii="Arial" w:hAnsi="Arial"/>
          <w:color w:val="000000" w:themeColor="text1"/>
          <w:sz w:val="24"/>
          <w:szCs w:val="24"/>
          <w:lang w:val="en-GB"/>
        </w:rPr>
        <w:t>Research techniques</w:t>
      </w:r>
      <w:bookmarkEnd w:id="5"/>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Research can be conducted through primary or secondary methods, and this report has implied mixed methods, considering primary as well as a secondary method. In primary method, 25 students have been surveyed with ten close-ended questions. In secondary method, thematic analysis has been done.</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Justification of applying primary and secondary method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Primary method is advantageous to resolve research issues related to learning of digital skills.  As propounded by </w:t>
      </w:r>
      <w:r w:rsidRPr="006F64B3">
        <w:rPr>
          <w:rFonts w:ascii="Arial" w:eastAsia="Times New Roman" w:hAnsi="Arial" w:cs="Arial"/>
          <w:color w:val="000000" w:themeColor="text1"/>
          <w:sz w:val="24"/>
          <w:szCs w:val="24"/>
          <w:highlight w:val="white"/>
          <w:lang w:val="en-GB"/>
        </w:rPr>
        <w:t xml:space="preserve">Roller and </w:t>
      </w:r>
      <w:proofErr w:type="spellStart"/>
      <w:r w:rsidRPr="006F64B3">
        <w:rPr>
          <w:rFonts w:ascii="Arial" w:eastAsia="Times New Roman" w:hAnsi="Arial" w:cs="Arial"/>
          <w:color w:val="000000" w:themeColor="text1"/>
          <w:sz w:val="24"/>
          <w:szCs w:val="24"/>
          <w:highlight w:val="white"/>
          <w:lang w:val="en-GB"/>
        </w:rPr>
        <w:t>Lavrakas</w:t>
      </w:r>
      <w:proofErr w:type="spellEnd"/>
      <w:r w:rsidRPr="006F64B3">
        <w:rPr>
          <w:rFonts w:ascii="Arial" w:eastAsia="Times New Roman" w:hAnsi="Arial" w:cs="Arial"/>
          <w:color w:val="000000" w:themeColor="text1"/>
          <w:sz w:val="24"/>
          <w:szCs w:val="24"/>
          <w:highlight w:val="white"/>
          <w:lang w:val="en-GB"/>
        </w:rPr>
        <w:t xml:space="preserve"> (2015</w:t>
      </w:r>
      <w:r w:rsidRPr="006F64B3">
        <w:rPr>
          <w:rFonts w:ascii="Arial" w:eastAsia="Times New Roman" w:hAnsi="Arial" w:cs="Arial"/>
          <w:color w:val="000000" w:themeColor="text1"/>
          <w:sz w:val="24"/>
          <w:szCs w:val="24"/>
          <w:lang w:val="en-GB"/>
        </w:rPr>
        <w:t>), primary method assured better accuracy, high control level and updated importation regarding e-learning. Applying secondary data is economical that saves expenses and efforts, and it facilitates to make collection of primary data more specific.</w:t>
      </w:r>
    </w:p>
    <w:p w:rsidR="006F64B3" w:rsidRPr="006F64B3" w:rsidRDefault="006F64B3" w:rsidP="006F64B3">
      <w:pPr>
        <w:spacing w:line="360" w:lineRule="auto"/>
        <w:jc w:val="center"/>
        <w:rPr>
          <w:rFonts w:ascii="Arial" w:eastAsia="Times New Roman" w:hAnsi="Arial" w:cs="Arial"/>
          <w:color w:val="000000" w:themeColor="text1"/>
          <w:sz w:val="24"/>
          <w:szCs w:val="24"/>
          <w:lang w:val="en-GB"/>
        </w:rPr>
      </w:pPr>
      <w:r w:rsidRPr="006F64B3">
        <w:rPr>
          <w:rFonts w:ascii="Arial" w:hAnsi="Arial" w:cs="Arial"/>
          <w:noProof/>
          <w:color w:val="000000" w:themeColor="text1"/>
          <w:sz w:val="24"/>
          <w:szCs w:val="24"/>
          <w:lang w:eastAsia="el-GR"/>
        </w:rPr>
        <w:drawing>
          <wp:inline distT="0" distB="0" distL="0" distR="0" wp14:anchorId="37E52358" wp14:editId="6C89BC29">
            <wp:extent cx="3571875" cy="2333625"/>
            <wp:effectExtent l="0" t="38100" r="28575" b="47625"/>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 xml:space="preserve">Figure 1: Research methodology </w:t>
      </w:r>
    </w:p>
    <w:p w:rsidR="006F64B3" w:rsidRPr="006F64B3" w:rsidRDefault="006F64B3" w:rsidP="006F64B3">
      <w:pPr>
        <w:pStyle w:val="Heading2"/>
        <w:rPr>
          <w:rFonts w:ascii="Arial" w:hAnsi="Arial"/>
          <w:color w:val="000000" w:themeColor="text1"/>
          <w:sz w:val="24"/>
          <w:szCs w:val="24"/>
          <w:lang w:val="en-GB"/>
        </w:rPr>
      </w:pPr>
      <w:bookmarkStart w:id="6" w:name="_Toc27400064"/>
      <w:r w:rsidRPr="006F64B3">
        <w:rPr>
          <w:rFonts w:ascii="Arial" w:hAnsi="Arial"/>
          <w:color w:val="000000" w:themeColor="text1"/>
          <w:sz w:val="24"/>
          <w:szCs w:val="24"/>
          <w:lang w:val="en-GB"/>
        </w:rPr>
        <w:lastRenderedPageBreak/>
        <w:t>Research approach</w:t>
      </w:r>
      <w:bookmarkEnd w:id="6"/>
      <w:r w:rsidRPr="006F64B3">
        <w:rPr>
          <w:rFonts w:ascii="Arial" w:hAnsi="Arial"/>
          <w:color w:val="000000" w:themeColor="text1"/>
          <w:sz w:val="24"/>
          <w:szCs w:val="24"/>
          <w:lang w:val="en-GB"/>
        </w:rPr>
        <w:t xml:space="preserv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Types of research approach are inductive and deductive; however, this research report has been prepared based on inductive approach.</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Justification of choosing inductive approach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This approach is advantageous as it considers probabilities of pros along with cons of digital learning. Additionally, it has initiated with specific observation depending on digital skills and has fuelled further exploration of e-learning.  </w:t>
      </w:r>
    </w:p>
    <w:p w:rsidR="006F64B3" w:rsidRPr="006F64B3" w:rsidRDefault="006F64B3" w:rsidP="006F64B3">
      <w:pPr>
        <w:pStyle w:val="Heading2"/>
        <w:rPr>
          <w:rFonts w:ascii="Arial" w:hAnsi="Arial"/>
          <w:color w:val="000000" w:themeColor="text1"/>
          <w:sz w:val="24"/>
          <w:szCs w:val="24"/>
          <w:lang w:val="en-GB"/>
        </w:rPr>
      </w:pPr>
      <w:bookmarkStart w:id="7" w:name="_Toc27400065"/>
      <w:r w:rsidRPr="006F64B3">
        <w:rPr>
          <w:rFonts w:ascii="Arial" w:hAnsi="Arial"/>
          <w:color w:val="000000" w:themeColor="text1"/>
          <w:sz w:val="24"/>
          <w:szCs w:val="24"/>
          <w:lang w:val="en-GB"/>
        </w:rPr>
        <w:t>Research design</w:t>
      </w:r>
      <w:bookmarkEnd w:id="7"/>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Research design types include descriptive, explanatory and exploratory, whereas explanatory design has been applied. </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Justification of selecting explanatory design</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Concerned research design has recognised priorities of digital skills and generated operational definitions of these skills. </w:t>
      </w:r>
    </w:p>
    <w:p w:rsidR="006F64B3" w:rsidRPr="006F64B3" w:rsidRDefault="006F64B3" w:rsidP="006F64B3">
      <w:pPr>
        <w:pStyle w:val="Heading2"/>
        <w:rPr>
          <w:rFonts w:ascii="Arial" w:hAnsi="Arial"/>
          <w:color w:val="000000" w:themeColor="text1"/>
          <w:sz w:val="24"/>
          <w:szCs w:val="24"/>
          <w:lang w:val="en-GB"/>
        </w:rPr>
      </w:pPr>
      <w:bookmarkStart w:id="8" w:name="_Toc27400066"/>
      <w:r w:rsidRPr="006F64B3">
        <w:rPr>
          <w:rFonts w:ascii="Arial" w:hAnsi="Arial"/>
          <w:color w:val="000000" w:themeColor="text1"/>
          <w:sz w:val="24"/>
          <w:szCs w:val="24"/>
          <w:lang w:val="en-GB"/>
        </w:rPr>
        <w:t>Method of data collection</w:t>
      </w:r>
      <w:bookmarkEnd w:id="8"/>
      <w:r w:rsidRPr="006F64B3">
        <w:rPr>
          <w:rFonts w:ascii="Arial" w:hAnsi="Arial"/>
          <w:color w:val="000000" w:themeColor="text1"/>
          <w:sz w:val="24"/>
          <w:szCs w:val="24"/>
          <w:lang w:val="en-GB"/>
        </w:rPr>
        <w:t xml:space="preserv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Surveying 25 students have collected primary data and responses of students are recognised as primary data. Besides, evaluation done on thematic analysis is considered as secondary data.</w:t>
      </w:r>
    </w:p>
    <w:p w:rsidR="006F64B3" w:rsidRPr="006F64B3" w:rsidRDefault="006F64B3" w:rsidP="006F64B3">
      <w:pPr>
        <w:pStyle w:val="Heading2"/>
        <w:rPr>
          <w:rFonts w:ascii="Arial" w:hAnsi="Arial"/>
          <w:color w:val="000000" w:themeColor="text1"/>
          <w:sz w:val="24"/>
          <w:szCs w:val="24"/>
          <w:lang w:val="en-GB"/>
        </w:rPr>
      </w:pPr>
      <w:bookmarkStart w:id="9" w:name="_Toc27400067"/>
      <w:r w:rsidRPr="006F64B3">
        <w:rPr>
          <w:rFonts w:ascii="Arial" w:hAnsi="Arial"/>
          <w:color w:val="000000" w:themeColor="text1"/>
          <w:sz w:val="24"/>
          <w:szCs w:val="24"/>
          <w:lang w:val="en-GB"/>
        </w:rPr>
        <w:t>Sample size</w:t>
      </w:r>
      <w:bookmarkEnd w:id="9"/>
      <w:r w:rsidRPr="006F64B3">
        <w:rPr>
          <w:rFonts w:ascii="Arial" w:hAnsi="Arial"/>
          <w:color w:val="000000" w:themeColor="text1"/>
          <w:sz w:val="24"/>
          <w:szCs w:val="24"/>
          <w:lang w:val="en-GB"/>
        </w:rPr>
        <w:t xml:space="preserv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Sample size is 25 students in context of primary data in order to perform this research report. </w:t>
      </w:r>
    </w:p>
    <w:p w:rsidR="006F64B3" w:rsidRPr="006F64B3" w:rsidRDefault="006F64B3" w:rsidP="006F64B3">
      <w:pPr>
        <w:pStyle w:val="Heading2"/>
        <w:rPr>
          <w:rFonts w:ascii="Arial" w:hAnsi="Arial"/>
          <w:color w:val="000000" w:themeColor="text1"/>
          <w:sz w:val="24"/>
          <w:szCs w:val="24"/>
          <w:lang w:val="en-GB"/>
        </w:rPr>
      </w:pPr>
      <w:bookmarkStart w:id="10" w:name="_Toc27400068"/>
      <w:r w:rsidRPr="006F64B3">
        <w:rPr>
          <w:rFonts w:ascii="Arial" w:hAnsi="Arial"/>
          <w:color w:val="000000" w:themeColor="text1"/>
          <w:sz w:val="24"/>
          <w:szCs w:val="24"/>
          <w:lang w:val="en-GB"/>
        </w:rPr>
        <w:t>Sampling technique</w:t>
      </w:r>
      <w:bookmarkEnd w:id="10"/>
      <w:r w:rsidRPr="006F64B3">
        <w:rPr>
          <w:rFonts w:ascii="Arial" w:hAnsi="Arial"/>
          <w:color w:val="000000" w:themeColor="text1"/>
          <w:sz w:val="24"/>
          <w:szCs w:val="24"/>
          <w:lang w:val="en-GB"/>
        </w:rPr>
        <w:t xml:space="preserv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Random sampling in simple format has been applied, and in this technique, each student can be selected by chance. Furthermore, each member possesses an equal probability or chance to be selected.</w:t>
      </w:r>
    </w:p>
    <w:p w:rsidR="006F64B3" w:rsidRPr="006F64B3" w:rsidRDefault="006F64B3" w:rsidP="006F64B3">
      <w:pPr>
        <w:pStyle w:val="Heading2"/>
        <w:rPr>
          <w:rFonts w:ascii="Arial" w:hAnsi="Arial"/>
          <w:color w:val="000000" w:themeColor="text1"/>
          <w:sz w:val="24"/>
          <w:szCs w:val="24"/>
          <w:lang w:val="en-GB"/>
        </w:rPr>
      </w:pPr>
      <w:bookmarkStart w:id="11" w:name="_Toc27400069"/>
      <w:r w:rsidRPr="006F64B3">
        <w:rPr>
          <w:rFonts w:ascii="Arial" w:hAnsi="Arial"/>
          <w:color w:val="000000" w:themeColor="text1"/>
          <w:sz w:val="24"/>
          <w:szCs w:val="24"/>
          <w:lang w:val="en-GB"/>
        </w:rPr>
        <w:lastRenderedPageBreak/>
        <w:t>Ethical considerations</w:t>
      </w:r>
      <w:bookmarkEnd w:id="11"/>
      <w:r w:rsidRPr="006F64B3">
        <w:rPr>
          <w:rFonts w:ascii="Arial" w:hAnsi="Arial"/>
          <w:color w:val="000000" w:themeColor="text1"/>
          <w:sz w:val="24"/>
          <w:szCs w:val="24"/>
          <w:lang w:val="en-GB"/>
        </w:rPr>
        <w:t xml:space="preserv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This research has maintained professional competence, scientific responsibility and respect for research participants’ dignity and rights (</w:t>
      </w:r>
      <w:r w:rsidRPr="006F64B3">
        <w:rPr>
          <w:rFonts w:ascii="Arial" w:eastAsia="Times New Roman" w:hAnsi="Arial" w:cs="Arial"/>
          <w:color w:val="000000" w:themeColor="text1"/>
          <w:sz w:val="24"/>
          <w:szCs w:val="24"/>
          <w:highlight w:val="white"/>
          <w:lang w:val="en-GB"/>
        </w:rPr>
        <w:t>Johnston, 2017</w:t>
      </w:r>
      <w:r w:rsidRPr="006F64B3">
        <w:rPr>
          <w:rFonts w:ascii="Arial" w:eastAsia="Times New Roman" w:hAnsi="Arial" w:cs="Arial"/>
          <w:color w:val="000000" w:themeColor="text1"/>
          <w:sz w:val="24"/>
          <w:szCs w:val="24"/>
          <w:lang w:val="en-GB"/>
        </w:rPr>
        <w:t xml:space="preserve">). </w:t>
      </w:r>
    </w:p>
    <w:p w:rsidR="006F64B3" w:rsidRPr="006F64B3" w:rsidRDefault="006F64B3" w:rsidP="006F64B3">
      <w:pPr>
        <w:pStyle w:val="Heading1"/>
        <w:rPr>
          <w:rFonts w:ascii="Arial" w:hAnsi="Arial"/>
          <w:color w:val="000000" w:themeColor="text1"/>
          <w:sz w:val="24"/>
          <w:szCs w:val="24"/>
          <w:lang w:val="en-GB"/>
        </w:rPr>
      </w:pPr>
      <w:bookmarkStart w:id="12" w:name="_Toc27400070"/>
      <w:r w:rsidRPr="006F64B3">
        <w:rPr>
          <w:rFonts w:ascii="Arial" w:hAnsi="Arial"/>
          <w:color w:val="000000" w:themeColor="text1"/>
          <w:sz w:val="24"/>
          <w:szCs w:val="24"/>
          <w:lang w:val="en-GB"/>
        </w:rPr>
        <w:t>Analysis of primary data</w:t>
      </w:r>
      <w:bookmarkEnd w:id="12"/>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Demographic blocks</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Age group </w:t>
      </w:r>
    </w:p>
    <w:p w:rsidR="006F64B3" w:rsidRPr="006F64B3" w:rsidRDefault="006F64B3" w:rsidP="006F64B3">
      <w:pPr>
        <w:spacing w:line="360" w:lineRule="auto"/>
        <w:jc w:val="center"/>
        <w:rPr>
          <w:rFonts w:ascii="Arial" w:eastAsia="Times New Roman" w:hAnsi="Arial" w:cs="Arial"/>
          <w:b/>
          <w:i/>
          <w:color w:val="000000" w:themeColor="text1"/>
          <w:sz w:val="24"/>
          <w:szCs w:val="24"/>
          <w:lang w:val="en-GB"/>
        </w:rPr>
      </w:pPr>
      <w:r w:rsidRPr="006F64B3">
        <w:rPr>
          <w:rFonts w:ascii="Arial" w:eastAsia="Times New Roman" w:hAnsi="Arial" w:cs="Arial"/>
          <w:b/>
          <w:i/>
          <w:noProof/>
          <w:color w:val="000000" w:themeColor="text1"/>
          <w:sz w:val="24"/>
          <w:szCs w:val="24"/>
          <w:lang w:eastAsia="el-GR"/>
        </w:rPr>
        <w:drawing>
          <wp:inline distT="114300" distB="114300" distL="114300" distR="114300" wp14:anchorId="7B045EE3" wp14:editId="71B91D2D">
            <wp:extent cx="4038600" cy="23622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1932392013" name="image5.png"/>
                    <pic:cNvPicPr/>
                  </pic:nvPicPr>
                  <pic:blipFill>
                    <a:blip r:embed="rId11"/>
                    <a:stretch>
                      <a:fillRect/>
                    </a:stretch>
                  </pic:blipFill>
                  <pic:spPr>
                    <a:xfrm>
                      <a:off x="0" y="0"/>
                      <a:ext cx="4038600" cy="2362200"/>
                    </a:xfrm>
                    <a:prstGeom prst="rect">
                      <a:avLst/>
                    </a:prstGeom>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2: Age group</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Gender</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drawing>
          <wp:inline distT="114300" distB="114300" distL="114300" distR="114300" wp14:anchorId="65A14B25" wp14:editId="77CCB7C2">
            <wp:extent cx="3981450" cy="2209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780535246" name="image1.png"/>
                    <pic:cNvPicPr/>
                  </pic:nvPicPr>
                  <pic:blipFill>
                    <a:blip r:embed="rId12"/>
                    <a:stretch>
                      <a:fillRect/>
                    </a:stretch>
                  </pic:blipFill>
                  <pic:spPr>
                    <a:xfrm>
                      <a:off x="0" y="0"/>
                      <a:ext cx="3981450" cy="2209800"/>
                    </a:xfrm>
                    <a:prstGeom prst="rect">
                      <a:avLst/>
                    </a:prstGeom>
                  </pic:spPr>
                </pic:pic>
              </a:graphicData>
            </a:graphic>
          </wp:inline>
        </w:drawing>
      </w:r>
    </w:p>
    <w:p w:rsidR="006F64B3" w:rsidRPr="006F64B3" w:rsidRDefault="006F64B3" w:rsidP="006F64B3">
      <w:pPr>
        <w:spacing w:line="360" w:lineRule="auto"/>
        <w:jc w:val="center"/>
        <w:rPr>
          <w:rFonts w:ascii="Arial" w:eastAsia="Times New Roman" w:hAnsi="Arial" w:cs="Arial"/>
          <w:color w:val="000000" w:themeColor="text1"/>
          <w:sz w:val="24"/>
          <w:szCs w:val="24"/>
          <w:lang w:val="en-GB"/>
        </w:rPr>
      </w:pPr>
      <w:r w:rsidRPr="006F64B3">
        <w:rPr>
          <w:rFonts w:ascii="Arial" w:eastAsia="Times New Roman" w:hAnsi="Arial" w:cs="Arial"/>
          <w:b/>
          <w:color w:val="000000" w:themeColor="text1"/>
          <w:sz w:val="24"/>
          <w:szCs w:val="24"/>
          <w:lang w:val="en-GB"/>
        </w:rPr>
        <w:t>Figure 3: Gender</w:t>
      </w: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 xml:space="preserve">Q1. Why is e-learning not as accessible as expected? </w:t>
      </w:r>
    </w:p>
    <w:p w:rsidR="006F64B3" w:rsidRPr="006F64B3" w:rsidRDefault="006F64B3" w:rsidP="006F64B3">
      <w:pPr>
        <w:spacing w:line="360" w:lineRule="auto"/>
        <w:jc w:val="center"/>
        <w:rPr>
          <w:rFonts w:ascii="Arial" w:eastAsia="Times New Roman" w:hAnsi="Arial" w:cs="Arial"/>
          <w:color w:val="000000" w:themeColor="text1"/>
          <w:sz w:val="24"/>
          <w:szCs w:val="24"/>
          <w:lang w:val="en-GB"/>
        </w:rPr>
      </w:pPr>
      <w:r w:rsidRPr="006F64B3">
        <w:rPr>
          <w:rFonts w:ascii="Arial" w:eastAsia="Times New Roman" w:hAnsi="Arial" w:cs="Arial"/>
          <w:b/>
          <w:noProof/>
          <w:color w:val="000000" w:themeColor="text1"/>
          <w:sz w:val="24"/>
          <w:szCs w:val="24"/>
          <w:lang w:eastAsia="el-GR"/>
        </w:rPr>
        <w:drawing>
          <wp:inline distT="114300" distB="114300" distL="114300" distR="114300" wp14:anchorId="03B28E35" wp14:editId="74063CFA">
            <wp:extent cx="3962400" cy="3038475"/>
            <wp:effectExtent l="19050" t="19050" r="19050" b="28575"/>
            <wp:docPr id="2" name="image3.png"/>
            <wp:cNvGraphicFramePr/>
            <a:graphic xmlns:a="http://schemas.openxmlformats.org/drawingml/2006/main">
              <a:graphicData uri="http://schemas.openxmlformats.org/drawingml/2006/picture">
                <pic:pic xmlns:pic="http://schemas.openxmlformats.org/drawingml/2006/picture">
                  <pic:nvPicPr>
                    <pic:cNvPr id="291113513" name="image3.png"/>
                    <pic:cNvPicPr/>
                  </pic:nvPicPr>
                  <pic:blipFill>
                    <a:blip r:embed="rId13"/>
                    <a:stretch>
                      <a:fillRect/>
                    </a:stretch>
                  </pic:blipFill>
                  <pic:spPr>
                    <a:xfrm>
                      <a:off x="0" y="0"/>
                      <a:ext cx="3962400" cy="3038475"/>
                    </a:xfrm>
                    <a:prstGeom prst="rect">
                      <a:avLst/>
                    </a:prstGeom>
                    <a:ln w="25400">
                      <a:solidFill>
                        <a:srgbClr val="000000"/>
                      </a:solidFill>
                    </a:ln>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4: Challenges with e-learning</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According to above figure, 40% of respondents have thought that lack of motivation of learners is the main cause of less popularity of e-learning. Besides, 32% and 28% of students responded that challenge of staying updated and unrealistic deadlines are reasons behind less popularity respectively.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Q2. What is an active community of practice formed in a fully online distance course?</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lastRenderedPageBreak/>
        <w:drawing>
          <wp:inline distT="114300" distB="114300" distL="114300" distR="114300" wp14:anchorId="2E5E25BA" wp14:editId="6CDA216A">
            <wp:extent cx="3752850" cy="3171825"/>
            <wp:effectExtent l="0" t="0" r="0" b="9525"/>
            <wp:docPr id="7" name="image2.png"/>
            <wp:cNvGraphicFramePr/>
            <a:graphic xmlns:a="http://schemas.openxmlformats.org/drawingml/2006/main">
              <a:graphicData uri="http://schemas.openxmlformats.org/drawingml/2006/picture">
                <pic:pic xmlns:pic="http://schemas.openxmlformats.org/drawingml/2006/picture">
                  <pic:nvPicPr>
                    <pic:cNvPr id="1233039993" name="image2.png"/>
                    <pic:cNvPicPr/>
                  </pic:nvPicPr>
                  <pic:blipFill>
                    <a:blip r:embed="rId14"/>
                    <a:stretch>
                      <a:fillRect/>
                    </a:stretch>
                  </pic:blipFill>
                  <pic:spPr>
                    <a:xfrm>
                      <a:off x="0" y="0"/>
                      <a:ext cx="3752850" cy="3171825"/>
                    </a:xfrm>
                    <a:prstGeom prst="rect">
                      <a:avLst/>
                    </a:prstGeom>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5: Effective practice in online distance course</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Above figure depicts that 36% of students have stated that self-study is useful to practice in online distance courses; in contrast, 64% have supported group study in this regard.</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Q3. Does anybody know what the current trends in knowledge of e-learning?</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lastRenderedPageBreak/>
        <w:drawing>
          <wp:inline distT="114300" distB="114300" distL="114300" distR="114300" wp14:anchorId="0740DF57" wp14:editId="5EC4BB6F">
            <wp:extent cx="4019550" cy="3086100"/>
            <wp:effectExtent l="0" t="0" r="0" b="0"/>
            <wp:docPr id="11" name="image12.png"/>
            <wp:cNvGraphicFramePr/>
            <a:graphic xmlns:a="http://schemas.openxmlformats.org/drawingml/2006/main">
              <a:graphicData uri="http://schemas.openxmlformats.org/drawingml/2006/picture">
                <pic:pic xmlns:pic="http://schemas.openxmlformats.org/drawingml/2006/picture">
                  <pic:nvPicPr>
                    <pic:cNvPr id="2030651873" name="image12.png"/>
                    <pic:cNvPicPr/>
                  </pic:nvPicPr>
                  <pic:blipFill>
                    <a:blip r:embed="rId15"/>
                    <a:stretch>
                      <a:fillRect/>
                    </a:stretch>
                  </pic:blipFill>
                  <pic:spPr>
                    <a:xfrm>
                      <a:off x="0" y="0"/>
                      <a:ext cx="4019550" cy="3086100"/>
                    </a:xfrm>
                    <a:prstGeom prst="rect">
                      <a:avLst/>
                    </a:prstGeom>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6: Knowledge of current trends of e-learning</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Above figure reveals that 60% of respondents have given positive responses in knowing current trends of e-learning. However, 40% of students have replied that current trends of e-learning are unknown. </w:t>
      </w: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Q4. What is the best online teaching software?</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drawing>
          <wp:inline distT="114300" distB="114300" distL="114300" distR="114300" wp14:anchorId="3C577F52" wp14:editId="03BC3925">
            <wp:extent cx="3838575" cy="2457450"/>
            <wp:effectExtent l="19050" t="19050" r="28575" b="19050"/>
            <wp:docPr id="8" name="image8.png"/>
            <wp:cNvGraphicFramePr/>
            <a:graphic xmlns:a="http://schemas.openxmlformats.org/drawingml/2006/main">
              <a:graphicData uri="http://schemas.openxmlformats.org/drawingml/2006/picture">
                <pic:pic xmlns:pic="http://schemas.openxmlformats.org/drawingml/2006/picture">
                  <pic:nvPicPr>
                    <pic:cNvPr id="2049979043" name="image8.png"/>
                    <pic:cNvPicPr/>
                  </pic:nvPicPr>
                  <pic:blipFill>
                    <a:blip r:embed="rId16"/>
                    <a:stretch>
                      <a:fillRect/>
                    </a:stretch>
                  </pic:blipFill>
                  <pic:spPr>
                    <a:xfrm>
                      <a:off x="0" y="0"/>
                      <a:ext cx="3838575" cy="2457450"/>
                    </a:xfrm>
                    <a:prstGeom prst="rect">
                      <a:avLst/>
                    </a:prstGeom>
                    <a:ln w="25400">
                      <a:solidFill>
                        <a:srgbClr val="000000"/>
                      </a:solidFill>
                    </a:ln>
                  </pic:spPr>
                </pic:pic>
              </a:graphicData>
            </a:graphic>
          </wp:inline>
        </w:drawing>
      </w:r>
    </w:p>
    <w:p w:rsidR="006F64B3" w:rsidRPr="006F64B3" w:rsidRDefault="006F64B3" w:rsidP="006F64B3">
      <w:pPr>
        <w:spacing w:line="360" w:lineRule="auto"/>
        <w:jc w:val="center"/>
        <w:rPr>
          <w:rFonts w:ascii="Arial" w:eastAsia="Times New Roman" w:hAnsi="Arial" w:cs="Arial"/>
          <w:color w:val="000000" w:themeColor="text1"/>
          <w:sz w:val="24"/>
          <w:szCs w:val="24"/>
          <w:lang w:val="en-GB"/>
        </w:rPr>
      </w:pPr>
      <w:r w:rsidRPr="006F64B3">
        <w:rPr>
          <w:rFonts w:ascii="Arial" w:eastAsia="Times New Roman" w:hAnsi="Arial" w:cs="Arial"/>
          <w:b/>
          <w:color w:val="000000" w:themeColor="text1"/>
          <w:sz w:val="24"/>
          <w:szCs w:val="24"/>
          <w:lang w:val="en-GB"/>
        </w:rPr>
        <w:t>Figure 7: Online software of teaching</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Based on above figure, it can be analysed that 36% and 28% of students supported </w:t>
      </w:r>
      <w:proofErr w:type="spellStart"/>
      <w:r w:rsidRPr="006F64B3">
        <w:rPr>
          <w:rFonts w:ascii="Arial" w:eastAsia="Times New Roman" w:hAnsi="Arial" w:cs="Arial"/>
          <w:color w:val="000000" w:themeColor="text1"/>
          <w:sz w:val="24"/>
          <w:szCs w:val="24"/>
          <w:lang w:val="en-GB"/>
        </w:rPr>
        <w:t>ezTalks</w:t>
      </w:r>
      <w:proofErr w:type="spellEnd"/>
      <w:r w:rsidRPr="006F64B3">
        <w:rPr>
          <w:rFonts w:ascii="Arial" w:eastAsia="Times New Roman" w:hAnsi="Arial" w:cs="Arial"/>
          <w:color w:val="000000" w:themeColor="text1"/>
          <w:sz w:val="24"/>
          <w:szCs w:val="24"/>
          <w:lang w:val="en-GB"/>
        </w:rPr>
        <w:t xml:space="preserve"> Webinars and Blackboard Software are efficient in online </w:t>
      </w:r>
      <w:r w:rsidRPr="006F64B3">
        <w:rPr>
          <w:rFonts w:ascii="Arial" w:eastAsia="Times New Roman" w:hAnsi="Arial" w:cs="Arial"/>
          <w:color w:val="000000" w:themeColor="text1"/>
          <w:sz w:val="24"/>
          <w:szCs w:val="24"/>
          <w:lang w:val="en-GB"/>
        </w:rPr>
        <w:lastRenderedPageBreak/>
        <w:t xml:space="preserve">teaching respectively. In contrast, 16% and 20% of participants replied that </w:t>
      </w:r>
      <w:proofErr w:type="spellStart"/>
      <w:r w:rsidRPr="006F64B3">
        <w:rPr>
          <w:rFonts w:ascii="Arial" w:eastAsia="Times New Roman" w:hAnsi="Arial" w:cs="Arial"/>
          <w:color w:val="000000" w:themeColor="text1"/>
          <w:sz w:val="24"/>
          <w:szCs w:val="24"/>
          <w:lang w:val="en-GB"/>
        </w:rPr>
        <w:t>WizIQ</w:t>
      </w:r>
      <w:proofErr w:type="spellEnd"/>
      <w:r w:rsidRPr="006F64B3">
        <w:rPr>
          <w:rFonts w:ascii="Arial" w:eastAsia="Times New Roman" w:hAnsi="Arial" w:cs="Arial"/>
          <w:color w:val="000000" w:themeColor="text1"/>
          <w:sz w:val="24"/>
          <w:szCs w:val="24"/>
          <w:lang w:val="en-GB"/>
        </w:rPr>
        <w:t xml:space="preserve"> and </w:t>
      </w:r>
      <w:proofErr w:type="spellStart"/>
      <w:r w:rsidRPr="006F64B3">
        <w:rPr>
          <w:rFonts w:ascii="Arial" w:eastAsia="Times New Roman" w:hAnsi="Arial" w:cs="Arial"/>
          <w:color w:val="000000" w:themeColor="text1"/>
          <w:sz w:val="24"/>
          <w:szCs w:val="24"/>
          <w:lang w:val="en-GB"/>
        </w:rPr>
        <w:t>Udemy</w:t>
      </w:r>
      <w:proofErr w:type="spellEnd"/>
      <w:r w:rsidRPr="006F64B3">
        <w:rPr>
          <w:rFonts w:ascii="Arial" w:eastAsia="Times New Roman" w:hAnsi="Arial" w:cs="Arial"/>
          <w:color w:val="000000" w:themeColor="text1"/>
          <w:sz w:val="24"/>
          <w:szCs w:val="24"/>
          <w:lang w:val="en-GB"/>
        </w:rPr>
        <w:t xml:space="preserve"> are best tools of online teaching respectively. </w:t>
      </w: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Q5. Massive open online courses-a trend in future education</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drawing>
          <wp:inline distT="114300" distB="114300" distL="114300" distR="114300" wp14:anchorId="66E8F770" wp14:editId="126969F8">
            <wp:extent cx="4095750" cy="2419350"/>
            <wp:effectExtent l="0" t="0" r="0" b="0"/>
            <wp:docPr id="4" name="image10.png"/>
            <wp:cNvGraphicFramePr/>
            <a:graphic xmlns:a="http://schemas.openxmlformats.org/drawingml/2006/main">
              <a:graphicData uri="http://schemas.openxmlformats.org/drawingml/2006/picture">
                <pic:pic xmlns:pic="http://schemas.openxmlformats.org/drawingml/2006/picture">
                  <pic:nvPicPr>
                    <pic:cNvPr id="1913707366" name="image10.png"/>
                    <pic:cNvPicPr/>
                  </pic:nvPicPr>
                  <pic:blipFill>
                    <a:blip r:embed="rId17"/>
                    <a:stretch>
                      <a:fillRect/>
                    </a:stretch>
                  </pic:blipFill>
                  <pic:spPr>
                    <a:xfrm>
                      <a:off x="0" y="0"/>
                      <a:ext cx="4096251" cy="2419646"/>
                    </a:xfrm>
                    <a:prstGeom prst="rect">
                      <a:avLst/>
                    </a:prstGeom>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8: Importance of open online courses</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According to above figure, 40% of students strongly agreed that massive open online courses or MOOCs are acting like a trend in future education. On other hand, 8% of participants strongly disagreed with this statement.</w:t>
      </w: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Q6. What are the trends in virtual learning environment?</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drawing>
          <wp:inline distT="114300" distB="114300" distL="114300" distR="114300" wp14:anchorId="7113003E" wp14:editId="00FD50B9">
            <wp:extent cx="3876675" cy="2638425"/>
            <wp:effectExtent l="0" t="0" r="9525" b="9525"/>
            <wp:docPr id="6" name="image7.png"/>
            <wp:cNvGraphicFramePr/>
            <a:graphic xmlns:a="http://schemas.openxmlformats.org/drawingml/2006/main">
              <a:graphicData uri="http://schemas.openxmlformats.org/drawingml/2006/picture">
                <pic:pic xmlns:pic="http://schemas.openxmlformats.org/drawingml/2006/picture">
                  <pic:nvPicPr>
                    <pic:cNvPr id="1441967994" name="image7.png"/>
                    <pic:cNvPicPr/>
                  </pic:nvPicPr>
                  <pic:blipFill>
                    <a:blip r:embed="rId18"/>
                    <a:stretch>
                      <a:fillRect/>
                    </a:stretch>
                  </pic:blipFill>
                  <pic:spPr>
                    <a:xfrm>
                      <a:off x="0" y="0"/>
                      <a:ext cx="3876675" cy="2638425"/>
                    </a:xfrm>
                    <a:prstGeom prst="rect">
                      <a:avLst/>
                    </a:prstGeom>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9: Trends of VLE at present</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lastRenderedPageBreak/>
        <w:t xml:space="preserve">Based on above figure, it can be analysed that 28% of respondents have stated that adapting learning is a significant trend in VLE. However, 32% and 40% of students responded that </w:t>
      </w:r>
      <w:proofErr w:type="spellStart"/>
      <w:r w:rsidRPr="006F64B3">
        <w:rPr>
          <w:rFonts w:ascii="Arial" w:eastAsia="Times New Roman" w:hAnsi="Arial" w:cs="Arial"/>
          <w:color w:val="000000" w:themeColor="text1"/>
          <w:sz w:val="24"/>
          <w:szCs w:val="24"/>
          <w:lang w:val="en-GB"/>
        </w:rPr>
        <w:t>Microlearning</w:t>
      </w:r>
      <w:proofErr w:type="spellEnd"/>
      <w:r w:rsidRPr="006F64B3">
        <w:rPr>
          <w:rFonts w:ascii="Arial" w:eastAsia="Times New Roman" w:hAnsi="Arial" w:cs="Arial"/>
          <w:color w:val="000000" w:themeColor="text1"/>
          <w:sz w:val="24"/>
          <w:szCs w:val="24"/>
          <w:lang w:val="en-GB"/>
        </w:rPr>
        <w:t xml:space="preserve"> and Video-Based Learning are popular trends.</w:t>
      </w: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Q7. What are the basics for the growth of usage of e-learning in India?</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drawing>
          <wp:inline distT="114300" distB="114300" distL="114300" distR="114300" wp14:anchorId="110E88F9" wp14:editId="75A98209">
            <wp:extent cx="3695700" cy="2447925"/>
            <wp:effectExtent l="19050" t="19050" r="19050" b="28575"/>
            <wp:docPr id="12" name="image11.png"/>
            <wp:cNvGraphicFramePr/>
            <a:graphic xmlns:a="http://schemas.openxmlformats.org/drawingml/2006/main">
              <a:graphicData uri="http://schemas.openxmlformats.org/drawingml/2006/picture">
                <pic:pic xmlns:pic="http://schemas.openxmlformats.org/drawingml/2006/picture">
                  <pic:nvPicPr>
                    <pic:cNvPr id="1909892805" name="image11.png"/>
                    <pic:cNvPicPr/>
                  </pic:nvPicPr>
                  <pic:blipFill>
                    <a:blip r:embed="rId19"/>
                    <a:stretch>
                      <a:fillRect/>
                    </a:stretch>
                  </pic:blipFill>
                  <pic:spPr>
                    <a:xfrm>
                      <a:off x="0" y="0"/>
                      <a:ext cx="3695700" cy="2447925"/>
                    </a:xfrm>
                    <a:prstGeom prst="rect">
                      <a:avLst/>
                    </a:prstGeom>
                    <a:ln w="25400">
                      <a:solidFill>
                        <a:srgbClr val="000000"/>
                      </a:solidFill>
                    </a:ln>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10:  basics for the growth of usage of e-learning in India</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Above figure reveals that increasing smartphone usage is an essential reason behind growth of usage of e-learning in India. Additionally, 24 % and 28 % of participants stated that Improving internet penetration and participation of government in e-learning are fostering e-learning respectively.</w:t>
      </w: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Q8. Massive open online courses and useful types</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drawing>
          <wp:inline distT="114300" distB="114300" distL="114300" distR="114300" wp14:anchorId="02EE86DA" wp14:editId="13B80063">
            <wp:extent cx="3686175" cy="2562225"/>
            <wp:effectExtent l="19050" t="19050" r="28575" b="28575"/>
            <wp:docPr id="5" name="image6.png"/>
            <wp:cNvGraphicFramePr/>
            <a:graphic xmlns:a="http://schemas.openxmlformats.org/drawingml/2006/main">
              <a:graphicData uri="http://schemas.openxmlformats.org/drawingml/2006/picture">
                <pic:pic xmlns:pic="http://schemas.openxmlformats.org/drawingml/2006/picture">
                  <pic:nvPicPr>
                    <pic:cNvPr id="877452597" name="image6.png"/>
                    <pic:cNvPicPr/>
                  </pic:nvPicPr>
                  <pic:blipFill>
                    <a:blip r:embed="rId20"/>
                    <a:stretch>
                      <a:fillRect/>
                    </a:stretch>
                  </pic:blipFill>
                  <pic:spPr>
                    <a:xfrm>
                      <a:off x="0" y="0"/>
                      <a:ext cx="3686175" cy="2562225"/>
                    </a:xfrm>
                    <a:prstGeom prst="rect">
                      <a:avLst/>
                    </a:prstGeom>
                    <a:ln w="25400">
                      <a:solidFill>
                        <a:srgbClr val="000000"/>
                      </a:solidFill>
                    </a:ln>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lastRenderedPageBreak/>
        <w:t>Figure 11: Useful types of Massive open online courses (MOOCs)</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Based on above figure, it can be stated that ADDIE Certificate Program is a useful type of MOOCs. In contrast, 40% of students have supported Instructional Certificate of Design Models, whereas 32% of students have supported Instructional Design online certificate.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Q9. How well is online or web-based learning or studying useful?</w:t>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noProof/>
          <w:color w:val="000000" w:themeColor="text1"/>
          <w:sz w:val="24"/>
          <w:szCs w:val="24"/>
          <w:lang w:eastAsia="el-GR"/>
        </w:rPr>
        <w:drawing>
          <wp:inline distT="114300" distB="114300" distL="114300" distR="114300" wp14:anchorId="14F3895F" wp14:editId="5DE9BCDA">
            <wp:extent cx="3914775" cy="2495550"/>
            <wp:effectExtent l="76200" t="76200" r="142875" b="133350"/>
            <wp:docPr id="3" name="image4.png"/>
            <wp:cNvGraphicFramePr/>
            <a:graphic xmlns:a="http://schemas.openxmlformats.org/drawingml/2006/main">
              <a:graphicData uri="http://schemas.openxmlformats.org/drawingml/2006/picture">
                <pic:pic xmlns:pic="http://schemas.openxmlformats.org/drawingml/2006/picture">
                  <pic:nvPicPr>
                    <pic:cNvPr id="463212530" name="image4.png"/>
                    <pic:cNvPicPr/>
                  </pic:nvPicPr>
                  <pic:blipFill>
                    <a:blip r:embed="rId21"/>
                    <a:stretch>
                      <a:fillRect/>
                    </a:stretch>
                  </pic:blipFill>
                  <pic:spPr>
                    <a:xfrm>
                      <a:off x="0" y="0"/>
                      <a:ext cx="3914775" cy="2495550"/>
                    </a:xfrm>
                    <a:prstGeom prst="rect">
                      <a:avLst/>
                    </a:prstGeom>
                    <a:ln w="38100" cap="sq">
                      <a:solidFill>
                        <a:srgbClr val="000000"/>
                      </a:solidFill>
                      <a:miter lim="800000"/>
                    </a:ln>
                    <a:effectLst>
                      <a:outerShdw blurRad="50800" dist="38100" dir="2700000" algn="tl" rotWithShape="0">
                        <a:srgbClr val="000000">
                          <a:alpha val="43000"/>
                        </a:srgbClr>
                      </a:outerShdw>
                    </a:effectLst>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12: Importance of web-based learning</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According to above figure, maximum (40%) students have stated that web-based learning is beneficial as students can learn in flexible schedules through this system. However, least (24%) has supported online education as it is economical.</w:t>
      </w: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 xml:space="preserve">Q10. How do you teach the English language online or via videos?  </w:t>
      </w:r>
    </w:p>
    <w:p w:rsidR="006F64B3" w:rsidRPr="006F64B3" w:rsidRDefault="006F64B3" w:rsidP="006F64B3">
      <w:pPr>
        <w:spacing w:line="360" w:lineRule="auto"/>
        <w:jc w:val="center"/>
        <w:rPr>
          <w:rFonts w:ascii="Arial" w:eastAsia="Times New Roman" w:hAnsi="Arial" w:cs="Arial"/>
          <w:color w:val="000000" w:themeColor="text1"/>
          <w:sz w:val="24"/>
          <w:szCs w:val="24"/>
          <w:lang w:val="en-GB"/>
        </w:rPr>
      </w:pPr>
      <w:r w:rsidRPr="006F64B3">
        <w:rPr>
          <w:rFonts w:ascii="Arial" w:eastAsia="Times New Roman" w:hAnsi="Arial" w:cs="Arial"/>
          <w:b/>
          <w:noProof/>
          <w:color w:val="000000" w:themeColor="text1"/>
          <w:sz w:val="24"/>
          <w:szCs w:val="24"/>
          <w:lang w:eastAsia="el-GR"/>
        </w:rPr>
        <w:lastRenderedPageBreak/>
        <w:drawing>
          <wp:inline distT="114300" distB="114300" distL="114300" distR="114300" wp14:anchorId="6AFEF200" wp14:editId="5196DF0A">
            <wp:extent cx="4000500" cy="241935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994220037" name="image9.png"/>
                    <pic:cNvPicPr/>
                  </pic:nvPicPr>
                  <pic:blipFill>
                    <a:blip r:embed="rId22"/>
                    <a:stretch>
                      <a:fillRect/>
                    </a:stretch>
                  </pic:blipFill>
                  <pic:spPr>
                    <a:xfrm>
                      <a:off x="0" y="0"/>
                      <a:ext cx="4000500" cy="2419350"/>
                    </a:xfrm>
                    <a:prstGeom prst="rect">
                      <a:avLst/>
                    </a:prstGeom>
                  </pic:spPr>
                </pic:pic>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13: Teaching method of English language online or via videos</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Above figure analyses that large section uses (40%) teachers' network to teach English language in online mode. However, fewer teachers (24%) use strategy of blog creation in teaching process.</w:t>
      </w: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 xml:space="preserve">Analysis of primary data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From this survey, it can be analysed that </w:t>
      </w:r>
      <w:proofErr w:type="spellStart"/>
      <w:r w:rsidRPr="006F64B3">
        <w:rPr>
          <w:rFonts w:ascii="Arial" w:eastAsia="Times New Roman" w:hAnsi="Arial" w:cs="Arial"/>
          <w:color w:val="000000" w:themeColor="text1"/>
          <w:sz w:val="24"/>
          <w:szCs w:val="24"/>
          <w:lang w:val="en-GB"/>
        </w:rPr>
        <w:t>ezTalks</w:t>
      </w:r>
      <w:proofErr w:type="spellEnd"/>
      <w:r w:rsidRPr="006F64B3">
        <w:rPr>
          <w:rFonts w:ascii="Arial" w:eastAsia="Times New Roman" w:hAnsi="Arial" w:cs="Arial"/>
          <w:color w:val="000000" w:themeColor="text1"/>
          <w:sz w:val="24"/>
          <w:szCs w:val="24"/>
          <w:lang w:val="en-GB"/>
        </w:rPr>
        <w:t xml:space="preserve"> Webinar acts as best software of online classrooms that delivers unlimited active lessons efficiently through flawless features.  As stated by </w:t>
      </w:r>
      <w:r w:rsidRPr="006F64B3">
        <w:rPr>
          <w:rFonts w:ascii="Arial" w:eastAsia="Times New Roman" w:hAnsi="Arial" w:cs="Arial"/>
          <w:color w:val="000000" w:themeColor="text1"/>
          <w:sz w:val="24"/>
          <w:szCs w:val="24"/>
          <w:highlight w:val="white"/>
          <w:lang w:val="en-GB"/>
        </w:rPr>
        <w:t xml:space="preserve">Van </w:t>
      </w:r>
      <w:proofErr w:type="spellStart"/>
      <w:r w:rsidRPr="006F64B3">
        <w:rPr>
          <w:rFonts w:ascii="Arial" w:eastAsia="Times New Roman" w:hAnsi="Arial" w:cs="Arial"/>
          <w:color w:val="000000" w:themeColor="text1"/>
          <w:sz w:val="24"/>
          <w:szCs w:val="24"/>
          <w:highlight w:val="white"/>
          <w:lang w:val="en-GB"/>
        </w:rPr>
        <w:t>Deursen</w:t>
      </w:r>
      <w:proofErr w:type="spellEnd"/>
      <w:r w:rsidRPr="006F64B3">
        <w:rPr>
          <w:rFonts w:ascii="Arial" w:eastAsia="Times New Roman" w:hAnsi="Arial" w:cs="Arial"/>
          <w:color w:val="000000" w:themeColor="text1"/>
          <w:sz w:val="24"/>
          <w:szCs w:val="24"/>
          <w:highlight w:val="white"/>
          <w:lang w:val="en-GB"/>
        </w:rPr>
        <w:t xml:space="preserve"> and </w:t>
      </w:r>
      <w:proofErr w:type="spellStart"/>
      <w:r w:rsidRPr="006F64B3">
        <w:rPr>
          <w:rFonts w:ascii="Arial" w:eastAsia="Times New Roman" w:hAnsi="Arial" w:cs="Arial"/>
          <w:color w:val="000000" w:themeColor="text1"/>
          <w:sz w:val="24"/>
          <w:szCs w:val="24"/>
          <w:highlight w:val="white"/>
          <w:lang w:val="en-GB"/>
        </w:rPr>
        <w:t>Mossberger</w:t>
      </w:r>
      <w:proofErr w:type="spellEnd"/>
      <w:r w:rsidRPr="006F64B3">
        <w:rPr>
          <w:rFonts w:ascii="Arial" w:eastAsia="Times New Roman" w:hAnsi="Arial" w:cs="Arial"/>
          <w:color w:val="000000" w:themeColor="text1"/>
          <w:sz w:val="24"/>
          <w:szCs w:val="24"/>
          <w:highlight w:val="white"/>
          <w:lang w:val="en-GB"/>
        </w:rPr>
        <w:t xml:space="preserve"> (2018), adaptive learning uses algorithms for determining appropriate education modules for learners. Besides, in India, due to government initiatives, plethora of information technology has generated entrepreneurship opportunities. Hence, </w:t>
      </w:r>
      <w:proofErr w:type="spellStart"/>
      <w:r w:rsidRPr="006F64B3">
        <w:rPr>
          <w:rFonts w:ascii="Arial" w:eastAsia="Times New Roman" w:hAnsi="Arial" w:cs="Arial"/>
          <w:color w:val="000000" w:themeColor="text1"/>
          <w:sz w:val="24"/>
          <w:szCs w:val="24"/>
          <w:highlight w:val="white"/>
          <w:lang w:val="en-GB"/>
        </w:rPr>
        <w:t>startups</w:t>
      </w:r>
      <w:proofErr w:type="spellEnd"/>
      <w:r w:rsidRPr="006F64B3">
        <w:rPr>
          <w:rFonts w:ascii="Arial" w:eastAsia="Times New Roman" w:hAnsi="Arial" w:cs="Arial"/>
          <w:color w:val="000000" w:themeColor="text1"/>
          <w:sz w:val="24"/>
          <w:szCs w:val="24"/>
          <w:highlight w:val="white"/>
          <w:lang w:val="en-GB"/>
        </w:rPr>
        <w:t xml:space="preserve"> of Indian education have introduced e-learning modules in an improved version.    </w:t>
      </w:r>
    </w:p>
    <w:p w:rsidR="006F64B3" w:rsidRPr="006F64B3" w:rsidRDefault="006F64B3" w:rsidP="006F64B3">
      <w:pPr>
        <w:pStyle w:val="Heading1"/>
        <w:rPr>
          <w:rFonts w:ascii="Arial" w:hAnsi="Arial"/>
          <w:color w:val="000000" w:themeColor="text1"/>
          <w:sz w:val="24"/>
          <w:szCs w:val="24"/>
          <w:lang w:val="en-GB"/>
        </w:rPr>
      </w:pPr>
      <w:bookmarkStart w:id="13" w:name="_Toc27400071"/>
      <w:r w:rsidRPr="006F64B3">
        <w:rPr>
          <w:rFonts w:ascii="Arial" w:hAnsi="Arial"/>
          <w:color w:val="000000" w:themeColor="text1"/>
          <w:sz w:val="24"/>
          <w:szCs w:val="24"/>
          <w:lang w:val="en-GB"/>
        </w:rPr>
        <w:t>Discussion of secondary data based on thematic analysis</w:t>
      </w:r>
      <w:bookmarkEnd w:id="13"/>
      <w:r w:rsidRPr="006F64B3">
        <w:rPr>
          <w:rFonts w:ascii="Arial" w:hAnsi="Arial"/>
          <w:color w:val="000000" w:themeColor="text1"/>
          <w:sz w:val="24"/>
          <w:szCs w:val="24"/>
          <w:lang w:val="en-GB"/>
        </w:rPr>
        <w:t xml:space="preserve"> </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Concept of VLE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Concept of virtual substances conjures up the artificial world, which can replace real-life (</w:t>
      </w:r>
      <w:r w:rsidRPr="006F64B3">
        <w:rPr>
          <w:rFonts w:ascii="Arial" w:eastAsia="Times New Roman" w:hAnsi="Arial" w:cs="Arial"/>
          <w:color w:val="000000" w:themeColor="text1"/>
          <w:sz w:val="24"/>
          <w:szCs w:val="24"/>
          <w:highlight w:val="white"/>
          <w:lang w:val="en-GB"/>
        </w:rPr>
        <w:t xml:space="preserve">Fitzgerald </w:t>
      </w:r>
      <w:r w:rsidRPr="006F64B3">
        <w:rPr>
          <w:rFonts w:ascii="Arial" w:eastAsia="Times New Roman" w:hAnsi="Arial" w:cs="Arial"/>
          <w:i/>
          <w:color w:val="000000" w:themeColor="text1"/>
          <w:sz w:val="24"/>
          <w:szCs w:val="24"/>
          <w:highlight w:val="white"/>
          <w:lang w:val="en-GB"/>
        </w:rPr>
        <w:t xml:space="preserve">et al. </w:t>
      </w:r>
      <w:r w:rsidRPr="006F64B3">
        <w:rPr>
          <w:rFonts w:ascii="Arial" w:eastAsia="Times New Roman" w:hAnsi="Arial" w:cs="Arial"/>
          <w:color w:val="000000" w:themeColor="text1"/>
          <w:sz w:val="24"/>
          <w:szCs w:val="24"/>
          <w:highlight w:val="white"/>
          <w:lang w:val="en-GB"/>
        </w:rPr>
        <w:t>2018</w:t>
      </w:r>
      <w:r w:rsidRPr="006F64B3">
        <w:rPr>
          <w:rFonts w:ascii="Arial" w:eastAsia="Times New Roman" w:hAnsi="Arial" w:cs="Arial"/>
          <w:color w:val="000000" w:themeColor="text1"/>
          <w:sz w:val="24"/>
          <w:szCs w:val="24"/>
          <w:lang w:val="en-GB"/>
        </w:rPr>
        <w:t xml:space="preserve">). However, environments of virtual learning neither replace existing practices of education nor replace classrooms. Besides, VLE enhances such educational practices and adds value to physical environment of learning. VLE provides sufficient </w:t>
      </w:r>
      <w:r w:rsidRPr="006F64B3">
        <w:rPr>
          <w:rFonts w:ascii="Arial" w:eastAsia="Times New Roman" w:hAnsi="Arial" w:cs="Arial"/>
          <w:color w:val="000000" w:themeColor="text1"/>
          <w:sz w:val="24"/>
          <w:szCs w:val="24"/>
          <w:lang w:val="en-GB"/>
        </w:rPr>
        <w:lastRenderedPageBreak/>
        <w:t>opportunities for stretching imaginations of students as well as teachers (</w:t>
      </w: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Ingen</w:t>
      </w:r>
      <w:proofErr w:type="spellEnd"/>
      <w:r w:rsidRPr="006F64B3">
        <w:rPr>
          <w:rFonts w:ascii="Arial" w:hAnsi="Arial" w:cs="Arial"/>
          <w:color w:val="000000" w:themeColor="text1"/>
          <w:sz w:val="24"/>
          <w:szCs w:val="24"/>
          <w:shd w:val="clear" w:color="auto" w:fill="FFFFFF"/>
          <w:lang w:val="en-US"/>
        </w:rPr>
        <w:t xml:space="preserve"> and </w:t>
      </w:r>
      <w:proofErr w:type="spellStart"/>
      <w:r w:rsidRPr="006F64B3">
        <w:rPr>
          <w:rFonts w:ascii="Arial" w:hAnsi="Arial" w:cs="Arial"/>
          <w:color w:val="000000" w:themeColor="text1"/>
          <w:sz w:val="24"/>
          <w:szCs w:val="24"/>
          <w:shd w:val="clear" w:color="auto" w:fill="FFFFFF"/>
          <w:lang w:val="en-US"/>
        </w:rPr>
        <w:t>Matzat</w:t>
      </w:r>
      <w:proofErr w:type="spellEnd"/>
      <w:r w:rsidRPr="006F64B3">
        <w:rPr>
          <w:rFonts w:ascii="Arial" w:hAnsi="Arial" w:cs="Arial"/>
          <w:color w:val="000000" w:themeColor="text1"/>
          <w:sz w:val="24"/>
          <w:szCs w:val="24"/>
          <w:shd w:val="clear" w:color="auto" w:fill="FFFFFF"/>
          <w:lang w:val="en-US"/>
        </w:rPr>
        <w:t>, 2018).</w:t>
      </w:r>
      <w:r w:rsidRPr="006F64B3">
        <w:rPr>
          <w:rFonts w:ascii="Arial" w:eastAsia="Times New Roman" w:hAnsi="Arial" w:cs="Arial"/>
          <w:color w:val="000000" w:themeColor="text1"/>
          <w:sz w:val="24"/>
          <w:szCs w:val="24"/>
          <w:lang w:val="en-GB"/>
        </w:rPr>
        <w:t xml:space="preserve"> In technical aspect, VLE acts as designed spaces, which resemble sophisticated buildings. In this system, educators effortlessly move among monitoring and sharing assessments and feedback. On the other hand, stated that students could do assessments in return swiftly.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Furthermore, concerned environment offers elegant space for learning and teaching so that bother learners and teachers can feel comfortable in learning sessions (</w:t>
      </w: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Durden</w:t>
      </w:r>
      <w:proofErr w:type="spellEnd"/>
      <w:r w:rsidRPr="006F64B3">
        <w:rPr>
          <w:rFonts w:ascii="Arial" w:hAnsi="Arial" w:cs="Arial"/>
          <w:color w:val="000000" w:themeColor="text1"/>
          <w:sz w:val="24"/>
          <w:szCs w:val="24"/>
          <w:shd w:val="clear" w:color="auto" w:fill="FFFFFF"/>
          <w:lang w:val="en-US"/>
        </w:rPr>
        <w:t xml:space="preserve">, </w:t>
      </w:r>
      <w:proofErr w:type="spellStart"/>
      <w:r w:rsidRPr="006F64B3">
        <w:rPr>
          <w:rFonts w:ascii="Arial" w:hAnsi="Arial" w:cs="Arial"/>
          <w:color w:val="000000" w:themeColor="text1"/>
          <w:sz w:val="24"/>
          <w:szCs w:val="24"/>
          <w:shd w:val="clear" w:color="auto" w:fill="FFFFFF"/>
          <w:lang w:val="en-US"/>
        </w:rPr>
        <w:t>Helsper</w:t>
      </w:r>
      <w:proofErr w:type="spellEnd"/>
      <w:r w:rsidRPr="006F64B3">
        <w:rPr>
          <w:rFonts w:ascii="Arial" w:hAnsi="Arial" w:cs="Arial"/>
          <w:color w:val="000000" w:themeColor="text1"/>
          <w:sz w:val="24"/>
          <w:szCs w:val="24"/>
          <w:shd w:val="clear" w:color="auto" w:fill="FFFFFF"/>
          <w:lang w:val="en-US"/>
        </w:rPr>
        <w:t xml:space="preserve">, and </w:t>
      </w:r>
      <w:proofErr w:type="spellStart"/>
      <w:r w:rsidRPr="006F64B3">
        <w:rPr>
          <w:rFonts w:ascii="Arial" w:hAnsi="Arial" w:cs="Arial"/>
          <w:color w:val="000000" w:themeColor="text1"/>
          <w:sz w:val="24"/>
          <w:szCs w:val="24"/>
          <w:shd w:val="clear" w:color="auto" w:fill="FFFFFF"/>
          <w:lang w:val="en-US"/>
        </w:rPr>
        <w:t>Eynon</w:t>
      </w:r>
      <w:proofErr w:type="spellEnd"/>
      <w:r w:rsidRPr="006F64B3">
        <w:rPr>
          <w:rFonts w:ascii="Arial" w:hAnsi="Arial" w:cs="Arial"/>
          <w:color w:val="000000" w:themeColor="text1"/>
          <w:sz w:val="24"/>
          <w:szCs w:val="24"/>
          <w:shd w:val="clear" w:color="auto" w:fill="FFFFFF"/>
          <w:lang w:val="en-US"/>
        </w:rPr>
        <w:t>, 2016)</w:t>
      </w:r>
      <w:r w:rsidRPr="006F64B3">
        <w:rPr>
          <w:rFonts w:ascii="Arial" w:eastAsia="Times New Roman" w:hAnsi="Arial" w:cs="Arial"/>
          <w:color w:val="000000" w:themeColor="text1"/>
          <w:sz w:val="24"/>
          <w:szCs w:val="24"/>
          <w:lang w:val="en-GB"/>
        </w:rPr>
        <w:t>. VLE allows its users for co-construct learning environments in a team format over time.</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VLE usage frequency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VLE has become an integral segment of online schools in whole world, especially in developed countries. AS technological sophistication accelerates, VLE has become the dominating way of innovative education. Specified system is evolving whole operation of classrooms and schools rapidly. Moreover, teachers, learners, parents and school leaders have become active participants in co-construction of virtual learning space. As stated by </w:t>
      </w:r>
      <w:proofErr w:type="spellStart"/>
      <w:r w:rsidRPr="006F64B3">
        <w:rPr>
          <w:rFonts w:ascii="Arial" w:eastAsia="Times New Roman" w:hAnsi="Arial" w:cs="Arial"/>
          <w:color w:val="000000" w:themeColor="text1"/>
          <w:sz w:val="24"/>
          <w:szCs w:val="24"/>
          <w:highlight w:val="white"/>
          <w:lang w:val="en-GB"/>
        </w:rPr>
        <w:t>Lissitsa</w:t>
      </w:r>
      <w:proofErr w:type="spellEnd"/>
      <w:r w:rsidRPr="006F64B3">
        <w:rPr>
          <w:rFonts w:ascii="Arial" w:eastAsia="Times New Roman" w:hAnsi="Arial" w:cs="Arial"/>
          <w:color w:val="000000" w:themeColor="text1"/>
          <w:sz w:val="24"/>
          <w:szCs w:val="24"/>
          <w:highlight w:val="white"/>
          <w:lang w:val="en-GB"/>
        </w:rPr>
        <w:t xml:space="preserve">, </w:t>
      </w:r>
      <w:proofErr w:type="spellStart"/>
      <w:r w:rsidRPr="006F64B3">
        <w:rPr>
          <w:rFonts w:ascii="Arial" w:eastAsia="Times New Roman" w:hAnsi="Arial" w:cs="Arial"/>
          <w:color w:val="000000" w:themeColor="text1"/>
          <w:sz w:val="24"/>
          <w:szCs w:val="24"/>
          <w:highlight w:val="white"/>
          <w:lang w:val="en-GB"/>
        </w:rPr>
        <w:t>Chachashvili-Bolotin</w:t>
      </w:r>
      <w:proofErr w:type="spellEnd"/>
      <w:r w:rsidRPr="006F64B3">
        <w:rPr>
          <w:rFonts w:ascii="Arial" w:eastAsia="Times New Roman" w:hAnsi="Arial" w:cs="Arial"/>
          <w:color w:val="000000" w:themeColor="text1"/>
          <w:sz w:val="24"/>
          <w:szCs w:val="24"/>
          <w:highlight w:val="white"/>
          <w:lang w:val="en-GB"/>
        </w:rPr>
        <w:t xml:space="preserve"> and </w:t>
      </w:r>
      <w:proofErr w:type="spellStart"/>
      <w:r w:rsidRPr="006F64B3">
        <w:rPr>
          <w:rFonts w:ascii="Arial" w:eastAsia="Times New Roman" w:hAnsi="Arial" w:cs="Arial"/>
          <w:color w:val="000000" w:themeColor="text1"/>
          <w:sz w:val="24"/>
          <w:szCs w:val="24"/>
          <w:highlight w:val="white"/>
          <w:lang w:val="en-GB"/>
        </w:rPr>
        <w:t>Bokek</w:t>
      </w:r>
      <w:proofErr w:type="spellEnd"/>
      <w:r w:rsidRPr="006F64B3">
        <w:rPr>
          <w:rFonts w:ascii="Arial" w:eastAsia="Times New Roman" w:hAnsi="Arial" w:cs="Arial"/>
          <w:color w:val="000000" w:themeColor="text1"/>
          <w:sz w:val="24"/>
          <w:szCs w:val="24"/>
          <w:highlight w:val="white"/>
          <w:lang w:val="en-GB"/>
        </w:rPr>
        <w:t>-Cohen (2017),</w:t>
      </w:r>
      <w:r w:rsidRPr="006F64B3">
        <w:rPr>
          <w:rFonts w:ascii="Arial" w:eastAsia="Times New Roman" w:hAnsi="Arial" w:cs="Arial"/>
          <w:color w:val="000000" w:themeColor="text1"/>
          <w:sz w:val="24"/>
          <w:szCs w:val="24"/>
          <w:lang w:val="en-GB"/>
        </w:rPr>
        <w:t xml:space="preserve"> it has been analysed that 42% people are using this system two times in a week and 17% of people are applying VLE one time in a month. </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Advantages of digital learning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Digital learning is advantageous due to convenience and technology, as it is less expensive (</w:t>
      </w:r>
      <w:proofErr w:type="spellStart"/>
      <w:r w:rsidRPr="006F64B3">
        <w:rPr>
          <w:rFonts w:ascii="Arial" w:eastAsia="Times New Roman" w:hAnsi="Arial" w:cs="Arial"/>
          <w:color w:val="000000" w:themeColor="text1"/>
          <w:sz w:val="24"/>
          <w:szCs w:val="24"/>
          <w:highlight w:val="white"/>
          <w:lang w:val="en-GB"/>
        </w:rPr>
        <w:t>Scheerder</w:t>
      </w:r>
      <w:proofErr w:type="spellEnd"/>
      <w:r w:rsidRPr="006F64B3">
        <w:rPr>
          <w:rFonts w:ascii="Arial" w:eastAsia="Times New Roman" w:hAnsi="Arial" w:cs="Arial"/>
          <w:color w:val="000000" w:themeColor="text1"/>
          <w:sz w:val="24"/>
          <w:szCs w:val="24"/>
          <w:highlight w:val="white"/>
          <w:lang w:val="en-GB"/>
        </w:rPr>
        <w:t xml:space="preserve">, van </w:t>
      </w:r>
      <w:proofErr w:type="spellStart"/>
      <w:r w:rsidRPr="006F64B3">
        <w:rPr>
          <w:rFonts w:ascii="Arial" w:eastAsia="Times New Roman" w:hAnsi="Arial" w:cs="Arial"/>
          <w:color w:val="000000" w:themeColor="text1"/>
          <w:sz w:val="24"/>
          <w:szCs w:val="24"/>
          <w:highlight w:val="white"/>
          <w:lang w:val="en-GB"/>
        </w:rPr>
        <w:t>Deursen</w:t>
      </w:r>
      <w:proofErr w:type="spellEnd"/>
      <w:r w:rsidRPr="006F64B3">
        <w:rPr>
          <w:rFonts w:ascii="Arial" w:eastAsia="Times New Roman" w:hAnsi="Arial" w:cs="Arial"/>
          <w:color w:val="000000" w:themeColor="text1"/>
          <w:sz w:val="24"/>
          <w:szCs w:val="24"/>
          <w:highlight w:val="white"/>
          <w:lang w:val="en-GB"/>
        </w:rPr>
        <w:t xml:space="preserve">, and van </w:t>
      </w:r>
      <w:proofErr w:type="spellStart"/>
      <w:r w:rsidRPr="006F64B3">
        <w:rPr>
          <w:rFonts w:ascii="Arial" w:eastAsia="Times New Roman" w:hAnsi="Arial" w:cs="Arial"/>
          <w:color w:val="000000" w:themeColor="text1"/>
          <w:sz w:val="24"/>
          <w:szCs w:val="24"/>
          <w:highlight w:val="white"/>
          <w:lang w:val="en-GB"/>
        </w:rPr>
        <w:t>Dijk</w:t>
      </w:r>
      <w:proofErr w:type="spellEnd"/>
      <w:r w:rsidRPr="006F64B3">
        <w:rPr>
          <w:rFonts w:ascii="Arial" w:eastAsia="Times New Roman" w:hAnsi="Arial" w:cs="Arial"/>
          <w:color w:val="000000" w:themeColor="text1"/>
          <w:sz w:val="24"/>
          <w:szCs w:val="24"/>
          <w:highlight w:val="white"/>
          <w:lang w:val="en-GB"/>
        </w:rPr>
        <w:t>, 2017</w:t>
      </w:r>
      <w:r w:rsidRPr="006F64B3">
        <w:rPr>
          <w:rFonts w:ascii="Arial" w:eastAsia="Times New Roman" w:hAnsi="Arial" w:cs="Arial"/>
          <w:color w:val="000000" w:themeColor="text1"/>
          <w:sz w:val="24"/>
          <w:szCs w:val="24"/>
          <w:lang w:val="en-GB"/>
        </w:rPr>
        <w:t xml:space="preserve">). </w:t>
      </w:r>
    </w:p>
    <w:p w:rsidR="006F64B3" w:rsidRPr="006F64B3" w:rsidRDefault="006F64B3" w:rsidP="006F64B3">
      <w:pPr>
        <w:numPr>
          <w:ilvl w:val="0"/>
          <w:numId w:val="5"/>
        </w:numPr>
        <w:spacing w:after="0"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 xml:space="preserve">Convenience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In case of convenience, no travelling or commuting time is required to reach campus, and geographic constraint is not a burden to select learning options.  </w:t>
      </w:r>
    </w:p>
    <w:p w:rsidR="006F64B3" w:rsidRPr="006F64B3" w:rsidRDefault="006F64B3" w:rsidP="006F64B3">
      <w:pPr>
        <w:numPr>
          <w:ilvl w:val="0"/>
          <w:numId w:val="3"/>
        </w:numPr>
        <w:spacing w:after="0"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 xml:space="preserve">Less expensive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In comparison to trading or academic school courses, housing or travelling cost is not needed, and any individual can attend classes while doing other services or office work (</w:t>
      </w: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Deursen</w:t>
      </w:r>
      <w:proofErr w:type="spellEnd"/>
      <w:r w:rsidRPr="006F64B3">
        <w:rPr>
          <w:rFonts w:ascii="Arial" w:hAnsi="Arial" w:cs="Arial"/>
          <w:color w:val="000000" w:themeColor="text1"/>
          <w:sz w:val="24"/>
          <w:szCs w:val="24"/>
          <w:shd w:val="clear" w:color="auto" w:fill="FFFFFF"/>
          <w:lang w:val="en-US"/>
        </w:rPr>
        <w:t xml:space="preserve"> </w:t>
      </w:r>
      <w:r w:rsidRPr="006F64B3">
        <w:rPr>
          <w:rFonts w:ascii="Arial" w:hAnsi="Arial" w:cs="Arial"/>
          <w:i/>
          <w:color w:val="000000" w:themeColor="text1"/>
          <w:sz w:val="24"/>
          <w:szCs w:val="24"/>
          <w:shd w:val="clear" w:color="auto" w:fill="FFFFFF"/>
          <w:lang w:val="en-US"/>
        </w:rPr>
        <w:t>et al.</w:t>
      </w:r>
      <w:r w:rsidRPr="006F64B3">
        <w:rPr>
          <w:rFonts w:ascii="Arial" w:hAnsi="Arial" w:cs="Arial"/>
          <w:color w:val="000000" w:themeColor="text1"/>
          <w:sz w:val="24"/>
          <w:szCs w:val="24"/>
          <w:shd w:val="clear" w:color="auto" w:fill="FFFFFF"/>
          <w:lang w:val="en-US"/>
        </w:rPr>
        <w:t xml:space="preserve"> 2017)</w:t>
      </w:r>
      <w:r w:rsidRPr="006F64B3">
        <w:rPr>
          <w:rFonts w:ascii="Arial" w:eastAsia="Times New Roman" w:hAnsi="Arial" w:cs="Arial"/>
          <w:color w:val="000000" w:themeColor="text1"/>
          <w:sz w:val="24"/>
          <w:szCs w:val="24"/>
          <w:lang w:val="en-GB"/>
        </w:rPr>
        <w:t>.</w:t>
      </w:r>
    </w:p>
    <w:p w:rsidR="006F64B3" w:rsidRPr="006F64B3" w:rsidRDefault="006F64B3" w:rsidP="006F64B3">
      <w:pPr>
        <w:numPr>
          <w:ilvl w:val="0"/>
          <w:numId w:val="3"/>
        </w:numPr>
        <w:spacing w:after="0" w:line="360" w:lineRule="auto"/>
        <w:jc w:val="both"/>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 xml:space="preserve">Technology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lastRenderedPageBreak/>
        <w:t xml:space="preserve">Learners can avail facilities of digital learning anywhere if computer access is available. Digital courses provide opportunities for learning new technologies and applying in practice in daily life.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Additionally, e-learning avoids discrimination among learners based on sexual orientation or race. Besides, dynamic interaction between learners and instructors, along with creative teaching are significant advantages.  </w:t>
      </w:r>
    </w:p>
    <w:p w:rsidR="006F64B3" w:rsidRPr="006F64B3" w:rsidRDefault="006F64B3" w:rsidP="006F64B3">
      <w:pPr>
        <w:spacing w:line="360" w:lineRule="auto"/>
        <w:ind w:left="540"/>
        <w:jc w:val="both"/>
        <w:rPr>
          <w:rFonts w:ascii="Arial" w:eastAsia="Times New Roman" w:hAnsi="Arial" w:cs="Arial"/>
          <w:color w:val="000000" w:themeColor="text1"/>
          <w:sz w:val="24"/>
          <w:szCs w:val="24"/>
          <w:lang w:val="en-GB"/>
        </w:rPr>
      </w:pPr>
      <w:r w:rsidRPr="006F64B3">
        <w:rPr>
          <w:rFonts w:ascii="Arial" w:hAnsi="Arial" w:cs="Arial"/>
          <w:noProof/>
          <w:color w:val="000000" w:themeColor="text1"/>
          <w:sz w:val="24"/>
          <w:szCs w:val="24"/>
          <w:lang w:eastAsia="el-GR"/>
        </w:rPr>
        <w:drawing>
          <wp:inline distT="0" distB="0" distL="0" distR="0" wp14:anchorId="23F751D6" wp14:editId="620B31FE">
            <wp:extent cx="5486400" cy="3200400"/>
            <wp:effectExtent l="0" t="0" r="1905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6F64B3" w:rsidRPr="006F64B3" w:rsidRDefault="006F64B3" w:rsidP="006F64B3">
      <w:pPr>
        <w:spacing w:line="360" w:lineRule="auto"/>
        <w:jc w:val="center"/>
        <w:rPr>
          <w:rFonts w:ascii="Arial" w:eastAsia="Times New Roman" w:hAnsi="Arial" w:cs="Arial"/>
          <w:b/>
          <w:color w:val="000000" w:themeColor="text1"/>
          <w:sz w:val="24"/>
          <w:szCs w:val="24"/>
          <w:lang w:val="en-GB"/>
        </w:rPr>
      </w:pPr>
      <w:r w:rsidRPr="006F64B3">
        <w:rPr>
          <w:rFonts w:ascii="Arial" w:eastAsia="Times New Roman" w:hAnsi="Arial" w:cs="Arial"/>
          <w:b/>
          <w:color w:val="000000" w:themeColor="text1"/>
          <w:sz w:val="24"/>
          <w:szCs w:val="24"/>
          <w:lang w:val="en-GB"/>
        </w:rPr>
        <w:t>Figure 14: Advantages and Disadvantages of digital learning</w:t>
      </w:r>
    </w:p>
    <w:p w:rsidR="006F64B3" w:rsidRPr="006F64B3" w:rsidRDefault="006F64B3" w:rsidP="006F64B3">
      <w:pPr>
        <w:spacing w:line="360" w:lineRule="auto"/>
        <w:jc w:val="center"/>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(Source: </w:t>
      </w:r>
      <w:r w:rsidRPr="006F64B3">
        <w:rPr>
          <w:rFonts w:ascii="Arial" w:hAnsi="Arial" w:cs="Arial"/>
          <w:color w:val="000000" w:themeColor="text1"/>
          <w:sz w:val="24"/>
          <w:szCs w:val="24"/>
          <w:shd w:val="clear" w:color="auto" w:fill="FFFFFF"/>
          <w:lang w:val="en-US"/>
        </w:rPr>
        <w:t xml:space="preserve">Yu </w:t>
      </w:r>
      <w:r w:rsidRPr="006F64B3">
        <w:rPr>
          <w:rFonts w:ascii="Arial" w:hAnsi="Arial" w:cs="Arial"/>
          <w:i/>
          <w:color w:val="000000" w:themeColor="text1"/>
          <w:sz w:val="24"/>
          <w:szCs w:val="24"/>
          <w:shd w:val="clear" w:color="auto" w:fill="FFFFFF"/>
          <w:lang w:val="en-US"/>
        </w:rPr>
        <w:t>et al.</w:t>
      </w:r>
      <w:r w:rsidRPr="006F64B3">
        <w:rPr>
          <w:rFonts w:ascii="Arial" w:hAnsi="Arial" w:cs="Arial"/>
          <w:color w:val="000000" w:themeColor="text1"/>
          <w:sz w:val="24"/>
          <w:szCs w:val="24"/>
          <w:shd w:val="clear" w:color="auto" w:fill="FFFFFF"/>
          <w:lang w:val="en-US"/>
        </w:rPr>
        <w:t xml:space="preserve"> 2017)</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Disadvantages of digital learning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Disadvantages involve limited interaction in social perspective, technology scheduling and cost and assessments' effectiveness are essential challenges (</w:t>
      </w: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Deursen</w:t>
      </w:r>
      <w:proofErr w:type="spellEnd"/>
      <w:r w:rsidRPr="006F64B3">
        <w:rPr>
          <w:rFonts w:ascii="Arial" w:hAnsi="Arial" w:cs="Arial"/>
          <w:color w:val="000000" w:themeColor="text1"/>
          <w:sz w:val="24"/>
          <w:szCs w:val="24"/>
          <w:shd w:val="clear" w:color="auto" w:fill="FFFFFF"/>
          <w:lang w:val="en-US"/>
        </w:rPr>
        <w:t xml:space="preserve">, </w:t>
      </w:r>
      <w:proofErr w:type="spellStart"/>
      <w:r w:rsidRPr="006F64B3">
        <w:rPr>
          <w:rFonts w:ascii="Arial" w:hAnsi="Arial" w:cs="Arial"/>
          <w:color w:val="000000" w:themeColor="text1"/>
          <w:sz w:val="24"/>
          <w:szCs w:val="24"/>
          <w:shd w:val="clear" w:color="auto" w:fill="FFFFFF"/>
          <w:lang w:val="en-US"/>
        </w:rPr>
        <w:t>Helsper</w:t>
      </w:r>
      <w:proofErr w:type="spellEnd"/>
      <w:r w:rsidRPr="006F64B3">
        <w:rPr>
          <w:rFonts w:ascii="Arial" w:hAnsi="Arial" w:cs="Arial"/>
          <w:color w:val="000000" w:themeColor="text1"/>
          <w:sz w:val="24"/>
          <w:szCs w:val="24"/>
          <w:shd w:val="clear" w:color="auto" w:fill="FFFFFF"/>
          <w:lang w:val="en-US"/>
        </w:rPr>
        <w:t xml:space="preserve">, and </w:t>
      </w:r>
      <w:proofErr w:type="spellStart"/>
      <w:r w:rsidRPr="006F64B3">
        <w:rPr>
          <w:rFonts w:ascii="Arial" w:hAnsi="Arial" w:cs="Arial"/>
          <w:color w:val="000000" w:themeColor="text1"/>
          <w:sz w:val="24"/>
          <w:szCs w:val="24"/>
          <w:shd w:val="clear" w:color="auto" w:fill="FFFFFF"/>
          <w:lang w:val="en-US"/>
        </w:rPr>
        <w:t>Eynon</w:t>
      </w:r>
      <w:proofErr w:type="spellEnd"/>
      <w:r w:rsidRPr="006F64B3">
        <w:rPr>
          <w:rFonts w:ascii="Arial" w:hAnsi="Arial" w:cs="Arial"/>
          <w:color w:val="000000" w:themeColor="text1"/>
          <w:sz w:val="24"/>
          <w:szCs w:val="24"/>
          <w:shd w:val="clear" w:color="auto" w:fill="FFFFFF"/>
          <w:lang w:val="en-US"/>
        </w:rPr>
        <w:t>, 2016)</w:t>
      </w:r>
      <w:r w:rsidRPr="006F64B3">
        <w:rPr>
          <w:rFonts w:ascii="Arial" w:eastAsia="Times New Roman" w:hAnsi="Arial" w:cs="Arial"/>
          <w:color w:val="000000" w:themeColor="text1"/>
          <w:sz w:val="24"/>
          <w:szCs w:val="24"/>
          <w:lang w:val="en-GB"/>
        </w:rPr>
        <w:t>.</w:t>
      </w:r>
    </w:p>
    <w:p w:rsidR="006F64B3" w:rsidRPr="006F64B3" w:rsidRDefault="006F64B3" w:rsidP="006F64B3">
      <w:pPr>
        <w:pStyle w:val="Heading1"/>
        <w:rPr>
          <w:rFonts w:ascii="Arial" w:hAnsi="Arial"/>
          <w:color w:val="000000" w:themeColor="text1"/>
          <w:sz w:val="24"/>
          <w:szCs w:val="24"/>
          <w:lang w:val="en-GB"/>
        </w:rPr>
      </w:pPr>
      <w:bookmarkStart w:id="14" w:name="_Toc27400072"/>
      <w:r w:rsidRPr="006F64B3">
        <w:rPr>
          <w:rFonts w:ascii="Arial" w:hAnsi="Arial"/>
          <w:color w:val="000000" w:themeColor="text1"/>
          <w:sz w:val="24"/>
          <w:szCs w:val="24"/>
          <w:lang w:val="en-GB"/>
        </w:rPr>
        <w:t>Recommendations</w:t>
      </w:r>
      <w:bookmarkEnd w:id="14"/>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In order to mitigate challenges of e-learning or VLE, specific strategies are essential, such as-</w:t>
      </w:r>
    </w:p>
    <w:p w:rsidR="006F64B3" w:rsidRPr="006F64B3" w:rsidRDefault="006F64B3" w:rsidP="006F64B3">
      <w:pPr>
        <w:numPr>
          <w:ilvl w:val="0"/>
          <w:numId w:val="2"/>
        </w:numPr>
        <w:spacing w:after="0"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Enhancing motivation of learners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lastRenderedPageBreak/>
        <w:t xml:space="preserve">E-learning professionals can be recommended to make educational courses inspiring and engaging. As stated by </w:t>
      </w:r>
      <w:proofErr w:type="spellStart"/>
      <w:r w:rsidRPr="006F64B3">
        <w:rPr>
          <w:rFonts w:ascii="Arial" w:eastAsia="Times New Roman" w:hAnsi="Arial" w:cs="Arial"/>
          <w:color w:val="000000" w:themeColor="text1"/>
          <w:sz w:val="24"/>
          <w:szCs w:val="24"/>
          <w:highlight w:val="white"/>
          <w:lang w:val="en-GB"/>
        </w:rPr>
        <w:t>Schmid</w:t>
      </w:r>
      <w:proofErr w:type="spellEnd"/>
      <w:r w:rsidRPr="006F64B3">
        <w:rPr>
          <w:rFonts w:ascii="Arial" w:eastAsia="Times New Roman" w:hAnsi="Arial" w:cs="Arial"/>
          <w:color w:val="000000" w:themeColor="text1"/>
          <w:sz w:val="24"/>
          <w:szCs w:val="24"/>
          <w:highlight w:val="white"/>
          <w:lang w:val="en-GB"/>
        </w:rPr>
        <w:t xml:space="preserve"> and </w:t>
      </w:r>
      <w:proofErr w:type="spellStart"/>
      <w:r w:rsidRPr="006F64B3">
        <w:rPr>
          <w:rFonts w:ascii="Arial" w:eastAsia="Times New Roman" w:hAnsi="Arial" w:cs="Arial"/>
          <w:color w:val="000000" w:themeColor="text1"/>
          <w:sz w:val="24"/>
          <w:szCs w:val="24"/>
          <w:highlight w:val="white"/>
          <w:lang w:val="en-GB"/>
        </w:rPr>
        <w:t>Petko</w:t>
      </w:r>
      <w:proofErr w:type="spellEnd"/>
      <w:r w:rsidRPr="006F64B3">
        <w:rPr>
          <w:rFonts w:ascii="Arial" w:eastAsia="Times New Roman" w:hAnsi="Arial" w:cs="Arial"/>
          <w:color w:val="000000" w:themeColor="text1"/>
          <w:sz w:val="24"/>
          <w:szCs w:val="24"/>
          <w:highlight w:val="white"/>
          <w:lang w:val="en-GB"/>
        </w:rPr>
        <w:t xml:space="preserve"> (2019)</w:t>
      </w:r>
      <w:r w:rsidRPr="006F64B3">
        <w:rPr>
          <w:rFonts w:ascii="Arial" w:eastAsia="Times New Roman" w:hAnsi="Arial" w:cs="Arial"/>
          <w:color w:val="000000" w:themeColor="text1"/>
          <w:sz w:val="24"/>
          <w:szCs w:val="24"/>
          <w:lang w:val="en-GB"/>
        </w:rPr>
        <w:t xml:space="preserve">, videos, e-learning games, scenarios are beneficial ways to motivate learners. These factors provide an opportunity for immersing pupils in subject matters, despite monotonous reading. </w:t>
      </w:r>
    </w:p>
    <w:p w:rsidR="006F64B3" w:rsidRPr="006F64B3" w:rsidRDefault="006F64B3" w:rsidP="006F64B3">
      <w:pPr>
        <w:numPr>
          <w:ilvl w:val="0"/>
          <w:numId w:val="2"/>
        </w:numPr>
        <w:spacing w:after="0"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Proper scheduling of learners</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Educators can be suggested to ensure that learners can access courses wherever and whenever learners are comfortable to learn. In this regard, professionals need to avoid cluttered pages and lengthy blocks of text in e-learning modules. Visually compelling images and graphics along with multimedia elements facilitate delivery of crucial information.  </w:t>
      </w:r>
    </w:p>
    <w:p w:rsidR="006F64B3" w:rsidRPr="006F64B3" w:rsidRDefault="006F64B3" w:rsidP="006F64B3">
      <w:pPr>
        <w:numPr>
          <w:ilvl w:val="0"/>
          <w:numId w:val="2"/>
        </w:numPr>
        <w:spacing w:after="0"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Setting up forums for collaboration of learners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Setting up forums can be recommended to collaborate with one student with another so that learners can discuss topics (</w:t>
      </w: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Laar</w:t>
      </w:r>
      <w:proofErr w:type="spellEnd"/>
      <w:r w:rsidRPr="006F64B3">
        <w:rPr>
          <w:rFonts w:ascii="Arial" w:hAnsi="Arial" w:cs="Arial"/>
          <w:color w:val="000000" w:themeColor="text1"/>
          <w:sz w:val="24"/>
          <w:szCs w:val="24"/>
          <w:shd w:val="clear" w:color="auto" w:fill="FFFFFF"/>
          <w:lang w:val="en-US"/>
        </w:rPr>
        <w:t xml:space="preserve"> </w:t>
      </w:r>
      <w:r w:rsidRPr="006F64B3">
        <w:rPr>
          <w:rFonts w:ascii="Arial" w:hAnsi="Arial" w:cs="Arial"/>
          <w:i/>
          <w:color w:val="000000" w:themeColor="text1"/>
          <w:sz w:val="24"/>
          <w:szCs w:val="24"/>
          <w:shd w:val="clear" w:color="auto" w:fill="FFFFFF"/>
          <w:lang w:val="en-US"/>
        </w:rPr>
        <w:t>et al.</w:t>
      </w:r>
      <w:r w:rsidRPr="006F64B3">
        <w:rPr>
          <w:rFonts w:ascii="Arial" w:hAnsi="Arial" w:cs="Arial"/>
          <w:color w:val="000000" w:themeColor="text1"/>
          <w:sz w:val="24"/>
          <w:szCs w:val="24"/>
          <w:shd w:val="clear" w:color="auto" w:fill="FFFFFF"/>
          <w:lang w:val="en-US"/>
        </w:rPr>
        <w:t xml:space="preserve"> 2017)</w:t>
      </w:r>
      <w:r w:rsidRPr="006F64B3">
        <w:rPr>
          <w:rFonts w:ascii="Arial" w:eastAsia="Times New Roman" w:hAnsi="Arial" w:cs="Arial"/>
          <w:color w:val="000000" w:themeColor="text1"/>
          <w:sz w:val="24"/>
          <w:szCs w:val="24"/>
          <w:lang w:val="en-GB"/>
        </w:rPr>
        <w:t xml:space="preserve">.  In case of arising any problem, asking learners to provide feedback is necessary.  </w:t>
      </w:r>
    </w:p>
    <w:p w:rsidR="006F64B3" w:rsidRPr="006F64B3" w:rsidRDefault="006F64B3" w:rsidP="006F64B3">
      <w:pPr>
        <w:numPr>
          <w:ilvl w:val="0"/>
          <w:numId w:val="4"/>
        </w:numPr>
        <w:spacing w:after="0" w:line="360" w:lineRule="auto"/>
        <w:jc w:val="both"/>
        <w:rPr>
          <w:rFonts w:ascii="Arial" w:eastAsia="Times New Roman" w:hAnsi="Arial" w:cs="Arial"/>
          <w:b/>
          <w:i/>
          <w:color w:val="000000" w:themeColor="text1"/>
          <w:sz w:val="24"/>
          <w:szCs w:val="24"/>
          <w:lang w:val="en-GB"/>
        </w:rPr>
      </w:pPr>
      <w:r w:rsidRPr="006F64B3">
        <w:rPr>
          <w:rFonts w:ascii="Arial" w:eastAsia="Times New Roman" w:hAnsi="Arial" w:cs="Arial"/>
          <w:b/>
          <w:i/>
          <w:color w:val="000000" w:themeColor="text1"/>
          <w:sz w:val="24"/>
          <w:szCs w:val="24"/>
          <w:lang w:val="en-GB"/>
        </w:rPr>
        <w:t xml:space="preserve">Analysing implications of digital learning in real world  </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In some instances, learners fail to evaluate value of digital courses or how subject matter can help in real world. Hence, professionals can be recommended to make learners engaged in overall process of e-learning. In order to tackle e-learning roadblock, integration of e-learning scenarios and simulations are beneficial. As propounded by </w:t>
      </w:r>
      <w:proofErr w:type="spellStart"/>
      <w:r w:rsidRPr="006F64B3">
        <w:rPr>
          <w:rFonts w:ascii="Arial" w:eastAsia="Times New Roman" w:hAnsi="Arial" w:cs="Arial"/>
          <w:color w:val="000000" w:themeColor="text1"/>
          <w:sz w:val="24"/>
          <w:szCs w:val="24"/>
          <w:highlight w:val="white"/>
          <w:lang w:val="en-GB"/>
        </w:rPr>
        <w:t>Seguí</w:t>
      </w:r>
      <w:proofErr w:type="spellEnd"/>
      <w:r w:rsidRPr="006F64B3">
        <w:rPr>
          <w:rFonts w:ascii="Arial" w:eastAsia="Times New Roman" w:hAnsi="Arial" w:cs="Arial"/>
          <w:color w:val="000000" w:themeColor="text1"/>
          <w:sz w:val="24"/>
          <w:szCs w:val="24"/>
          <w:highlight w:val="white"/>
          <w:lang w:val="en-GB"/>
        </w:rPr>
        <w:t xml:space="preserve"> </w:t>
      </w:r>
      <w:r w:rsidRPr="006F64B3">
        <w:rPr>
          <w:rFonts w:ascii="Arial" w:eastAsia="Times New Roman" w:hAnsi="Arial" w:cs="Arial"/>
          <w:i/>
          <w:color w:val="000000" w:themeColor="text1"/>
          <w:sz w:val="24"/>
          <w:szCs w:val="24"/>
          <w:highlight w:val="white"/>
          <w:lang w:val="en-GB"/>
        </w:rPr>
        <w:t xml:space="preserve">et al. </w:t>
      </w:r>
      <w:r w:rsidRPr="006F64B3">
        <w:rPr>
          <w:rFonts w:ascii="Arial" w:eastAsia="Times New Roman" w:hAnsi="Arial" w:cs="Arial"/>
          <w:color w:val="000000" w:themeColor="text1"/>
          <w:sz w:val="24"/>
          <w:szCs w:val="24"/>
          <w:highlight w:val="white"/>
          <w:lang w:val="en-GB"/>
        </w:rPr>
        <w:t xml:space="preserve">(2019), </w:t>
      </w:r>
      <w:r w:rsidRPr="006F64B3">
        <w:rPr>
          <w:rFonts w:ascii="Arial" w:eastAsia="Times New Roman" w:hAnsi="Arial" w:cs="Arial"/>
          <w:color w:val="000000" w:themeColor="text1"/>
          <w:sz w:val="24"/>
          <w:szCs w:val="24"/>
          <w:lang w:val="en-GB"/>
        </w:rPr>
        <w:t xml:space="preserve">such integration is sufficient to analyse how learners can apply information, learned through digital courses.  </w:t>
      </w:r>
    </w:p>
    <w:p w:rsidR="006F64B3" w:rsidRPr="006F64B3" w:rsidRDefault="006F64B3" w:rsidP="006F64B3">
      <w:pPr>
        <w:spacing w:line="360" w:lineRule="auto"/>
        <w:jc w:val="both"/>
        <w:rPr>
          <w:rFonts w:ascii="Arial" w:eastAsia="Times New Roman" w:hAnsi="Arial" w:cs="Arial"/>
          <w:b/>
          <w:i/>
          <w:color w:val="000000" w:themeColor="text1"/>
          <w:sz w:val="24"/>
          <w:szCs w:val="24"/>
          <w:lang w:val="en-GB"/>
        </w:rPr>
      </w:pPr>
      <w:bookmarkStart w:id="15" w:name="_GoBack"/>
      <w:bookmarkEnd w:id="15"/>
    </w:p>
    <w:p w:rsidR="006F64B3" w:rsidRPr="006F64B3" w:rsidRDefault="006F64B3" w:rsidP="006F64B3">
      <w:pPr>
        <w:pStyle w:val="Heading1"/>
        <w:rPr>
          <w:rFonts w:ascii="Arial" w:hAnsi="Arial"/>
          <w:color w:val="000000" w:themeColor="text1"/>
          <w:sz w:val="24"/>
          <w:szCs w:val="24"/>
          <w:lang w:val="en-GB"/>
        </w:rPr>
      </w:pPr>
      <w:bookmarkStart w:id="16" w:name="_Toc27400073"/>
      <w:r w:rsidRPr="006F64B3">
        <w:rPr>
          <w:rFonts w:ascii="Arial" w:hAnsi="Arial"/>
          <w:color w:val="000000" w:themeColor="text1"/>
          <w:sz w:val="24"/>
          <w:szCs w:val="24"/>
          <w:lang w:val="en-GB"/>
        </w:rPr>
        <w:t>Conclusion</w:t>
      </w:r>
      <w:bookmarkEnd w:id="16"/>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Hence this research report concludes that VLE has emerged a new gateway of education in time and cost-effective way. In this research, positivism philosophy, primary as well as secondary method and inductive approach have been proven to be useful to conduct this research. From primary </w:t>
      </w:r>
      <w:r w:rsidRPr="006F64B3">
        <w:rPr>
          <w:rFonts w:ascii="Arial" w:eastAsia="Times New Roman" w:hAnsi="Arial" w:cs="Arial"/>
          <w:color w:val="000000" w:themeColor="text1"/>
          <w:sz w:val="24"/>
          <w:szCs w:val="24"/>
          <w:lang w:val="en-GB"/>
        </w:rPr>
        <w:lastRenderedPageBreak/>
        <w:t>quantitative methods, it can be analysed that lack of motivation of learners acts as a barrier in less popularity of e-learning.</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t xml:space="preserve"> Maximum respondents have supported group study in an online distance course. It has been examined that maximum students are known to current trends of e-learning. Besides, </w:t>
      </w:r>
      <w:proofErr w:type="spellStart"/>
      <w:r w:rsidRPr="006F64B3">
        <w:rPr>
          <w:rFonts w:ascii="Arial" w:eastAsia="Times New Roman" w:hAnsi="Arial" w:cs="Arial"/>
          <w:color w:val="000000" w:themeColor="text1"/>
          <w:sz w:val="24"/>
          <w:szCs w:val="24"/>
          <w:lang w:val="en-GB"/>
        </w:rPr>
        <w:t>ezTalks</w:t>
      </w:r>
      <w:proofErr w:type="spellEnd"/>
      <w:r w:rsidRPr="006F64B3">
        <w:rPr>
          <w:rFonts w:ascii="Arial" w:eastAsia="Times New Roman" w:hAnsi="Arial" w:cs="Arial"/>
          <w:color w:val="000000" w:themeColor="text1"/>
          <w:sz w:val="24"/>
          <w:szCs w:val="24"/>
          <w:lang w:val="en-GB"/>
        </w:rPr>
        <w:t xml:space="preserve"> Webinars and Blackboard Software are preferred by majority of respondents. Students are quite satisfied with services of MOOCs, and Video-Based Learning is dominating in VLE trends. In India, usage of smartphones acts as a driving force in growth of e-learning. Instructional Certificate of Design Models is an active program in MOOCs. From thematic analysis, it can be concluded that digital learning is advantageous as it saves time and budget of learning.  </w:t>
      </w:r>
    </w:p>
    <w:p w:rsidR="006F64B3" w:rsidRPr="006F64B3" w:rsidRDefault="006F64B3" w:rsidP="006F64B3">
      <w:pPr>
        <w:rPr>
          <w:rFonts w:ascii="Arial" w:eastAsia="Times New Roman" w:hAnsi="Arial" w:cs="Arial"/>
          <w:color w:val="000000" w:themeColor="text1"/>
          <w:sz w:val="24"/>
          <w:szCs w:val="24"/>
          <w:lang w:val="en-GB"/>
        </w:rPr>
      </w:pPr>
      <w:r w:rsidRPr="006F64B3">
        <w:rPr>
          <w:rFonts w:ascii="Arial" w:eastAsia="Times New Roman" w:hAnsi="Arial" w:cs="Arial"/>
          <w:color w:val="000000" w:themeColor="text1"/>
          <w:sz w:val="24"/>
          <w:szCs w:val="24"/>
          <w:lang w:val="en-GB"/>
        </w:rPr>
        <w:br w:type="page"/>
      </w:r>
    </w:p>
    <w:p w:rsidR="006F64B3" w:rsidRPr="006F64B3" w:rsidRDefault="006F64B3" w:rsidP="006F64B3">
      <w:pPr>
        <w:pStyle w:val="Heading1"/>
        <w:rPr>
          <w:rFonts w:ascii="Arial" w:hAnsi="Arial"/>
          <w:color w:val="000000" w:themeColor="text1"/>
          <w:sz w:val="24"/>
          <w:szCs w:val="24"/>
        </w:rPr>
      </w:pPr>
      <w:bookmarkStart w:id="17" w:name="_Toc27400074"/>
      <w:r w:rsidRPr="006F64B3">
        <w:rPr>
          <w:rFonts w:ascii="Arial" w:hAnsi="Arial"/>
          <w:color w:val="000000" w:themeColor="text1"/>
          <w:sz w:val="24"/>
          <w:szCs w:val="24"/>
        </w:rPr>
        <w:lastRenderedPageBreak/>
        <w:t>Reference List</w:t>
      </w:r>
      <w:bookmarkEnd w:id="17"/>
      <w:r w:rsidRPr="006F64B3">
        <w:rPr>
          <w:rFonts w:ascii="Arial" w:hAnsi="Arial"/>
          <w:color w:val="000000" w:themeColor="text1"/>
          <w:sz w:val="24"/>
          <w:szCs w:val="24"/>
        </w:rPr>
        <w:t xml:space="preserve"> </w:t>
      </w:r>
    </w:p>
    <w:p w:rsidR="006F64B3" w:rsidRPr="006F64B3" w:rsidRDefault="006F64B3" w:rsidP="006F64B3">
      <w:pPr>
        <w:spacing w:line="360" w:lineRule="auto"/>
        <w:jc w:val="both"/>
        <w:rPr>
          <w:rFonts w:ascii="Arial" w:hAnsi="Arial" w:cs="Arial"/>
          <w:b/>
          <w:color w:val="000000" w:themeColor="text1"/>
          <w:sz w:val="24"/>
          <w:szCs w:val="24"/>
          <w:lang w:val="en-US"/>
        </w:rPr>
      </w:pPr>
      <w:r w:rsidRPr="006F64B3">
        <w:rPr>
          <w:rFonts w:ascii="Arial" w:hAnsi="Arial" w:cs="Arial"/>
          <w:b/>
          <w:color w:val="000000" w:themeColor="text1"/>
          <w:sz w:val="24"/>
          <w:szCs w:val="24"/>
          <w:lang w:val="en-US"/>
        </w:rPr>
        <w:t xml:space="preserve">Books </w:t>
      </w:r>
    </w:p>
    <w:p w:rsidR="006F64B3" w:rsidRPr="006F64B3" w:rsidRDefault="006F64B3" w:rsidP="006F64B3">
      <w:pPr>
        <w:spacing w:line="360" w:lineRule="auto"/>
        <w:jc w:val="both"/>
        <w:rPr>
          <w:rFonts w:ascii="Arial" w:hAnsi="Arial" w:cs="Arial"/>
          <w:b/>
          <w:color w:val="000000" w:themeColor="text1"/>
          <w:sz w:val="24"/>
          <w:szCs w:val="24"/>
          <w:lang w:val="en-US"/>
        </w:rPr>
      </w:pPr>
      <w:r w:rsidRPr="006F64B3">
        <w:rPr>
          <w:rFonts w:ascii="Arial" w:hAnsi="Arial" w:cs="Arial"/>
          <w:color w:val="000000" w:themeColor="text1"/>
          <w:sz w:val="24"/>
          <w:szCs w:val="24"/>
          <w:shd w:val="clear" w:color="auto" w:fill="FFFFFF"/>
          <w:lang w:val="en-US"/>
        </w:rPr>
        <w:t xml:space="preserve">Creswell, J.W. and </w:t>
      </w:r>
      <w:proofErr w:type="spellStart"/>
      <w:r w:rsidRPr="006F64B3">
        <w:rPr>
          <w:rFonts w:ascii="Arial" w:hAnsi="Arial" w:cs="Arial"/>
          <w:color w:val="000000" w:themeColor="text1"/>
          <w:sz w:val="24"/>
          <w:szCs w:val="24"/>
          <w:shd w:val="clear" w:color="auto" w:fill="FFFFFF"/>
          <w:lang w:val="en-US"/>
        </w:rPr>
        <w:t>Poth</w:t>
      </w:r>
      <w:proofErr w:type="spellEnd"/>
      <w:r w:rsidRPr="006F64B3">
        <w:rPr>
          <w:rFonts w:ascii="Arial" w:hAnsi="Arial" w:cs="Arial"/>
          <w:color w:val="000000" w:themeColor="text1"/>
          <w:sz w:val="24"/>
          <w:szCs w:val="24"/>
          <w:shd w:val="clear" w:color="auto" w:fill="FFFFFF"/>
          <w:lang w:val="en-US"/>
        </w:rPr>
        <w:t>, C.N., 2016. </w:t>
      </w:r>
      <w:r w:rsidRPr="006F64B3">
        <w:rPr>
          <w:rFonts w:ascii="Arial" w:hAnsi="Arial" w:cs="Arial"/>
          <w:i/>
          <w:iCs/>
          <w:color w:val="000000" w:themeColor="text1"/>
          <w:sz w:val="24"/>
          <w:szCs w:val="24"/>
          <w:shd w:val="clear" w:color="auto" w:fill="FFFFFF"/>
          <w:lang w:val="en-US"/>
        </w:rPr>
        <w:t>Qualitative inquiry and research design: Choosing among five approaches</w:t>
      </w:r>
      <w:r w:rsidRPr="006F64B3">
        <w:rPr>
          <w:rFonts w:ascii="Arial" w:hAnsi="Arial" w:cs="Arial"/>
          <w:color w:val="000000" w:themeColor="text1"/>
          <w:sz w:val="24"/>
          <w:szCs w:val="24"/>
          <w:shd w:val="clear" w:color="auto" w:fill="FFFFFF"/>
          <w:lang w:val="en-US"/>
        </w:rPr>
        <w:t>. California: Sage publications.</w:t>
      </w:r>
    </w:p>
    <w:p w:rsidR="006F64B3" w:rsidRPr="006F64B3" w:rsidRDefault="006F64B3" w:rsidP="006F64B3">
      <w:pPr>
        <w:spacing w:line="360" w:lineRule="auto"/>
        <w:jc w:val="both"/>
        <w:rPr>
          <w:rFonts w:ascii="Arial" w:hAnsi="Arial" w:cs="Arial"/>
          <w:color w:val="000000" w:themeColor="text1"/>
          <w:sz w:val="24"/>
          <w:szCs w:val="24"/>
          <w:shd w:val="clear" w:color="auto" w:fill="FFFFFF"/>
          <w:lang w:val="en-US"/>
        </w:rPr>
      </w:pPr>
      <w:proofErr w:type="gramStart"/>
      <w:r w:rsidRPr="006F64B3">
        <w:rPr>
          <w:rFonts w:ascii="Arial" w:hAnsi="Arial" w:cs="Arial"/>
          <w:color w:val="000000" w:themeColor="text1"/>
          <w:sz w:val="24"/>
          <w:szCs w:val="24"/>
          <w:shd w:val="clear" w:color="auto" w:fill="FFFFFF"/>
          <w:lang w:val="en-US"/>
        </w:rPr>
        <w:t xml:space="preserve">Roller, M.R. and </w:t>
      </w:r>
      <w:proofErr w:type="spellStart"/>
      <w:r w:rsidRPr="006F64B3">
        <w:rPr>
          <w:rFonts w:ascii="Arial" w:hAnsi="Arial" w:cs="Arial"/>
          <w:color w:val="000000" w:themeColor="text1"/>
          <w:sz w:val="24"/>
          <w:szCs w:val="24"/>
          <w:shd w:val="clear" w:color="auto" w:fill="FFFFFF"/>
          <w:lang w:val="en-US"/>
        </w:rPr>
        <w:t>Lavrakas</w:t>
      </w:r>
      <w:proofErr w:type="spellEnd"/>
      <w:r w:rsidRPr="006F64B3">
        <w:rPr>
          <w:rFonts w:ascii="Arial" w:hAnsi="Arial" w:cs="Arial"/>
          <w:color w:val="000000" w:themeColor="text1"/>
          <w:sz w:val="24"/>
          <w:szCs w:val="24"/>
          <w:shd w:val="clear" w:color="auto" w:fill="FFFFFF"/>
          <w:lang w:val="en-US"/>
        </w:rPr>
        <w:t>, P.J., 2015.</w:t>
      </w:r>
      <w:proofErr w:type="gramEnd"/>
      <w:r w:rsidRPr="006F64B3">
        <w:rPr>
          <w:rFonts w:ascii="Arial" w:hAnsi="Arial" w:cs="Arial"/>
          <w:color w:val="000000" w:themeColor="text1"/>
          <w:sz w:val="24"/>
          <w:szCs w:val="24"/>
          <w:shd w:val="clear" w:color="auto" w:fill="FFFFFF"/>
          <w:lang w:val="en-US"/>
        </w:rPr>
        <w:t> </w:t>
      </w:r>
      <w:proofErr w:type="gramStart"/>
      <w:r w:rsidRPr="006F64B3">
        <w:rPr>
          <w:rFonts w:ascii="Arial" w:hAnsi="Arial" w:cs="Arial"/>
          <w:i/>
          <w:iCs/>
          <w:color w:val="000000" w:themeColor="text1"/>
          <w:sz w:val="24"/>
          <w:szCs w:val="24"/>
          <w:shd w:val="clear" w:color="auto" w:fill="FFFFFF"/>
          <w:lang w:val="en-US"/>
        </w:rPr>
        <w:t>Applied qualitative research design: A total quality framework approach</w:t>
      </w:r>
      <w:r w:rsidRPr="006F64B3">
        <w:rPr>
          <w:rFonts w:ascii="Arial" w:hAnsi="Arial" w:cs="Arial"/>
          <w:color w:val="000000" w:themeColor="text1"/>
          <w:sz w:val="24"/>
          <w:szCs w:val="24"/>
          <w:shd w:val="clear" w:color="auto" w:fill="FFFFFF"/>
          <w:lang w:val="en-US"/>
        </w:rPr>
        <w:t>.</w:t>
      </w:r>
      <w:proofErr w:type="gramEnd"/>
      <w:r w:rsidRPr="006F64B3">
        <w:rPr>
          <w:rFonts w:ascii="Arial" w:hAnsi="Arial" w:cs="Arial"/>
          <w:color w:val="000000" w:themeColor="text1"/>
          <w:sz w:val="24"/>
          <w:szCs w:val="24"/>
          <w:shd w:val="clear" w:color="auto" w:fill="FFFFFF"/>
          <w:lang w:val="en-US"/>
        </w:rPr>
        <w:t xml:space="preserve"> New York: Guilford Publications.</w:t>
      </w:r>
    </w:p>
    <w:p w:rsidR="006F64B3" w:rsidRPr="006F64B3" w:rsidRDefault="006F64B3" w:rsidP="006F64B3">
      <w:pPr>
        <w:spacing w:line="360" w:lineRule="auto"/>
        <w:jc w:val="both"/>
        <w:rPr>
          <w:rFonts w:ascii="Arial" w:hAnsi="Arial" w:cs="Arial"/>
          <w:b/>
          <w:color w:val="000000" w:themeColor="text1"/>
          <w:sz w:val="24"/>
          <w:szCs w:val="24"/>
          <w:lang w:val="en-US"/>
        </w:rPr>
      </w:pPr>
      <w:r w:rsidRPr="006F64B3">
        <w:rPr>
          <w:rFonts w:ascii="Arial" w:hAnsi="Arial" w:cs="Arial"/>
          <w:b/>
          <w:color w:val="000000" w:themeColor="text1"/>
          <w:sz w:val="24"/>
          <w:szCs w:val="24"/>
          <w:lang w:val="en-US"/>
        </w:rPr>
        <w:t xml:space="preserve">Journals </w:t>
      </w:r>
    </w:p>
    <w:p w:rsidR="006F64B3" w:rsidRPr="006F64B3" w:rsidRDefault="006F64B3" w:rsidP="006F64B3">
      <w:pPr>
        <w:spacing w:line="360" w:lineRule="auto"/>
        <w:jc w:val="both"/>
        <w:rPr>
          <w:rFonts w:ascii="Arial" w:hAnsi="Arial" w:cs="Arial"/>
          <w:color w:val="000000" w:themeColor="text1"/>
          <w:sz w:val="24"/>
          <w:szCs w:val="24"/>
          <w:shd w:val="clear" w:color="auto" w:fill="FFFFFF"/>
          <w:lang w:val="en-US"/>
        </w:rPr>
      </w:pPr>
      <w:proofErr w:type="gramStart"/>
      <w:r w:rsidRPr="006F64B3">
        <w:rPr>
          <w:rFonts w:ascii="Arial" w:hAnsi="Arial" w:cs="Arial"/>
          <w:color w:val="000000" w:themeColor="text1"/>
          <w:sz w:val="24"/>
          <w:szCs w:val="24"/>
          <w:shd w:val="clear" w:color="auto" w:fill="FFFFFF"/>
          <w:lang w:val="en-US"/>
        </w:rPr>
        <w:t>Correa, T., 2016.</w:t>
      </w:r>
      <w:proofErr w:type="gramEnd"/>
      <w:r w:rsidRPr="006F64B3">
        <w:rPr>
          <w:rFonts w:ascii="Arial" w:hAnsi="Arial" w:cs="Arial"/>
          <w:color w:val="000000" w:themeColor="text1"/>
          <w:sz w:val="24"/>
          <w:szCs w:val="24"/>
          <w:shd w:val="clear" w:color="auto" w:fill="FFFFFF"/>
          <w:lang w:val="en-US"/>
        </w:rPr>
        <w:t xml:space="preserve"> Digital skills and social media use: how Internet skills are related to different types of Facebook use among ‘digital natives’. </w:t>
      </w:r>
      <w:proofErr w:type="gramStart"/>
      <w:r w:rsidRPr="006F64B3">
        <w:rPr>
          <w:rFonts w:ascii="Arial" w:hAnsi="Arial" w:cs="Arial"/>
          <w:i/>
          <w:iCs/>
          <w:color w:val="000000" w:themeColor="text1"/>
          <w:sz w:val="24"/>
          <w:szCs w:val="24"/>
          <w:shd w:val="clear" w:color="auto" w:fill="FFFFFF"/>
          <w:lang w:val="en-US"/>
        </w:rPr>
        <w:t>Information, Communication &amp; Society</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19</w:t>
      </w:r>
      <w:r w:rsidRPr="006F64B3">
        <w:rPr>
          <w:rFonts w:ascii="Arial" w:hAnsi="Arial" w:cs="Arial"/>
          <w:color w:val="000000" w:themeColor="text1"/>
          <w:sz w:val="24"/>
          <w:szCs w:val="24"/>
          <w:shd w:val="clear" w:color="auto" w:fill="FFFFFF"/>
          <w:lang w:val="en-US"/>
        </w:rPr>
        <w:t>(8), pp.1095-1107.</w:t>
      </w:r>
      <w:proofErr w:type="gramEnd"/>
    </w:p>
    <w:p w:rsidR="006F64B3" w:rsidRPr="006F64B3" w:rsidRDefault="006F64B3" w:rsidP="006F64B3">
      <w:pPr>
        <w:spacing w:line="360" w:lineRule="auto"/>
        <w:jc w:val="both"/>
        <w:rPr>
          <w:rFonts w:ascii="Arial" w:hAnsi="Arial" w:cs="Arial"/>
          <w:b/>
          <w:color w:val="000000" w:themeColor="text1"/>
          <w:sz w:val="24"/>
          <w:szCs w:val="24"/>
          <w:lang w:val="en-US"/>
        </w:rPr>
      </w:pPr>
      <w:proofErr w:type="gramStart"/>
      <w:r w:rsidRPr="006F64B3">
        <w:rPr>
          <w:rFonts w:ascii="Arial" w:hAnsi="Arial" w:cs="Arial"/>
          <w:color w:val="000000" w:themeColor="text1"/>
          <w:sz w:val="24"/>
          <w:szCs w:val="24"/>
          <w:shd w:val="clear" w:color="auto" w:fill="FFFFFF"/>
          <w:lang w:val="en-US"/>
        </w:rPr>
        <w:t xml:space="preserve">Fitzgerald, B.K., </w:t>
      </w:r>
      <w:proofErr w:type="spellStart"/>
      <w:r w:rsidRPr="006F64B3">
        <w:rPr>
          <w:rFonts w:ascii="Arial" w:hAnsi="Arial" w:cs="Arial"/>
          <w:color w:val="000000" w:themeColor="text1"/>
          <w:sz w:val="24"/>
          <w:szCs w:val="24"/>
          <w:shd w:val="clear" w:color="auto" w:fill="FFFFFF"/>
          <w:lang w:val="en-US"/>
        </w:rPr>
        <w:t>Barkanic</w:t>
      </w:r>
      <w:proofErr w:type="spellEnd"/>
      <w:r w:rsidRPr="006F64B3">
        <w:rPr>
          <w:rFonts w:ascii="Arial" w:hAnsi="Arial" w:cs="Arial"/>
          <w:color w:val="000000" w:themeColor="text1"/>
          <w:sz w:val="24"/>
          <w:szCs w:val="24"/>
          <w:shd w:val="clear" w:color="auto" w:fill="FFFFFF"/>
          <w:lang w:val="en-US"/>
        </w:rPr>
        <w:t>, S., Cardenas-</w:t>
      </w:r>
      <w:proofErr w:type="spellStart"/>
      <w:r w:rsidRPr="006F64B3">
        <w:rPr>
          <w:rFonts w:ascii="Arial" w:hAnsi="Arial" w:cs="Arial"/>
          <w:color w:val="000000" w:themeColor="text1"/>
          <w:sz w:val="24"/>
          <w:szCs w:val="24"/>
          <w:shd w:val="clear" w:color="auto" w:fill="FFFFFF"/>
          <w:lang w:val="en-US"/>
        </w:rPr>
        <w:t>Navia</w:t>
      </w:r>
      <w:proofErr w:type="spellEnd"/>
      <w:r w:rsidRPr="006F64B3">
        <w:rPr>
          <w:rFonts w:ascii="Arial" w:hAnsi="Arial" w:cs="Arial"/>
          <w:color w:val="000000" w:themeColor="text1"/>
          <w:sz w:val="24"/>
          <w:szCs w:val="24"/>
          <w:shd w:val="clear" w:color="auto" w:fill="FFFFFF"/>
          <w:lang w:val="en-US"/>
        </w:rPr>
        <w:t>, I., Chen, J., Gross, U. and Hughes, D., 2018.</w:t>
      </w:r>
      <w:proofErr w:type="gramEnd"/>
      <w:r w:rsidRPr="006F64B3">
        <w:rPr>
          <w:rFonts w:ascii="Arial" w:hAnsi="Arial" w:cs="Arial"/>
          <w:color w:val="000000" w:themeColor="text1"/>
          <w:sz w:val="24"/>
          <w:szCs w:val="24"/>
          <w:shd w:val="clear" w:color="auto" w:fill="FFFFFF"/>
          <w:lang w:val="en-US"/>
        </w:rPr>
        <w:t xml:space="preserve"> Lessons from the Great Recession: A digital recovery rewards digital skills in emerging fields. </w:t>
      </w:r>
      <w:proofErr w:type="gramStart"/>
      <w:r w:rsidRPr="006F64B3">
        <w:rPr>
          <w:rFonts w:ascii="Arial" w:hAnsi="Arial" w:cs="Arial"/>
          <w:i/>
          <w:iCs/>
          <w:color w:val="000000" w:themeColor="text1"/>
          <w:sz w:val="24"/>
          <w:szCs w:val="24"/>
          <w:shd w:val="clear" w:color="auto" w:fill="FFFFFF"/>
          <w:lang w:val="en-US"/>
        </w:rPr>
        <w:t>Industry and Higher Education</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32</w:t>
      </w:r>
      <w:r w:rsidRPr="006F64B3">
        <w:rPr>
          <w:rFonts w:ascii="Arial" w:hAnsi="Arial" w:cs="Arial"/>
          <w:color w:val="000000" w:themeColor="text1"/>
          <w:sz w:val="24"/>
          <w:szCs w:val="24"/>
          <w:shd w:val="clear" w:color="auto" w:fill="FFFFFF"/>
          <w:lang w:val="en-US"/>
        </w:rPr>
        <w:t>(1), pp.57-61.</w:t>
      </w:r>
      <w:proofErr w:type="gramEnd"/>
    </w:p>
    <w:p w:rsidR="006F64B3" w:rsidRPr="006F64B3" w:rsidRDefault="006F64B3" w:rsidP="006F64B3">
      <w:pPr>
        <w:spacing w:line="360" w:lineRule="auto"/>
        <w:jc w:val="both"/>
        <w:rPr>
          <w:rFonts w:ascii="Arial" w:hAnsi="Arial" w:cs="Arial"/>
          <w:b/>
          <w:color w:val="000000" w:themeColor="text1"/>
          <w:sz w:val="24"/>
          <w:szCs w:val="24"/>
          <w:lang w:val="en-US"/>
        </w:rPr>
      </w:pPr>
      <w:r w:rsidRPr="006F64B3">
        <w:rPr>
          <w:rFonts w:ascii="Arial" w:hAnsi="Arial" w:cs="Arial"/>
          <w:color w:val="000000" w:themeColor="text1"/>
          <w:sz w:val="24"/>
          <w:szCs w:val="24"/>
          <w:shd w:val="clear" w:color="auto" w:fill="FFFFFF"/>
          <w:lang w:val="en-US"/>
        </w:rPr>
        <w:t>Johnston, M.P., 2017. Secondary data analysis: A method of which the time has come. </w:t>
      </w:r>
      <w:proofErr w:type="gramStart"/>
      <w:r w:rsidRPr="006F64B3">
        <w:rPr>
          <w:rFonts w:ascii="Arial" w:hAnsi="Arial" w:cs="Arial"/>
          <w:i/>
          <w:iCs/>
          <w:color w:val="000000" w:themeColor="text1"/>
          <w:sz w:val="24"/>
          <w:szCs w:val="24"/>
          <w:shd w:val="clear" w:color="auto" w:fill="FFFFFF"/>
          <w:lang w:val="en-US"/>
        </w:rPr>
        <w:t>Qualitative and quantitative methods in libraries</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3</w:t>
      </w:r>
      <w:r w:rsidRPr="006F64B3">
        <w:rPr>
          <w:rFonts w:ascii="Arial" w:hAnsi="Arial" w:cs="Arial"/>
          <w:color w:val="000000" w:themeColor="text1"/>
          <w:sz w:val="24"/>
          <w:szCs w:val="24"/>
          <w:shd w:val="clear" w:color="auto" w:fill="FFFFFF"/>
          <w:lang w:val="en-US"/>
        </w:rPr>
        <w:t>(3), pp.619-626.</w:t>
      </w:r>
      <w:proofErr w:type="gramEnd"/>
    </w:p>
    <w:p w:rsidR="006F64B3" w:rsidRPr="006F64B3" w:rsidRDefault="006F64B3" w:rsidP="006F64B3">
      <w:pPr>
        <w:spacing w:line="360" w:lineRule="auto"/>
        <w:jc w:val="both"/>
        <w:rPr>
          <w:rFonts w:ascii="Arial" w:hAnsi="Arial" w:cs="Arial"/>
          <w:color w:val="000000" w:themeColor="text1"/>
          <w:sz w:val="24"/>
          <w:szCs w:val="24"/>
          <w:shd w:val="clear" w:color="auto" w:fill="FFFFFF"/>
          <w:lang w:val="en-US"/>
        </w:rPr>
      </w:pPr>
      <w:proofErr w:type="spellStart"/>
      <w:proofErr w:type="gramStart"/>
      <w:r w:rsidRPr="006F64B3">
        <w:rPr>
          <w:rFonts w:ascii="Arial" w:hAnsi="Arial" w:cs="Arial"/>
          <w:color w:val="000000" w:themeColor="text1"/>
          <w:sz w:val="24"/>
          <w:szCs w:val="24"/>
          <w:shd w:val="clear" w:color="auto" w:fill="FFFFFF"/>
          <w:lang w:val="en-US"/>
        </w:rPr>
        <w:t>Lissitsa</w:t>
      </w:r>
      <w:proofErr w:type="spellEnd"/>
      <w:r w:rsidRPr="006F64B3">
        <w:rPr>
          <w:rFonts w:ascii="Arial" w:hAnsi="Arial" w:cs="Arial"/>
          <w:color w:val="000000" w:themeColor="text1"/>
          <w:sz w:val="24"/>
          <w:szCs w:val="24"/>
          <w:shd w:val="clear" w:color="auto" w:fill="FFFFFF"/>
          <w:lang w:val="en-US"/>
        </w:rPr>
        <w:t xml:space="preserve">, S., </w:t>
      </w:r>
      <w:proofErr w:type="spellStart"/>
      <w:r w:rsidRPr="006F64B3">
        <w:rPr>
          <w:rFonts w:ascii="Arial" w:hAnsi="Arial" w:cs="Arial"/>
          <w:color w:val="000000" w:themeColor="text1"/>
          <w:sz w:val="24"/>
          <w:szCs w:val="24"/>
          <w:shd w:val="clear" w:color="auto" w:fill="FFFFFF"/>
          <w:lang w:val="en-US"/>
        </w:rPr>
        <w:t>Chachashvili-Bolotin</w:t>
      </w:r>
      <w:proofErr w:type="spellEnd"/>
      <w:r w:rsidRPr="006F64B3">
        <w:rPr>
          <w:rFonts w:ascii="Arial" w:hAnsi="Arial" w:cs="Arial"/>
          <w:color w:val="000000" w:themeColor="text1"/>
          <w:sz w:val="24"/>
          <w:szCs w:val="24"/>
          <w:shd w:val="clear" w:color="auto" w:fill="FFFFFF"/>
          <w:lang w:val="en-US"/>
        </w:rPr>
        <w:t xml:space="preserve">, S. and </w:t>
      </w:r>
      <w:proofErr w:type="spellStart"/>
      <w:r w:rsidRPr="006F64B3">
        <w:rPr>
          <w:rFonts w:ascii="Arial" w:hAnsi="Arial" w:cs="Arial"/>
          <w:color w:val="000000" w:themeColor="text1"/>
          <w:sz w:val="24"/>
          <w:szCs w:val="24"/>
          <w:shd w:val="clear" w:color="auto" w:fill="FFFFFF"/>
          <w:lang w:val="en-US"/>
        </w:rPr>
        <w:t>Bokek</w:t>
      </w:r>
      <w:proofErr w:type="spellEnd"/>
      <w:r w:rsidRPr="006F64B3">
        <w:rPr>
          <w:rFonts w:ascii="Arial" w:hAnsi="Arial" w:cs="Arial"/>
          <w:color w:val="000000" w:themeColor="text1"/>
          <w:sz w:val="24"/>
          <w:szCs w:val="24"/>
          <w:shd w:val="clear" w:color="auto" w:fill="FFFFFF"/>
          <w:lang w:val="en-US"/>
        </w:rPr>
        <w:t>-Cohen, Y.A., 2017.</w:t>
      </w:r>
      <w:proofErr w:type="gramEnd"/>
      <w:r w:rsidRPr="006F64B3">
        <w:rPr>
          <w:rFonts w:ascii="Arial" w:hAnsi="Arial" w:cs="Arial"/>
          <w:color w:val="000000" w:themeColor="text1"/>
          <w:sz w:val="24"/>
          <w:szCs w:val="24"/>
          <w:shd w:val="clear" w:color="auto" w:fill="FFFFFF"/>
          <w:lang w:val="en-US"/>
        </w:rPr>
        <w:t xml:space="preserve"> </w:t>
      </w:r>
      <w:proofErr w:type="gramStart"/>
      <w:r w:rsidRPr="006F64B3">
        <w:rPr>
          <w:rFonts w:ascii="Arial" w:hAnsi="Arial" w:cs="Arial"/>
          <w:color w:val="000000" w:themeColor="text1"/>
          <w:sz w:val="24"/>
          <w:szCs w:val="24"/>
          <w:shd w:val="clear" w:color="auto" w:fill="FFFFFF"/>
          <w:lang w:val="en-US"/>
        </w:rPr>
        <w:t>Digital skills and extrinsic rewards in late career.</w:t>
      </w:r>
      <w:proofErr w:type="gramEnd"/>
      <w:r w:rsidRPr="006F64B3">
        <w:rPr>
          <w:rFonts w:ascii="Arial" w:hAnsi="Arial" w:cs="Arial"/>
          <w:color w:val="000000" w:themeColor="text1"/>
          <w:sz w:val="24"/>
          <w:szCs w:val="24"/>
          <w:shd w:val="clear" w:color="auto" w:fill="FFFFFF"/>
          <w:lang w:val="en-US"/>
        </w:rPr>
        <w:t> </w:t>
      </w:r>
      <w:proofErr w:type="gramStart"/>
      <w:r w:rsidRPr="006F64B3">
        <w:rPr>
          <w:rFonts w:ascii="Arial" w:hAnsi="Arial" w:cs="Arial"/>
          <w:i/>
          <w:iCs/>
          <w:color w:val="000000" w:themeColor="text1"/>
          <w:sz w:val="24"/>
          <w:szCs w:val="24"/>
          <w:shd w:val="clear" w:color="auto" w:fill="FFFFFF"/>
          <w:lang w:val="en-US"/>
        </w:rPr>
        <w:t>Technology in Society</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51</w:t>
      </w:r>
      <w:r w:rsidRPr="006F64B3">
        <w:rPr>
          <w:rFonts w:ascii="Arial" w:hAnsi="Arial" w:cs="Arial"/>
          <w:color w:val="000000" w:themeColor="text1"/>
          <w:sz w:val="24"/>
          <w:szCs w:val="24"/>
          <w:shd w:val="clear" w:color="auto" w:fill="FFFFFF"/>
          <w:lang w:val="en-US"/>
        </w:rPr>
        <w:t>, pp.46-55.</w:t>
      </w:r>
      <w:proofErr w:type="gramEnd"/>
    </w:p>
    <w:p w:rsidR="006F64B3" w:rsidRPr="006F64B3" w:rsidRDefault="006F64B3" w:rsidP="006F64B3">
      <w:pPr>
        <w:spacing w:line="360" w:lineRule="auto"/>
        <w:jc w:val="both"/>
        <w:rPr>
          <w:rFonts w:ascii="Arial" w:hAnsi="Arial" w:cs="Arial"/>
          <w:color w:val="000000" w:themeColor="text1"/>
          <w:sz w:val="24"/>
          <w:szCs w:val="24"/>
          <w:shd w:val="clear" w:color="auto" w:fill="FFFFFF"/>
          <w:lang w:val="en-US"/>
        </w:rPr>
      </w:pPr>
      <w:proofErr w:type="spellStart"/>
      <w:r w:rsidRPr="006F64B3">
        <w:rPr>
          <w:rFonts w:ascii="Arial" w:hAnsi="Arial" w:cs="Arial"/>
          <w:color w:val="000000" w:themeColor="text1"/>
          <w:sz w:val="24"/>
          <w:szCs w:val="24"/>
          <w:shd w:val="clear" w:color="auto" w:fill="FFFFFF"/>
          <w:lang w:val="en-US"/>
        </w:rPr>
        <w:t>Scheerder</w:t>
      </w:r>
      <w:proofErr w:type="spellEnd"/>
      <w:r w:rsidRPr="006F64B3">
        <w:rPr>
          <w:rFonts w:ascii="Arial" w:hAnsi="Arial" w:cs="Arial"/>
          <w:color w:val="000000" w:themeColor="text1"/>
          <w:sz w:val="24"/>
          <w:szCs w:val="24"/>
          <w:shd w:val="clear" w:color="auto" w:fill="FFFFFF"/>
          <w:lang w:val="en-US"/>
        </w:rPr>
        <w:t xml:space="preserve">, A., van </w:t>
      </w:r>
      <w:proofErr w:type="spellStart"/>
      <w:r w:rsidRPr="006F64B3">
        <w:rPr>
          <w:rFonts w:ascii="Arial" w:hAnsi="Arial" w:cs="Arial"/>
          <w:color w:val="000000" w:themeColor="text1"/>
          <w:sz w:val="24"/>
          <w:szCs w:val="24"/>
          <w:shd w:val="clear" w:color="auto" w:fill="FFFFFF"/>
          <w:lang w:val="en-US"/>
        </w:rPr>
        <w:t>Deursen</w:t>
      </w:r>
      <w:proofErr w:type="spellEnd"/>
      <w:r w:rsidRPr="006F64B3">
        <w:rPr>
          <w:rFonts w:ascii="Arial" w:hAnsi="Arial" w:cs="Arial"/>
          <w:color w:val="000000" w:themeColor="text1"/>
          <w:sz w:val="24"/>
          <w:szCs w:val="24"/>
          <w:shd w:val="clear" w:color="auto" w:fill="FFFFFF"/>
          <w:lang w:val="en-US"/>
        </w:rPr>
        <w:t xml:space="preserve">, A. and van </w:t>
      </w:r>
      <w:proofErr w:type="spellStart"/>
      <w:r w:rsidRPr="006F64B3">
        <w:rPr>
          <w:rFonts w:ascii="Arial" w:hAnsi="Arial" w:cs="Arial"/>
          <w:color w:val="000000" w:themeColor="text1"/>
          <w:sz w:val="24"/>
          <w:szCs w:val="24"/>
          <w:shd w:val="clear" w:color="auto" w:fill="FFFFFF"/>
          <w:lang w:val="en-US"/>
        </w:rPr>
        <w:t>Dijk</w:t>
      </w:r>
      <w:proofErr w:type="spellEnd"/>
      <w:r w:rsidRPr="006F64B3">
        <w:rPr>
          <w:rFonts w:ascii="Arial" w:hAnsi="Arial" w:cs="Arial"/>
          <w:color w:val="000000" w:themeColor="text1"/>
          <w:sz w:val="24"/>
          <w:szCs w:val="24"/>
          <w:shd w:val="clear" w:color="auto" w:fill="FFFFFF"/>
          <w:lang w:val="en-US"/>
        </w:rPr>
        <w:t xml:space="preserve">, J., 2017. </w:t>
      </w:r>
      <w:proofErr w:type="gramStart"/>
      <w:r w:rsidRPr="006F64B3">
        <w:rPr>
          <w:rFonts w:ascii="Arial" w:hAnsi="Arial" w:cs="Arial"/>
          <w:color w:val="000000" w:themeColor="text1"/>
          <w:sz w:val="24"/>
          <w:szCs w:val="24"/>
          <w:shd w:val="clear" w:color="auto" w:fill="FFFFFF"/>
          <w:lang w:val="en-US"/>
        </w:rPr>
        <w:t>Determinants of Internet skills, uses and outcomes.</w:t>
      </w:r>
      <w:proofErr w:type="gramEnd"/>
      <w:r w:rsidRPr="006F64B3">
        <w:rPr>
          <w:rFonts w:ascii="Arial" w:hAnsi="Arial" w:cs="Arial"/>
          <w:color w:val="000000" w:themeColor="text1"/>
          <w:sz w:val="24"/>
          <w:szCs w:val="24"/>
          <w:shd w:val="clear" w:color="auto" w:fill="FFFFFF"/>
          <w:lang w:val="en-US"/>
        </w:rPr>
        <w:t xml:space="preserve"> </w:t>
      </w:r>
      <w:proofErr w:type="gramStart"/>
      <w:r w:rsidRPr="006F64B3">
        <w:rPr>
          <w:rFonts w:ascii="Arial" w:hAnsi="Arial" w:cs="Arial"/>
          <w:color w:val="000000" w:themeColor="text1"/>
          <w:sz w:val="24"/>
          <w:szCs w:val="24"/>
          <w:shd w:val="clear" w:color="auto" w:fill="FFFFFF"/>
          <w:lang w:val="en-US"/>
        </w:rPr>
        <w:t>A systematic review of the second-and third-level digital divide.</w:t>
      </w:r>
      <w:proofErr w:type="gramEnd"/>
      <w:r w:rsidRPr="006F64B3">
        <w:rPr>
          <w:rFonts w:ascii="Arial" w:hAnsi="Arial" w:cs="Arial"/>
          <w:color w:val="000000" w:themeColor="text1"/>
          <w:sz w:val="24"/>
          <w:szCs w:val="24"/>
          <w:shd w:val="clear" w:color="auto" w:fill="FFFFFF"/>
          <w:lang w:val="en-US"/>
        </w:rPr>
        <w:t> </w:t>
      </w:r>
      <w:proofErr w:type="gramStart"/>
      <w:r w:rsidRPr="006F64B3">
        <w:rPr>
          <w:rFonts w:ascii="Arial" w:hAnsi="Arial" w:cs="Arial"/>
          <w:i/>
          <w:iCs/>
          <w:color w:val="000000" w:themeColor="text1"/>
          <w:sz w:val="24"/>
          <w:szCs w:val="24"/>
          <w:shd w:val="clear" w:color="auto" w:fill="FFFFFF"/>
          <w:lang w:val="en-US"/>
        </w:rPr>
        <w:t>Telematics and informatics</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34</w:t>
      </w:r>
      <w:r w:rsidRPr="006F64B3">
        <w:rPr>
          <w:rFonts w:ascii="Arial" w:hAnsi="Arial" w:cs="Arial"/>
          <w:color w:val="000000" w:themeColor="text1"/>
          <w:sz w:val="24"/>
          <w:szCs w:val="24"/>
          <w:shd w:val="clear" w:color="auto" w:fill="FFFFFF"/>
          <w:lang w:val="en-US"/>
        </w:rPr>
        <w:t>(8), pp.1607-1624.</w:t>
      </w:r>
      <w:proofErr w:type="gramEnd"/>
    </w:p>
    <w:p w:rsidR="006F64B3" w:rsidRPr="006F64B3" w:rsidRDefault="006F64B3" w:rsidP="006F64B3">
      <w:pPr>
        <w:spacing w:line="360" w:lineRule="auto"/>
        <w:jc w:val="both"/>
        <w:rPr>
          <w:rFonts w:ascii="Arial" w:hAnsi="Arial" w:cs="Arial"/>
          <w:color w:val="000000" w:themeColor="text1"/>
          <w:sz w:val="24"/>
          <w:szCs w:val="24"/>
          <w:shd w:val="clear" w:color="auto" w:fill="FFFFFF"/>
          <w:lang w:val="en-US"/>
        </w:rPr>
      </w:pPr>
      <w:proofErr w:type="spellStart"/>
      <w:r w:rsidRPr="006F64B3">
        <w:rPr>
          <w:rFonts w:ascii="Arial" w:hAnsi="Arial" w:cs="Arial"/>
          <w:color w:val="000000" w:themeColor="text1"/>
          <w:sz w:val="24"/>
          <w:szCs w:val="24"/>
          <w:shd w:val="clear" w:color="auto" w:fill="FFFFFF"/>
          <w:lang w:val="en-US"/>
        </w:rPr>
        <w:t>Schmid</w:t>
      </w:r>
      <w:proofErr w:type="spellEnd"/>
      <w:r w:rsidRPr="006F64B3">
        <w:rPr>
          <w:rFonts w:ascii="Arial" w:hAnsi="Arial" w:cs="Arial"/>
          <w:color w:val="000000" w:themeColor="text1"/>
          <w:sz w:val="24"/>
          <w:szCs w:val="24"/>
          <w:shd w:val="clear" w:color="auto" w:fill="FFFFFF"/>
          <w:lang w:val="en-US"/>
        </w:rPr>
        <w:t xml:space="preserve">, R. and </w:t>
      </w:r>
      <w:proofErr w:type="spellStart"/>
      <w:r w:rsidRPr="006F64B3">
        <w:rPr>
          <w:rFonts w:ascii="Arial" w:hAnsi="Arial" w:cs="Arial"/>
          <w:color w:val="000000" w:themeColor="text1"/>
          <w:sz w:val="24"/>
          <w:szCs w:val="24"/>
          <w:shd w:val="clear" w:color="auto" w:fill="FFFFFF"/>
          <w:lang w:val="en-US"/>
        </w:rPr>
        <w:t>Petko</w:t>
      </w:r>
      <w:proofErr w:type="spellEnd"/>
      <w:r w:rsidRPr="006F64B3">
        <w:rPr>
          <w:rFonts w:ascii="Arial" w:hAnsi="Arial" w:cs="Arial"/>
          <w:color w:val="000000" w:themeColor="text1"/>
          <w:sz w:val="24"/>
          <w:szCs w:val="24"/>
          <w:shd w:val="clear" w:color="auto" w:fill="FFFFFF"/>
          <w:lang w:val="en-US"/>
        </w:rPr>
        <w:t>, D., 2019. Does the use of educational technology in personalized learning environments correlate with self-reported digital skills and beliefs of secondary-school students</w:t>
      </w:r>
      <w:proofErr w:type="gramStart"/>
      <w:r w:rsidRPr="006F64B3">
        <w:rPr>
          <w:rFonts w:ascii="Arial" w:hAnsi="Arial" w:cs="Arial"/>
          <w:color w:val="000000" w:themeColor="text1"/>
          <w:sz w:val="24"/>
          <w:szCs w:val="24"/>
          <w:shd w:val="clear" w:color="auto" w:fill="FFFFFF"/>
          <w:lang w:val="en-US"/>
        </w:rPr>
        <w:t>?.</w:t>
      </w:r>
      <w:proofErr w:type="gramEnd"/>
      <w:r w:rsidRPr="006F64B3">
        <w:rPr>
          <w:rFonts w:ascii="Arial" w:hAnsi="Arial" w:cs="Arial"/>
          <w:color w:val="000000" w:themeColor="text1"/>
          <w:sz w:val="24"/>
          <w:szCs w:val="24"/>
          <w:shd w:val="clear" w:color="auto" w:fill="FFFFFF"/>
          <w:lang w:val="en-US"/>
        </w:rPr>
        <w:t> </w:t>
      </w:r>
      <w:proofErr w:type="gramStart"/>
      <w:r w:rsidRPr="006F64B3">
        <w:rPr>
          <w:rFonts w:ascii="Arial" w:hAnsi="Arial" w:cs="Arial"/>
          <w:i/>
          <w:iCs/>
          <w:color w:val="000000" w:themeColor="text1"/>
          <w:sz w:val="24"/>
          <w:szCs w:val="24"/>
          <w:shd w:val="clear" w:color="auto" w:fill="FFFFFF"/>
          <w:lang w:val="en-US"/>
        </w:rPr>
        <w:t>Computers &amp; Education</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136</w:t>
      </w:r>
      <w:r w:rsidRPr="006F64B3">
        <w:rPr>
          <w:rFonts w:ascii="Arial" w:hAnsi="Arial" w:cs="Arial"/>
          <w:color w:val="000000" w:themeColor="text1"/>
          <w:sz w:val="24"/>
          <w:szCs w:val="24"/>
          <w:shd w:val="clear" w:color="auto" w:fill="FFFFFF"/>
          <w:lang w:val="en-US"/>
        </w:rPr>
        <w:t>, pp.75-86.</w:t>
      </w:r>
      <w:proofErr w:type="gramEnd"/>
    </w:p>
    <w:p w:rsidR="006F64B3" w:rsidRPr="006F64B3" w:rsidRDefault="006F64B3" w:rsidP="006F64B3">
      <w:pPr>
        <w:spacing w:line="360" w:lineRule="auto"/>
        <w:jc w:val="both"/>
        <w:rPr>
          <w:rFonts w:ascii="Arial" w:hAnsi="Arial" w:cs="Arial"/>
          <w:b/>
          <w:color w:val="000000" w:themeColor="text1"/>
          <w:sz w:val="24"/>
          <w:szCs w:val="24"/>
          <w:lang w:val="en-US"/>
        </w:rPr>
      </w:pPr>
      <w:proofErr w:type="spellStart"/>
      <w:proofErr w:type="gramStart"/>
      <w:r w:rsidRPr="006F64B3">
        <w:rPr>
          <w:rFonts w:ascii="Arial" w:hAnsi="Arial" w:cs="Arial"/>
          <w:color w:val="000000" w:themeColor="text1"/>
          <w:sz w:val="24"/>
          <w:szCs w:val="24"/>
          <w:shd w:val="clear" w:color="auto" w:fill="FFFFFF"/>
          <w:lang w:val="en-US"/>
        </w:rPr>
        <w:t>Seguí</w:t>
      </w:r>
      <w:proofErr w:type="spellEnd"/>
      <w:r w:rsidRPr="006F64B3">
        <w:rPr>
          <w:rFonts w:ascii="Arial" w:hAnsi="Arial" w:cs="Arial"/>
          <w:color w:val="000000" w:themeColor="text1"/>
          <w:sz w:val="24"/>
          <w:szCs w:val="24"/>
          <w:shd w:val="clear" w:color="auto" w:fill="FFFFFF"/>
          <w:lang w:val="en-US"/>
        </w:rPr>
        <w:t xml:space="preserve">, F.L., de San Pedro, M., Verges, E.A., </w:t>
      </w:r>
      <w:proofErr w:type="spellStart"/>
      <w:r w:rsidRPr="006F64B3">
        <w:rPr>
          <w:rFonts w:ascii="Arial" w:hAnsi="Arial" w:cs="Arial"/>
          <w:color w:val="000000" w:themeColor="text1"/>
          <w:sz w:val="24"/>
          <w:szCs w:val="24"/>
          <w:shd w:val="clear" w:color="auto" w:fill="FFFFFF"/>
          <w:lang w:val="en-US"/>
        </w:rPr>
        <w:t>Algado</w:t>
      </w:r>
      <w:proofErr w:type="spellEnd"/>
      <w:r w:rsidRPr="006F64B3">
        <w:rPr>
          <w:rFonts w:ascii="Arial" w:hAnsi="Arial" w:cs="Arial"/>
          <w:color w:val="000000" w:themeColor="text1"/>
          <w:sz w:val="24"/>
          <w:szCs w:val="24"/>
          <w:shd w:val="clear" w:color="auto" w:fill="FFFFFF"/>
          <w:lang w:val="en-US"/>
        </w:rPr>
        <w:t xml:space="preserve">, S.S. and </w:t>
      </w:r>
      <w:proofErr w:type="spellStart"/>
      <w:r w:rsidRPr="006F64B3">
        <w:rPr>
          <w:rFonts w:ascii="Arial" w:hAnsi="Arial" w:cs="Arial"/>
          <w:color w:val="000000" w:themeColor="text1"/>
          <w:sz w:val="24"/>
          <w:szCs w:val="24"/>
          <w:shd w:val="clear" w:color="auto" w:fill="FFFFFF"/>
          <w:lang w:val="en-US"/>
        </w:rPr>
        <w:t>Cuyàs</w:t>
      </w:r>
      <w:proofErr w:type="spellEnd"/>
      <w:r w:rsidRPr="006F64B3">
        <w:rPr>
          <w:rFonts w:ascii="Arial" w:hAnsi="Arial" w:cs="Arial"/>
          <w:color w:val="000000" w:themeColor="text1"/>
          <w:sz w:val="24"/>
          <w:szCs w:val="24"/>
          <w:shd w:val="clear" w:color="auto" w:fill="FFFFFF"/>
          <w:lang w:val="en-US"/>
        </w:rPr>
        <w:t>, F.G., 2019.</w:t>
      </w:r>
      <w:proofErr w:type="gramEnd"/>
      <w:r w:rsidRPr="006F64B3">
        <w:rPr>
          <w:rFonts w:ascii="Arial" w:hAnsi="Arial" w:cs="Arial"/>
          <w:color w:val="000000" w:themeColor="text1"/>
          <w:sz w:val="24"/>
          <w:szCs w:val="24"/>
          <w:shd w:val="clear" w:color="auto" w:fill="FFFFFF"/>
          <w:lang w:val="en-US"/>
        </w:rPr>
        <w:t xml:space="preserve"> An Intergenerational Information and Communications Technology </w:t>
      </w:r>
      <w:r w:rsidRPr="006F64B3">
        <w:rPr>
          <w:rFonts w:ascii="Arial" w:hAnsi="Arial" w:cs="Arial"/>
          <w:color w:val="000000" w:themeColor="text1"/>
          <w:sz w:val="24"/>
          <w:szCs w:val="24"/>
          <w:shd w:val="clear" w:color="auto" w:fill="FFFFFF"/>
          <w:lang w:val="en-US"/>
        </w:rPr>
        <w:lastRenderedPageBreak/>
        <w:t>Learning Project to Improve Digital Skills: User Satisfaction Evaluation. </w:t>
      </w:r>
      <w:proofErr w:type="gramStart"/>
      <w:r w:rsidRPr="006F64B3">
        <w:rPr>
          <w:rFonts w:ascii="Arial" w:hAnsi="Arial" w:cs="Arial"/>
          <w:i/>
          <w:iCs/>
          <w:color w:val="000000" w:themeColor="text1"/>
          <w:sz w:val="24"/>
          <w:szCs w:val="24"/>
          <w:shd w:val="clear" w:color="auto" w:fill="FFFFFF"/>
          <w:lang w:val="en-US"/>
        </w:rPr>
        <w:t>JMIR aging</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2</w:t>
      </w:r>
      <w:r w:rsidRPr="006F64B3">
        <w:rPr>
          <w:rFonts w:ascii="Arial" w:hAnsi="Arial" w:cs="Arial"/>
          <w:color w:val="000000" w:themeColor="text1"/>
          <w:sz w:val="24"/>
          <w:szCs w:val="24"/>
          <w:shd w:val="clear" w:color="auto" w:fill="FFFFFF"/>
          <w:lang w:val="en-US"/>
        </w:rPr>
        <w:t>(2), p.e13939.</w:t>
      </w:r>
      <w:proofErr w:type="gramEnd"/>
    </w:p>
    <w:p w:rsidR="006F64B3" w:rsidRPr="006F64B3" w:rsidRDefault="006F64B3" w:rsidP="006F64B3">
      <w:pPr>
        <w:spacing w:line="360" w:lineRule="auto"/>
        <w:jc w:val="both"/>
        <w:rPr>
          <w:rFonts w:ascii="Arial" w:hAnsi="Arial" w:cs="Arial"/>
          <w:color w:val="000000" w:themeColor="text1"/>
          <w:sz w:val="24"/>
          <w:szCs w:val="24"/>
          <w:shd w:val="clear" w:color="auto" w:fill="FFFFFF"/>
          <w:lang w:val="en-US"/>
        </w:rPr>
      </w:pP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Deursen</w:t>
      </w:r>
      <w:proofErr w:type="spellEnd"/>
      <w:r w:rsidRPr="006F64B3">
        <w:rPr>
          <w:rFonts w:ascii="Arial" w:hAnsi="Arial" w:cs="Arial"/>
          <w:color w:val="000000" w:themeColor="text1"/>
          <w:sz w:val="24"/>
          <w:szCs w:val="24"/>
          <w:shd w:val="clear" w:color="auto" w:fill="FFFFFF"/>
          <w:lang w:val="en-US"/>
        </w:rPr>
        <w:t xml:space="preserve">, A.J. and </w:t>
      </w:r>
      <w:proofErr w:type="spellStart"/>
      <w:r w:rsidRPr="006F64B3">
        <w:rPr>
          <w:rFonts w:ascii="Arial" w:hAnsi="Arial" w:cs="Arial"/>
          <w:color w:val="000000" w:themeColor="text1"/>
          <w:sz w:val="24"/>
          <w:szCs w:val="24"/>
          <w:shd w:val="clear" w:color="auto" w:fill="FFFFFF"/>
          <w:lang w:val="en-US"/>
        </w:rPr>
        <w:t>Mossberger</w:t>
      </w:r>
      <w:proofErr w:type="spellEnd"/>
      <w:r w:rsidRPr="006F64B3">
        <w:rPr>
          <w:rFonts w:ascii="Arial" w:hAnsi="Arial" w:cs="Arial"/>
          <w:color w:val="000000" w:themeColor="text1"/>
          <w:sz w:val="24"/>
          <w:szCs w:val="24"/>
          <w:shd w:val="clear" w:color="auto" w:fill="FFFFFF"/>
          <w:lang w:val="en-US"/>
        </w:rPr>
        <w:t xml:space="preserve">, K., 2018. </w:t>
      </w:r>
      <w:proofErr w:type="gramStart"/>
      <w:r w:rsidRPr="006F64B3">
        <w:rPr>
          <w:rFonts w:ascii="Arial" w:hAnsi="Arial" w:cs="Arial"/>
          <w:color w:val="000000" w:themeColor="text1"/>
          <w:sz w:val="24"/>
          <w:szCs w:val="24"/>
          <w:shd w:val="clear" w:color="auto" w:fill="FFFFFF"/>
          <w:lang w:val="en-US"/>
        </w:rPr>
        <w:t>Any Thing for Anyone?</w:t>
      </w:r>
      <w:proofErr w:type="gramEnd"/>
      <w:r w:rsidRPr="006F64B3">
        <w:rPr>
          <w:rFonts w:ascii="Arial" w:hAnsi="Arial" w:cs="Arial"/>
          <w:color w:val="000000" w:themeColor="text1"/>
          <w:sz w:val="24"/>
          <w:szCs w:val="24"/>
          <w:shd w:val="clear" w:color="auto" w:fill="FFFFFF"/>
          <w:lang w:val="en-US"/>
        </w:rPr>
        <w:t xml:space="preserve"> </w:t>
      </w:r>
      <w:proofErr w:type="gramStart"/>
      <w:r w:rsidRPr="006F64B3">
        <w:rPr>
          <w:rFonts w:ascii="Arial" w:hAnsi="Arial" w:cs="Arial"/>
          <w:color w:val="000000" w:themeColor="text1"/>
          <w:sz w:val="24"/>
          <w:szCs w:val="24"/>
          <w:shd w:val="clear" w:color="auto" w:fill="FFFFFF"/>
          <w:lang w:val="en-US"/>
        </w:rPr>
        <w:t>A New Digital Divide in Internet</w:t>
      </w:r>
      <w:r w:rsidRPr="006F64B3">
        <w:rPr>
          <w:rFonts w:ascii="Cambria Math" w:hAnsi="Cambria Math" w:cs="Cambria Math"/>
          <w:color w:val="000000" w:themeColor="text1"/>
          <w:sz w:val="24"/>
          <w:szCs w:val="24"/>
          <w:shd w:val="clear" w:color="auto" w:fill="FFFFFF"/>
          <w:lang w:val="en-US"/>
        </w:rPr>
        <w:t>‐</w:t>
      </w:r>
      <w:r w:rsidRPr="006F64B3">
        <w:rPr>
          <w:rFonts w:ascii="Arial" w:hAnsi="Arial" w:cs="Arial"/>
          <w:color w:val="000000" w:themeColor="text1"/>
          <w:sz w:val="24"/>
          <w:szCs w:val="24"/>
          <w:shd w:val="clear" w:color="auto" w:fill="FFFFFF"/>
          <w:lang w:val="en-US"/>
        </w:rPr>
        <w:t>of</w:t>
      </w:r>
      <w:r w:rsidRPr="006F64B3">
        <w:rPr>
          <w:rFonts w:ascii="Cambria Math" w:hAnsi="Cambria Math" w:cs="Cambria Math"/>
          <w:color w:val="000000" w:themeColor="text1"/>
          <w:sz w:val="24"/>
          <w:szCs w:val="24"/>
          <w:shd w:val="clear" w:color="auto" w:fill="FFFFFF"/>
          <w:lang w:val="en-US"/>
        </w:rPr>
        <w:t>‐</w:t>
      </w:r>
      <w:r w:rsidRPr="006F64B3">
        <w:rPr>
          <w:rFonts w:ascii="Arial" w:hAnsi="Arial" w:cs="Arial"/>
          <w:color w:val="000000" w:themeColor="text1"/>
          <w:sz w:val="24"/>
          <w:szCs w:val="24"/>
          <w:shd w:val="clear" w:color="auto" w:fill="FFFFFF"/>
          <w:lang w:val="en-US"/>
        </w:rPr>
        <w:t>Things Skills.</w:t>
      </w:r>
      <w:proofErr w:type="gramEnd"/>
      <w:r w:rsidRPr="006F64B3">
        <w:rPr>
          <w:rFonts w:ascii="Arial" w:hAnsi="Arial" w:cs="Arial"/>
          <w:color w:val="000000" w:themeColor="text1"/>
          <w:sz w:val="24"/>
          <w:szCs w:val="24"/>
          <w:shd w:val="clear" w:color="auto" w:fill="FFFFFF"/>
          <w:lang w:val="en-US"/>
        </w:rPr>
        <w:t> </w:t>
      </w:r>
      <w:proofErr w:type="gramStart"/>
      <w:r w:rsidRPr="006F64B3">
        <w:rPr>
          <w:rFonts w:ascii="Arial" w:hAnsi="Arial" w:cs="Arial"/>
          <w:i/>
          <w:iCs/>
          <w:color w:val="000000" w:themeColor="text1"/>
          <w:sz w:val="24"/>
          <w:szCs w:val="24"/>
          <w:shd w:val="clear" w:color="auto" w:fill="FFFFFF"/>
          <w:lang w:val="en-US"/>
        </w:rPr>
        <w:t>Policy &amp; internet</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10</w:t>
      </w:r>
      <w:r w:rsidRPr="006F64B3">
        <w:rPr>
          <w:rFonts w:ascii="Arial" w:hAnsi="Arial" w:cs="Arial"/>
          <w:color w:val="000000" w:themeColor="text1"/>
          <w:sz w:val="24"/>
          <w:szCs w:val="24"/>
          <w:shd w:val="clear" w:color="auto" w:fill="FFFFFF"/>
          <w:lang w:val="en-US"/>
        </w:rPr>
        <w:t>(2), pp.122-140.</w:t>
      </w:r>
      <w:proofErr w:type="gramEnd"/>
    </w:p>
    <w:p w:rsidR="006F64B3" w:rsidRPr="006F64B3" w:rsidRDefault="006F64B3" w:rsidP="006F64B3">
      <w:pPr>
        <w:spacing w:line="360" w:lineRule="auto"/>
        <w:jc w:val="both"/>
        <w:rPr>
          <w:rFonts w:ascii="Arial" w:hAnsi="Arial" w:cs="Arial"/>
          <w:color w:val="000000" w:themeColor="text1"/>
          <w:sz w:val="24"/>
          <w:szCs w:val="24"/>
          <w:shd w:val="clear" w:color="auto" w:fill="FFFFFF"/>
          <w:lang w:val="en-US"/>
        </w:rPr>
      </w:pP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Deursen</w:t>
      </w:r>
      <w:proofErr w:type="spellEnd"/>
      <w:r w:rsidRPr="006F64B3">
        <w:rPr>
          <w:rFonts w:ascii="Arial" w:hAnsi="Arial" w:cs="Arial"/>
          <w:color w:val="000000" w:themeColor="text1"/>
          <w:sz w:val="24"/>
          <w:szCs w:val="24"/>
          <w:shd w:val="clear" w:color="auto" w:fill="FFFFFF"/>
          <w:lang w:val="en-US"/>
        </w:rPr>
        <w:t xml:space="preserve">, A.J., </w:t>
      </w:r>
      <w:proofErr w:type="spellStart"/>
      <w:r w:rsidRPr="006F64B3">
        <w:rPr>
          <w:rFonts w:ascii="Arial" w:hAnsi="Arial" w:cs="Arial"/>
          <w:color w:val="000000" w:themeColor="text1"/>
          <w:sz w:val="24"/>
          <w:szCs w:val="24"/>
          <w:shd w:val="clear" w:color="auto" w:fill="FFFFFF"/>
          <w:lang w:val="en-US"/>
        </w:rPr>
        <w:t>Helsper</w:t>
      </w:r>
      <w:proofErr w:type="spellEnd"/>
      <w:r w:rsidRPr="006F64B3">
        <w:rPr>
          <w:rFonts w:ascii="Arial" w:hAnsi="Arial" w:cs="Arial"/>
          <w:color w:val="000000" w:themeColor="text1"/>
          <w:sz w:val="24"/>
          <w:szCs w:val="24"/>
          <w:shd w:val="clear" w:color="auto" w:fill="FFFFFF"/>
          <w:lang w:val="en-US"/>
        </w:rPr>
        <w:t xml:space="preserve">, E., </w:t>
      </w:r>
      <w:proofErr w:type="spellStart"/>
      <w:r w:rsidRPr="006F64B3">
        <w:rPr>
          <w:rFonts w:ascii="Arial" w:hAnsi="Arial" w:cs="Arial"/>
          <w:color w:val="000000" w:themeColor="text1"/>
          <w:sz w:val="24"/>
          <w:szCs w:val="24"/>
          <w:shd w:val="clear" w:color="auto" w:fill="FFFFFF"/>
          <w:lang w:val="en-US"/>
        </w:rPr>
        <w:t>Eynon</w:t>
      </w:r>
      <w:proofErr w:type="spellEnd"/>
      <w:r w:rsidRPr="006F64B3">
        <w:rPr>
          <w:rFonts w:ascii="Arial" w:hAnsi="Arial" w:cs="Arial"/>
          <w:color w:val="000000" w:themeColor="text1"/>
          <w:sz w:val="24"/>
          <w:szCs w:val="24"/>
          <w:shd w:val="clear" w:color="auto" w:fill="FFFFFF"/>
          <w:lang w:val="en-US"/>
        </w:rPr>
        <w:t xml:space="preserve">, R. and Van </w:t>
      </w:r>
      <w:proofErr w:type="spellStart"/>
      <w:r w:rsidRPr="006F64B3">
        <w:rPr>
          <w:rFonts w:ascii="Arial" w:hAnsi="Arial" w:cs="Arial"/>
          <w:color w:val="000000" w:themeColor="text1"/>
          <w:sz w:val="24"/>
          <w:szCs w:val="24"/>
          <w:shd w:val="clear" w:color="auto" w:fill="FFFFFF"/>
          <w:lang w:val="en-US"/>
        </w:rPr>
        <w:t>Dijk</w:t>
      </w:r>
      <w:proofErr w:type="spellEnd"/>
      <w:r w:rsidRPr="006F64B3">
        <w:rPr>
          <w:rFonts w:ascii="Arial" w:hAnsi="Arial" w:cs="Arial"/>
          <w:color w:val="000000" w:themeColor="text1"/>
          <w:sz w:val="24"/>
          <w:szCs w:val="24"/>
          <w:shd w:val="clear" w:color="auto" w:fill="FFFFFF"/>
          <w:lang w:val="en-US"/>
        </w:rPr>
        <w:t xml:space="preserve">, J.A., 2017. </w:t>
      </w:r>
      <w:proofErr w:type="gramStart"/>
      <w:r w:rsidRPr="006F64B3">
        <w:rPr>
          <w:rFonts w:ascii="Arial" w:hAnsi="Arial" w:cs="Arial"/>
          <w:color w:val="000000" w:themeColor="text1"/>
          <w:sz w:val="24"/>
          <w:szCs w:val="24"/>
          <w:shd w:val="clear" w:color="auto" w:fill="FFFFFF"/>
          <w:lang w:val="en-US"/>
        </w:rPr>
        <w:t xml:space="preserve">The </w:t>
      </w:r>
      <w:proofErr w:type="spellStart"/>
      <w:r w:rsidRPr="006F64B3">
        <w:rPr>
          <w:rFonts w:ascii="Arial" w:hAnsi="Arial" w:cs="Arial"/>
          <w:color w:val="000000" w:themeColor="text1"/>
          <w:sz w:val="24"/>
          <w:szCs w:val="24"/>
          <w:shd w:val="clear" w:color="auto" w:fill="FFFFFF"/>
          <w:lang w:val="en-US"/>
        </w:rPr>
        <w:t>compoundness</w:t>
      </w:r>
      <w:proofErr w:type="spellEnd"/>
      <w:r w:rsidRPr="006F64B3">
        <w:rPr>
          <w:rFonts w:ascii="Arial" w:hAnsi="Arial" w:cs="Arial"/>
          <w:color w:val="000000" w:themeColor="text1"/>
          <w:sz w:val="24"/>
          <w:szCs w:val="24"/>
          <w:shd w:val="clear" w:color="auto" w:fill="FFFFFF"/>
          <w:lang w:val="en-US"/>
        </w:rPr>
        <w:t xml:space="preserve"> and </w:t>
      </w:r>
      <w:proofErr w:type="spellStart"/>
      <w:r w:rsidRPr="006F64B3">
        <w:rPr>
          <w:rFonts w:ascii="Arial" w:hAnsi="Arial" w:cs="Arial"/>
          <w:color w:val="000000" w:themeColor="text1"/>
          <w:sz w:val="24"/>
          <w:szCs w:val="24"/>
          <w:shd w:val="clear" w:color="auto" w:fill="FFFFFF"/>
          <w:lang w:val="en-US"/>
        </w:rPr>
        <w:t>sequentiality</w:t>
      </w:r>
      <w:proofErr w:type="spellEnd"/>
      <w:r w:rsidRPr="006F64B3">
        <w:rPr>
          <w:rFonts w:ascii="Arial" w:hAnsi="Arial" w:cs="Arial"/>
          <w:color w:val="000000" w:themeColor="text1"/>
          <w:sz w:val="24"/>
          <w:szCs w:val="24"/>
          <w:shd w:val="clear" w:color="auto" w:fill="FFFFFF"/>
          <w:lang w:val="en-US"/>
        </w:rPr>
        <w:t xml:space="preserve"> of digital inequality.</w:t>
      </w:r>
      <w:proofErr w:type="gramEnd"/>
      <w:r w:rsidRPr="006F64B3">
        <w:rPr>
          <w:rFonts w:ascii="Arial" w:hAnsi="Arial" w:cs="Arial"/>
          <w:color w:val="000000" w:themeColor="text1"/>
          <w:sz w:val="24"/>
          <w:szCs w:val="24"/>
          <w:shd w:val="clear" w:color="auto" w:fill="FFFFFF"/>
          <w:lang w:val="en-US"/>
        </w:rPr>
        <w:t> </w:t>
      </w:r>
      <w:proofErr w:type="gramStart"/>
      <w:r w:rsidRPr="006F64B3">
        <w:rPr>
          <w:rFonts w:ascii="Arial" w:hAnsi="Arial" w:cs="Arial"/>
          <w:i/>
          <w:iCs/>
          <w:color w:val="000000" w:themeColor="text1"/>
          <w:sz w:val="24"/>
          <w:szCs w:val="24"/>
          <w:shd w:val="clear" w:color="auto" w:fill="FFFFFF"/>
          <w:lang w:val="en-US"/>
        </w:rPr>
        <w:t>International Journal of Communication</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11</w:t>
      </w:r>
      <w:r w:rsidRPr="006F64B3">
        <w:rPr>
          <w:rFonts w:ascii="Arial" w:hAnsi="Arial" w:cs="Arial"/>
          <w:color w:val="000000" w:themeColor="text1"/>
          <w:sz w:val="24"/>
          <w:szCs w:val="24"/>
          <w:shd w:val="clear" w:color="auto" w:fill="FFFFFF"/>
          <w:lang w:val="en-US"/>
        </w:rPr>
        <w:t>, pp.452-473.</w:t>
      </w:r>
      <w:proofErr w:type="gramEnd"/>
    </w:p>
    <w:p w:rsidR="006F64B3" w:rsidRPr="006F64B3" w:rsidRDefault="006F64B3" w:rsidP="006F64B3">
      <w:pPr>
        <w:spacing w:line="360" w:lineRule="auto"/>
        <w:jc w:val="both"/>
        <w:rPr>
          <w:rFonts w:ascii="Arial" w:hAnsi="Arial" w:cs="Arial"/>
          <w:b/>
          <w:color w:val="000000" w:themeColor="text1"/>
          <w:sz w:val="24"/>
          <w:szCs w:val="24"/>
          <w:lang w:val="en-US"/>
        </w:rPr>
      </w:pP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Deursen</w:t>
      </w:r>
      <w:proofErr w:type="spellEnd"/>
      <w:r w:rsidRPr="006F64B3">
        <w:rPr>
          <w:rFonts w:ascii="Arial" w:hAnsi="Arial" w:cs="Arial"/>
          <w:color w:val="000000" w:themeColor="text1"/>
          <w:sz w:val="24"/>
          <w:szCs w:val="24"/>
          <w:shd w:val="clear" w:color="auto" w:fill="FFFFFF"/>
          <w:lang w:val="en-US"/>
        </w:rPr>
        <w:t xml:space="preserve">, A.J., </w:t>
      </w:r>
      <w:proofErr w:type="spellStart"/>
      <w:r w:rsidRPr="006F64B3">
        <w:rPr>
          <w:rFonts w:ascii="Arial" w:hAnsi="Arial" w:cs="Arial"/>
          <w:color w:val="000000" w:themeColor="text1"/>
          <w:sz w:val="24"/>
          <w:szCs w:val="24"/>
          <w:shd w:val="clear" w:color="auto" w:fill="FFFFFF"/>
          <w:lang w:val="en-US"/>
        </w:rPr>
        <w:t>Helsper</w:t>
      </w:r>
      <w:proofErr w:type="spellEnd"/>
      <w:r w:rsidRPr="006F64B3">
        <w:rPr>
          <w:rFonts w:ascii="Arial" w:hAnsi="Arial" w:cs="Arial"/>
          <w:color w:val="000000" w:themeColor="text1"/>
          <w:sz w:val="24"/>
          <w:szCs w:val="24"/>
          <w:shd w:val="clear" w:color="auto" w:fill="FFFFFF"/>
          <w:lang w:val="en-US"/>
        </w:rPr>
        <w:t xml:space="preserve">, E.J. and </w:t>
      </w:r>
      <w:proofErr w:type="spellStart"/>
      <w:r w:rsidRPr="006F64B3">
        <w:rPr>
          <w:rFonts w:ascii="Arial" w:hAnsi="Arial" w:cs="Arial"/>
          <w:color w:val="000000" w:themeColor="text1"/>
          <w:sz w:val="24"/>
          <w:szCs w:val="24"/>
          <w:shd w:val="clear" w:color="auto" w:fill="FFFFFF"/>
          <w:lang w:val="en-US"/>
        </w:rPr>
        <w:t>Eynon</w:t>
      </w:r>
      <w:proofErr w:type="spellEnd"/>
      <w:r w:rsidRPr="006F64B3">
        <w:rPr>
          <w:rFonts w:ascii="Arial" w:hAnsi="Arial" w:cs="Arial"/>
          <w:color w:val="000000" w:themeColor="text1"/>
          <w:sz w:val="24"/>
          <w:szCs w:val="24"/>
          <w:shd w:val="clear" w:color="auto" w:fill="FFFFFF"/>
          <w:lang w:val="en-US"/>
        </w:rPr>
        <w:t xml:space="preserve">, R., 2016. </w:t>
      </w:r>
      <w:proofErr w:type="gramStart"/>
      <w:r w:rsidRPr="006F64B3">
        <w:rPr>
          <w:rFonts w:ascii="Arial" w:hAnsi="Arial" w:cs="Arial"/>
          <w:color w:val="000000" w:themeColor="text1"/>
          <w:sz w:val="24"/>
          <w:szCs w:val="24"/>
          <w:shd w:val="clear" w:color="auto" w:fill="FFFFFF"/>
          <w:lang w:val="en-US"/>
        </w:rPr>
        <w:t>Development and validation of the Internet Skills Scale (ISS).</w:t>
      </w:r>
      <w:proofErr w:type="gramEnd"/>
      <w:r w:rsidRPr="006F64B3">
        <w:rPr>
          <w:rFonts w:ascii="Arial" w:hAnsi="Arial" w:cs="Arial"/>
          <w:color w:val="000000" w:themeColor="text1"/>
          <w:sz w:val="24"/>
          <w:szCs w:val="24"/>
          <w:shd w:val="clear" w:color="auto" w:fill="FFFFFF"/>
          <w:lang w:val="en-US"/>
        </w:rPr>
        <w:t> </w:t>
      </w:r>
      <w:proofErr w:type="gramStart"/>
      <w:r w:rsidRPr="006F64B3">
        <w:rPr>
          <w:rFonts w:ascii="Arial" w:hAnsi="Arial" w:cs="Arial"/>
          <w:i/>
          <w:iCs/>
          <w:color w:val="000000" w:themeColor="text1"/>
          <w:sz w:val="24"/>
          <w:szCs w:val="24"/>
          <w:shd w:val="clear" w:color="auto" w:fill="FFFFFF"/>
          <w:lang w:val="en-US"/>
        </w:rPr>
        <w:t>Information, Communication &amp; Society</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19</w:t>
      </w:r>
      <w:r w:rsidRPr="006F64B3">
        <w:rPr>
          <w:rFonts w:ascii="Arial" w:hAnsi="Arial" w:cs="Arial"/>
          <w:color w:val="000000" w:themeColor="text1"/>
          <w:sz w:val="24"/>
          <w:szCs w:val="24"/>
          <w:shd w:val="clear" w:color="auto" w:fill="FFFFFF"/>
          <w:lang w:val="en-US"/>
        </w:rPr>
        <w:t>(6), pp.804-823.</w:t>
      </w:r>
      <w:proofErr w:type="gramEnd"/>
    </w:p>
    <w:p w:rsidR="006F64B3" w:rsidRPr="006F64B3" w:rsidRDefault="006F64B3" w:rsidP="006F64B3">
      <w:pPr>
        <w:spacing w:line="360" w:lineRule="auto"/>
        <w:jc w:val="both"/>
        <w:rPr>
          <w:rFonts w:ascii="Arial" w:hAnsi="Arial" w:cs="Arial"/>
          <w:color w:val="000000" w:themeColor="text1"/>
          <w:sz w:val="24"/>
          <w:szCs w:val="24"/>
          <w:shd w:val="clear" w:color="auto" w:fill="FFFFFF"/>
          <w:lang w:val="en-US"/>
        </w:rPr>
      </w:pP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Ingen</w:t>
      </w:r>
      <w:proofErr w:type="spellEnd"/>
      <w:r w:rsidRPr="006F64B3">
        <w:rPr>
          <w:rFonts w:ascii="Arial" w:hAnsi="Arial" w:cs="Arial"/>
          <w:color w:val="000000" w:themeColor="text1"/>
          <w:sz w:val="24"/>
          <w:szCs w:val="24"/>
          <w:shd w:val="clear" w:color="auto" w:fill="FFFFFF"/>
          <w:lang w:val="en-US"/>
        </w:rPr>
        <w:t xml:space="preserve">, E. and </w:t>
      </w:r>
      <w:proofErr w:type="spellStart"/>
      <w:r w:rsidRPr="006F64B3">
        <w:rPr>
          <w:rFonts w:ascii="Arial" w:hAnsi="Arial" w:cs="Arial"/>
          <w:color w:val="000000" w:themeColor="text1"/>
          <w:sz w:val="24"/>
          <w:szCs w:val="24"/>
          <w:shd w:val="clear" w:color="auto" w:fill="FFFFFF"/>
          <w:lang w:val="en-US"/>
        </w:rPr>
        <w:t>Matzat</w:t>
      </w:r>
      <w:proofErr w:type="spellEnd"/>
      <w:r w:rsidRPr="006F64B3">
        <w:rPr>
          <w:rFonts w:ascii="Arial" w:hAnsi="Arial" w:cs="Arial"/>
          <w:color w:val="000000" w:themeColor="text1"/>
          <w:sz w:val="24"/>
          <w:szCs w:val="24"/>
          <w:shd w:val="clear" w:color="auto" w:fill="FFFFFF"/>
          <w:lang w:val="en-US"/>
        </w:rPr>
        <w:t>, U., 2018. Inequality in mobilizing online help after a negative life event: the role of education, digital skills, and capital-enhancing Internet use. </w:t>
      </w:r>
      <w:proofErr w:type="gramStart"/>
      <w:r w:rsidRPr="006F64B3">
        <w:rPr>
          <w:rFonts w:ascii="Arial" w:hAnsi="Arial" w:cs="Arial"/>
          <w:i/>
          <w:iCs/>
          <w:color w:val="000000" w:themeColor="text1"/>
          <w:sz w:val="24"/>
          <w:szCs w:val="24"/>
          <w:shd w:val="clear" w:color="auto" w:fill="FFFFFF"/>
          <w:lang w:val="en-US"/>
        </w:rPr>
        <w:t>Information, Communication &amp; Society</w:t>
      </w:r>
      <w:r w:rsidRPr="006F64B3">
        <w:rPr>
          <w:rFonts w:ascii="Arial" w:hAnsi="Arial" w:cs="Arial"/>
          <w:color w:val="000000" w:themeColor="text1"/>
          <w:sz w:val="24"/>
          <w:szCs w:val="24"/>
          <w:shd w:val="clear" w:color="auto" w:fill="FFFFFF"/>
          <w:lang w:val="en-US"/>
        </w:rPr>
        <w:t>, </w:t>
      </w:r>
      <w:r w:rsidRPr="006F64B3">
        <w:rPr>
          <w:rFonts w:ascii="Arial" w:hAnsi="Arial" w:cs="Arial"/>
          <w:i/>
          <w:iCs/>
          <w:color w:val="000000" w:themeColor="text1"/>
          <w:sz w:val="24"/>
          <w:szCs w:val="24"/>
          <w:shd w:val="clear" w:color="auto" w:fill="FFFFFF"/>
          <w:lang w:val="en-US"/>
        </w:rPr>
        <w:t>21</w:t>
      </w:r>
      <w:r w:rsidRPr="006F64B3">
        <w:rPr>
          <w:rFonts w:ascii="Arial" w:hAnsi="Arial" w:cs="Arial"/>
          <w:color w:val="000000" w:themeColor="text1"/>
          <w:sz w:val="24"/>
          <w:szCs w:val="24"/>
          <w:shd w:val="clear" w:color="auto" w:fill="FFFFFF"/>
          <w:lang w:val="en-US"/>
        </w:rPr>
        <w:t>(4), pp.481-498.</w:t>
      </w:r>
      <w:proofErr w:type="gramEnd"/>
    </w:p>
    <w:p w:rsidR="006F64B3" w:rsidRPr="006F64B3" w:rsidRDefault="006F64B3" w:rsidP="006F64B3">
      <w:pPr>
        <w:spacing w:line="360" w:lineRule="auto"/>
        <w:jc w:val="both"/>
        <w:rPr>
          <w:rFonts w:ascii="Arial" w:hAnsi="Arial" w:cs="Arial"/>
          <w:color w:val="000000" w:themeColor="text1"/>
          <w:sz w:val="24"/>
          <w:szCs w:val="24"/>
          <w:shd w:val="clear" w:color="auto" w:fill="FFFFFF"/>
        </w:rPr>
      </w:pPr>
      <w:r w:rsidRPr="006F64B3">
        <w:rPr>
          <w:rFonts w:ascii="Arial" w:hAnsi="Arial" w:cs="Arial"/>
          <w:color w:val="000000" w:themeColor="text1"/>
          <w:sz w:val="24"/>
          <w:szCs w:val="24"/>
          <w:shd w:val="clear" w:color="auto" w:fill="FFFFFF"/>
          <w:lang w:val="en-US"/>
        </w:rPr>
        <w:t xml:space="preserve">Van </w:t>
      </w:r>
      <w:proofErr w:type="spellStart"/>
      <w:r w:rsidRPr="006F64B3">
        <w:rPr>
          <w:rFonts w:ascii="Arial" w:hAnsi="Arial" w:cs="Arial"/>
          <w:color w:val="000000" w:themeColor="text1"/>
          <w:sz w:val="24"/>
          <w:szCs w:val="24"/>
          <w:shd w:val="clear" w:color="auto" w:fill="FFFFFF"/>
          <w:lang w:val="en-US"/>
        </w:rPr>
        <w:t>Laar</w:t>
      </w:r>
      <w:proofErr w:type="spellEnd"/>
      <w:r w:rsidRPr="006F64B3">
        <w:rPr>
          <w:rFonts w:ascii="Arial" w:hAnsi="Arial" w:cs="Arial"/>
          <w:color w:val="000000" w:themeColor="text1"/>
          <w:sz w:val="24"/>
          <w:szCs w:val="24"/>
          <w:shd w:val="clear" w:color="auto" w:fill="FFFFFF"/>
          <w:lang w:val="en-US"/>
        </w:rPr>
        <w:t xml:space="preserve">, E., Van </w:t>
      </w:r>
      <w:proofErr w:type="spellStart"/>
      <w:r w:rsidRPr="006F64B3">
        <w:rPr>
          <w:rFonts w:ascii="Arial" w:hAnsi="Arial" w:cs="Arial"/>
          <w:color w:val="000000" w:themeColor="text1"/>
          <w:sz w:val="24"/>
          <w:szCs w:val="24"/>
          <w:shd w:val="clear" w:color="auto" w:fill="FFFFFF"/>
          <w:lang w:val="en-US"/>
        </w:rPr>
        <w:t>Deursen</w:t>
      </w:r>
      <w:proofErr w:type="spellEnd"/>
      <w:r w:rsidRPr="006F64B3">
        <w:rPr>
          <w:rFonts w:ascii="Arial" w:hAnsi="Arial" w:cs="Arial"/>
          <w:color w:val="000000" w:themeColor="text1"/>
          <w:sz w:val="24"/>
          <w:szCs w:val="24"/>
          <w:shd w:val="clear" w:color="auto" w:fill="FFFFFF"/>
          <w:lang w:val="en-US"/>
        </w:rPr>
        <w:t xml:space="preserve">, A.J., Van </w:t>
      </w:r>
      <w:proofErr w:type="spellStart"/>
      <w:r w:rsidRPr="006F64B3">
        <w:rPr>
          <w:rFonts w:ascii="Arial" w:hAnsi="Arial" w:cs="Arial"/>
          <w:color w:val="000000" w:themeColor="text1"/>
          <w:sz w:val="24"/>
          <w:szCs w:val="24"/>
          <w:shd w:val="clear" w:color="auto" w:fill="FFFFFF"/>
          <w:lang w:val="en-US"/>
        </w:rPr>
        <w:t>Dijk</w:t>
      </w:r>
      <w:proofErr w:type="spellEnd"/>
      <w:r w:rsidRPr="006F64B3">
        <w:rPr>
          <w:rFonts w:ascii="Arial" w:hAnsi="Arial" w:cs="Arial"/>
          <w:color w:val="000000" w:themeColor="text1"/>
          <w:sz w:val="24"/>
          <w:szCs w:val="24"/>
          <w:shd w:val="clear" w:color="auto" w:fill="FFFFFF"/>
          <w:lang w:val="en-US"/>
        </w:rPr>
        <w:t xml:space="preserve">, J.A. and De </w:t>
      </w:r>
      <w:proofErr w:type="spellStart"/>
      <w:r w:rsidRPr="006F64B3">
        <w:rPr>
          <w:rFonts w:ascii="Arial" w:hAnsi="Arial" w:cs="Arial"/>
          <w:color w:val="000000" w:themeColor="text1"/>
          <w:sz w:val="24"/>
          <w:szCs w:val="24"/>
          <w:shd w:val="clear" w:color="auto" w:fill="FFFFFF"/>
          <w:lang w:val="en-US"/>
        </w:rPr>
        <w:t>Haan</w:t>
      </w:r>
      <w:proofErr w:type="spellEnd"/>
      <w:r w:rsidRPr="006F64B3">
        <w:rPr>
          <w:rFonts w:ascii="Arial" w:hAnsi="Arial" w:cs="Arial"/>
          <w:color w:val="000000" w:themeColor="text1"/>
          <w:sz w:val="24"/>
          <w:szCs w:val="24"/>
          <w:shd w:val="clear" w:color="auto" w:fill="FFFFFF"/>
          <w:lang w:val="en-US"/>
        </w:rPr>
        <w:t>, J., 2017. The relation between 21st-century skills and digital skills: A systematic literature review. </w:t>
      </w:r>
      <w:proofErr w:type="spellStart"/>
      <w:r w:rsidRPr="006F64B3">
        <w:rPr>
          <w:rFonts w:ascii="Arial" w:hAnsi="Arial" w:cs="Arial"/>
          <w:i/>
          <w:iCs/>
          <w:color w:val="000000" w:themeColor="text1"/>
          <w:sz w:val="24"/>
          <w:szCs w:val="24"/>
          <w:shd w:val="clear" w:color="auto" w:fill="FFFFFF"/>
        </w:rPr>
        <w:t>Computers</w:t>
      </w:r>
      <w:proofErr w:type="spellEnd"/>
      <w:r w:rsidRPr="006F64B3">
        <w:rPr>
          <w:rFonts w:ascii="Arial" w:hAnsi="Arial" w:cs="Arial"/>
          <w:i/>
          <w:iCs/>
          <w:color w:val="000000" w:themeColor="text1"/>
          <w:sz w:val="24"/>
          <w:szCs w:val="24"/>
          <w:shd w:val="clear" w:color="auto" w:fill="FFFFFF"/>
        </w:rPr>
        <w:t xml:space="preserve"> </w:t>
      </w:r>
      <w:proofErr w:type="spellStart"/>
      <w:r w:rsidRPr="006F64B3">
        <w:rPr>
          <w:rFonts w:ascii="Arial" w:hAnsi="Arial" w:cs="Arial"/>
          <w:i/>
          <w:iCs/>
          <w:color w:val="000000" w:themeColor="text1"/>
          <w:sz w:val="24"/>
          <w:szCs w:val="24"/>
          <w:shd w:val="clear" w:color="auto" w:fill="FFFFFF"/>
        </w:rPr>
        <w:t>in</w:t>
      </w:r>
      <w:proofErr w:type="spellEnd"/>
      <w:r w:rsidRPr="006F64B3">
        <w:rPr>
          <w:rFonts w:ascii="Arial" w:hAnsi="Arial" w:cs="Arial"/>
          <w:i/>
          <w:iCs/>
          <w:color w:val="000000" w:themeColor="text1"/>
          <w:sz w:val="24"/>
          <w:szCs w:val="24"/>
          <w:shd w:val="clear" w:color="auto" w:fill="FFFFFF"/>
        </w:rPr>
        <w:t xml:space="preserve"> </w:t>
      </w:r>
      <w:proofErr w:type="spellStart"/>
      <w:r w:rsidRPr="006F64B3">
        <w:rPr>
          <w:rFonts w:ascii="Arial" w:hAnsi="Arial" w:cs="Arial"/>
          <w:i/>
          <w:iCs/>
          <w:color w:val="000000" w:themeColor="text1"/>
          <w:sz w:val="24"/>
          <w:szCs w:val="24"/>
          <w:shd w:val="clear" w:color="auto" w:fill="FFFFFF"/>
        </w:rPr>
        <w:t>human</w:t>
      </w:r>
      <w:proofErr w:type="spellEnd"/>
      <w:r w:rsidRPr="006F64B3">
        <w:rPr>
          <w:rFonts w:ascii="Arial" w:hAnsi="Arial" w:cs="Arial"/>
          <w:i/>
          <w:iCs/>
          <w:color w:val="000000" w:themeColor="text1"/>
          <w:sz w:val="24"/>
          <w:szCs w:val="24"/>
          <w:shd w:val="clear" w:color="auto" w:fill="FFFFFF"/>
        </w:rPr>
        <w:t xml:space="preserve"> </w:t>
      </w:r>
      <w:proofErr w:type="spellStart"/>
      <w:r w:rsidRPr="006F64B3">
        <w:rPr>
          <w:rFonts w:ascii="Arial" w:hAnsi="Arial" w:cs="Arial"/>
          <w:i/>
          <w:iCs/>
          <w:color w:val="000000" w:themeColor="text1"/>
          <w:sz w:val="24"/>
          <w:szCs w:val="24"/>
          <w:shd w:val="clear" w:color="auto" w:fill="FFFFFF"/>
        </w:rPr>
        <w:t>behavior</w:t>
      </w:r>
      <w:proofErr w:type="spellEnd"/>
      <w:r w:rsidRPr="006F64B3">
        <w:rPr>
          <w:rFonts w:ascii="Arial" w:hAnsi="Arial" w:cs="Arial"/>
          <w:color w:val="000000" w:themeColor="text1"/>
          <w:sz w:val="24"/>
          <w:szCs w:val="24"/>
          <w:shd w:val="clear" w:color="auto" w:fill="FFFFFF"/>
        </w:rPr>
        <w:t>, </w:t>
      </w:r>
      <w:r w:rsidRPr="006F64B3">
        <w:rPr>
          <w:rFonts w:ascii="Arial" w:hAnsi="Arial" w:cs="Arial"/>
          <w:i/>
          <w:iCs/>
          <w:color w:val="000000" w:themeColor="text1"/>
          <w:sz w:val="24"/>
          <w:szCs w:val="24"/>
          <w:shd w:val="clear" w:color="auto" w:fill="FFFFFF"/>
        </w:rPr>
        <w:t>72</w:t>
      </w:r>
      <w:r w:rsidRPr="006F64B3">
        <w:rPr>
          <w:rFonts w:ascii="Arial" w:hAnsi="Arial" w:cs="Arial"/>
          <w:color w:val="000000" w:themeColor="text1"/>
          <w:sz w:val="24"/>
          <w:szCs w:val="24"/>
          <w:shd w:val="clear" w:color="auto" w:fill="FFFFFF"/>
        </w:rPr>
        <w:t>, pp.577-588.</w:t>
      </w:r>
    </w:p>
    <w:p w:rsidR="006F64B3" w:rsidRPr="006F64B3" w:rsidRDefault="006F64B3" w:rsidP="006F64B3">
      <w:pPr>
        <w:spacing w:line="360" w:lineRule="auto"/>
        <w:jc w:val="both"/>
        <w:rPr>
          <w:rFonts w:ascii="Arial" w:hAnsi="Arial" w:cs="Arial"/>
          <w:color w:val="000000" w:themeColor="text1"/>
          <w:sz w:val="24"/>
          <w:szCs w:val="24"/>
          <w:shd w:val="clear" w:color="auto" w:fill="FFFFFF"/>
        </w:rPr>
      </w:pPr>
      <w:r w:rsidRPr="006F64B3">
        <w:rPr>
          <w:rFonts w:ascii="Arial" w:hAnsi="Arial" w:cs="Arial"/>
          <w:color w:val="000000" w:themeColor="text1"/>
          <w:sz w:val="24"/>
          <w:szCs w:val="24"/>
          <w:shd w:val="clear" w:color="auto" w:fill="FFFFFF"/>
          <w:lang w:val="en-US"/>
        </w:rPr>
        <w:t>Yu, T.K., Lin, M.L. and Liao, Y.K., 2017. Understanding factors influencing information communication technology adoption behavior: The moderators of information literacy and digital skills. </w:t>
      </w:r>
      <w:proofErr w:type="spellStart"/>
      <w:r w:rsidRPr="006F64B3">
        <w:rPr>
          <w:rFonts w:ascii="Arial" w:hAnsi="Arial" w:cs="Arial"/>
          <w:i/>
          <w:iCs/>
          <w:color w:val="000000" w:themeColor="text1"/>
          <w:sz w:val="24"/>
          <w:szCs w:val="24"/>
          <w:shd w:val="clear" w:color="auto" w:fill="FFFFFF"/>
        </w:rPr>
        <w:t>Computers</w:t>
      </w:r>
      <w:proofErr w:type="spellEnd"/>
      <w:r w:rsidRPr="006F64B3">
        <w:rPr>
          <w:rFonts w:ascii="Arial" w:hAnsi="Arial" w:cs="Arial"/>
          <w:i/>
          <w:iCs/>
          <w:color w:val="000000" w:themeColor="text1"/>
          <w:sz w:val="24"/>
          <w:szCs w:val="24"/>
          <w:shd w:val="clear" w:color="auto" w:fill="FFFFFF"/>
        </w:rPr>
        <w:t xml:space="preserve"> </w:t>
      </w:r>
      <w:proofErr w:type="spellStart"/>
      <w:r w:rsidRPr="006F64B3">
        <w:rPr>
          <w:rFonts w:ascii="Arial" w:hAnsi="Arial" w:cs="Arial"/>
          <w:i/>
          <w:iCs/>
          <w:color w:val="000000" w:themeColor="text1"/>
          <w:sz w:val="24"/>
          <w:szCs w:val="24"/>
          <w:shd w:val="clear" w:color="auto" w:fill="FFFFFF"/>
        </w:rPr>
        <w:t>in</w:t>
      </w:r>
      <w:proofErr w:type="spellEnd"/>
      <w:r w:rsidRPr="006F64B3">
        <w:rPr>
          <w:rFonts w:ascii="Arial" w:hAnsi="Arial" w:cs="Arial"/>
          <w:i/>
          <w:iCs/>
          <w:color w:val="000000" w:themeColor="text1"/>
          <w:sz w:val="24"/>
          <w:szCs w:val="24"/>
          <w:shd w:val="clear" w:color="auto" w:fill="FFFFFF"/>
        </w:rPr>
        <w:t xml:space="preserve"> </w:t>
      </w:r>
      <w:proofErr w:type="spellStart"/>
      <w:r w:rsidRPr="006F64B3">
        <w:rPr>
          <w:rFonts w:ascii="Arial" w:hAnsi="Arial" w:cs="Arial"/>
          <w:i/>
          <w:iCs/>
          <w:color w:val="000000" w:themeColor="text1"/>
          <w:sz w:val="24"/>
          <w:szCs w:val="24"/>
          <w:shd w:val="clear" w:color="auto" w:fill="FFFFFF"/>
        </w:rPr>
        <w:t>Human</w:t>
      </w:r>
      <w:proofErr w:type="spellEnd"/>
      <w:r w:rsidRPr="006F64B3">
        <w:rPr>
          <w:rFonts w:ascii="Arial" w:hAnsi="Arial" w:cs="Arial"/>
          <w:i/>
          <w:iCs/>
          <w:color w:val="000000" w:themeColor="text1"/>
          <w:sz w:val="24"/>
          <w:szCs w:val="24"/>
          <w:shd w:val="clear" w:color="auto" w:fill="FFFFFF"/>
        </w:rPr>
        <w:t xml:space="preserve"> </w:t>
      </w:r>
      <w:proofErr w:type="spellStart"/>
      <w:r w:rsidRPr="006F64B3">
        <w:rPr>
          <w:rFonts w:ascii="Arial" w:hAnsi="Arial" w:cs="Arial"/>
          <w:i/>
          <w:iCs/>
          <w:color w:val="000000" w:themeColor="text1"/>
          <w:sz w:val="24"/>
          <w:szCs w:val="24"/>
          <w:shd w:val="clear" w:color="auto" w:fill="FFFFFF"/>
        </w:rPr>
        <w:t>Behavior</w:t>
      </w:r>
      <w:proofErr w:type="spellEnd"/>
      <w:r w:rsidRPr="006F64B3">
        <w:rPr>
          <w:rFonts w:ascii="Arial" w:hAnsi="Arial" w:cs="Arial"/>
          <w:color w:val="000000" w:themeColor="text1"/>
          <w:sz w:val="24"/>
          <w:szCs w:val="24"/>
          <w:shd w:val="clear" w:color="auto" w:fill="FFFFFF"/>
        </w:rPr>
        <w:t>, </w:t>
      </w:r>
      <w:r w:rsidRPr="006F64B3">
        <w:rPr>
          <w:rFonts w:ascii="Arial" w:hAnsi="Arial" w:cs="Arial"/>
          <w:i/>
          <w:iCs/>
          <w:color w:val="000000" w:themeColor="text1"/>
          <w:sz w:val="24"/>
          <w:szCs w:val="24"/>
          <w:shd w:val="clear" w:color="auto" w:fill="FFFFFF"/>
        </w:rPr>
        <w:t>71</w:t>
      </w:r>
      <w:r w:rsidRPr="006F64B3">
        <w:rPr>
          <w:rFonts w:ascii="Arial" w:hAnsi="Arial" w:cs="Arial"/>
          <w:color w:val="000000" w:themeColor="text1"/>
          <w:sz w:val="24"/>
          <w:szCs w:val="24"/>
          <w:shd w:val="clear" w:color="auto" w:fill="FFFFFF"/>
        </w:rPr>
        <w:t>, pp.196-208.</w:t>
      </w:r>
    </w:p>
    <w:p w:rsidR="006F64B3" w:rsidRPr="006F64B3" w:rsidRDefault="006F64B3" w:rsidP="006F64B3">
      <w:pPr>
        <w:spacing w:line="360" w:lineRule="auto"/>
        <w:jc w:val="both"/>
        <w:rPr>
          <w:rFonts w:ascii="Arial" w:eastAsia="Times New Roman" w:hAnsi="Arial" w:cs="Arial"/>
          <w:color w:val="000000" w:themeColor="text1"/>
          <w:sz w:val="24"/>
          <w:szCs w:val="24"/>
          <w:lang w:val="en-GB"/>
        </w:rPr>
      </w:pPr>
    </w:p>
    <w:p w:rsidR="006F64B3" w:rsidRPr="006F64B3" w:rsidRDefault="006F64B3" w:rsidP="006F64B3">
      <w:pPr>
        <w:spacing w:line="360" w:lineRule="auto"/>
        <w:jc w:val="both"/>
        <w:rPr>
          <w:rFonts w:ascii="Arial" w:eastAsia="Times New Roman" w:hAnsi="Arial" w:cs="Arial"/>
          <w:b/>
          <w:color w:val="000000" w:themeColor="text1"/>
          <w:sz w:val="24"/>
          <w:szCs w:val="24"/>
          <w:lang w:val="en-GB"/>
        </w:rPr>
      </w:pPr>
    </w:p>
    <w:p w:rsidR="006F64B3" w:rsidRPr="006F64B3" w:rsidRDefault="006F64B3" w:rsidP="006F64B3">
      <w:pPr>
        <w:rPr>
          <w:rFonts w:ascii="Arial" w:eastAsia="Times New Roman" w:hAnsi="Arial" w:cs="Arial"/>
          <w:b/>
          <w:color w:val="000000" w:themeColor="text1"/>
          <w:sz w:val="24"/>
          <w:szCs w:val="24"/>
          <w:lang w:val="en-GB"/>
        </w:rPr>
      </w:pPr>
    </w:p>
    <w:p w:rsidR="00D93914" w:rsidRPr="006F64B3" w:rsidRDefault="00D93914" w:rsidP="006F64B3">
      <w:pPr>
        <w:jc w:val="center"/>
        <w:rPr>
          <w:rFonts w:ascii="Arial" w:hAnsi="Arial" w:cs="Arial"/>
          <w:sz w:val="24"/>
          <w:szCs w:val="24"/>
          <w:lang w:val="en-US"/>
        </w:rPr>
      </w:pPr>
    </w:p>
    <w:sectPr w:rsidR="00D93914" w:rsidRPr="006F64B3">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A1"/>
    <w:family w:val="roman"/>
    <w:pitch w:val="variable"/>
    <w:sig w:usb0="E0002AFF" w:usb1="C0007841" w:usb2="00000009" w:usb3="00000000" w:csb0="000001FF" w:csb1="00000000"/>
  </w:font>
  <w:font w:name="Calibri">
    <w:panose1 w:val="020F0502020204030204"/>
    <w:charset w:val="A1"/>
    <w:family w:val="swiss"/>
    <w:pitch w:val="variable"/>
    <w:sig w:usb0="E00002FF" w:usb1="4000ACFF" w:usb2="00000001" w:usb3="00000000" w:csb0="0000019F" w:csb1="00000000"/>
  </w:font>
  <w:font w:name="Arial">
    <w:panose1 w:val="020B0604020202020204"/>
    <w:charset w:val="A1"/>
    <w:family w:val="swiss"/>
    <w:pitch w:val="variable"/>
    <w:sig w:usb0="E0002AFF" w:usb1="C0007843" w:usb2="00000009" w:usb3="00000000" w:csb0="000001FF" w:csb1="00000000"/>
  </w:font>
  <w:font w:name="Cambria">
    <w:panose1 w:val="02040503050406030204"/>
    <w:charset w:val="A1"/>
    <w:family w:val="roman"/>
    <w:pitch w:val="variable"/>
    <w:sig w:usb0="E00002FF" w:usb1="400004FF" w:usb2="00000000" w:usb3="00000000" w:csb0="0000019F" w:csb1="00000000"/>
  </w:font>
  <w:font w:name="Tahoma">
    <w:panose1 w:val="020B0604030504040204"/>
    <w:charset w:val="A1"/>
    <w:family w:val="swiss"/>
    <w:pitch w:val="variable"/>
    <w:sig w:usb0="E1002EFF" w:usb1="C000605B" w:usb2="00000029" w:usb3="00000000" w:csb0="000101FF" w:csb1="00000000"/>
  </w:font>
  <w:font w:name="Cambria Math">
    <w:panose1 w:val="02040503050406030204"/>
    <w:charset w:val="A1"/>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24B78"/>
    <w:multiLevelType w:val="multilevel"/>
    <w:tmpl w:val="09E04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FFD186E"/>
    <w:multiLevelType w:val="multilevel"/>
    <w:tmpl w:val="D466C6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4C89645C"/>
    <w:multiLevelType w:val="multilevel"/>
    <w:tmpl w:val="C3B804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7994013"/>
    <w:multiLevelType w:val="multilevel"/>
    <w:tmpl w:val="D30C2E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7A850743"/>
    <w:multiLevelType w:val="multilevel"/>
    <w:tmpl w:val="70B07F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4"/>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35EAC"/>
    <w:rsid w:val="0000726B"/>
    <w:rsid w:val="00060B68"/>
    <w:rsid w:val="0008514B"/>
    <w:rsid w:val="00097480"/>
    <w:rsid w:val="000B70A9"/>
    <w:rsid w:val="000C314F"/>
    <w:rsid w:val="001029E1"/>
    <w:rsid w:val="0010494A"/>
    <w:rsid w:val="00123835"/>
    <w:rsid w:val="001313FF"/>
    <w:rsid w:val="001662FC"/>
    <w:rsid w:val="00182037"/>
    <w:rsid w:val="00184E82"/>
    <w:rsid w:val="001A2435"/>
    <w:rsid w:val="001A5F7A"/>
    <w:rsid w:val="001C718C"/>
    <w:rsid w:val="002645F0"/>
    <w:rsid w:val="0027175C"/>
    <w:rsid w:val="002775E1"/>
    <w:rsid w:val="00316523"/>
    <w:rsid w:val="0032720C"/>
    <w:rsid w:val="00327B86"/>
    <w:rsid w:val="0033722F"/>
    <w:rsid w:val="0039151A"/>
    <w:rsid w:val="003A1ECD"/>
    <w:rsid w:val="003A34C9"/>
    <w:rsid w:val="003C14D0"/>
    <w:rsid w:val="003C6D51"/>
    <w:rsid w:val="0041749B"/>
    <w:rsid w:val="00440C59"/>
    <w:rsid w:val="00444877"/>
    <w:rsid w:val="00446032"/>
    <w:rsid w:val="00456A65"/>
    <w:rsid w:val="004A2054"/>
    <w:rsid w:val="004B7BFB"/>
    <w:rsid w:val="004C0ADD"/>
    <w:rsid w:val="004E4A08"/>
    <w:rsid w:val="00527469"/>
    <w:rsid w:val="00543400"/>
    <w:rsid w:val="00560B96"/>
    <w:rsid w:val="00586244"/>
    <w:rsid w:val="005A2433"/>
    <w:rsid w:val="005B1DE2"/>
    <w:rsid w:val="005C3C55"/>
    <w:rsid w:val="0066493F"/>
    <w:rsid w:val="006651F5"/>
    <w:rsid w:val="006908B1"/>
    <w:rsid w:val="006F64B3"/>
    <w:rsid w:val="00715CD0"/>
    <w:rsid w:val="00716490"/>
    <w:rsid w:val="0078592C"/>
    <w:rsid w:val="007E1115"/>
    <w:rsid w:val="007F484B"/>
    <w:rsid w:val="00801491"/>
    <w:rsid w:val="00887D92"/>
    <w:rsid w:val="008B77C2"/>
    <w:rsid w:val="008F44F0"/>
    <w:rsid w:val="008F6E39"/>
    <w:rsid w:val="009752F5"/>
    <w:rsid w:val="009A594C"/>
    <w:rsid w:val="009B6BAC"/>
    <w:rsid w:val="009C4E92"/>
    <w:rsid w:val="00A61E37"/>
    <w:rsid w:val="00A65FC5"/>
    <w:rsid w:val="00AB280C"/>
    <w:rsid w:val="00AD4C8C"/>
    <w:rsid w:val="00B11F1C"/>
    <w:rsid w:val="00B21EA0"/>
    <w:rsid w:val="00B22831"/>
    <w:rsid w:val="00B35EAC"/>
    <w:rsid w:val="00BA2FC6"/>
    <w:rsid w:val="00BB2B4B"/>
    <w:rsid w:val="00C6688A"/>
    <w:rsid w:val="00C76E4E"/>
    <w:rsid w:val="00CC5AC8"/>
    <w:rsid w:val="00CD07C1"/>
    <w:rsid w:val="00CF75E2"/>
    <w:rsid w:val="00D07A4E"/>
    <w:rsid w:val="00D80BD2"/>
    <w:rsid w:val="00D93914"/>
    <w:rsid w:val="00DF117A"/>
    <w:rsid w:val="00DF6695"/>
    <w:rsid w:val="00E05A18"/>
    <w:rsid w:val="00E31550"/>
    <w:rsid w:val="00E67DE9"/>
    <w:rsid w:val="00EA175A"/>
    <w:rsid w:val="00EC44F0"/>
    <w:rsid w:val="00EC5FE5"/>
    <w:rsid w:val="00F227CC"/>
    <w:rsid w:val="00F36BE5"/>
    <w:rsid w:val="00F500D2"/>
    <w:rsid w:val="00F66BD6"/>
    <w:rsid w:val="00F71CE9"/>
    <w:rsid w:val="00F93ADE"/>
    <w:rsid w:val="00F95C8C"/>
  </w:rsids>
  <m:mathPr>
    <m:mathFont m:val="Cambria Math"/>
    <m:brkBin m:val="before"/>
    <m:brkBinSub m:val="--"/>
    <m:smallFrac m:val="0"/>
    <m:dispDef/>
    <m:lMargin m:val="0"/>
    <m:rMargin m:val="0"/>
    <m:defJc m:val="centerGroup"/>
    <m:wrapIndent m:val="1440"/>
    <m:intLim m:val="subSup"/>
    <m:naryLim m:val="undOvr"/>
  </m:mathPr>
  <w:themeFontLang w:val="el-G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l-G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2FC6"/>
  </w:style>
  <w:style w:type="paragraph" w:styleId="Heading1">
    <w:name w:val="heading 1"/>
    <w:basedOn w:val="Normal"/>
    <w:next w:val="Normal"/>
    <w:link w:val="Heading1Char"/>
    <w:rsid w:val="006F64B3"/>
    <w:pPr>
      <w:keepNext/>
      <w:keepLines/>
      <w:spacing w:before="400" w:after="120" w:line="360" w:lineRule="auto"/>
      <w:jc w:val="both"/>
      <w:outlineLvl w:val="0"/>
    </w:pPr>
    <w:rPr>
      <w:rFonts w:ascii="Times New Roman" w:eastAsia="Arial" w:hAnsi="Times New Roman" w:cs="Arial"/>
      <w:b/>
      <w:sz w:val="28"/>
      <w:szCs w:val="40"/>
      <w:lang w:val="en" w:eastAsia="en-GB"/>
    </w:rPr>
  </w:style>
  <w:style w:type="paragraph" w:styleId="Heading2">
    <w:name w:val="heading 2"/>
    <w:basedOn w:val="Normal"/>
    <w:next w:val="Normal"/>
    <w:link w:val="Heading2Char"/>
    <w:rsid w:val="006F64B3"/>
    <w:pPr>
      <w:keepNext/>
      <w:keepLines/>
      <w:spacing w:before="360" w:after="120" w:line="360" w:lineRule="auto"/>
      <w:jc w:val="both"/>
      <w:outlineLvl w:val="1"/>
    </w:pPr>
    <w:rPr>
      <w:rFonts w:ascii="Times New Roman" w:eastAsia="Arial" w:hAnsi="Times New Roman" w:cs="Arial"/>
      <w:b/>
      <w:sz w:val="26"/>
      <w:szCs w:val="32"/>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F64B3"/>
    <w:rPr>
      <w:rFonts w:ascii="Times New Roman" w:eastAsia="Arial" w:hAnsi="Times New Roman" w:cs="Arial"/>
      <w:b/>
      <w:sz w:val="28"/>
      <w:szCs w:val="40"/>
      <w:lang w:val="en" w:eastAsia="en-GB"/>
    </w:rPr>
  </w:style>
  <w:style w:type="character" w:customStyle="1" w:styleId="Heading2Char">
    <w:name w:val="Heading 2 Char"/>
    <w:basedOn w:val="DefaultParagraphFont"/>
    <w:link w:val="Heading2"/>
    <w:rsid w:val="006F64B3"/>
    <w:rPr>
      <w:rFonts w:ascii="Times New Roman" w:eastAsia="Arial" w:hAnsi="Times New Roman" w:cs="Arial"/>
      <w:b/>
      <w:sz w:val="26"/>
      <w:szCs w:val="32"/>
      <w:lang w:val="en" w:eastAsia="en-GB"/>
    </w:rPr>
  </w:style>
  <w:style w:type="paragraph" w:styleId="TOCHeading">
    <w:name w:val="TOC Heading"/>
    <w:basedOn w:val="Heading1"/>
    <w:next w:val="Normal"/>
    <w:uiPriority w:val="39"/>
    <w:unhideWhenUsed/>
    <w:qFormat/>
    <w:rsid w:val="006F64B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F64B3"/>
    <w:pPr>
      <w:spacing w:after="100"/>
    </w:pPr>
    <w:rPr>
      <w:rFonts w:ascii="Arial" w:eastAsia="Arial" w:hAnsi="Arial" w:cs="Arial"/>
      <w:lang w:val="en" w:eastAsia="en-GB"/>
    </w:rPr>
  </w:style>
  <w:style w:type="paragraph" w:styleId="TOC2">
    <w:name w:val="toc 2"/>
    <w:basedOn w:val="Normal"/>
    <w:next w:val="Normal"/>
    <w:autoRedefine/>
    <w:uiPriority w:val="39"/>
    <w:unhideWhenUsed/>
    <w:rsid w:val="006F64B3"/>
    <w:pPr>
      <w:spacing w:after="100"/>
      <w:ind w:left="220"/>
    </w:pPr>
    <w:rPr>
      <w:rFonts w:ascii="Arial" w:eastAsia="Arial" w:hAnsi="Arial" w:cs="Arial"/>
      <w:lang w:val="en" w:eastAsia="en-GB"/>
    </w:rPr>
  </w:style>
  <w:style w:type="character" w:styleId="Hyperlink">
    <w:name w:val="Hyperlink"/>
    <w:basedOn w:val="DefaultParagraphFont"/>
    <w:uiPriority w:val="99"/>
    <w:unhideWhenUsed/>
    <w:rsid w:val="006F64B3"/>
    <w:rPr>
      <w:color w:val="0000FF" w:themeColor="hyperlink"/>
      <w:u w:val="single"/>
    </w:rPr>
  </w:style>
  <w:style w:type="paragraph" w:styleId="BalloonText">
    <w:name w:val="Balloon Text"/>
    <w:basedOn w:val="Normal"/>
    <w:link w:val="BalloonTextChar"/>
    <w:uiPriority w:val="99"/>
    <w:semiHidden/>
    <w:unhideWhenUsed/>
    <w:rsid w:val="006F64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4B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l-GR"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2FC6"/>
  </w:style>
  <w:style w:type="paragraph" w:styleId="Heading1">
    <w:name w:val="heading 1"/>
    <w:basedOn w:val="Normal"/>
    <w:next w:val="Normal"/>
    <w:link w:val="Heading1Char"/>
    <w:rsid w:val="006F64B3"/>
    <w:pPr>
      <w:keepNext/>
      <w:keepLines/>
      <w:spacing w:before="400" w:after="120" w:line="360" w:lineRule="auto"/>
      <w:jc w:val="both"/>
      <w:outlineLvl w:val="0"/>
    </w:pPr>
    <w:rPr>
      <w:rFonts w:ascii="Times New Roman" w:eastAsia="Arial" w:hAnsi="Times New Roman" w:cs="Arial"/>
      <w:b/>
      <w:sz w:val="28"/>
      <w:szCs w:val="40"/>
      <w:lang w:val="en" w:eastAsia="en-GB"/>
    </w:rPr>
  </w:style>
  <w:style w:type="paragraph" w:styleId="Heading2">
    <w:name w:val="heading 2"/>
    <w:basedOn w:val="Normal"/>
    <w:next w:val="Normal"/>
    <w:link w:val="Heading2Char"/>
    <w:rsid w:val="006F64B3"/>
    <w:pPr>
      <w:keepNext/>
      <w:keepLines/>
      <w:spacing w:before="360" w:after="120" w:line="360" w:lineRule="auto"/>
      <w:jc w:val="both"/>
      <w:outlineLvl w:val="1"/>
    </w:pPr>
    <w:rPr>
      <w:rFonts w:ascii="Times New Roman" w:eastAsia="Arial" w:hAnsi="Times New Roman" w:cs="Arial"/>
      <w:b/>
      <w:sz w:val="26"/>
      <w:szCs w:val="32"/>
      <w:lang w:val="en"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F64B3"/>
    <w:rPr>
      <w:rFonts w:ascii="Times New Roman" w:eastAsia="Arial" w:hAnsi="Times New Roman" w:cs="Arial"/>
      <w:b/>
      <w:sz w:val="28"/>
      <w:szCs w:val="40"/>
      <w:lang w:val="en" w:eastAsia="en-GB"/>
    </w:rPr>
  </w:style>
  <w:style w:type="character" w:customStyle="1" w:styleId="Heading2Char">
    <w:name w:val="Heading 2 Char"/>
    <w:basedOn w:val="DefaultParagraphFont"/>
    <w:link w:val="Heading2"/>
    <w:rsid w:val="006F64B3"/>
    <w:rPr>
      <w:rFonts w:ascii="Times New Roman" w:eastAsia="Arial" w:hAnsi="Times New Roman" w:cs="Arial"/>
      <w:b/>
      <w:sz w:val="26"/>
      <w:szCs w:val="32"/>
      <w:lang w:val="en" w:eastAsia="en-GB"/>
    </w:rPr>
  </w:style>
  <w:style w:type="paragraph" w:styleId="TOCHeading">
    <w:name w:val="TOC Heading"/>
    <w:basedOn w:val="Heading1"/>
    <w:next w:val="Normal"/>
    <w:uiPriority w:val="39"/>
    <w:unhideWhenUsed/>
    <w:qFormat/>
    <w:rsid w:val="006F64B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F64B3"/>
    <w:pPr>
      <w:spacing w:after="100"/>
    </w:pPr>
    <w:rPr>
      <w:rFonts w:ascii="Arial" w:eastAsia="Arial" w:hAnsi="Arial" w:cs="Arial"/>
      <w:lang w:val="en" w:eastAsia="en-GB"/>
    </w:rPr>
  </w:style>
  <w:style w:type="paragraph" w:styleId="TOC2">
    <w:name w:val="toc 2"/>
    <w:basedOn w:val="Normal"/>
    <w:next w:val="Normal"/>
    <w:autoRedefine/>
    <w:uiPriority w:val="39"/>
    <w:unhideWhenUsed/>
    <w:rsid w:val="006F64B3"/>
    <w:pPr>
      <w:spacing w:after="100"/>
      <w:ind w:left="220"/>
    </w:pPr>
    <w:rPr>
      <w:rFonts w:ascii="Arial" w:eastAsia="Arial" w:hAnsi="Arial" w:cs="Arial"/>
      <w:lang w:val="en" w:eastAsia="en-GB"/>
    </w:rPr>
  </w:style>
  <w:style w:type="character" w:styleId="Hyperlink">
    <w:name w:val="Hyperlink"/>
    <w:basedOn w:val="DefaultParagraphFont"/>
    <w:uiPriority w:val="99"/>
    <w:unhideWhenUsed/>
    <w:rsid w:val="006F64B3"/>
    <w:rPr>
      <w:color w:val="0000FF" w:themeColor="hyperlink"/>
      <w:u w:val="single"/>
    </w:rPr>
  </w:style>
  <w:style w:type="paragraph" w:styleId="BalloonText">
    <w:name w:val="Balloon Text"/>
    <w:basedOn w:val="Normal"/>
    <w:link w:val="BalloonTextChar"/>
    <w:uiPriority w:val="99"/>
    <w:semiHidden/>
    <w:unhideWhenUsed/>
    <w:rsid w:val="006F64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4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diagramColors" Target="diagrams/colors2.xml"/><Relationship Id="rId3" Type="http://schemas.microsoft.com/office/2007/relationships/stylesWithEffects" Target="stylesWithEffects.xml"/><Relationship Id="rId21" Type="http://schemas.openxmlformats.org/officeDocument/2006/relationships/image" Target="media/image11.png"/><Relationship Id="rId7" Type="http://schemas.openxmlformats.org/officeDocument/2006/relationships/diagramLayout" Target="diagrams/layout1.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diagramQuickStyle" Target="diagrams/quickStyle2.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diagramData" Target="diagrams/data1.xml"/><Relationship Id="rId11" Type="http://schemas.openxmlformats.org/officeDocument/2006/relationships/image" Target="media/image1.png"/><Relationship Id="rId24" Type="http://schemas.openxmlformats.org/officeDocument/2006/relationships/diagramLayout" Target="diagrams/layout2.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diagramData" Target="diagrams/data2.xml"/><Relationship Id="rId28"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image" Target="media/image4.png"/><Relationship Id="rId22" Type="http://schemas.openxmlformats.org/officeDocument/2006/relationships/image" Target="media/image12.png"/><Relationship Id="rId27"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310780-C7A4-4481-A020-F7CC5037C94D}" type="doc">
      <dgm:prSet loTypeId="urn:microsoft.com/office/officeart/2005/8/layout/vList5" loCatId="list" qsTypeId="urn:microsoft.com/office/officeart/2005/8/quickstyle/simple1" qsCatId="simple" csTypeId="urn:microsoft.com/office/officeart/2005/8/colors/colorful3" csCatId="colorful" phldr="1"/>
      <dgm:spPr/>
      <dgm:t>
        <a:bodyPr/>
        <a:lstStyle/>
        <a:p>
          <a:endParaRPr lang="en-GB"/>
        </a:p>
      </dgm:t>
    </dgm:pt>
    <dgm:pt modelId="{75D10D28-3E38-4D04-9DBB-F4DB3A081881}">
      <dgm:prSet phldrT="[Text]"/>
      <dgm:spPr/>
      <dgm:t>
        <a:bodyPr/>
        <a:lstStyle/>
        <a:p>
          <a:r>
            <a:rPr lang="en-GB" b="1"/>
            <a:t>Research philosophy </a:t>
          </a:r>
          <a:endParaRPr lang="en-GB"/>
        </a:p>
      </dgm:t>
    </dgm:pt>
    <dgm:pt modelId="{376EAACF-6149-40B2-9775-2CC190C4A25D}" type="parTrans" cxnId="{A8F43E33-0B46-420D-B43B-1A3547486C32}">
      <dgm:prSet/>
      <dgm:spPr/>
      <dgm:t>
        <a:bodyPr/>
        <a:lstStyle/>
        <a:p>
          <a:endParaRPr lang="en-GB"/>
        </a:p>
      </dgm:t>
    </dgm:pt>
    <dgm:pt modelId="{2831636F-AB48-4108-9862-A86F710E9247}" type="sibTrans" cxnId="{A8F43E33-0B46-420D-B43B-1A3547486C32}">
      <dgm:prSet/>
      <dgm:spPr/>
      <dgm:t>
        <a:bodyPr/>
        <a:lstStyle/>
        <a:p>
          <a:endParaRPr lang="en-GB"/>
        </a:p>
      </dgm:t>
    </dgm:pt>
    <dgm:pt modelId="{C51E1C61-06FB-4ADD-8F5C-B65B7C6B456C}">
      <dgm:prSet phldrT="[Text]"/>
      <dgm:spPr/>
      <dgm:t>
        <a:bodyPr/>
        <a:lstStyle/>
        <a:p>
          <a:r>
            <a:rPr lang="en-GB"/>
            <a:t>positivism philosophy</a:t>
          </a:r>
        </a:p>
      </dgm:t>
    </dgm:pt>
    <dgm:pt modelId="{15C49642-F386-4DBF-A3B4-5C860D253E23}" type="parTrans" cxnId="{B515B36A-5C29-40DD-AE49-93EE000E2DA4}">
      <dgm:prSet/>
      <dgm:spPr/>
      <dgm:t>
        <a:bodyPr/>
        <a:lstStyle/>
        <a:p>
          <a:endParaRPr lang="en-GB"/>
        </a:p>
      </dgm:t>
    </dgm:pt>
    <dgm:pt modelId="{6738FE31-B67D-4D14-9078-707959D2842D}" type="sibTrans" cxnId="{B515B36A-5C29-40DD-AE49-93EE000E2DA4}">
      <dgm:prSet/>
      <dgm:spPr/>
      <dgm:t>
        <a:bodyPr/>
        <a:lstStyle/>
        <a:p>
          <a:endParaRPr lang="en-GB"/>
        </a:p>
      </dgm:t>
    </dgm:pt>
    <dgm:pt modelId="{8585429E-6E69-4AD6-86ED-FE51410FF8F1}">
      <dgm:prSet phldrT="[Text]"/>
      <dgm:spPr/>
      <dgm:t>
        <a:bodyPr/>
        <a:lstStyle/>
        <a:p>
          <a:r>
            <a:rPr lang="en-GB" b="1"/>
            <a:t>Research techniques</a:t>
          </a:r>
          <a:endParaRPr lang="en-GB"/>
        </a:p>
      </dgm:t>
    </dgm:pt>
    <dgm:pt modelId="{B70C22C8-A29A-4D19-8CFA-59A420ABC44F}" type="parTrans" cxnId="{8999FCCB-BDC5-453D-B143-BF2C93F293D6}">
      <dgm:prSet/>
      <dgm:spPr/>
      <dgm:t>
        <a:bodyPr/>
        <a:lstStyle/>
        <a:p>
          <a:endParaRPr lang="en-GB"/>
        </a:p>
      </dgm:t>
    </dgm:pt>
    <dgm:pt modelId="{2A8DFF73-B338-43DE-9E99-2CF318A19EA3}" type="sibTrans" cxnId="{8999FCCB-BDC5-453D-B143-BF2C93F293D6}">
      <dgm:prSet/>
      <dgm:spPr/>
      <dgm:t>
        <a:bodyPr/>
        <a:lstStyle/>
        <a:p>
          <a:endParaRPr lang="en-GB"/>
        </a:p>
      </dgm:t>
    </dgm:pt>
    <dgm:pt modelId="{7634830E-3518-492B-92FF-D6705010B982}">
      <dgm:prSet phldrT="[Text]"/>
      <dgm:spPr/>
      <dgm:t>
        <a:bodyPr/>
        <a:lstStyle/>
        <a:p>
          <a:r>
            <a:rPr lang="en-GB"/>
            <a:t>primary and  secondary method</a:t>
          </a:r>
        </a:p>
      </dgm:t>
    </dgm:pt>
    <dgm:pt modelId="{D01EC12B-8BEB-45A6-BB7F-BBAE9D6142FF}" type="parTrans" cxnId="{ACF296AD-F21B-42DF-9BE6-04CEC3C20C25}">
      <dgm:prSet/>
      <dgm:spPr/>
      <dgm:t>
        <a:bodyPr/>
        <a:lstStyle/>
        <a:p>
          <a:endParaRPr lang="en-GB"/>
        </a:p>
      </dgm:t>
    </dgm:pt>
    <dgm:pt modelId="{1B4895AD-5B5D-445F-96AC-72D96907E152}" type="sibTrans" cxnId="{ACF296AD-F21B-42DF-9BE6-04CEC3C20C25}">
      <dgm:prSet/>
      <dgm:spPr/>
      <dgm:t>
        <a:bodyPr/>
        <a:lstStyle/>
        <a:p>
          <a:endParaRPr lang="en-GB"/>
        </a:p>
      </dgm:t>
    </dgm:pt>
    <dgm:pt modelId="{695E1DF7-4B92-4A04-8FA8-BE8B22DEA296}">
      <dgm:prSet phldrT="[Text]"/>
      <dgm:spPr/>
      <dgm:t>
        <a:bodyPr/>
        <a:lstStyle/>
        <a:p>
          <a:r>
            <a:rPr lang="en-GB" b="1"/>
            <a:t>Research approach </a:t>
          </a:r>
          <a:endParaRPr lang="en-GB"/>
        </a:p>
      </dgm:t>
    </dgm:pt>
    <dgm:pt modelId="{C5167854-61FA-4905-949D-B980479BCC37}" type="parTrans" cxnId="{F2F64788-BF25-48C9-A8A4-EBBFC606315B}">
      <dgm:prSet/>
      <dgm:spPr/>
      <dgm:t>
        <a:bodyPr/>
        <a:lstStyle/>
        <a:p>
          <a:endParaRPr lang="en-GB"/>
        </a:p>
      </dgm:t>
    </dgm:pt>
    <dgm:pt modelId="{CF571D41-FE43-4C76-8003-89231D0BA857}" type="sibTrans" cxnId="{F2F64788-BF25-48C9-A8A4-EBBFC606315B}">
      <dgm:prSet/>
      <dgm:spPr/>
      <dgm:t>
        <a:bodyPr/>
        <a:lstStyle/>
        <a:p>
          <a:endParaRPr lang="en-GB"/>
        </a:p>
      </dgm:t>
    </dgm:pt>
    <dgm:pt modelId="{91BC3EF9-1430-4540-9B06-F51043A0A341}">
      <dgm:prSet phldrT="[Text]"/>
      <dgm:spPr/>
      <dgm:t>
        <a:bodyPr/>
        <a:lstStyle/>
        <a:p>
          <a:r>
            <a:rPr lang="en-GB"/>
            <a:t>inductive approach</a:t>
          </a:r>
        </a:p>
      </dgm:t>
    </dgm:pt>
    <dgm:pt modelId="{9E8CB3AE-19EE-4104-968C-D917AD299D36}" type="parTrans" cxnId="{CF7DFD09-265E-4C01-B5A4-5E0C6C490A16}">
      <dgm:prSet/>
      <dgm:spPr/>
      <dgm:t>
        <a:bodyPr/>
        <a:lstStyle/>
        <a:p>
          <a:endParaRPr lang="en-GB"/>
        </a:p>
      </dgm:t>
    </dgm:pt>
    <dgm:pt modelId="{3ABA9228-D675-4EEA-96E0-D5EF7699D7EC}" type="sibTrans" cxnId="{CF7DFD09-265E-4C01-B5A4-5E0C6C490A16}">
      <dgm:prSet/>
      <dgm:spPr/>
      <dgm:t>
        <a:bodyPr/>
        <a:lstStyle/>
        <a:p>
          <a:endParaRPr lang="en-GB"/>
        </a:p>
      </dgm:t>
    </dgm:pt>
    <dgm:pt modelId="{44DE0250-441A-4BFF-8DD2-2E2FE132B652}">
      <dgm:prSet phldrT="[Text]"/>
      <dgm:spPr/>
      <dgm:t>
        <a:bodyPr/>
        <a:lstStyle/>
        <a:p>
          <a:r>
            <a:rPr lang="en-GB" b="1"/>
            <a:t>Research design</a:t>
          </a:r>
          <a:endParaRPr lang="en-GB"/>
        </a:p>
      </dgm:t>
    </dgm:pt>
    <dgm:pt modelId="{165AD344-21B6-4DE3-BDD3-79602D022C1A}" type="parTrans" cxnId="{01B67813-3C9B-4BAB-A227-71E0E79B2E88}">
      <dgm:prSet/>
      <dgm:spPr/>
      <dgm:t>
        <a:bodyPr/>
        <a:lstStyle/>
        <a:p>
          <a:endParaRPr lang="en-GB"/>
        </a:p>
      </dgm:t>
    </dgm:pt>
    <dgm:pt modelId="{BABB5250-D7BA-46D3-9E94-DEEEDF526BEE}" type="sibTrans" cxnId="{01B67813-3C9B-4BAB-A227-71E0E79B2E88}">
      <dgm:prSet/>
      <dgm:spPr/>
      <dgm:t>
        <a:bodyPr/>
        <a:lstStyle/>
        <a:p>
          <a:endParaRPr lang="en-GB"/>
        </a:p>
      </dgm:t>
    </dgm:pt>
    <dgm:pt modelId="{E30C26E8-AD4E-42C3-8FEF-0872FB5A3341}">
      <dgm:prSet phldrT="[Text]"/>
      <dgm:spPr/>
      <dgm:t>
        <a:bodyPr/>
        <a:lstStyle/>
        <a:p>
          <a:r>
            <a:rPr lang="en-GB" b="0" i="0"/>
            <a:t>explanatory design</a:t>
          </a:r>
        </a:p>
      </dgm:t>
    </dgm:pt>
    <dgm:pt modelId="{2CE3D211-1A4D-436E-B3F0-CB7AB31F9BC2}" type="parTrans" cxnId="{AD88E8F5-B00D-426C-869F-82439B2BB7D4}">
      <dgm:prSet/>
      <dgm:spPr/>
      <dgm:t>
        <a:bodyPr/>
        <a:lstStyle/>
        <a:p>
          <a:endParaRPr lang="en-GB"/>
        </a:p>
      </dgm:t>
    </dgm:pt>
    <dgm:pt modelId="{7C0CBD0F-356B-47E3-9D96-8D1EFA207EB3}" type="sibTrans" cxnId="{AD88E8F5-B00D-426C-869F-82439B2BB7D4}">
      <dgm:prSet/>
      <dgm:spPr/>
      <dgm:t>
        <a:bodyPr/>
        <a:lstStyle/>
        <a:p>
          <a:endParaRPr lang="en-GB"/>
        </a:p>
      </dgm:t>
    </dgm:pt>
    <dgm:pt modelId="{F4F59323-E750-493B-AD56-EFA46702D7E3}" type="pres">
      <dgm:prSet presAssocID="{40310780-C7A4-4481-A020-F7CC5037C94D}" presName="Name0" presStyleCnt="0">
        <dgm:presLayoutVars>
          <dgm:dir/>
          <dgm:animLvl val="lvl"/>
          <dgm:resizeHandles val="exact"/>
        </dgm:presLayoutVars>
      </dgm:prSet>
      <dgm:spPr/>
      <dgm:t>
        <a:bodyPr/>
        <a:lstStyle/>
        <a:p>
          <a:endParaRPr lang="el-GR"/>
        </a:p>
      </dgm:t>
    </dgm:pt>
    <dgm:pt modelId="{C2F5ADAB-88E6-4835-B12E-3DFCCC5ECB08}" type="pres">
      <dgm:prSet presAssocID="{75D10D28-3E38-4D04-9DBB-F4DB3A081881}" presName="linNode" presStyleCnt="0"/>
      <dgm:spPr/>
    </dgm:pt>
    <dgm:pt modelId="{D75AA466-852B-4927-B819-BE4DB5BE74D6}" type="pres">
      <dgm:prSet presAssocID="{75D10D28-3E38-4D04-9DBB-F4DB3A081881}" presName="parentText" presStyleLbl="node1" presStyleIdx="0" presStyleCnt="4">
        <dgm:presLayoutVars>
          <dgm:chMax val="1"/>
          <dgm:bulletEnabled val="1"/>
        </dgm:presLayoutVars>
      </dgm:prSet>
      <dgm:spPr/>
      <dgm:t>
        <a:bodyPr/>
        <a:lstStyle/>
        <a:p>
          <a:endParaRPr lang="en-GB"/>
        </a:p>
      </dgm:t>
    </dgm:pt>
    <dgm:pt modelId="{E36BA2FA-3B79-4F82-8AC1-FF046FBB50CD}" type="pres">
      <dgm:prSet presAssocID="{75D10D28-3E38-4D04-9DBB-F4DB3A081881}" presName="descendantText" presStyleLbl="alignAccFollowNode1" presStyleIdx="0" presStyleCnt="4">
        <dgm:presLayoutVars>
          <dgm:bulletEnabled val="1"/>
        </dgm:presLayoutVars>
      </dgm:prSet>
      <dgm:spPr/>
      <dgm:t>
        <a:bodyPr/>
        <a:lstStyle/>
        <a:p>
          <a:endParaRPr lang="en-GB"/>
        </a:p>
      </dgm:t>
    </dgm:pt>
    <dgm:pt modelId="{B04FE6D8-8A85-49F1-AA12-417D95BB7B55}" type="pres">
      <dgm:prSet presAssocID="{2831636F-AB48-4108-9862-A86F710E9247}" presName="sp" presStyleCnt="0"/>
      <dgm:spPr/>
    </dgm:pt>
    <dgm:pt modelId="{E431FE05-D17A-4726-BF4D-D1856BC90DC1}" type="pres">
      <dgm:prSet presAssocID="{8585429E-6E69-4AD6-86ED-FE51410FF8F1}" presName="linNode" presStyleCnt="0"/>
      <dgm:spPr/>
    </dgm:pt>
    <dgm:pt modelId="{6037F312-22CB-493A-904E-9249779C3DEB}" type="pres">
      <dgm:prSet presAssocID="{8585429E-6E69-4AD6-86ED-FE51410FF8F1}" presName="parentText" presStyleLbl="node1" presStyleIdx="1" presStyleCnt="4">
        <dgm:presLayoutVars>
          <dgm:chMax val="1"/>
          <dgm:bulletEnabled val="1"/>
        </dgm:presLayoutVars>
      </dgm:prSet>
      <dgm:spPr/>
      <dgm:t>
        <a:bodyPr/>
        <a:lstStyle/>
        <a:p>
          <a:endParaRPr lang="en-GB"/>
        </a:p>
      </dgm:t>
    </dgm:pt>
    <dgm:pt modelId="{29BD5562-9254-48D9-AD9C-A86D56264E0F}" type="pres">
      <dgm:prSet presAssocID="{8585429E-6E69-4AD6-86ED-FE51410FF8F1}" presName="descendantText" presStyleLbl="alignAccFollowNode1" presStyleIdx="1" presStyleCnt="4">
        <dgm:presLayoutVars>
          <dgm:bulletEnabled val="1"/>
        </dgm:presLayoutVars>
      </dgm:prSet>
      <dgm:spPr/>
      <dgm:t>
        <a:bodyPr/>
        <a:lstStyle/>
        <a:p>
          <a:endParaRPr lang="en-GB"/>
        </a:p>
      </dgm:t>
    </dgm:pt>
    <dgm:pt modelId="{AE47DDC9-3A01-4655-BF03-DAEA3F1128C1}" type="pres">
      <dgm:prSet presAssocID="{2A8DFF73-B338-43DE-9E99-2CF318A19EA3}" presName="sp" presStyleCnt="0"/>
      <dgm:spPr/>
    </dgm:pt>
    <dgm:pt modelId="{6EBFBBA0-2D35-4D52-A021-089A4813F4DF}" type="pres">
      <dgm:prSet presAssocID="{695E1DF7-4B92-4A04-8FA8-BE8B22DEA296}" presName="linNode" presStyleCnt="0"/>
      <dgm:spPr/>
    </dgm:pt>
    <dgm:pt modelId="{FB40A36C-41CC-431D-8FAD-F426F09A1367}" type="pres">
      <dgm:prSet presAssocID="{695E1DF7-4B92-4A04-8FA8-BE8B22DEA296}" presName="parentText" presStyleLbl="node1" presStyleIdx="2" presStyleCnt="4">
        <dgm:presLayoutVars>
          <dgm:chMax val="1"/>
          <dgm:bulletEnabled val="1"/>
        </dgm:presLayoutVars>
      </dgm:prSet>
      <dgm:spPr/>
      <dgm:t>
        <a:bodyPr/>
        <a:lstStyle/>
        <a:p>
          <a:endParaRPr lang="en-GB"/>
        </a:p>
      </dgm:t>
    </dgm:pt>
    <dgm:pt modelId="{A6B95BD5-F572-44C8-9F6B-F919F0D87957}" type="pres">
      <dgm:prSet presAssocID="{695E1DF7-4B92-4A04-8FA8-BE8B22DEA296}" presName="descendantText" presStyleLbl="alignAccFollowNode1" presStyleIdx="2" presStyleCnt="4">
        <dgm:presLayoutVars>
          <dgm:bulletEnabled val="1"/>
        </dgm:presLayoutVars>
      </dgm:prSet>
      <dgm:spPr/>
      <dgm:t>
        <a:bodyPr/>
        <a:lstStyle/>
        <a:p>
          <a:endParaRPr lang="en-GB"/>
        </a:p>
      </dgm:t>
    </dgm:pt>
    <dgm:pt modelId="{5D0622BC-68F6-4653-BF60-4975D9197302}" type="pres">
      <dgm:prSet presAssocID="{CF571D41-FE43-4C76-8003-89231D0BA857}" presName="sp" presStyleCnt="0"/>
      <dgm:spPr/>
    </dgm:pt>
    <dgm:pt modelId="{FB2AA0C7-6CD2-455F-BB8F-1A4727C7551F}" type="pres">
      <dgm:prSet presAssocID="{44DE0250-441A-4BFF-8DD2-2E2FE132B652}" presName="linNode" presStyleCnt="0"/>
      <dgm:spPr/>
    </dgm:pt>
    <dgm:pt modelId="{BBF5329E-42B4-4E43-895A-CC3FA8945A88}" type="pres">
      <dgm:prSet presAssocID="{44DE0250-441A-4BFF-8DD2-2E2FE132B652}" presName="parentText" presStyleLbl="node1" presStyleIdx="3" presStyleCnt="4">
        <dgm:presLayoutVars>
          <dgm:chMax val="1"/>
          <dgm:bulletEnabled val="1"/>
        </dgm:presLayoutVars>
      </dgm:prSet>
      <dgm:spPr/>
      <dgm:t>
        <a:bodyPr/>
        <a:lstStyle/>
        <a:p>
          <a:endParaRPr lang="en-GB"/>
        </a:p>
      </dgm:t>
    </dgm:pt>
    <dgm:pt modelId="{0B55C6F1-8E14-4078-835E-DD2ACD90F0FA}" type="pres">
      <dgm:prSet presAssocID="{44DE0250-441A-4BFF-8DD2-2E2FE132B652}" presName="descendantText" presStyleLbl="alignAccFollowNode1" presStyleIdx="3" presStyleCnt="4" custLinFactNeighborX="-482" custLinFactNeighborY="-1545">
        <dgm:presLayoutVars>
          <dgm:bulletEnabled val="1"/>
        </dgm:presLayoutVars>
      </dgm:prSet>
      <dgm:spPr/>
      <dgm:t>
        <a:bodyPr/>
        <a:lstStyle/>
        <a:p>
          <a:endParaRPr lang="en-GB"/>
        </a:p>
      </dgm:t>
    </dgm:pt>
  </dgm:ptLst>
  <dgm:cxnLst>
    <dgm:cxn modelId="{2184D6A7-C332-4289-BCD4-C100C9AFB05F}" type="presOf" srcId="{7634830E-3518-492B-92FF-D6705010B982}" destId="{29BD5562-9254-48D9-AD9C-A86D56264E0F}" srcOrd="0" destOrd="0" presId="urn:microsoft.com/office/officeart/2005/8/layout/vList5"/>
    <dgm:cxn modelId="{8E7CCEEE-6801-4258-BCAA-0C9F4938BFA8}" type="presOf" srcId="{8585429E-6E69-4AD6-86ED-FE51410FF8F1}" destId="{6037F312-22CB-493A-904E-9249779C3DEB}" srcOrd="0" destOrd="0" presId="urn:microsoft.com/office/officeart/2005/8/layout/vList5"/>
    <dgm:cxn modelId="{9B647F1D-9EFA-4CB3-9726-E75AD376C34D}" type="presOf" srcId="{44DE0250-441A-4BFF-8DD2-2E2FE132B652}" destId="{BBF5329E-42B4-4E43-895A-CC3FA8945A88}" srcOrd="0" destOrd="0" presId="urn:microsoft.com/office/officeart/2005/8/layout/vList5"/>
    <dgm:cxn modelId="{7FD47AA6-B5F1-49BC-AD53-C040FD2C517E}" type="presOf" srcId="{91BC3EF9-1430-4540-9B06-F51043A0A341}" destId="{A6B95BD5-F572-44C8-9F6B-F919F0D87957}" srcOrd="0" destOrd="0" presId="urn:microsoft.com/office/officeart/2005/8/layout/vList5"/>
    <dgm:cxn modelId="{AD88E8F5-B00D-426C-869F-82439B2BB7D4}" srcId="{44DE0250-441A-4BFF-8DD2-2E2FE132B652}" destId="{E30C26E8-AD4E-42C3-8FEF-0872FB5A3341}" srcOrd="0" destOrd="0" parTransId="{2CE3D211-1A4D-436E-B3F0-CB7AB31F9BC2}" sibTransId="{7C0CBD0F-356B-47E3-9D96-8D1EFA207EB3}"/>
    <dgm:cxn modelId="{5D183985-4C3A-418F-BC06-7598E543F3B2}" type="presOf" srcId="{695E1DF7-4B92-4A04-8FA8-BE8B22DEA296}" destId="{FB40A36C-41CC-431D-8FAD-F426F09A1367}" srcOrd="0" destOrd="0" presId="urn:microsoft.com/office/officeart/2005/8/layout/vList5"/>
    <dgm:cxn modelId="{B515B36A-5C29-40DD-AE49-93EE000E2DA4}" srcId="{75D10D28-3E38-4D04-9DBB-F4DB3A081881}" destId="{C51E1C61-06FB-4ADD-8F5C-B65B7C6B456C}" srcOrd="0" destOrd="0" parTransId="{15C49642-F386-4DBF-A3B4-5C860D253E23}" sibTransId="{6738FE31-B67D-4D14-9078-707959D2842D}"/>
    <dgm:cxn modelId="{CF7DFD09-265E-4C01-B5A4-5E0C6C490A16}" srcId="{695E1DF7-4B92-4A04-8FA8-BE8B22DEA296}" destId="{91BC3EF9-1430-4540-9B06-F51043A0A341}" srcOrd="0" destOrd="0" parTransId="{9E8CB3AE-19EE-4104-968C-D917AD299D36}" sibTransId="{3ABA9228-D675-4EEA-96E0-D5EF7699D7EC}"/>
    <dgm:cxn modelId="{ACF296AD-F21B-42DF-9BE6-04CEC3C20C25}" srcId="{8585429E-6E69-4AD6-86ED-FE51410FF8F1}" destId="{7634830E-3518-492B-92FF-D6705010B982}" srcOrd="0" destOrd="0" parTransId="{D01EC12B-8BEB-45A6-BB7F-BBAE9D6142FF}" sibTransId="{1B4895AD-5B5D-445F-96AC-72D96907E152}"/>
    <dgm:cxn modelId="{01B67813-3C9B-4BAB-A227-71E0E79B2E88}" srcId="{40310780-C7A4-4481-A020-F7CC5037C94D}" destId="{44DE0250-441A-4BFF-8DD2-2E2FE132B652}" srcOrd="3" destOrd="0" parTransId="{165AD344-21B6-4DE3-BDD3-79602D022C1A}" sibTransId="{BABB5250-D7BA-46D3-9E94-DEEEDF526BEE}"/>
    <dgm:cxn modelId="{9776F283-5342-48ED-8260-7597A177F833}" type="presOf" srcId="{75D10D28-3E38-4D04-9DBB-F4DB3A081881}" destId="{D75AA466-852B-4927-B819-BE4DB5BE74D6}" srcOrd="0" destOrd="0" presId="urn:microsoft.com/office/officeart/2005/8/layout/vList5"/>
    <dgm:cxn modelId="{F2F64788-BF25-48C9-A8A4-EBBFC606315B}" srcId="{40310780-C7A4-4481-A020-F7CC5037C94D}" destId="{695E1DF7-4B92-4A04-8FA8-BE8B22DEA296}" srcOrd="2" destOrd="0" parTransId="{C5167854-61FA-4905-949D-B980479BCC37}" sibTransId="{CF571D41-FE43-4C76-8003-89231D0BA857}"/>
    <dgm:cxn modelId="{03A479C8-DB8D-4C85-B7C3-18EB362849C8}" type="presOf" srcId="{E30C26E8-AD4E-42C3-8FEF-0872FB5A3341}" destId="{0B55C6F1-8E14-4078-835E-DD2ACD90F0FA}" srcOrd="0" destOrd="0" presId="urn:microsoft.com/office/officeart/2005/8/layout/vList5"/>
    <dgm:cxn modelId="{A8F43E33-0B46-420D-B43B-1A3547486C32}" srcId="{40310780-C7A4-4481-A020-F7CC5037C94D}" destId="{75D10D28-3E38-4D04-9DBB-F4DB3A081881}" srcOrd="0" destOrd="0" parTransId="{376EAACF-6149-40B2-9775-2CC190C4A25D}" sibTransId="{2831636F-AB48-4108-9862-A86F710E9247}"/>
    <dgm:cxn modelId="{8999FCCB-BDC5-453D-B143-BF2C93F293D6}" srcId="{40310780-C7A4-4481-A020-F7CC5037C94D}" destId="{8585429E-6E69-4AD6-86ED-FE51410FF8F1}" srcOrd="1" destOrd="0" parTransId="{B70C22C8-A29A-4D19-8CFA-59A420ABC44F}" sibTransId="{2A8DFF73-B338-43DE-9E99-2CF318A19EA3}"/>
    <dgm:cxn modelId="{C45E0A54-DF44-4970-8815-BEE5A2BC3269}" type="presOf" srcId="{40310780-C7A4-4481-A020-F7CC5037C94D}" destId="{F4F59323-E750-493B-AD56-EFA46702D7E3}" srcOrd="0" destOrd="0" presId="urn:microsoft.com/office/officeart/2005/8/layout/vList5"/>
    <dgm:cxn modelId="{909F6AA0-F6AA-40DE-AB4E-92FBC86B314B}" type="presOf" srcId="{C51E1C61-06FB-4ADD-8F5C-B65B7C6B456C}" destId="{E36BA2FA-3B79-4F82-8AC1-FF046FBB50CD}" srcOrd="0" destOrd="0" presId="urn:microsoft.com/office/officeart/2005/8/layout/vList5"/>
    <dgm:cxn modelId="{87099384-2A27-46C3-8474-DB845A874D7F}" type="presParOf" srcId="{F4F59323-E750-493B-AD56-EFA46702D7E3}" destId="{C2F5ADAB-88E6-4835-B12E-3DFCCC5ECB08}" srcOrd="0" destOrd="0" presId="urn:microsoft.com/office/officeart/2005/8/layout/vList5"/>
    <dgm:cxn modelId="{46093E75-957F-4313-BCDD-8CFDE08CCB2A}" type="presParOf" srcId="{C2F5ADAB-88E6-4835-B12E-3DFCCC5ECB08}" destId="{D75AA466-852B-4927-B819-BE4DB5BE74D6}" srcOrd="0" destOrd="0" presId="urn:microsoft.com/office/officeart/2005/8/layout/vList5"/>
    <dgm:cxn modelId="{86E47EC0-B7A7-459D-86B5-8D05F095DBF8}" type="presParOf" srcId="{C2F5ADAB-88E6-4835-B12E-3DFCCC5ECB08}" destId="{E36BA2FA-3B79-4F82-8AC1-FF046FBB50CD}" srcOrd="1" destOrd="0" presId="urn:microsoft.com/office/officeart/2005/8/layout/vList5"/>
    <dgm:cxn modelId="{F6B1BE35-7921-4B01-956E-A23277BA6A83}" type="presParOf" srcId="{F4F59323-E750-493B-AD56-EFA46702D7E3}" destId="{B04FE6D8-8A85-49F1-AA12-417D95BB7B55}" srcOrd="1" destOrd="0" presId="urn:microsoft.com/office/officeart/2005/8/layout/vList5"/>
    <dgm:cxn modelId="{96DD58DC-ABC8-4308-9FA7-70BDD1890451}" type="presParOf" srcId="{F4F59323-E750-493B-AD56-EFA46702D7E3}" destId="{E431FE05-D17A-4726-BF4D-D1856BC90DC1}" srcOrd="2" destOrd="0" presId="urn:microsoft.com/office/officeart/2005/8/layout/vList5"/>
    <dgm:cxn modelId="{034896E5-B058-4A39-9DBB-F9A1129625CE}" type="presParOf" srcId="{E431FE05-D17A-4726-BF4D-D1856BC90DC1}" destId="{6037F312-22CB-493A-904E-9249779C3DEB}" srcOrd="0" destOrd="0" presId="urn:microsoft.com/office/officeart/2005/8/layout/vList5"/>
    <dgm:cxn modelId="{9A4B7499-8324-4104-8909-9842383AB64A}" type="presParOf" srcId="{E431FE05-D17A-4726-BF4D-D1856BC90DC1}" destId="{29BD5562-9254-48D9-AD9C-A86D56264E0F}" srcOrd="1" destOrd="0" presId="urn:microsoft.com/office/officeart/2005/8/layout/vList5"/>
    <dgm:cxn modelId="{358C713E-FF0F-467E-82B7-F4BFF04FD618}" type="presParOf" srcId="{F4F59323-E750-493B-AD56-EFA46702D7E3}" destId="{AE47DDC9-3A01-4655-BF03-DAEA3F1128C1}" srcOrd="3" destOrd="0" presId="urn:microsoft.com/office/officeart/2005/8/layout/vList5"/>
    <dgm:cxn modelId="{F1D64F10-8F7E-420A-B64A-40285013FA71}" type="presParOf" srcId="{F4F59323-E750-493B-AD56-EFA46702D7E3}" destId="{6EBFBBA0-2D35-4D52-A021-089A4813F4DF}" srcOrd="4" destOrd="0" presId="urn:microsoft.com/office/officeart/2005/8/layout/vList5"/>
    <dgm:cxn modelId="{CB711507-A313-4ED2-80D0-1A3A4185A006}" type="presParOf" srcId="{6EBFBBA0-2D35-4D52-A021-089A4813F4DF}" destId="{FB40A36C-41CC-431D-8FAD-F426F09A1367}" srcOrd="0" destOrd="0" presId="urn:microsoft.com/office/officeart/2005/8/layout/vList5"/>
    <dgm:cxn modelId="{4E8C9E95-BFAF-435A-88D2-1934482E19D9}" type="presParOf" srcId="{6EBFBBA0-2D35-4D52-A021-089A4813F4DF}" destId="{A6B95BD5-F572-44C8-9F6B-F919F0D87957}" srcOrd="1" destOrd="0" presId="urn:microsoft.com/office/officeart/2005/8/layout/vList5"/>
    <dgm:cxn modelId="{758843DC-6925-484F-AC73-BFEF69D7A5B5}" type="presParOf" srcId="{F4F59323-E750-493B-AD56-EFA46702D7E3}" destId="{5D0622BC-68F6-4653-BF60-4975D9197302}" srcOrd="5" destOrd="0" presId="urn:microsoft.com/office/officeart/2005/8/layout/vList5"/>
    <dgm:cxn modelId="{03CCE8CB-C6E4-4F8E-8147-1C2704052974}" type="presParOf" srcId="{F4F59323-E750-493B-AD56-EFA46702D7E3}" destId="{FB2AA0C7-6CD2-455F-BB8F-1A4727C7551F}" srcOrd="6" destOrd="0" presId="urn:microsoft.com/office/officeart/2005/8/layout/vList5"/>
    <dgm:cxn modelId="{2F0540D0-C67F-4E94-9939-B6E3B3A54670}" type="presParOf" srcId="{FB2AA0C7-6CD2-455F-BB8F-1A4727C7551F}" destId="{BBF5329E-42B4-4E43-895A-CC3FA8945A88}" srcOrd="0" destOrd="0" presId="urn:microsoft.com/office/officeart/2005/8/layout/vList5"/>
    <dgm:cxn modelId="{E932BDED-BAD7-42C9-888E-576D4D88971E}" type="presParOf" srcId="{FB2AA0C7-6CD2-455F-BB8F-1A4727C7551F}" destId="{0B55C6F1-8E14-4078-835E-DD2ACD90F0FA}" srcOrd="1" destOrd="0" presId="urn:microsoft.com/office/officeart/2005/8/layout/vList5"/>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057EC02-4720-473D-A686-5FCC8F15E21B}" type="doc">
      <dgm:prSet loTypeId="urn:microsoft.com/office/officeart/2005/8/layout/hierarchy1" loCatId="hierarchy" qsTypeId="urn:microsoft.com/office/officeart/2005/8/quickstyle/simple1" qsCatId="simple" csTypeId="urn:microsoft.com/office/officeart/2005/8/colors/colorful3" csCatId="colorful" phldr="1"/>
      <dgm:spPr/>
      <dgm:t>
        <a:bodyPr/>
        <a:lstStyle/>
        <a:p>
          <a:endParaRPr lang="en-GB"/>
        </a:p>
      </dgm:t>
    </dgm:pt>
    <dgm:pt modelId="{F7792637-49F2-4259-B304-11035A305465}">
      <dgm:prSet phldrT="[Text]"/>
      <dgm:spPr/>
      <dgm:t>
        <a:bodyPr/>
        <a:lstStyle/>
        <a:p>
          <a:pPr algn="ctr"/>
          <a:r>
            <a:rPr lang="en-GB" b="1" i="1"/>
            <a:t>Digital learning </a:t>
          </a:r>
          <a:endParaRPr lang="en-GB" b="1"/>
        </a:p>
      </dgm:t>
    </dgm:pt>
    <dgm:pt modelId="{A830FC1A-40A4-4C00-A17E-AE17405BB197}" type="parTrans" cxnId="{6F6674C5-3670-4E76-9FF0-8B1480375EF4}">
      <dgm:prSet/>
      <dgm:spPr/>
      <dgm:t>
        <a:bodyPr/>
        <a:lstStyle/>
        <a:p>
          <a:pPr algn="ctr"/>
          <a:endParaRPr lang="en-GB"/>
        </a:p>
      </dgm:t>
    </dgm:pt>
    <dgm:pt modelId="{C571E8AC-37CA-4ABD-901A-7EE7C880384A}" type="sibTrans" cxnId="{6F6674C5-3670-4E76-9FF0-8B1480375EF4}">
      <dgm:prSet/>
      <dgm:spPr/>
      <dgm:t>
        <a:bodyPr/>
        <a:lstStyle/>
        <a:p>
          <a:pPr algn="ctr"/>
          <a:endParaRPr lang="en-GB"/>
        </a:p>
      </dgm:t>
    </dgm:pt>
    <dgm:pt modelId="{FDD3E575-BCBA-4DE0-B47C-5E01D7ABFAA2}">
      <dgm:prSet phldrT="[Text]"/>
      <dgm:spPr/>
      <dgm:t>
        <a:bodyPr/>
        <a:lstStyle/>
        <a:p>
          <a:pPr algn="ctr"/>
          <a:r>
            <a:rPr lang="en-GB" b="1" i="1"/>
            <a:t>Advantages</a:t>
          </a:r>
          <a:endParaRPr lang="en-GB" b="1"/>
        </a:p>
      </dgm:t>
    </dgm:pt>
    <dgm:pt modelId="{3E123D3E-96A3-4B10-8B53-479ED882A6BE}" type="parTrans" cxnId="{62BBEC7E-2906-48B0-805B-D88422DEA8A6}">
      <dgm:prSet/>
      <dgm:spPr/>
      <dgm:t>
        <a:bodyPr/>
        <a:lstStyle/>
        <a:p>
          <a:pPr algn="ctr"/>
          <a:endParaRPr lang="en-GB" b="1"/>
        </a:p>
      </dgm:t>
    </dgm:pt>
    <dgm:pt modelId="{B97BF5FC-E9F3-44A6-89DB-46CABB39BFA8}" type="sibTrans" cxnId="{62BBEC7E-2906-48B0-805B-D88422DEA8A6}">
      <dgm:prSet/>
      <dgm:spPr/>
      <dgm:t>
        <a:bodyPr/>
        <a:lstStyle/>
        <a:p>
          <a:pPr algn="ctr"/>
          <a:endParaRPr lang="en-GB"/>
        </a:p>
      </dgm:t>
    </dgm:pt>
    <dgm:pt modelId="{049A4ED4-B9D3-4FE1-83B0-F330D2A94318}">
      <dgm:prSet phldrT="[Text]"/>
      <dgm:spPr/>
      <dgm:t>
        <a:bodyPr/>
        <a:lstStyle/>
        <a:p>
          <a:pPr algn="ctr"/>
          <a:r>
            <a:rPr lang="en-GB" b="1" u="none"/>
            <a:t>Convenience and less expensive</a:t>
          </a:r>
          <a:endParaRPr lang="en-GB" b="1"/>
        </a:p>
      </dgm:t>
    </dgm:pt>
    <dgm:pt modelId="{90BBDCE2-B238-4A92-84E3-3A36692FBC25}" type="parTrans" cxnId="{45492905-6576-40D5-B9E3-7C81B1600316}">
      <dgm:prSet/>
      <dgm:spPr/>
      <dgm:t>
        <a:bodyPr/>
        <a:lstStyle/>
        <a:p>
          <a:pPr algn="ctr"/>
          <a:endParaRPr lang="en-GB" b="1"/>
        </a:p>
      </dgm:t>
    </dgm:pt>
    <dgm:pt modelId="{FB66D64A-096C-4301-B8C5-CEDE088A2B1E}" type="sibTrans" cxnId="{45492905-6576-40D5-B9E3-7C81B1600316}">
      <dgm:prSet/>
      <dgm:spPr/>
      <dgm:t>
        <a:bodyPr/>
        <a:lstStyle/>
        <a:p>
          <a:pPr algn="ctr"/>
          <a:endParaRPr lang="en-GB"/>
        </a:p>
      </dgm:t>
    </dgm:pt>
    <dgm:pt modelId="{F4868A9F-FAAD-4B47-8210-C4D059AE37FE}">
      <dgm:prSet phldrT="[Text]"/>
      <dgm:spPr/>
      <dgm:t>
        <a:bodyPr/>
        <a:lstStyle/>
        <a:p>
          <a:pPr algn="ctr"/>
          <a:r>
            <a:rPr lang="en-GB" b="1"/>
            <a:t>Technology and creative teaching </a:t>
          </a:r>
        </a:p>
      </dgm:t>
    </dgm:pt>
    <dgm:pt modelId="{DAA385C8-9C57-4AA6-861D-0BE25A2629C5}" type="parTrans" cxnId="{E5540ECD-29B5-4FE6-AD86-53EE0C7C80B6}">
      <dgm:prSet/>
      <dgm:spPr/>
      <dgm:t>
        <a:bodyPr/>
        <a:lstStyle/>
        <a:p>
          <a:pPr algn="ctr"/>
          <a:endParaRPr lang="en-GB" b="1"/>
        </a:p>
      </dgm:t>
    </dgm:pt>
    <dgm:pt modelId="{F11B2B67-CE9F-45B3-BBDA-BCD1CDA3A05B}" type="sibTrans" cxnId="{E5540ECD-29B5-4FE6-AD86-53EE0C7C80B6}">
      <dgm:prSet/>
      <dgm:spPr/>
      <dgm:t>
        <a:bodyPr/>
        <a:lstStyle/>
        <a:p>
          <a:pPr algn="ctr"/>
          <a:endParaRPr lang="en-GB"/>
        </a:p>
      </dgm:t>
    </dgm:pt>
    <dgm:pt modelId="{1AA29901-0091-4CBC-B276-9A9C96354BF2}">
      <dgm:prSet phldrT="[Text]"/>
      <dgm:spPr/>
      <dgm:t>
        <a:bodyPr/>
        <a:lstStyle/>
        <a:p>
          <a:pPr algn="ctr"/>
          <a:r>
            <a:rPr lang="en-GB" b="1" i="1"/>
            <a:t>Disadvantages </a:t>
          </a:r>
          <a:endParaRPr lang="en-GB" b="1"/>
        </a:p>
      </dgm:t>
    </dgm:pt>
    <dgm:pt modelId="{E5DB342B-98AC-412D-8595-4AEBF1F70005}" type="parTrans" cxnId="{823D93C8-5650-4B7B-9666-0D5C31E27791}">
      <dgm:prSet/>
      <dgm:spPr/>
      <dgm:t>
        <a:bodyPr/>
        <a:lstStyle/>
        <a:p>
          <a:pPr algn="ctr"/>
          <a:endParaRPr lang="en-GB" b="1"/>
        </a:p>
      </dgm:t>
    </dgm:pt>
    <dgm:pt modelId="{380550CD-CB3C-47F2-9D9B-A299F577E05A}" type="sibTrans" cxnId="{823D93C8-5650-4B7B-9666-0D5C31E27791}">
      <dgm:prSet/>
      <dgm:spPr/>
      <dgm:t>
        <a:bodyPr/>
        <a:lstStyle/>
        <a:p>
          <a:pPr algn="ctr"/>
          <a:endParaRPr lang="en-GB"/>
        </a:p>
      </dgm:t>
    </dgm:pt>
    <dgm:pt modelId="{AB720CE4-0A7C-476A-A5DA-4DD99BFB8B5F}">
      <dgm:prSet phldrT="[Text]"/>
      <dgm:spPr/>
      <dgm:t>
        <a:bodyPr/>
        <a:lstStyle/>
        <a:p>
          <a:pPr algn="ctr"/>
          <a:r>
            <a:rPr lang="en-GB" b="1"/>
            <a:t>limited interaction </a:t>
          </a:r>
        </a:p>
      </dgm:t>
    </dgm:pt>
    <dgm:pt modelId="{BD99CE77-81C7-44BA-8BEB-2D460CDA6287}" type="parTrans" cxnId="{03A0609E-EA2C-4AD0-87C6-D0D619CF88EF}">
      <dgm:prSet/>
      <dgm:spPr/>
      <dgm:t>
        <a:bodyPr/>
        <a:lstStyle/>
        <a:p>
          <a:pPr algn="ctr"/>
          <a:endParaRPr lang="en-GB" b="1"/>
        </a:p>
      </dgm:t>
    </dgm:pt>
    <dgm:pt modelId="{C14926CC-69F4-47A7-9EEB-BE2100BFA260}" type="sibTrans" cxnId="{03A0609E-EA2C-4AD0-87C6-D0D619CF88EF}">
      <dgm:prSet/>
      <dgm:spPr/>
      <dgm:t>
        <a:bodyPr/>
        <a:lstStyle/>
        <a:p>
          <a:pPr algn="ctr"/>
          <a:endParaRPr lang="en-GB"/>
        </a:p>
      </dgm:t>
    </dgm:pt>
    <dgm:pt modelId="{3B6036D5-205C-45A5-AEB8-F5D2107D1089}">
      <dgm:prSet phldrT="[Text]"/>
      <dgm:spPr/>
      <dgm:t>
        <a:bodyPr/>
        <a:lstStyle/>
        <a:p>
          <a:pPr algn="ctr"/>
          <a:r>
            <a:rPr lang="en-GB" b="1"/>
            <a:t>technology scheduling and cost and assessments' effectiveness </a:t>
          </a:r>
        </a:p>
      </dgm:t>
    </dgm:pt>
    <dgm:pt modelId="{1D9E9740-CDFC-4B2A-B7F4-0A7E93D7FF27}" type="parTrans" cxnId="{75555E5F-FB95-4E92-86B3-86DCD9FBD482}">
      <dgm:prSet/>
      <dgm:spPr/>
      <dgm:t>
        <a:bodyPr/>
        <a:lstStyle/>
        <a:p>
          <a:pPr algn="ctr"/>
          <a:endParaRPr lang="en-GB" b="1"/>
        </a:p>
      </dgm:t>
    </dgm:pt>
    <dgm:pt modelId="{F94C4701-1D82-4797-B23C-020AFD3C600A}" type="sibTrans" cxnId="{75555E5F-FB95-4E92-86B3-86DCD9FBD482}">
      <dgm:prSet/>
      <dgm:spPr/>
      <dgm:t>
        <a:bodyPr/>
        <a:lstStyle/>
        <a:p>
          <a:pPr algn="ctr"/>
          <a:endParaRPr lang="en-GB"/>
        </a:p>
      </dgm:t>
    </dgm:pt>
    <dgm:pt modelId="{AA3AA88A-B97D-4B1E-A611-407C42ECCC93}" type="pres">
      <dgm:prSet presAssocID="{6057EC02-4720-473D-A686-5FCC8F15E21B}" presName="hierChild1" presStyleCnt="0">
        <dgm:presLayoutVars>
          <dgm:chPref val="1"/>
          <dgm:dir/>
          <dgm:animOne val="branch"/>
          <dgm:animLvl val="lvl"/>
          <dgm:resizeHandles/>
        </dgm:presLayoutVars>
      </dgm:prSet>
      <dgm:spPr/>
      <dgm:t>
        <a:bodyPr/>
        <a:lstStyle/>
        <a:p>
          <a:endParaRPr lang="el-GR"/>
        </a:p>
      </dgm:t>
    </dgm:pt>
    <dgm:pt modelId="{75C75D46-E059-4824-A872-BA5C96AD3C24}" type="pres">
      <dgm:prSet presAssocID="{F7792637-49F2-4259-B304-11035A305465}" presName="hierRoot1" presStyleCnt="0"/>
      <dgm:spPr/>
    </dgm:pt>
    <dgm:pt modelId="{EF442DCF-9120-4E37-9C39-8D4F73A85F16}" type="pres">
      <dgm:prSet presAssocID="{F7792637-49F2-4259-B304-11035A305465}" presName="composite" presStyleCnt="0"/>
      <dgm:spPr/>
    </dgm:pt>
    <dgm:pt modelId="{82AA5A2E-5848-4D6F-AE25-B60FA2FE96CC}" type="pres">
      <dgm:prSet presAssocID="{F7792637-49F2-4259-B304-11035A305465}" presName="background" presStyleLbl="node0" presStyleIdx="0" presStyleCnt="1"/>
      <dgm:spPr/>
    </dgm:pt>
    <dgm:pt modelId="{47E8FD98-FA60-4725-9A9D-47EF060F35A8}" type="pres">
      <dgm:prSet presAssocID="{F7792637-49F2-4259-B304-11035A305465}" presName="text" presStyleLbl="fgAcc0" presStyleIdx="0" presStyleCnt="1">
        <dgm:presLayoutVars>
          <dgm:chPref val="3"/>
        </dgm:presLayoutVars>
      </dgm:prSet>
      <dgm:spPr/>
      <dgm:t>
        <a:bodyPr/>
        <a:lstStyle/>
        <a:p>
          <a:endParaRPr lang="en-GB"/>
        </a:p>
      </dgm:t>
    </dgm:pt>
    <dgm:pt modelId="{3AC86A7E-837A-4DD0-962B-F49F9A14FB07}" type="pres">
      <dgm:prSet presAssocID="{F7792637-49F2-4259-B304-11035A305465}" presName="hierChild2" presStyleCnt="0"/>
      <dgm:spPr/>
    </dgm:pt>
    <dgm:pt modelId="{55D7D482-B940-482C-B335-F90527E79B0C}" type="pres">
      <dgm:prSet presAssocID="{3E123D3E-96A3-4B10-8B53-479ED882A6BE}" presName="Name10" presStyleLbl="parChTrans1D2" presStyleIdx="0" presStyleCnt="2"/>
      <dgm:spPr/>
      <dgm:t>
        <a:bodyPr/>
        <a:lstStyle/>
        <a:p>
          <a:endParaRPr lang="el-GR"/>
        </a:p>
      </dgm:t>
    </dgm:pt>
    <dgm:pt modelId="{E69769FB-B838-474D-B5EE-14E29B75AAD8}" type="pres">
      <dgm:prSet presAssocID="{FDD3E575-BCBA-4DE0-B47C-5E01D7ABFAA2}" presName="hierRoot2" presStyleCnt="0"/>
      <dgm:spPr/>
    </dgm:pt>
    <dgm:pt modelId="{A1B16E98-2F0F-488B-8BA1-B1C0D0C7141B}" type="pres">
      <dgm:prSet presAssocID="{FDD3E575-BCBA-4DE0-B47C-5E01D7ABFAA2}" presName="composite2" presStyleCnt="0"/>
      <dgm:spPr/>
    </dgm:pt>
    <dgm:pt modelId="{EBA540DF-43AA-4E24-863F-9C2F12C2788F}" type="pres">
      <dgm:prSet presAssocID="{FDD3E575-BCBA-4DE0-B47C-5E01D7ABFAA2}" presName="background2" presStyleLbl="node2" presStyleIdx="0" presStyleCnt="2"/>
      <dgm:spPr/>
    </dgm:pt>
    <dgm:pt modelId="{5270C623-F45F-461B-937E-01FAE2D10A7D}" type="pres">
      <dgm:prSet presAssocID="{FDD3E575-BCBA-4DE0-B47C-5E01D7ABFAA2}" presName="text2" presStyleLbl="fgAcc2" presStyleIdx="0" presStyleCnt="2">
        <dgm:presLayoutVars>
          <dgm:chPref val="3"/>
        </dgm:presLayoutVars>
      </dgm:prSet>
      <dgm:spPr/>
      <dgm:t>
        <a:bodyPr/>
        <a:lstStyle/>
        <a:p>
          <a:endParaRPr lang="en-GB"/>
        </a:p>
      </dgm:t>
    </dgm:pt>
    <dgm:pt modelId="{9586C595-3DF3-4CEC-9E23-173D4E7CA3EF}" type="pres">
      <dgm:prSet presAssocID="{FDD3E575-BCBA-4DE0-B47C-5E01D7ABFAA2}" presName="hierChild3" presStyleCnt="0"/>
      <dgm:spPr/>
    </dgm:pt>
    <dgm:pt modelId="{1192774A-7994-4CF8-A4B3-565DAAAE2023}" type="pres">
      <dgm:prSet presAssocID="{90BBDCE2-B238-4A92-84E3-3A36692FBC25}" presName="Name17" presStyleLbl="parChTrans1D3" presStyleIdx="0" presStyleCnt="4"/>
      <dgm:spPr/>
      <dgm:t>
        <a:bodyPr/>
        <a:lstStyle/>
        <a:p>
          <a:endParaRPr lang="el-GR"/>
        </a:p>
      </dgm:t>
    </dgm:pt>
    <dgm:pt modelId="{26EB39B1-85C8-4087-8CFC-ACB84DDC31F5}" type="pres">
      <dgm:prSet presAssocID="{049A4ED4-B9D3-4FE1-83B0-F330D2A94318}" presName="hierRoot3" presStyleCnt="0"/>
      <dgm:spPr/>
    </dgm:pt>
    <dgm:pt modelId="{2E4CF29D-7E65-4DA4-BCB0-5FDC9C949586}" type="pres">
      <dgm:prSet presAssocID="{049A4ED4-B9D3-4FE1-83B0-F330D2A94318}" presName="composite3" presStyleCnt="0"/>
      <dgm:spPr/>
    </dgm:pt>
    <dgm:pt modelId="{362517AB-225D-49C5-8912-288A212FBC7D}" type="pres">
      <dgm:prSet presAssocID="{049A4ED4-B9D3-4FE1-83B0-F330D2A94318}" presName="background3" presStyleLbl="node3" presStyleIdx="0" presStyleCnt="4"/>
      <dgm:spPr/>
    </dgm:pt>
    <dgm:pt modelId="{93654BCE-41D3-446F-B13F-CE2608052A40}" type="pres">
      <dgm:prSet presAssocID="{049A4ED4-B9D3-4FE1-83B0-F330D2A94318}" presName="text3" presStyleLbl="fgAcc3" presStyleIdx="0" presStyleCnt="4">
        <dgm:presLayoutVars>
          <dgm:chPref val="3"/>
        </dgm:presLayoutVars>
      </dgm:prSet>
      <dgm:spPr/>
      <dgm:t>
        <a:bodyPr/>
        <a:lstStyle/>
        <a:p>
          <a:endParaRPr lang="en-GB"/>
        </a:p>
      </dgm:t>
    </dgm:pt>
    <dgm:pt modelId="{1C58BDAB-AAD5-4FB5-BE82-208A7A3B4749}" type="pres">
      <dgm:prSet presAssocID="{049A4ED4-B9D3-4FE1-83B0-F330D2A94318}" presName="hierChild4" presStyleCnt="0"/>
      <dgm:spPr/>
    </dgm:pt>
    <dgm:pt modelId="{F6F748D3-3D08-486B-A3B6-8FB59D4D1921}" type="pres">
      <dgm:prSet presAssocID="{DAA385C8-9C57-4AA6-861D-0BE25A2629C5}" presName="Name17" presStyleLbl="parChTrans1D3" presStyleIdx="1" presStyleCnt="4"/>
      <dgm:spPr/>
      <dgm:t>
        <a:bodyPr/>
        <a:lstStyle/>
        <a:p>
          <a:endParaRPr lang="el-GR"/>
        </a:p>
      </dgm:t>
    </dgm:pt>
    <dgm:pt modelId="{50E035DD-DC74-4502-91C8-D221506D6B34}" type="pres">
      <dgm:prSet presAssocID="{F4868A9F-FAAD-4B47-8210-C4D059AE37FE}" presName="hierRoot3" presStyleCnt="0"/>
      <dgm:spPr/>
    </dgm:pt>
    <dgm:pt modelId="{9A8AA4D1-04CA-4B83-925D-E1222F741EB4}" type="pres">
      <dgm:prSet presAssocID="{F4868A9F-FAAD-4B47-8210-C4D059AE37FE}" presName="composite3" presStyleCnt="0"/>
      <dgm:spPr/>
    </dgm:pt>
    <dgm:pt modelId="{C30F3418-35F4-47DC-BF94-8954BF295E91}" type="pres">
      <dgm:prSet presAssocID="{F4868A9F-FAAD-4B47-8210-C4D059AE37FE}" presName="background3" presStyleLbl="node3" presStyleIdx="1" presStyleCnt="4"/>
      <dgm:spPr/>
    </dgm:pt>
    <dgm:pt modelId="{82D24DD5-08DA-4756-92AE-754E92C10EEF}" type="pres">
      <dgm:prSet presAssocID="{F4868A9F-FAAD-4B47-8210-C4D059AE37FE}" presName="text3" presStyleLbl="fgAcc3" presStyleIdx="1" presStyleCnt="4">
        <dgm:presLayoutVars>
          <dgm:chPref val="3"/>
        </dgm:presLayoutVars>
      </dgm:prSet>
      <dgm:spPr/>
      <dgm:t>
        <a:bodyPr/>
        <a:lstStyle/>
        <a:p>
          <a:endParaRPr lang="en-GB"/>
        </a:p>
      </dgm:t>
    </dgm:pt>
    <dgm:pt modelId="{7C60FB1F-87EB-4CA9-81FA-F0865D5F0E97}" type="pres">
      <dgm:prSet presAssocID="{F4868A9F-FAAD-4B47-8210-C4D059AE37FE}" presName="hierChild4" presStyleCnt="0"/>
      <dgm:spPr/>
    </dgm:pt>
    <dgm:pt modelId="{C6C0A09B-CF68-40A4-96DA-D2593F177009}" type="pres">
      <dgm:prSet presAssocID="{E5DB342B-98AC-412D-8595-4AEBF1F70005}" presName="Name10" presStyleLbl="parChTrans1D2" presStyleIdx="1" presStyleCnt="2"/>
      <dgm:spPr/>
      <dgm:t>
        <a:bodyPr/>
        <a:lstStyle/>
        <a:p>
          <a:endParaRPr lang="el-GR"/>
        </a:p>
      </dgm:t>
    </dgm:pt>
    <dgm:pt modelId="{ECCCAEE8-C7AB-4AB1-9F2D-7B399CF7990A}" type="pres">
      <dgm:prSet presAssocID="{1AA29901-0091-4CBC-B276-9A9C96354BF2}" presName="hierRoot2" presStyleCnt="0"/>
      <dgm:spPr/>
    </dgm:pt>
    <dgm:pt modelId="{7EECDE12-6BD4-489F-A19D-FE07D564FDE1}" type="pres">
      <dgm:prSet presAssocID="{1AA29901-0091-4CBC-B276-9A9C96354BF2}" presName="composite2" presStyleCnt="0"/>
      <dgm:spPr/>
    </dgm:pt>
    <dgm:pt modelId="{18ABEEE2-A7E9-4B05-98E4-4345958A14D2}" type="pres">
      <dgm:prSet presAssocID="{1AA29901-0091-4CBC-B276-9A9C96354BF2}" presName="background2" presStyleLbl="node2" presStyleIdx="1" presStyleCnt="2"/>
      <dgm:spPr/>
    </dgm:pt>
    <dgm:pt modelId="{5343966C-F3B2-4A05-B8BB-CE538BA994C7}" type="pres">
      <dgm:prSet presAssocID="{1AA29901-0091-4CBC-B276-9A9C96354BF2}" presName="text2" presStyleLbl="fgAcc2" presStyleIdx="1" presStyleCnt="2">
        <dgm:presLayoutVars>
          <dgm:chPref val="3"/>
        </dgm:presLayoutVars>
      </dgm:prSet>
      <dgm:spPr/>
      <dgm:t>
        <a:bodyPr/>
        <a:lstStyle/>
        <a:p>
          <a:endParaRPr lang="en-GB"/>
        </a:p>
      </dgm:t>
    </dgm:pt>
    <dgm:pt modelId="{11884266-58D3-4A92-9B0D-DE96AAE8FE98}" type="pres">
      <dgm:prSet presAssocID="{1AA29901-0091-4CBC-B276-9A9C96354BF2}" presName="hierChild3" presStyleCnt="0"/>
      <dgm:spPr/>
    </dgm:pt>
    <dgm:pt modelId="{35972C8B-7D42-430C-B4A6-28EDF137E11C}" type="pres">
      <dgm:prSet presAssocID="{BD99CE77-81C7-44BA-8BEB-2D460CDA6287}" presName="Name17" presStyleLbl="parChTrans1D3" presStyleIdx="2" presStyleCnt="4"/>
      <dgm:spPr/>
      <dgm:t>
        <a:bodyPr/>
        <a:lstStyle/>
        <a:p>
          <a:endParaRPr lang="el-GR"/>
        </a:p>
      </dgm:t>
    </dgm:pt>
    <dgm:pt modelId="{2BEF3B4F-931B-4986-BC85-DE7E869CD2FD}" type="pres">
      <dgm:prSet presAssocID="{AB720CE4-0A7C-476A-A5DA-4DD99BFB8B5F}" presName="hierRoot3" presStyleCnt="0"/>
      <dgm:spPr/>
    </dgm:pt>
    <dgm:pt modelId="{2990D65A-9618-4B0E-9595-DCAB5CB8F370}" type="pres">
      <dgm:prSet presAssocID="{AB720CE4-0A7C-476A-A5DA-4DD99BFB8B5F}" presName="composite3" presStyleCnt="0"/>
      <dgm:spPr/>
    </dgm:pt>
    <dgm:pt modelId="{BF82CB53-0D44-4073-B4B0-B02CE74352C2}" type="pres">
      <dgm:prSet presAssocID="{AB720CE4-0A7C-476A-A5DA-4DD99BFB8B5F}" presName="background3" presStyleLbl="node3" presStyleIdx="2" presStyleCnt="4"/>
      <dgm:spPr/>
    </dgm:pt>
    <dgm:pt modelId="{0247185A-4003-4976-88E2-D3443454F354}" type="pres">
      <dgm:prSet presAssocID="{AB720CE4-0A7C-476A-A5DA-4DD99BFB8B5F}" presName="text3" presStyleLbl="fgAcc3" presStyleIdx="2" presStyleCnt="4">
        <dgm:presLayoutVars>
          <dgm:chPref val="3"/>
        </dgm:presLayoutVars>
      </dgm:prSet>
      <dgm:spPr/>
      <dgm:t>
        <a:bodyPr/>
        <a:lstStyle/>
        <a:p>
          <a:endParaRPr lang="en-GB"/>
        </a:p>
      </dgm:t>
    </dgm:pt>
    <dgm:pt modelId="{BA1F8135-E019-4407-B937-CFED30957AC4}" type="pres">
      <dgm:prSet presAssocID="{AB720CE4-0A7C-476A-A5DA-4DD99BFB8B5F}" presName="hierChild4" presStyleCnt="0"/>
      <dgm:spPr/>
    </dgm:pt>
    <dgm:pt modelId="{A6C2FCB8-587C-4894-8C63-FFCBFC719FA2}" type="pres">
      <dgm:prSet presAssocID="{1D9E9740-CDFC-4B2A-B7F4-0A7E93D7FF27}" presName="Name17" presStyleLbl="parChTrans1D3" presStyleIdx="3" presStyleCnt="4"/>
      <dgm:spPr/>
      <dgm:t>
        <a:bodyPr/>
        <a:lstStyle/>
        <a:p>
          <a:endParaRPr lang="el-GR"/>
        </a:p>
      </dgm:t>
    </dgm:pt>
    <dgm:pt modelId="{83486194-B34D-453F-A875-859535818CB7}" type="pres">
      <dgm:prSet presAssocID="{3B6036D5-205C-45A5-AEB8-F5D2107D1089}" presName="hierRoot3" presStyleCnt="0"/>
      <dgm:spPr/>
    </dgm:pt>
    <dgm:pt modelId="{1200D6D2-F8E0-4A51-B7EF-23AA22B6AA06}" type="pres">
      <dgm:prSet presAssocID="{3B6036D5-205C-45A5-AEB8-F5D2107D1089}" presName="composite3" presStyleCnt="0"/>
      <dgm:spPr/>
    </dgm:pt>
    <dgm:pt modelId="{0F8CC2EF-0B6D-4EF1-A4B6-E3B0C8CE1925}" type="pres">
      <dgm:prSet presAssocID="{3B6036D5-205C-45A5-AEB8-F5D2107D1089}" presName="background3" presStyleLbl="node3" presStyleIdx="3" presStyleCnt="4"/>
      <dgm:spPr/>
    </dgm:pt>
    <dgm:pt modelId="{8359993B-1694-4A0F-9FC1-642D5682CA34}" type="pres">
      <dgm:prSet presAssocID="{3B6036D5-205C-45A5-AEB8-F5D2107D1089}" presName="text3" presStyleLbl="fgAcc3" presStyleIdx="3" presStyleCnt="4">
        <dgm:presLayoutVars>
          <dgm:chPref val="3"/>
        </dgm:presLayoutVars>
      </dgm:prSet>
      <dgm:spPr/>
      <dgm:t>
        <a:bodyPr/>
        <a:lstStyle/>
        <a:p>
          <a:endParaRPr lang="en-GB"/>
        </a:p>
      </dgm:t>
    </dgm:pt>
    <dgm:pt modelId="{1D773911-13E8-4B41-B495-DEDEF28B0EC6}" type="pres">
      <dgm:prSet presAssocID="{3B6036D5-205C-45A5-AEB8-F5D2107D1089}" presName="hierChild4" presStyleCnt="0"/>
      <dgm:spPr/>
    </dgm:pt>
  </dgm:ptLst>
  <dgm:cxnLst>
    <dgm:cxn modelId="{720CC5D4-4BE4-41FD-A762-DA00338C46BB}" type="presOf" srcId="{F7792637-49F2-4259-B304-11035A305465}" destId="{47E8FD98-FA60-4725-9A9D-47EF060F35A8}" srcOrd="0" destOrd="0" presId="urn:microsoft.com/office/officeart/2005/8/layout/hierarchy1"/>
    <dgm:cxn modelId="{78B716EA-F42B-443F-9603-AEBCAD9E4B4F}" type="presOf" srcId="{FDD3E575-BCBA-4DE0-B47C-5E01D7ABFAA2}" destId="{5270C623-F45F-461B-937E-01FAE2D10A7D}" srcOrd="0" destOrd="0" presId="urn:microsoft.com/office/officeart/2005/8/layout/hierarchy1"/>
    <dgm:cxn modelId="{FC4A59AC-FF6F-42FA-A25B-021C17B6B59A}" type="presOf" srcId="{BD99CE77-81C7-44BA-8BEB-2D460CDA6287}" destId="{35972C8B-7D42-430C-B4A6-28EDF137E11C}" srcOrd="0" destOrd="0" presId="urn:microsoft.com/office/officeart/2005/8/layout/hierarchy1"/>
    <dgm:cxn modelId="{03A0609E-EA2C-4AD0-87C6-D0D619CF88EF}" srcId="{1AA29901-0091-4CBC-B276-9A9C96354BF2}" destId="{AB720CE4-0A7C-476A-A5DA-4DD99BFB8B5F}" srcOrd="0" destOrd="0" parTransId="{BD99CE77-81C7-44BA-8BEB-2D460CDA6287}" sibTransId="{C14926CC-69F4-47A7-9EEB-BE2100BFA260}"/>
    <dgm:cxn modelId="{75555E5F-FB95-4E92-86B3-86DCD9FBD482}" srcId="{1AA29901-0091-4CBC-B276-9A9C96354BF2}" destId="{3B6036D5-205C-45A5-AEB8-F5D2107D1089}" srcOrd="1" destOrd="0" parTransId="{1D9E9740-CDFC-4B2A-B7F4-0A7E93D7FF27}" sibTransId="{F94C4701-1D82-4797-B23C-020AFD3C600A}"/>
    <dgm:cxn modelId="{2280DA9E-6D46-48AE-B823-87F7D6E1FF35}" type="presOf" srcId="{1AA29901-0091-4CBC-B276-9A9C96354BF2}" destId="{5343966C-F3B2-4A05-B8BB-CE538BA994C7}" srcOrd="0" destOrd="0" presId="urn:microsoft.com/office/officeart/2005/8/layout/hierarchy1"/>
    <dgm:cxn modelId="{668C6F55-BA47-4C45-B76B-F43812A64E7F}" type="presOf" srcId="{DAA385C8-9C57-4AA6-861D-0BE25A2629C5}" destId="{F6F748D3-3D08-486B-A3B6-8FB59D4D1921}" srcOrd="0" destOrd="0" presId="urn:microsoft.com/office/officeart/2005/8/layout/hierarchy1"/>
    <dgm:cxn modelId="{CD48DB0C-90B2-4C3A-A000-A4D315DD985B}" type="presOf" srcId="{6057EC02-4720-473D-A686-5FCC8F15E21B}" destId="{AA3AA88A-B97D-4B1E-A611-407C42ECCC93}" srcOrd="0" destOrd="0" presId="urn:microsoft.com/office/officeart/2005/8/layout/hierarchy1"/>
    <dgm:cxn modelId="{E5540ECD-29B5-4FE6-AD86-53EE0C7C80B6}" srcId="{FDD3E575-BCBA-4DE0-B47C-5E01D7ABFAA2}" destId="{F4868A9F-FAAD-4B47-8210-C4D059AE37FE}" srcOrd="1" destOrd="0" parTransId="{DAA385C8-9C57-4AA6-861D-0BE25A2629C5}" sibTransId="{F11B2B67-CE9F-45B3-BBDA-BCD1CDA3A05B}"/>
    <dgm:cxn modelId="{F2FB0350-7EF2-4901-8FFA-60088D5891F3}" type="presOf" srcId="{AB720CE4-0A7C-476A-A5DA-4DD99BFB8B5F}" destId="{0247185A-4003-4976-88E2-D3443454F354}" srcOrd="0" destOrd="0" presId="urn:microsoft.com/office/officeart/2005/8/layout/hierarchy1"/>
    <dgm:cxn modelId="{335B0A8F-02E7-4CCA-863E-128D5237820C}" type="presOf" srcId="{3E123D3E-96A3-4B10-8B53-479ED882A6BE}" destId="{55D7D482-B940-482C-B335-F90527E79B0C}" srcOrd="0" destOrd="0" presId="urn:microsoft.com/office/officeart/2005/8/layout/hierarchy1"/>
    <dgm:cxn modelId="{B02ED8D1-F935-460E-AC0B-5F9167E7E48B}" type="presOf" srcId="{3B6036D5-205C-45A5-AEB8-F5D2107D1089}" destId="{8359993B-1694-4A0F-9FC1-642D5682CA34}" srcOrd="0" destOrd="0" presId="urn:microsoft.com/office/officeart/2005/8/layout/hierarchy1"/>
    <dgm:cxn modelId="{673D4747-64B8-4FA0-B9FB-C3200E9CBB09}" type="presOf" srcId="{F4868A9F-FAAD-4B47-8210-C4D059AE37FE}" destId="{82D24DD5-08DA-4756-92AE-754E92C10EEF}" srcOrd="0" destOrd="0" presId="urn:microsoft.com/office/officeart/2005/8/layout/hierarchy1"/>
    <dgm:cxn modelId="{CB9079AE-0DAA-481F-B921-9B56C3ED99F1}" type="presOf" srcId="{E5DB342B-98AC-412D-8595-4AEBF1F70005}" destId="{C6C0A09B-CF68-40A4-96DA-D2593F177009}" srcOrd="0" destOrd="0" presId="urn:microsoft.com/office/officeart/2005/8/layout/hierarchy1"/>
    <dgm:cxn modelId="{6F6674C5-3670-4E76-9FF0-8B1480375EF4}" srcId="{6057EC02-4720-473D-A686-5FCC8F15E21B}" destId="{F7792637-49F2-4259-B304-11035A305465}" srcOrd="0" destOrd="0" parTransId="{A830FC1A-40A4-4C00-A17E-AE17405BB197}" sibTransId="{C571E8AC-37CA-4ABD-901A-7EE7C880384A}"/>
    <dgm:cxn modelId="{823D93C8-5650-4B7B-9666-0D5C31E27791}" srcId="{F7792637-49F2-4259-B304-11035A305465}" destId="{1AA29901-0091-4CBC-B276-9A9C96354BF2}" srcOrd="1" destOrd="0" parTransId="{E5DB342B-98AC-412D-8595-4AEBF1F70005}" sibTransId="{380550CD-CB3C-47F2-9D9B-A299F577E05A}"/>
    <dgm:cxn modelId="{F723AF38-9CAF-4A85-A7A0-D73EACBF2023}" type="presOf" srcId="{1D9E9740-CDFC-4B2A-B7F4-0A7E93D7FF27}" destId="{A6C2FCB8-587C-4894-8C63-FFCBFC719FA2}" srcOrd="0" destOrd="0" presId="urn:microsoft.com/office/officeart/2005/8/layout/hierarchy1"/>
    <dgm:cxn modelId="{DF41CD79-0F87-4B1E-8538-019E6B860A7C}" type="presOf" srcId="{049A4ED4-B9D3-4FE1-83B0-F330D2A94318}" destId="{93654BCE-41D3-446F-B13F-CE2608052A40}" srcOrd="0" destOrd="0" presId="urn:microsoft.com/office/officeart/2005/8/layout/hierarchy1"/>
    <dgm:cxn modelId="{169E50BA-F0C0-4F30-9BA0-D6AC6A4C94F2}" type="presOf" srcId="{90BBDCE2-B238-4A92-84E3-3A36692FBC25}" destId="{1192774A-7994-4CF8-A4B3-565DAAAE2023}" srcOrd="0" destOrd="0" presId="urn:microsoft.com/office/officeart/2005/8/layout/hierarchy1"/>
    <dgm:cxn modelId="{45492905-6576-40D5-B9E3-7C81B1600316}" srcId="{FDD3E575-BCBA-4DE0-B47C-5E01D7ABFAA2}" destId="{049A4ED4-B9D3-4FE1-83B0-F330D2A94318}" srcOrd="0" destOrd="0" parTransId="{90BBDCE2-B238-4A92-84E3-3A36692FBC25}" sibTransId="{FB66D64A-096C-4301-B8C5-CEDE088A2B1E}"/>
    <dgm:cxn modelId="{62BBEC7E-2906-48B0-805B-D88422DEA8A6}" srcId="{F7792637-49F2-4259-B304-11035A305465}" destId="{FDD3E575-BCBA-4DE0-B47C-5E01D7ABFAA2}" srcOrd="0" destOrd="0" parTransId="{3E123D3E-96A3-4B10-8B53-479ED882A6BE}" sibTransId="{B97BF5FC-E9F3-44A6-89DB-46CABB39BFA8}"/>
    <dgm:cxn modelId="{9B54B6C6-9195-4C88-A6C3-9E679A788971}" type="presParOf" srcId="{AA3AA88A-B97D-4B1E-A611-407C42ECCC93}" destId="{75C75D46-E059-4824-A872-BA5C96AD3C24}" srcOrd="0" destOrd="0" presId="urn:microsoft.com/office/officeart/2005/8/layout/hierarchy1"/>
    <dgm:cxn modelId="{4783FEDD-A058-4E93-BC4A-134EB4ADF00A}" type="presParOf" srcId="{75C75D46-E059-4824-A872-BA5C96AD3C24}" destId="{EF442DCF-9120-4E37-9C39-8D4F73A85F16}" srcOrd="0" destOrd="0" presId="urn:microsoft.com/office/officeart/2005/8/layout/hierarchy1"/>
    <dgm:cxn modelId="{72A89DD4-1944-432B-BCBE-EBC1F9445B40}" type="presParOf" srcId="{EF442DCF-9120-4E37-9C39-8D4F73A85F16}" destId="{82AA5A2E-5848-4D6F-AE25-B60FA2FE96CC}" srcOrd="0" destOrd="0" presId="urn:microsoft.com/office/officeart/2005/8/layout/hierarchy1"/>
    <dgm:cxn modelId="{2D20CAF2-F7A4-4B3F-ADB3-EF89531C5A88}" type="presParOf" srcId="{EF442DCF-9120-4E37-9C39-8D4F73A85F16}" destId="{47E8FD98-FA60-4725-9A9D-47EF060F35A8}" srcOrd="1" destOrd="0" presId="urn:microsoft.com/office/officeart/2005/8/layout/hierarchy1"/>
    <dgm:cxn modelId="{D860243B-6D4A-4BFE-A7E4-89598D345463}" type="presParOf" srcId="{75C75D46-E059-4824-A872-BA5C96AD3C24}" destId="{3AC86A7E-837A-4DD0-962B-F49F9A14FB07}" srcOrd="1" destOrd="0" presId="urn:microsoft.com/office/officeart/2005/8/layout/hierarchy1"/>
    <dgm:cxn modelId="{4C9541FB-F79E-4880-9D87-FC66DC8D0520}" type="presParOf" srcId="{3AC86A7E-837A-4DD0-962B-F49F9A14FB07}" destId="{55D7D482-B940-482C-B335-F90527E79B0C}" srcOrd="0" destOrd="0" presId="urn:microsoft.com/office/officeart/2005/8/layout/hierarchy1"/>
    <dgm:cxn modelId="{BE33AF09-2242-43F9-8F20-460C93C91345}" type="presParOf" srcId="{3AC86A7E-837A-4DD0-962B-F49F9A14FB07}" destId="{E69769FB-B838-474D-B5EE-14E29B75AAD8}" srcOrd="1" destOrd="0" presId="urn:microsoft.com/office/officeart/2005/8/layout/hierarchy1"/>
    <dgm:cxn modelId="{53F2EA91-AD13-4715-B6F0-F4FE13F5E360}" type="presParOf" srcId="{E69769FB-B838-474D-B5EE-14E29B75AAD8}" destId="{A1B16E98-2F0F-488B-8BA1-B1C0D0C7141B}" srcOrd="0" destOrd="0" presId="urn:microsoft.com/office/officeart/2005/8/layout/hierarchy1"/>
    <dgm:cxn modelId="{5FCA4CFB-1522-4FAC-B0DB-C375697E3A9F}" type="presParOf" srcId="{A1B16E98-2F0F-488B-8BA1-B1C0D0C7141B}" destId="{EBA540DF-43AA-4E24-863F-9C2F12C2788F}" srcOrd="0" destOrd="0" presId="urn:microsoft.com/office/officeart/2005/8/layout/hierarchy1"/>
    <dgm:cxn modelId="{F4F611A1-8618-4059-A71F-B3EE0544EA1E}" type="presParOf" srcId="{A1B16E98-2F0F-488B-8BA1-B1C0D0C7141B}" destId="{5270C623-F45F-461B-937E-01FAE2D10A7D}" srcOrd="1" destOrd="0" presId="urn:microsoft.com/office/officeart/2005/8/layout/hierarchy1"/>
    <dgm:cxn modelId="{A236D20C-D15C-4F8C-B9C5-4053A64AC3A2}" type="presParOf" srcId="{E69769FB-B838-474D-B5EE-14E29B75AAD8}" destId="{9586C595-3DF3-4CEC-9E23-173D4E7CA3EF}" srcOrd="1" destOrd="0" presId="urn:microsoft.com/office/officeart/2005/8/layout/hierarchy1"/>
    <dgm:cxn modelId="{FB7F7E54-24A9-4F84-93B4-6E24EB3F5430}" type="presParOf" srcId="{9586C595-3DF3-4CEC-9E23-173D4E7CA3EF}" destId="{1192774A-7994-4CF8-A4B3-565DAAAE2023}" srcOrd="0" destOrd="0" presId="urn:microsoft.com/office/officeart/2005/8/layout/hierarchy1"/>
    <dgm:cxn modelId="{32EF2C8F-C6D5-4B17-8288-2178FAEFDB45}" type="presParOf" srcId="{9586C595-3DF3-4CEC-9E23-173D4E7CA3EF}" destId="{26EB39B1-85C8-4087-8CFC-ACB84DDC31F5}" srcOrd="1" destOrd="0" presId="urn:microsoft.com/office/officeart/2005/8/layout/hierarchy1"/>
    <dgm:cxn modelId="{40690B8D-F493-4A58-BFF6-C72DE25DAB53}" type="presParOf" srcId="{26EB39B1-85C8-4087-8CFC-ACB84DDC31F5}" destId="{2E4CF29D-7E65-4DA4-BCB0-5FDC9C949586}" srcOrd="0" destOrd="0" presId="urn:microsoft.com/office/officeart/2005/8/layout/hierarchy1"/>
    <dgm:cxn modelId="{8326B5E5-5371-4550-86A1-2E51EC350D25}" type="presParOf" srcId="{2E4CF29D-7E65-4DA4-BCB0-5FDC9C949586}" destId="{362517AB-225D-49C5-8912-288A212FBC7D}" srcOrd="0" destOrd="0" presId="urn:microsoft.com/office/officeart/2005/8/layout/hierarchy1"/>
    <dgm:cxn modelId="{A42EA1A8-0621-454F-8F7F-302048DB54E0}" type="presParOf" srcId="{2E4CF29D-7E65-4DA4-BCB0-5FDC9C949586}" destId="{93654BCE-41D3-446F-B13F-CE2608052A40}" srcOrd="1" destOrd="0" presId="urn:microsoft.com/office/officeart/2005/8/layout/hierarchy1"/>
    <dgm:cxn modelId="{00248852-7502-473C-BFAC-7BF0E7512676}" type="presParOf" srcId="{26EB39B1-85C8-4087-8CFC-ACB84DDC31F5}" destId="{1C58BDAB-AAD5-4FB5-BE82-208A7A3B4749}" srcOrd="1" destOrd="0" presId="urn:microsoft.com/office/officeart/2005/8/layout/hierarchy1"/>
    <dgm:cxn modelId="{C52BE21C-74B4-4C4B-9E1A-2B34C5353E01}" type="presParOf" srcId="{9586C595-3DF3-4CEC-9E23-173D4E7CA3EF}" destId="{F6F748D3-3D08-486B-A3B6-8FB59D4D1921}" srcOrd="2" destOrd="0" presId="urn:microsoft.com/office/officeart/2005/8/layout/hierarchy1"/>
    <dgm:cxn modelId="{11BC3A81-679A-4501-8DC3-295D964DDF39}" type="presParOf" srcId="{9586C595-3DF3-4CEC-9E23-173D4E7CA3EF}" destId="{50E035DD-DC74-4502-91C8-D221506D6B34}" srcOrd="3" destOrd="0" presId="urn:microsoft.com/office/officeart/2005/8/layout/hierarchy1"/>
    <dgm:cxn modelId="{A5204872-09B0-4D97-96CB-6E9BC5F286F0}" type="presParOf" srcId="{50E035DD-DC74-4502-91C8-D221506D6B34}" destId="{9A8AA4D1-04CA-4B83-925D-E1222F741EB4}" srcOrd="0" destOrd="0" presId="urn:microsoft.com/office/officeart/2005/8/layout/hierarchy1"/>
    <dgm:cxn modelId="{FFA484C1-BB9B-4428-82F1-14877C956B62}" type="presParOf" srcId="{9A8AA4D1-04CA-4B83-925D-E1222F741EB4}" destId="{C30F3418-35F4-47DC-BF94-8954BF295E91}" srcOrd="0" destOrd="0" presId="urn:microsoft.com/office/officeart/2005/8/layout/hierarchy1"/>
    <dgm:cxn modelId="{F114A494-9FFA-47A5-9C34-A6F0456931A9}" type="presParOf" srcId="{9A8AA4D1-04CA-4B83-925D-E1222F741EB4}" destId="{82D24DD5-08DA-4756-92AE-754E92C10EEF}" srcOrd="1" destOrd="0" presId="urn:microsoft.com/office/officeart/2005/8/layout/hierarchy1"/>
    <dgm:cxn modelId="{BD81B18E-4CDE-4272-9A54-DF0073D8D789}" type="presParOf" srcId="{50E035DD-DC74-4502-91C8-D221506D6B34}" destId="{7C60FB1F-87EB-4CA9-81FA-F0865D5F0E97}" srcOrd="1" destOrd="0" presId="urn:microsoft.com/office/officeart/2005/8/layout/hierarchy1"/>
    <dgm:cxn modelId="{9667A809-7ED7-45FE-B62E-5F9AC1D865D0}" type="presParOf" srcId="{3AC86A7E-837A-4DD0-962B-F49F9A14FB07}" destId="{C6C0A09B-CF68-40A4-96DA-D2593F177009}" srcOrd="2" destOrd="0" presId="urn:microsoft.com/office/officeart/2005/8/layout/hierarchy1"/>
    <dgm:cxn modelId="{44CA4E1E-78D0-4033-8D6E-274E88C50B2D}" type="presParOf" srcId="{3AC86A7E-837A-4DD0-962B-F49F9A14FB07}" destId="{ECCCAEE8-C7AB-4AB1-9F2D-7B399CF7990A}" srcOrd="3" destOrd="0" presId="urn:microsoft.com/office/officeart/2005/8/layout/hierarchy1"/>
    <dgm:cxn modelId="{35E8363C-89D6-4F55-B447-DDE003F34DCF}" type="presParOf" srcId="{ECCCAEE8-C7AB-4AB1-9F2D-7B399CF7990A}" destId="{7EECDE12-6BD4-489F-A19D-FE07D564FDE1}" srcOrd="0" destOrd="0" presId="urn:microsoft.com/office/officeart/2005/8/layout/hierarchy1"/>
    <dgm:cxn modelId="{37B1BEE9-3FF3-4288-BFCC-3D292CB8E000}" type="presParOf" srcId="{7EECDE12-6BD4-489F-A19D-FE07D564FDE1}" destId="{18ABEEE2-A7E9-4B05-98E4-4345958A14D2}" srcOrd="0" destOrd="0" presId="urn:microsoft.com/office/officeart/2005/8/layout/hierarchy1"/>
    <dgm:cxn modelId="{CDFB56F8-B80E-449A-8FD0-5253E7B124A0}" type="presParOf" srcId="{7EECDE12-6BD4-489F-A19D-FE07D564FDE1}" destId="{5343966C-F3B2-4A05-B8BB-CE538BA994C7}" srcOrd="1" destOrd="0" presId="urn:microsoft.com/office/officeart/2005/8/layout/hierarchy1"/>
    <dgm:cxn modelId="{5280A93C-6780-476F-8EB1-C0D9328B8AE0}" type="presParOf" srcId="{ECCCAEE8-C7AB-4AB1-9F2D-7B399CF7990A}" destId="{11884266-58D3-4A92-9B0D-DE96AAE8FE98}" srcOrd="1" destOrd="0" presId="urn:microsoft.com/office/officeart/2005/8/layout/hierarchy1"/>
    <dgm:cxn modelId="{D6841E1D-2C5D-41AB-8490-5E89CA308C08}" type="presParOf" srcId="{11884266-58D3-4A92-9B0D-DE96AAE8FE98}" destId="{35972C8B-7D42-430C-B4A6-28EDF137E11C}" srcOrd="0" destOrd="0" presId="urn:microsoft.com/office/officeart/2005/8/layout/hierarchy1"/>
    <dgm:cxn modelId="{BD5D974B-F44E-42BF-A33B-9F75D104FC4C}" type="presParOf" srcId="{11884266-58D3-4A92-9B0D-DE96AAE8FE98}" destId="{2BEF3B4F-931B-4986-BC85-DE7E869CD2FD}" srcOrd="1" destOrd="0" presId="urn:microsoft.com/office/officeart/2005/8/layout/hierarchy1"/>
    <dgm:cxn modelId="{00758A6B-AE56-4A96-8425-7FC8747FF81B}" type="presParOf" srcId="{2BEF3B4F-931B-4986-BC85-DE7E869CD2FD}" destId="{2990D65A-9618-4B0E-9595-DCAB5CB8F370}" srcOrd="0" destOrd="0" presId="urn:microsoft.com/office/officeart/2005/8/layout/hierarchy1"/>
    <dgm:cxn modelId="{B257DC6B-267F-4DAB-9988-8E2FC1CCD6CD}" type="presParOf" srcId="{2990D65A-9618-4B0E-9595-DCAB5CB8F370}" destId="{BF82CB53-0D44-4073-B4B0-B02CE74352C2}" srcOrd="0" destOrd="0" presId="urn:microsoft.com/office/officeart/2005/8/layout/hierarchy1"/>
    <dgm:cxn modelId="{08FCC342-7C15-4A85-BC30-F433B92F87A4}" type="presParOf" srcId="{2990D65A-9618-4B0E-9595-DCAB5CB8F370}" destId="{0247185A-4003-4976-88E2-D3443454F354}" srcOrd="1" destOrd="0" presId="urn:microsoft.com/office/officeart/2005/8/layout/hierarchy1"/>
    <dgm:cxn modelId="{32C8E898-821C-4551-826A-EF2D70F12532}" type="presParOf" srcId="{2BEF3B4F-931B-4986-BC85-DE7E869CD2FD}" destId="{BA1F8135-E019-4407-B937-CFED30957AC4}" srcOrd="1" destOrd="0" presId="urn:microsoft.com/office/officeart/2005/8/layout/hierarchy1"/>
    <dgm:cxn modelId="{3AD9DF04-39DB-4EA8-B046-7B11E19FA1DB}" type="presParOf" srcId="{11884266-58D3-4A92-9B0D-DE96AAE8FE98}" destId="{A6C2FCB8-587C-4894-8C63-FFCBFC719FA2}" srcOrd="2" destOrd="0" presId="urn:microsoft.com/office/officeart/2005/8/layout/hierarchy1"/>
    <dgm:cxn modelId="{A845DCD8-6E59-4304-9F9B-4D5E02FD91FD}" type="presParOf" srcId="{11884266-58D3-4A92-9B0D-DE96AAE8FE98}" destId="{83486194-B34D-453F-A875-859535818CB7}" srcOrd="3" destOrd="0" presId="urn:microsoft.com/office/officeart/2005/8/layout/hierarchy1"/>
    <dgm:cxn modelId="{C6480D8F-BCB8-4C17-BB28-0B9AEC15E686}" type="presParOf" srcId="{83486194-B34D-453F-A875-859535818CB7}" destId="{1200D6D2-F8E0-4A51-B7EF-23AA22B6AA06}" srcOrd="0" destOrd="0" presId="urn:microsoft.com/office/officeart/2005/8/layout/hierarchy1"/>
    <dgm:cxn modelId="{DAB7F5C0-86D2-40C1-BBC3-76466EF13EAF}" type="presParOf" srcId="{1200D6D2-F8E0-4A51-B7EF-23AA22B6AA06}" destId="{0F8CC2EF-0B6D-4EF1-A4B6-E3B0C8CE1925}" srcOrd="0" destOrd="0" presId="urn:microsoft.com/office/officeart/2005/8/layout/hierarchy1"/>
    <dgm:cxn modelId="{CC55BD8B-527A-45EB-A9B7-DF9460C2F092}" type="presParOf" srcId="{1200D6D2-F8E0-4A51-B7EF-23AA22B6AA06}" destId="{8359993B-1694-4A0F-9FC1-642D5682CA34}" srcOrd="1" destOrd="0" presId="urn:microsoft.com/office/officeart/2005/8/layout/hierarchy1"/>
    <dgm:cxn modelId="{819E0251-2AB9-45D0-B341-FA47F891EBA9}" type="presParOf" srcId="{83486194-B34D-453F-A875-859535818CB7}" destId="{1D773911-13E8-4B41-B495-DEDEF28B0EC6}" srcOrd="1" destOrd="0" presId="urn:microsoft.com/office/officeart/2005/8/layout/hierarchy1"/>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6BA2FA-3B79-4F82-8AC1-FF046FBB50CD}">
      <dsp:nvSpPr>
        <dsp:cNvPr id="0" name=""/>
        <dsp:cNvSpPr/>
      </dsp:nvSpPr>
      <dsp:spPr>
        <a:xfrm rot="5400000">
          <a:off x="2204172" y="-860953"/>
          <a:ext cx="449405" cy="2286000"/>
        </a:xfrm>
        <a:prstGeom prst="round2SameRect">
          <a:avLst/>
        </a:prstGeom>
        <a:solidFill>
          <a:schemeClr val="accent3">
            <a:tint val="40000"/>
            <a:alpha val="90000"/>
            <a:hueOff val="0"/>
            <a:satOff val="0"/>
            <a:lumOff val="0"/>
            <a:alphaOff val="0"/>
          </a:schemeClr>
        </a:solidFill>
        <a:ln w="25400" cap="flat" cmpd="sng" algn="ctr">
          <a:solidFill>
            <a:schemeClr val="accent3">
              <a:tint val="40000"/>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a:lnSpc>
              <a:spcPct val="90000"/>
            </a:lnSpc>
            <a:spcBef>
              <a:spcPct val="0"/>
            </a:spcBef>
            <a:spcAft>
              <a:spcPct val="15000"/>
            </a:spcAft>
            <a:buChar char="••"/>
          </a:pPr>
          <a:r>
            <a:rPr lang="en-GB" sz="1200" kern="1200"/>
            <a:t>positivism philosophy</a:t>
          </a:r>
        </a:p>
      </dsp:txBody>
      <dsp:txXfrm rot="-5400000">
        <a:off x="1285875" y="79282"/>
        <a:ext cx="2264062" cy="405529"/>
      </dsp:txXfrm>
    </dsp:sp>
    <dsp:sp modelId="{D75AA466-852B-4927-B819-BE4DB5BE74D6}">
      <dsp:nvSpPr>
        <dsp:cNvPr id="0" name=""/>
        <dsp:cNvSpPr/>
      </dsp:nvSpPr>
      <dsp:spPr>
        <a:xfrm>
          <a:off x="0" y="1167"/>
          <a:ext cx="1285875" cy="561756"/>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lvl="0" algn="ctr" defTabSz="666750">
            <a:lnSpc>
              <a:spcPct val="90000"/>
            </a:lnSpc>
            <a:spcBef>
              <a:spcPct val="0"/>
            </a:spcBef>
            <a:spcAft>
              <a:spcPct val="35000"/>
            </a:spcAft>
          </a:pPr>
          <a:r>
            <a:rPr lang="en-GB" sz="1500" b="1" kern="1200"/>
            <a:t>Research philosophy </a:t>
          </a:r>
          <a:endParaRPr lang="en-GB" sz="1500" kern="1200"/>
        </a:p>
      </dsp:txBody>
      <dsp:txXfrm>
        <a:off x="27423" y="28590"/>
        <a:ext cx="1231029" cy="506910"/>
      </dsp:txXfrm>
    </dsp:sp>
    <dsp:sp modelId="{29BD5562-9254-48D9-AD9C-A86D56264E0F}">
      <dsp:nvSpPr>
        <dsp:cNvPr id="0" name=""/>
        <dsp:cNvSpPr/>
      </dsp:nvSpPr>
      <dsp:spPr>
        <a:xfrm rot="5400000">
          <a:off x="2204172" y="-271109"/>
          <a:ext cx="449405" cy="2286000"/>
        </a:xfrm>
        <a:prstGeom prst="round2SameRect">
          <a:avLst/>
        </a:prstGeom>
        <a:solidFill>
          <a:schemeClr val="accent3">
            <a:tint val="40000"/>
            <a:alpha val="90000"/>
            <a:hueOff val="3572283"/>
            <a:satOff val="-4598"/>
            <a:lumOff val="-358"/>
            <a:alphaOff val="0"/>
          </a:schemeClr>
        </a:solidFill>
        <a:ln w="25400" cap="flat" cmpd="sng" algn="ctr">
          <a:solidFill>
            <a:schemeClr val="accent3">
              <a:tint val="40000"/>
              <a:alpha val="90000"/>
              <a:hueOff val="3572283"/>
              <a:satOff val="-4598"/>
              <a:lumOff val="-35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a:lnSpc>
              <a:spcPct val="90000"/>
            </a:lnSpc>
            <a:spcBef>
              <a:spcPct val="0"/>
            </a:spcBef>
            <a:spcAft>
              <a:spcPct val="15000"/>
            </a:spcAft>
            <a:buChar char="••"/>
          </a:pPr>
          <a:r>
            <a:rPr lang="en-GB" sz="1200" kern="1200"/>
            <a:t>primary and  secondary method</a:t>
          </a:r>
        </a:p>
      </dsp:txBody>
      <dsp:txXfrm rot="-5400000">
        <a:off x="1285875" y="669126"/>
        <a:ext cx="2264062" cy="405529"/>
      </dsp:txXfrm>
    </dsp:sp>
    <dsp:sp modelId="{6037F312-22CB-493A-904E-9249779C3DEB}">
      <dsp:nvSpPr>
        <dsp:cNvPr id="0" name=""/>
        <dsp:cNvSpPr/>
      </dsp:nvSpPr>
      <dsp:spPr>
        <a:xfrm>
          <a:off x="0" y="591012"/>
          <a:ext cx="1285875" cy="561756"/>
        </a:xfrm>
        <a:prstGeom prst="roundRect">
          <a:avLst/>
        </a:prstGeom>
        <a:solidFill>
          <a:schemeClr val="accent3">
            <a:hueOff val="3750088"/>
            <a:satOff val="-5627"/>
            <a:lumOff val="-91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lvl="0" algn="ctr" defTabSz="666750">
            <a:lnSpc>
              <a:spcPct val="90000"/>
            </a:lnSpc>
            <a:spcBef>
              <a:spcPct val="0"/>
            </a:spcBef>
            <a:spcAft>
              <a:spcPct val="35000"/>
            </a:spcAft>
          </a:pPr>
          <a:r>
            <a:rPr lang="en-GB" sz="1500" b="1" kern="1200"/>
            <a:t>Research techniques</a:t>
          </a:r>
          <a:endParaRPr lang="en-GB" sz="1500" kern="1200"/>
        </a:p>
      </dsp:txBody>
      <dsp:txXfrm>
        <a:off x="27423" y="618435"/>
        <a:ext cx="1231029" cy="506910"/>
      </dsp:txXfrm>
    </dsp:sp>
    <dsp:sp modelId="{A6B95BD5-F572-44C8-9F6B-F919F0D87957}">
      <dsp:nvSpPr>
        <dsp:cNvPr id="0" name=""/>
        <dsp:cNvSpPr/>
      </dsp:nvSpPr>
      <dsp:spPr>
        <a:xfrm rot="5400000">
          <a:off x="2204172" y="318734"/>
          <a:ext cx="449405" cy="2286000"/>
        </a:xfrm>
        <a:prstGeom prst="round2SameRect">
          <a:avLst/>
        </a:prstGeom>
        <a:solidFill>
          <a:schemeClr val="accent3">
            <a:tint val="40000"/>
            <a:alpha val="90000"/>
            <a:hueOff val="7144567"/>
            <a:satOff val="-9195"/>
            <a:lumOff val="-717"/>
            <a:alphaOff val="0"/>
          </a:schemeClr>
        </a:solidFill>
        <a:ln w="25400" cap="flat" cmpd="sng" algn="ctr">
          <a:solidFill>
            <a:schemeClr val="accent3">
              <a:tint val="40000"/>
              <a:alpha val="90000"/>
              <a:hueOff val="7144567"/>
              <a:satOff val="-9195"/>
              <a:lumOff val="-71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a:lnSpc>
              <a:spcPct val="90000"/>
            </a:lnSpc>
            <a:spcBef>
              <a:spcPct val="0"/>
            </a:spcBef>
            <a:spcAft>
              <a:spcPct val="15000"/>
            </a:spcAft>
            <a:buChar char="••"/>
          </a:pPr>
          <a:r>
            <a:rPr lang="en-GB" sz="1200" kern="1200"/>
            <a:t>inductive approach</a:t>
          </a:r>
        </a:p>
      </dsp:txBody>
      <dsp:txXfrm rot="-5400000">
        <a:off x="1285875" y="1258969"/>
        <a:ext cx="2264062" cy="405529"/>
      </dsp:txXfrm>
    </dsp:sp>
    <dsp:sp modelId="{FB40A36C-41CC-431D-8FAD-F426F09A1367}">
      <dsp:nvSpPr>
        <dsp:cNvPr id="0" name=""/>
        <dsp:cNvSpPr/>
      </dsp:nvSpPr>
      <dsp:spPr>
        <a:xfrm>
          <a:off x="0" y="1180856"/>
          <a:ext cx="1285875" cy="561756"/>
        </a:xfrm>
        <a:prstGeom prst="roundRect">
          <a:avLst/>
        </a:prstGeom>
        <a:solidFill>
          <a:schemeClr val="accent3">
            <a:hueOff val="7500176"/>
            <a:satOff val="-11253"/>
            <a:lumOff val="-18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lvl="0" algn="ctr" defTabSz="666750">
            <a:lnSpc>
              <a:spcPct val="90000"/>
            </a:lnSpc>
            <a:spcBef>
              <a:spcPct val="0"/>
            </a:spcBef>
            <a:spcAft>
              <a:spcPct val="35000"/>
            </a:spcAft>
          </a:pPr>
          <a:r>
            <a:rPr lang="en-GB" sz="1500" b="1" kern="1200"/>
            <a:t>Research approach </a:t>
          </a:r>
          <a:endParaRPr lang="en-GB" sz="1500" kern="1200"/>
        </a:p>
      </dsp:txBody>
      <dsp:txXfrm>
        <a:off x="27423" y="1208279"/>
        <a:ext cx="1231029" cy="506910"/>
      </dsp:txXfrm>
    </dsp:sp>
    <dsp:sp modelId="{0B55C6F1-8E14-4078-835E-DD2ACD90F0FA}">
      <dsp:nvSpPr>
        <dsp:cNvPr id="0" name=""/>
        <dsp:cNvSpPr/>
      </dsp:nvSpPr>
      <dsp:spPr>
        <a:xfrm rot="5400000">
          <a:off x="2197974" y="901635"/>
          <a:ext cx="449405" cy="2286000"/>
        </a:xfrm>
        <a:prstGeom prst="round2SameRect">
          <a:avLst/>
        </a:prstGeom>
        <a:solidFill>
          <a:schemeClr val="accent3">
            <a:tint val="40000"/>
            <a:alpha val="90000"/>
            <a:hueOff val="10716850"/>
            <a:satOff val="-13793"/>
            <a:lumOff val="-1075"/>
            <a:alphaOff val="0"/>
          </a:schemeClr>
        </a:solidFill>
        <a:ln w="25400" cap="flat" cmpd="sng" algn="ctr">
          <a:solidFill>
            <a:schemeClr val="accent3">
              <a:tint val="40000"/>
              <a:alpha val="90000"/>
              <a:hueOff val="10716850"/>
              <a:satOff val="-13793"/>
              <a:lumOff val="-1075"/>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a:lnSpc>
              <a:spcPct val="90000"/>
            </a:lnSpc>
            <a:spcBef>
              <a:spcPct val="0"/>
            </a:spcBef>
            <a:spcAft>
              <a:spcPct val="15000"/>
            </a:spcAft>
            <a:buChar char="••"/>
          </a:pPr>
          <a:r>
            <a:rPr lang="en-GB" sz="1200" b="0" i="0" kern="1200"/>
            <a:t>explanatory design</a:t>
          </a:r>
        </a:p>
      </dsp:txBody>
      <dsp:txXfrm rot="-5400000">
        <a:off x="1279677" y="1841870"/>
        <a:ext cx="2264062" cy="405529"/>
      </dsp:txXfrm>
    </dsp:sp>
    <dsp:sp modelId="{BBF5329E-42B4-4E43-895A-CC3FA8945A88}">
      <dsp:nvSpPr>
        <dsp:cNvPr id="0" name=""/>
        <dsp:cNvSpPr/>
      </dsp:nvSpPr>
      <dsp:spPr>
        <a:xfrm>
          <a:off x="0" y="1770700"/>
          <a:ext cx="1285875" cy="561756"/>
        </a:xfrm>
        <a:prstGeom prst="roundRect">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lvl="0" algn="ctr" defTabSz="666750">
            <a:lnSpc>
              <a:spcPct val="90000"/>
            </a:lnSpc>
            <a:spcBef>
              <a:spcPct val="0"/>
            </a:spcBef>
            <a:spcAft>
              <a:spcPct val="35000"/>
            </a:spcAft>
          </a:pPr>
          <a:r>
            <a:rPr lang="en-GB" sz="1500" b="1" kern="1200"/>
            <a:t>Research design</a:t>
          </a:r>
          <a:endParaRPr lang="en-GB" sz="1500" kern="1200"/>
        </a:p>
      </dsp:txBody>
      <dsp:txXfrm>
        <a:off x="27423" y="1798123"/>
        <a:ext cx="1231029" cy="5069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C2FCB8-587C-4894-8C63-FFCBFC719FA2}">
      <dsp:nvSpPr>
        <dsp:cNvPr id="0" name=""/>
        <dsp:cNvSpPr/>
      </dsp:nvSpPr>
      <dsp:spPr>
        <a:xfrm>
          <a:off x="4082117" y="1904006"/>
          <a:ext cx="701337" cy="333772"/>
        </a:xfrm>
        <a:custGeom>
          <a:avLst/>
          <a:gdLst/>
          <a:ahLst/>
          <a:cxnLst/>
          <a:rect l="0" t="0" r="0" b="0"/>
          <a:pathLst>
            <a:path>
              <a:moveTo>
                <a:pt x="0" y="0"/>
              </a:moveTo>
              <a:lnTo>
                <a:pt x="0" y="227456"/>
              </a:lnTo>
              <a:lnTo>
                <a:pt x="701337" y="227456"/>
              </a:lnTo>
              <a:lnTo>
                <a:pt x="701337" y="33377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5972C8B-7D42-430C-B4A6-28EDF137E11C}">
      <dsp:nvSpPr>
        <dsp:cNvPr id="0" name=""/>
        <dsp:cNvSpPr/>
      </dsp:nvSpPr>
      <dsp:spPr>
        <a:xfrm>
          <a:off x="3380779" y="1904006"/>
          <a:ext cx="701337" cy="333772"/>
        </a:xfrm>
        <a:custGeom>
          <a:avLst/>
          <a:gdLst/>
          <a:ahLst/>
          <a:cxnLst/>
          <a:rect l="0" t="0" r="0" b="0"/>
          <a:pathLst>
            <a:path>
              <a:moveTo>
                <a:pt x="701337" y="0"/>
              </a:moveTo>
              <a:lnTo>
                <a:pt x="701337" y="227456"/>
              </a:lnTo>
              <a:lnTo>
                <a:pt x="0" y="227456"/>
              </a:lnTo>
              <a:lnTo>
                <a:pt x="0" y="33377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6C0A09B-CF68-40A4-96DA-D2593F177009}">
      <dsp:nvSpPr>
        <dsp:cNvPr id="0" name=""/>
        <dsp:cNvSpPr/>
      </dsp:nvSpPr>
      <dsp:spPr>
        <a:xfrm>
          <a:off x="2679442" y="841480"/>
          <a:ext cx="1402675" cy="333772"/>
        </a:xfrm>
        <a:custGeom>
          <a:avLst/>
          <a:gdLst/>
          <a:ahLst/>
          <a:cxnLst/>
          <a:rect l="0" t="0" r="0" b="0"/>
          <a:pathLst>
            <a:path>
              <a:moveTo>
                <a:pt x="0" y="0"/>
              </a:moveTo>
              <a:lnTo>
                <a:pt x="0" y="227456"/>
              </a:lnTo>
              <a:lnTo>
                <a:pt x="1402675" y="227456"/>
              </a:lnTo>
              <a:lnTo>
                <a:pt x="1402675" y="33377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6F748D3-3D08-486B-A3B6-8FB59D4D1921}">
      <dsp:nvSpPr>
        <dsp:cNvPr id="0" name=""/>
        <dsp:cNvSpPr/>
      </dsp:nvSpPr>
      <dsp:spPr>
        <a:xfrm>
          <a:off x="1276766" y="1904006"/>
          <a:ext cx="701337" cy="333772"/>
        </a:xfrm>
        <a:custGeom>
          <a:avLst/>
          <a:gdLst/>
          <a:ahLst/>
          <a:cxnLst/>
          <a:rect l="0" t="0" r="0" b="0"/>
          <a:pathLst>
            <a:path>
              <a:moveTo>
                <a:pt x="0" y="0"/>
              </a:moveTo>
              <a:lnTo>
                <a:pt x="0" y="227456"/>
              </a:lnTo>
              <a:lnTo>
                <a:pt x="701337" y="227456"/>
              </a:lnTo>
              <a:lnTo>
                <a:pt x="701337" y="33377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192774A-7994-4CF8-A4B3-565DAAAE2023}">
      <dsp:nvSpPr>
        <dsp:cNvPr id="0" name=""/>
        <dsp:cNvSpPr/>
      </dsp:nvSpPr>
      <dsp:spPr>
        <a:xfrm>
          <a:off x="575429" y="1904006"/>
          <a:ext cx="701337" cy="333772"/>
        </a:xfrm>
        <a:custGeom>
          <a:avLst/>
          <a:gdLst/>
          <a:ahLst/>
          <a:cxnLst/>
          <a:rect l="0" t="0" r="0" b="0"/>
          <a:pathLst>
            <a:path>
              <a:moveTo>
                <a:pt x="701337" y="0"/>
              </a:moveTo>
              <a:lnTo>
                <a:pt x="701337" y="227456"/>
              </a:lnTo>
              <a:lnTo>
                <a:pt x="0" y="227456"/>
              </a:lnTo>
              <a:lnTo>
                <a:pt x="0" y="333772"/>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5D7D482-B940-482C-B335-F90527E79B0C}">
      <dsp:nvSpPr>
        <dsp:cNvPr id="0" name=""/>
        <dsp:cNvSpPr/>
      </dsp:nvSpPr>
      <dsp:spPr>
        <a:xfrm>
          <a:off x="1276766" y="841480"/>
          <a:ext cx="1402675" cy="333772"/>
        </a:xfrm>
        <a:custGeom>
          <a:avLst/>
          <a:gdLst/>
          <a:ahLst/>
          <a:cxnLst/>
          <a:rect l="0" t="0" r="0" b="0"/>
          <a:pathLst>
            <a:path>
              <a:moveTo>
                <a:pt x="1402675" y="0"/>
              </a:moveTo>
              <a:lnTo>
                <a:pt x="1402675" y="227456"/>
              </a:lnTo>
              <a:lnTo>
                <a:pt x="0" y="227456"/>
              </a:lnTo>
              <a:lnTo>
                <a:pt x="0" y="333772"/>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2AA5A2E-5848-4D6F-AE25-B60FA2FE96CC}">
      <dsp:nvSpPr>
        <dsp:cNvPr id="0" name=""/>
        <dsp:cNvSpPr/>
      </dsp:nvSpPr>
      <dsp:spPr>
        <a:xfrm>
          <a:off x="2105620" y="112726"/>
          <a:ext cx="1147643" cy="728753"/>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7E8FD98-FA60-4725-9A9D-47EF060F35A8}">
      <dsp:nvSpPr>
        <dsp:cNvPr id="0" name=""/>
        <dsp:cNvSpPr/>
      </dsp:nvSpPr>
      <dsp:spPr>
        <a:xfrm>
          <a:off x="2233136" y="233866"/>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i="1" kern="1200"/>
            <a:t>Digital learning </a:t>
          </a:r>
          <a:endParaRPr lang="en-GB" sz="900" b="1" kern="1200"/>
        </a:p>
      </dsp:txBody>
      <dsp:txXfrm>
        <a:off x="2254480" y="255210"/>
        <a:ext cx="1104955" cy="686065"/>
      </dsp:txXfrm>
    </dsp:sp>
    <dsp:sp modelId="{EBA540DF-43AA-4E24-863F-9C2F12C2788F}">
      <dsp:nvSpPr>
        <dsp:cNvPr id="0" name=""/>
        <dsp:cNvSpPr/>
      </dsp:nvSpPr>
      <dsp:spPr>
        <a:xfrm>
          <a:off x="702945" y="1175253"/>
          <a:ext cx="1147643" cy="72875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270C623-F45F-461B-937E-01FAE2D10A7D}">
      <dsp:nvSpPr>
        <dsp:cNvPr id="0" name=""/>
        <dsp:cNvSpPr/>
      </dsp:nvSpPr>
      <dsp:spPr>
        <a:xfrm>
          <a:off x="830460" y="1296393"/>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i="1" kern="1200"/>
            <a:t>Advantages</a:t>
          </a:r>
          <a:endParaRPr lang="en-GB" sz="900" b="1" kern="1200"/>
        </a:p>
      </dsp:txBody>
      <dsp:txXfrm>
        <a:off x="851804" y="1317737"/>
        <a:ext cx="1104955" cy="686065"/>
      </dsp:txXfrm>
    </dsp:sp>
    <dsp:sp modelId="{362517AB-225D-49C5-8912-288A212FBC7D}">
      <dsp:nvSpPr>
        <dsp:cNvPr id="0" name=""/>
        <dsp:cNvSpPr/>
      </dsp:nvSpPr>
      <dsp:spPr>
        <a:xfrm>
          <a:off x="1607" y="2237779"/>
          <a:ext cx="1147643" cy="728753"/>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3654BCE-41D3-446F-B13F-CE2608052A40}">
      <dsp:nvSpPr>
        <dsp:cNvPr id="0" name=""/>
        <dsp:cNvSpPr/>
      </dsp:nvSpPr>
      <dsp:spPr>
        <a:xfrm>
          <a:off x="129123"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u="none" kern="1200"/>
            <a:t>Convenience and less expensive</a:t>
          </a:r>
          <a:endParaRPr lang="en-GB" sz="900" b="1" kern="1200"/>
        </a:p>
      </dsp:txBody>
      <dsp:txXfrm>
        <a:off x="150467" y="2380263"/>
        <a:ext cx="1104955" cy="686065"/>
      </dsp:txXfrm>
    </dsp:sp>
    <dsp:sp modelId="{C30F3418-35F4-47DC-BF94-8954BF295E91}">
      <dsp:nvSpPr>
        <dsp:cNvPr id="0" name=""/>
        <dsp:cNvSpPr/>
      </dsp:nvSpPr>
      <dsp:spPr>
        <a:xfrm>
          <a:off x="1404282" y="2237779"/>
          <a:ext cx="1147643" cy="728753"/>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2D24DD5-08DA-4756-92AE-754E92C10EEF}">
      <dsp:nvSpPr>
        <dsp:cNvPr id="0" name=""/>
        <dsp:cNvSpPr/>
      </dsp:nvSpPr>
      <dsp:spPr>
        <a:xfrm>
          <a:off x="1531798"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kern="1200"/>
            <a:t>Technology and creative teaching </a:t>
          </a:r>
        </a:p>
      </dsp:txBody>
      <dsp:txXfrm>
        <a:off x="1553142" y="2380263"/>
        <a:ext cx="1104955" cy="686065"/>
      </dsp:txXfrm>
    </dsp:sp>
    <dsp:sp modelId="{18ABEEE2-A7E9-4B05-98E4-4345958A14D2}">
      <dsp:nvSpPr>
        <dsp:cNvPr id="0" name=""/>
        <dsp:cNvSpPr/>
      </dsp:nvSpPr>
      <dsp:spPr>
        <a:xfrm>
          <a:off x="3508295" y="1175253"/>
          <a:ext cx="1147643" cy="72875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343966C-F3B2-4A05-B8BB-CE538BA994C7}">
      <dsp:nvSpPr>
        <dsp:cNvPr id="0" name=""/>
        <dsp:cNvSpPr/>
      </dsp:nvSpPr>
      <dsp:spPr>
        <a:xfrm>
          <a:off x="3635811" y="1296393"/>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i="1" kern="1200"/>
            <a:t>Disadvantages </a:t>
          </a:r>
          <a:endParaRPr lang="en-GB" sz="900" b="1" kern="1200"/>
        </a:p>
      </dsp:txBody>
      <dsp:txXfrm>
        <a:off x="3657155" y="1317737"/>
        <a:ext cx="1104955" cy="686065"/>
      </dsp:txXfrm>
    </dsp:sp>
    <dsp:sp modelId="{BF82CB53-0D44-4073-B4B0-B02CE74352C2}">
      <dsp:nvSpPr>
        <dsp:cNvPr id="0" name=""/>
        <dsp:cNvSpPr/>
      </dsp:nvSpPr>
      <dsp:spPr>
        <a:xfrm>
          <a:off x="2806957" y="2237779"/>
          <a:ext cx="1147643" cy="728753"/>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0247185A-4003-4976-88E2-D3443454F354}">
      <dsp:nvSpPr>
        <dsp:cNvPr id="0" name=""/>
        <dsp:cNvSpPr/>
      </dsp:nvSpPr>
      <dsp:spPr>
        <a:xfrm>
          <a:off x="2934473"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kern="1200"/>
            <a:t>limited interaction </a:t>
          </a:r>
        </a:p>
      </dsp:txBody>
      <dsp:txXfrm>
        <a:off x="2955817" y="2380263"/>
        <a:ext cx="1104955" cy="686065"/>
      </dsp:txXfrm>
    </dsp:sp>
    <dsp:sp modelId="{0F8CC2EF-0B6D-4EF1-A4B6-E3B0C8CE1925}">
      <dsp:nvSpPr>
        <dsp:cNvPr id="0" name=""/>
        <dsp:cNvSpPr/>
      </dsp:nvSpPr>
      <dsp:spPr>
        <a:xfrm>
          <a:off x="4209633" y="2237779"/>
          <a:ext cx="1147643" cy="728753"/>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359993B-1694-4A0F-9FC1-642D5682CA34}">
      <dsp:nvSpPr>
        <dsp:cNvPr id="0" name=""/>
        <dsp:cNvSpPr/>
      </dsp:nvSpPr>
      <dsp:spPr>
        <a:xfrm>
          <a:off x="4337149" y="2358919"/>
          <a:ext cx="1147643" cy="728753"/>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GB" sz="900" b="1" kern="1200"/>
            <a:t>technology scheduling and cost and assessments' effectiveness </a:t>
          </a:r>
        </a:p>
      </dsp:txBody>
      <dsp:txXfrm>
        <a:off x="4358493" y="2380263"/>
        <a:ext cx="1104955" cy="686065"/>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143</TotalTime>
  <Pages>21</Pages>
  <Words>3004</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98</cp:revision>
  <dcterms:created xsi:type="dcterms:W3CDTF">2019-05-03T14:31:00Z</dcterms:created>
  <dcterms:modified xsi:type="dcterms:W3CDTF">2020-01-06T16:19:00Z</dcterms:modified>
</cp:coreProperties>
</file>