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imes New Roman" w:hAnsi="Arial" w:cs="Arial"/>
          <w:b/>
          <w:bCs/>
          <w:sz w:val="24"/>
          <w:szCs w:val="24"/>
          <w:lang w:eastAsia="en-GB"/>
        </w:rPr>
        <w:id w:val="-8368098"/>
        <w:docPartObj>
          <w:docPartGallery w:val="Cover Pages"/>
          <w:docPartUnique/>
        </w:docPartObj>
      </w:sdtPr>
      <w:sdtContent>
        <w:p w14:paraId="2082E13A" w14:textId="58073EEB" w:rsidR="0067120A" w:rsidRDefault="0067120A">
          <w:pPr>
            <w:rPr>
              <w:rFonts w:ascii="Arial" w:eastAsia="Times New Roman" w:hAnsi="Arial" w:cs="Arial"/>
              <w:b/>
              <w:bCs/>
              <w:sz w:val="24"/>
              <w:szCs w:val="24"/>
              <w:lang w:eastAsia="en-GB"/>
            </w:rPr>
          </w:pPr>
          <w:r w:rsidRPr="0067120A">
            <w:rPr>
              <w:rFonts w:ascii="Arial" w:eastAsia="Times New Roman" w:hAnsi="Arial" w:cs="Arial"/>
              <w:b/>
              <w:bCs/>
              <w:noProof/>
              <w:sz w:val="24"/>
              <w:szCs w:val="24"/>
              <w:lang w:eastAsia="en-GB"/>
            </w:rPr>
            <mc:AlternateContent>
              <mc:Choice Requires="wps">
                <w:drawing>
                  <wp:anchor distT="0" distB="0" distL="114300" distR="114300" simplePos="0" relativeHeight="251659264" behindDoc="0" locked="0" layoutInCell="1" allowOverlap="1" wp14:anchorId="7C60F6FD" wp14:editId="2EF0396E">
                    <wp:simplePos x="0" y="0"/>
                    <wp:positionH relativeFrom="page">
                      <wp:align>center</wp:align>
                    </wp:positionH>
                    <wp:positionV relativeFrom="page">
                      <wp:align>center</wp:align>
                    </wp:positionV>
                    <wp:extent cx="1712890" cy="3840480"/>
                    <wp:effectExtent l="0" t="0" r="1270" b="0"/>
                    <wp:wrapNone/>
                    <wp:docPr id="138" name="Text Box 139"/>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541"/>
                                </w:tblGrid>
                                <w:tr w:rsidR="0067120A" w14:paraId="476D774F" w14:textId="77777777">
                                  <w:trPr>
                                    <w:jc w:val="center"/>
                                  </w:trPr>
                                  <w:tc>
                                    <w:tcPr>
                                      <w:tcW w:w="2568" w:type="pct"/>
                                      <w:vAlign w:val="center"/>
                                    </w:tcPr>
                                    <w:p w14:paraId="2DD7EB27" w14:textId="77777777" w:rsidR="0067120A" w:rsidRPr="000D2DC0" w:rsidRDefault="0067120A">
                                      <w:pPr>
                                        <w:jc w:val="right"/>
                                        <w:rPr>
                                          <w:b/>
                                          <w:bCs/>
                                        </w:rPr>
                                      </w:pPr>
                                      <w:r w:rsidRPr="000D2DC0">
                                        <w:rPr>
                                          <w:b/>
                                          <w:bCs/>
                                          <w:noProof/>
                                        </w:rPr>
                                        <w:drawing>
                                          <wp:inline distT="0" distB="0" distL="0" distR="0" wp14:anchorId="49EA771E" wp14:editId="64A739E6">
                                            <wp:extent cx="3064510" cy="3895725"/>
                                            <wp:effectExtent l="0" t="0" r="2540" b="9525"/>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7">
                                                      <a:extLst>
                                                        <a:ext uri="{28A0092B-C50C-407E-A947-70E740481C1C}">
                                                          <a14:useLocalDpi xmlns:a14="http://schemas.microsoft.com/office/drawing/2010/main" val="0"/>
                                                        </a:ext>
                                                      </a:extLst>
                                                    </a:blip>
                                                    <a:stretch>
                                                      <a:fillRect/>
                                                    </a:stretch>
                                                  </pic:blipFill>
                                                  <pic:spPr>
                                                    <a:xfrm>
                                                      <a:off x="0" y="0"/>
                                                      <a:ext cx="3065026" cy="3896381"/>
                                                    </a:xfrm>
                                                    <a:prstGeom prst="rect">
                                                      <a:avLst/>
                                                    </a:prstGeom>
                                                  </pic:spPr>
                                                </pic:pic>
                                              </a:graphicData>
                                            </a:graphic>
                                          </wp:inline>
                                        </w:drawing>
                                      </w:r>
                                    </w:p>
                                    <w:p w14:paraId="006CDCB3" w14:textId="72D67C3C" w:rsidR="000D2DC0" w:rsidRPr="000D2DC0" w:rsidRDefault="000D2DC0" w:rsidP="000D2DC0">
                                      <w:pPr>
                                        <w:rPr>
                                          <w:rFonts w:ascii="Arial" w:eastAsia="Times New Roman" w:hAnsi="Arial" w:cs="Arial"/>
                                          <w:b/>
                                          <w:bCs/>
                                          <w:sz w:val="28"/>
                                          <w:szCs w:val="28"/>
                                          <w:lang w:eastAsia="en-GB"/>
                                        </w:rPr>
                                      </w:pPr>
                                      <w:r w:rsidRPr="000D2DC0">
                                        <w:rPr>
                                          <w:rFonts w:ascii="Arial" w:eastAsia="Times New Roman" w:hAnsi="Arial" w:cs="Arial"/>
                                          <w:b/>
                                          <w:bCs/>
                                          <w:sz w:val="28"/>
                                          <w:szCs w:val="28"/>
                                          <w:lang w:eastAsia="en-GB"/>
                                        </w:rPr>
                                        <w:t>Analysis of External Factors Affecting High Street Retailers in the UK</w:t>
                                      </w:r>
                                    </w:p>
                                    <w:p w14:paraId="4F64F49C" w14:textId="14462555" w:rsidR="0067120A" w:rsidRDefault="0067120A">
                                      <w:pPr>
                                        <w:pStyle w:val="NoSpacing"/>
                                        <w:spacing w:line="312" w:lineRule="auto"/>
                                        <w:jc w:val="right"/>
                                        <w:rPr>
                                          <w:b/>
                                          <w:bCs/>
                                          <w:caps/>
                                          <w:color w:val="191919" w:themeColor="text1" w:themeTint="E6"/>
                                          <w:sz w:val="72"/>
                                          <w:szCs w:val="72"/>
                                        </w:rPr>
                                      </w:pPr>
                                    </w:p>
                                    <w:p w14:paraId="62941654" w14:textId="77777777" w:rsidR="000D2DC0" w:rsidRDefault="000D2DC0">
                                      <w:pPr>
                                        <w:pStyle w:val="NoSpacing"/>
                                        <w:spacing w:line="312" w:lineRule="auto"/>
                                        <w:jc w:val="right"/>
                                        <w:rPr>
                                          <w:b/>
                                          <w:bCs/>
                                          <w:caps/>
                                          <w:color w:val="191919" w:themeColor="text1" w:themeTint="E6"/>
                                          <w:sz w:val="72"/>
                                          <w:szCs w:val="72"/>
                                        </w:rPr>
                                      </w:pPr>
                                    </w:p>
                                    <w:p w14:paraId="638050EC" w14:textId="77777777" w:rsidR="000D2DC0" w:rsidRPr="000D2DC0" w:rsidRDefault="000D2DC0">
                                      <w:pPr>
                                        <w:pStyle w:val="NoSpacing"/>
                                        <w:spacing w:line="312" w:lineRule="auto"/>
                                        <w:jc w:val="right"/>
                                        <w:rPr>
                                          <w:b/>
                                          <w:bCs/>
                                          <w:caps/>
                                          <w:color w:val="191919" w:themeColor="text1" w:themeTint="E6"/>
                                          <w:sz w:val="72"/>
                                          <w:szCs w:val="72"/>
                                        </w:rPr>
                                      </w:pPr>
                                    </w:p>
                                    <w:sdt>
                                      <w:sdtPr>
                                        <w:rPr>
                                          <w:b/>
                                          <w:bCs/>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F08DC69" w14:textId="52760E7D" w:rsidR="0067120A" w:rsidRPr="000D2DC0" w:rsidRDefault="000D2DC0">
                                          <w:pPr>
                                            <w:jc w:val="right"/>
                                            <w:rPr>
                                              <w:b/>
                                              <w:bCs/>
                                              <w:sz w:val="24"/>
                                              <w:szCs w:val="24"/>
                                            </w:rPr>
                                          </w:pPr>
                                          <w:r w:rsidRPr="000D2DC0">
                                            <w:rPr>
                                              <w:b/>
                                              <w:bCs/>
                                              <w:color w:val="000000" w:themeColor="text1"/>
                                              <w:sz w:val="24"/>
                                              <w:szCs w:val="24"/>
                                            </w:rPr>
                                            <w:t xml:space="preserve">     </w:t>
                                          </w:r>
                                        </w:p>
                                      </w:sdtContent>
                                    </w:sdt>
                                  </w:tc>
                                  <w:tc>
                                    <w:tcPr>
                                      <w:tcW w:w="2432" w:type="pct"/>
                                      <w:vAlign w:val="center"/>
                                    </w:tcPr>
                                    <w:p w14:paraId="663E9605" w14:textId="77777777" w:rsidR="000D2DC0" w:rsidRPr="000D2DC0" w:rsidRDefault="000D2DC0" w:rsidP="000D2DC0">
                                      <w:pPr>
                                        <w:spacing w:line="259" w:lineRule="auto"/>
                                        <w:jc w:val="center"/>
                                        <w:rPr>
                                          <w:rFonts w:ascii="Arial" w:hAnsi="Arial" w:cs="Arial"/>
                                          <w:b/>
                                          <w:bCs/>
                                          <w:sz w:val="28"/>
                                          <w:szCs w:val="28"/>
                                        </w:rPr>
                                      </w:pPr>
                                      <w:r w:rsidRPr="000D2DC0">
                                        <w:rPr>
                                          <w:rFonts w:ascii="Arial" w:hAnsi="Arial" w:cs="Arial"/>
                                          <w:b/>
                                          <w:bCs/>
                                          <w:sz w:val="28"/>
                                          <w:szCs w:val="28"/>
                                        </w:rPr>
                                        <w:t xml:space="preserve">Employability Skills Module: Problem Solving and Innovation </w:t>
                                      </w:r>
                                    </w:p>
                                    <w:p w14:paraId="0A0E29DE" w14:textId="77777777" w:rsidR="000D2DC0" w:rsidRPr="000D2DC0" w:rsidRDefault="000D2DC0" w:rsidP="000D2DC0">
                                      <w:pPr>
                                        <w:spacing w:line="259" w:lineRule="auto"/>
                                        <w:jc w:val="center"/>
                                        <w:rPr>
                                          <w:rFonts w:ascii="Arial" w:hAnsi="Arial" w:cs="Arial"/>
                                          <w:b/>
                                          <w:bCs/>
                                          <w:sz w:val="28"/>
                                          <w:szCs w:val="28"/>
                                        </w:rPr>
                                      </w:pPr>
                                      <w:r w:rsidRPr="000D2DC0">
                                        <w:rPr>
                                          <w:rFonts w:ascii="Arial" w:hAnsi="Arial" w:cs="Arial"/>
                                          <w:b/>
                                          <w:bCs/>
                                          <w:sz w:val="28"/>
                                          <w:szCs w:val="28"/>
                                        </w:rPr>
                                        <w:t>Module code: BMSW4014</w:t>
                                      </w:r>
                                    </w:p>
                                    <w:p w14:paraId="5C68DA47" w14:textId="77777777" w:rsidR="000D2DC0" w:rsidRPr="000D2DC0" w:rsidRDefault="000D2DC0" w:rsidP="000D2DC0">
                                      <w:pPr>
                                        <w:spacing w:line="259" w:lineRule="auto"/>
                                        <w:jc w:val="center"/>
                                        <w:rPr>
                                          <w:rFonts w:ascii="Arial" w:hAnsi="Arial" w:cs="Arial"/>
                                          <w:b/>
                                          <w:bCs/>
                                          <w:sz w:val="28"/>
                                          <w:szCs w:val="28"/>
                                        </w:rPr>
                                      </w:pPr>
                                      <w:r w:rsidRPr="000D2DC0">
                                        <w:rPr>
                                          <w:rFonts w:ascii="Arial" w:hAnsi="Arial" w:cs="Arial"/>
                                          <w:b/>
                                          <w:bCs/>
                                          <w:sz w:val="28"/>
                                          <w:szCs w:val="28"/>
                                        </w:rPr>
                                        <w:t>Student: Mrs Barbara Dorota Bak</w:t>
                                      </w:r>
                                    </w:p>
                                    <w:p w14:paraId="3D8AAB36" w14:textId="77777777" w:rsidR="000D2DC0" w:rsidRPr="000D2DC0" w:rsidRDefault="000D2DC0" w:rsidP="000D2DC0">
                                      <w:pPr>
                                        <w:spacing w:line="259" w:lineRule="auto"/>
                                        <w:jc w:val="center"/>
                                        <w:rPr>
                                          <w:rFonts w:ascii="Arial" w:hAnsi="Arial" w:cs="Arial"/>
                                          <w:b/>
                                          <w:bCs/>
                                          <w:sz w:val="28"/>
                                          <w:szCs w:val="28"/>
                                        </w:rPr>
                                      </w:pPr>
                                      <w:r w:rsidRPr="000D2DC0">
                                        <w:rPr>
                                          <w:rFonts w:ascii="Arial" w:hAnsi="Arial" w:cs="Arial"/>
                                          <w:b/>
                                          <w:bCs/>
                                          <w:sz w:val="28"/>
                                          <w:szCs w:val="28"/>
                                        </w:rPr>
                                        <w:t>Student number: 2317808</w:t>
                                      </w:r>
                                    </w:p>
                                    <w:p w14:paraId="131B63F2" w14:textId="48D8ABBC" w:rsidR="0067120A" w:rsidRPr="000D2DC0" w:rsidRDefault="0067120A">
                                      <w:pPr>
                                        <w:rPr>
                                          <w:b/>
                                          <w:bCs/>
                                          <w:color w:val="000000" w:themeColor="text1"/>
                                          <w:sz w:val="28"/>
                                          <w:szCs w:val="28"/>
                                        </w:rPr>
                                      </w:pPr>
                                    </w:p>
                                    <w:p w14:paraId="1CD5E63A" w14:textId="7B5E8B75" w:rsidR="0067120A" w:rsidRPr="000D2DC0" w:rsidRDefault="0067120A">
                                      <w:pPr>
                                        <w:pStyle w:val="NoSpacing"/>
                                        <w:rPr>
                                          <w:b/>
                                          <w:bCs/>
                                          <w:color w:val="E97132" w:themeColor="accent2"/>
                                          <w:sz w:val="28"/>
                                          <w:szCs w:val="28"/>
                                        </w:rPr>
                                      </w:pPr>
                                    </w:p>
                                    <w:p w14:paraId="54EDF218" w14:textId="16856BB6" w:rsidR="0067120A" w:rsidRPr="000D2DC0" w:rsidRDefault="0067120A">
                                      <w:pPr>
                                        <w:pStyle w:val="NoSpacing"/>
                                        <w:rPr>
                                          <w:b/>
                                          <w:bCs/>
                                        </w:rPr>
                                      </w:pPr>
                                      <w:sdt>
                                        <w:sdtPr>
                                          <w:rPr>
                                            <w:b/>
                                            <w:bCs/>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0D2DC0">
                                            <w:rPr>
                                              <w:b/>
                                              <w:bCs/>
                                              <w:color w:val="0E2841" w:themeColor="text2"/>
                                            </w:rPr>
                                            <w:t xml:space="preserve">     </w:t>
                                          </w:r>
                                        </w:sdtContent>
                                      </w:sdt>
                                    </w:p>
                                  </w:tc>
                                </w:tr>
                              </w:tbl>
                              <w:p w14:paraId="4D86DD74" w14:textId="77777777" w:rsidR="0067120A" w:rsidRDefault="0067120A"/>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7C60F6FD" id="_x0000_t202" coordsize="21600,21600" o:spt="202" path="m,l,21600r21600,l21600,xe">
                    <v:stroke joinstyle="miter"/>
                    <v:path gradientshapeok="t" o:connecttype="rect"/>
                  </v:shapetype>
                  <v:shape id="Text Box 139"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97132" w:themeColor="accent2"/>
                            </w:tblBorders>
                            <w:tblCellMar>
                              <w:top w:w="1296" w:type="dxa"/>
                              <w:left w:w="360" w:type="dxa"/>
                              <w:bottom w:w="1296" w:type="dxa"/>
                              <w:right w:w="360" w:type="dxa"/>
                            </w:tblCellMar>
                            <w:tblLook w:val="04A0" w:firstRow="1" w:lastRow="0" w:firstColumn="1" w:lastColumn="0" w:noHBand="0" w:noVBand="1"/>
                          </w:tblPr>
                          <w:tblGrid>
                            <w:gridCol w:w="5550"/>
                            <w:gridCol w:w="2541"/>
                          </w:tblGrid>
                          <w:tr w:rsidR="0067120A" w14:paraId="476D774F" w14:textId="77777777">
                            <w:trPr>
                              <w:jc w:val="center"/>
                            </w:trPr>
                            <w:tc>
                              <w:tcPr>
                                <w:tcW w:w="2568" w:type="pct"/>
                                <w:vAlign w:val="center"/>
                              </w:tcPr>
                              <w:p w14:paraId="2DD7EB27" w14:textId="77777777" w:rsidR="0067120A" w:rsidRPr="000D2DC0" w:rsidRDefault="0067120A">
                                <w:pPr>
                                  <w:jc w:val="right"/>
                                  <w:rPr>
                                    <w:b/>
                                    <w:bCs/>
                                  </w:rPr>
                                </w:pPr>
                                <w:r w:rsidRPr="000D2DC0">
                                  <w:rPr>
                                    <w:b/>
                                    <w:bCs/>
                                    <w:noProof/>
                                  </w:rPr>
                                  <w:drawing>
                                    <wp:inline distT="0" distB="0" distL="0" distR="0" wp14:anchorId="49EA771E" wp14:editId="64A739E6">
                                      <wp:extent cx="3064510" cy="3895725"/>
                                      <wp:effectExtent l="0" t="0" r="2540" b="9525"/>
                                      <wp:docPr id="139"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9" name="Picture 137"/>
                                              <pic:cNvPicPr/>
                                            </pic:nvPicPr>
                                            <pic:blipFill>
                                              <a:blip r:embed="rId7">
                                                <a:extLst>
                                                  <a:ext uri="{28A0092B-C50C-407E-A947-70E740481C1C}">
                                                    <a14:useLocalDpi xmlns:a14="http://schemas.microsoft.com/office/drawing/2010/main" val="0"/>
                                                  </a:ext>
                                                </a:extLst>
                                              </a:blip>
                                              <a:stretch>
                                                <a:fillRect/>
                                              </a:stretch>
                                            </pic:blipFill>
                                            <pic:spPr>
                                              <a:xfrm>
                                                <a:off x="0" y="0"/>
                                                <a:ext cx="3065026" cy="3896381"/>
                                              </a:xfrm>
                                              <a:prstGeom prst="rect">
                                                <a:avLst/>
                                              </a:prstGeom>
                                            </pic:spPr>
                                          </pic:pic>
                                        </a:graphicData>
                                      </a:graphic>
                                    </wp:inline>
                                  </w:drawing>
                                </w:r>
                              </w:p>
                              <w:p w14:paraId="006CDCB3" w14:textId="72D67C3C" w:rsidR="000D2DC0" w:rsidRPr="000D2DC0" w:rsidRDefault="000D2DC0" w:rsidP="000D2DC0">
                                <w:pPr>
                                  <w:rPr>
                                    <w:rFonts w:ascii="Arial" w:eastAsia="Times New Roman" w:hAnsi="Arial" w:cs="Arial"/>
                                    <w:b/>
                                    <w:bCs/>
                                    <w:sz w:val="28"/>
                                    <w:szCs w:val="28"/>
                                    <w:lang w:eastAsia="en-GB"/>
                                  </w:rPr>
                                </w:pPr>
                                <w:r w:rsidRPr="000D2DC0">
                                  <w:rPr>
                                    <w:rFonts w:ascii="Arial" w:eastAsia="Times New Roman" w:hAnsi="Arial" w:cs="Arial"/>
                                    <w:b/>
                                    <w:bCs/>
                                    <w:sz w:val="28"/>
                                    <w:szCs w:val="28"/>
                                    <w:lang w:eastAsia="en-GB"/>
                                  </w:rPr>
                                  <w:t>Analysis of External Factors Affecting High Street Retailers in the UK</w:t>
                                </w:r>
                              </w:p>
                              <w:p w14:paraId="4F64F49C" w14:textId="14462555" w:rsidR="0067120A" w:rsidRDefault="0067120A">
                                <w:pPr>
                                  <w:pStyle w:val="NoSpacing"/>
                                  <w:spacing w:line="312" w:lineRule="auto"/>
                                  <w:jc w:val="right"/>
                                  <w:rPr>
                                    <w:b/>
                                    <w:bCs/>
                                    <w:caps/>
                                    <w:color w:val="191919" w:themeColor="text1" w:themeTint="E6"/>
                                    <w:sz w:val="72"/>
                                    <w:szCs w:val="72"/>
                                  </w:rPr>
                                </w:pPr>
                              </w:p>
                              <w:p w14:paraId="62941654" w14:textId="77777777" w:rsidR="000D2DC0" w:rsidRDefault="000D2DC0">
                                <w:pPr>
                                  <w:pStyle w:val="NoSpacing"/>
                                  <w:spacing w:line="312" w:lineRule="auto"/>
                                  <w:jc w:val="right"/>
                                  <w:rPr>
                                    <w:b/>
                                    <w:bCs/>
                                    <w:caps/>
                                    <w:color w:val="191919" w:themeColor="text1" w:themeTint="E6"/>
                                    <w:sz w:val="72"/>
                                    <w:szCs w:val="72"/>
                                  </w:rPr>
                                </w:pPr>
                              </w:p>
                              <w:p w14:paraId="638050EC" w14:textId="77777777" w:rsidR="000D2DC0" w:rsidRPr="000D2DC0" w:rsidRDefault="000D2DC0">
                                <w:pPr>
                                  <w:pStyle w:val="NoSpacing"/>
                                  <w:spacing w:line="312" w:lineRule="auto"/>
                                  <w:jc w:val="right"/>
                                  <w:rPr>
                                    <w:b/>
                                    <w:bCs/>
                                    <w:caps/>
                                    <w:color w:val="191919" w:themeColor="text1" w:themeTint="E6"/>
                                    <w:sz w:val="72"/>
                                    <w:szCs w:val="72"/>
                                  </w:rPr>
                                </w:pPr>
                              </w:p>
                              <w:sdt>
                                <w:sdtPr>
                                  <w:rPr>
                                    <w:b/>
                                    <w:bCs/>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Content>
                                  <w:p w14:paraId="6F08DC69" w14:textId="52760E7D" w:rsidR="0067120A" w:rsidRPr="000D2DC0" w:rsidRDefault="000D2DC0">
                                    <w:pPr>
                                      <w:jc w:val="right"/>
                                      <w:rPr>
                                        <w:b/>
                                        <w:bCs/>
                                        <w:sz w:val="24"/>
                                        <w:szCs w:val="24"/>
                                      </w:rPr>
                                    </w:pPr>
                                    <w:r w:rsidRPr="000D2DC0">
                                      <w:rPr>
                                        <w:b/>
                                        <w:bCs/>
                                        <w:color w:val="000000" w:themeColor="text1"/>
                                        <w:sz w:val="24"/>
                                        <w:szCs w:val="24"/>
                                      </w:rPr>
                                      <w:t xml:space="preserve">     </w:t>
                                    </w:r>
                                  </w:p>
                                </w:sdtContent>
                              </w:sdt>
                            </w:tc>
                            <w:tc>
                              <w:tcPr>
                                <w:tcW w:w="2432" w:type="pct"/>
                                <w:vAlign w:val="center"/>
                              </w:tcPr>
                              <w:p w14:paraId="663E9605" w14:textId="77777777" w:rsidR="000D2DC0" w:rsidRPr="000D2DC0" w:rsidRDefault="000D2DC0" w:rsidP="000D2DC0">
                                <w:pPr>
                                  <w:spacing w:line="259" w:lineRule="auto"/>
                                  <w:jc w:val="center"/>
                                  <w:rPr>
                                    <w:rFonts w:ascii="Arial" w:hAnsi="Arial" w:cs="Arial"/>
                                    <w:b/>
                                    <w:bCs/>
                                    <w:sz w:val="28"/>
                                    <w:szCs w:val="28"/>
                                  </w:rPr>
                                </w:pPr>
                                <w:r w:rsidRPr="000D2DC0">
                                  <w:rPr>
                                    <w:rFonts w:ascii="Arial" w:hAnsi="Arial" w:cs="Arial"/>
                                    <w:b/>
                                    <w:bCs/>
                                    <w:sz w:val="28"/>
                                    <w:szCs w:val="28"/>
                                  </w:rPr>
                                  <w:t xml:space="preserve">Employability Skills Module: Problem Solving and Innovation </w:t>
                                </w:r>
                              </w:p>
                              <w:p w14:paraId="0A0E29DE" w14:textId="77777777" w:rsidR="000D2DC0" w:rsidRPr="000D2DC0" w:rsidRDefault="000D2DC0" w:rsidP="000D2DC0">
                                <w:pPr>
                                  <w:spacing w:line="259" w:lineRule="auto"/>
                                  <w:jc w:val="center"/>
                                  <w:rPr>
                                    <w:rFonts w:ascii="Arial" w:hAnsi="Arial" w:cs="Arial"/>
                                    <w:b/>
                                    <w:bCs/>
                                    <w:sz w:val="28"/>
                                    <w:szCs w:val="28"/>
                                  </w:rPr>
                                </w:pPr>
                                <w:r w:rsidRPr="000D2DC0">
                                  <w:rPr>
                                    <w:rFonts w:ascii="Arial" w:hAnsi="Arial" w:cs="Arial"/>
                                    <w:b/>
                                    <w:bCs/>
                                    <w:sz w:val="28"/>
                                    <w:szCs w:val="28"/>
                                  </w:rPr>
                                  <w:t>Module code: BMSW4014</w:t>
                                </w:r>
                              </w:p>
                              <w:p w14:paraId="5C68DA47" w14:textId="77777777" w:rsidR="000D2DC0" w:rsidRPr="000D2DC0" w:rsidRDefault="000D2DC0" w:rsidP="000D2DC0">
                                <w:pPr>
                                  <w:spacing w:line="259" w:lineRule="auto"/>
                                  <w:jc w:val="center"/>
                                  <w:rPr>
                                    <w:rFonts w:ascii="Arial" w:hAnsi="Arial" w:cs="Arial"/>
                                    <w:b/>
                                    <w:bCs/>
                                    <w:sz w:val="28"/>
                                    <w:szCs w:val="28"/>
                                  </w:rPr>
                                </w:pPr>
                                <w:r w:rsidRPr="000D2DC0">
                                  <w:rPr>
                                    <w:rFonts w:ascii="Arial" w:hAnsi="Arial" w:cs="Arial"/>
                                    <w:b/>
                                    <w:bCs/>
                                    <w:sz w:val="28"/>
                                    <w:szCs w:val="28"/>
                                  </w:rPr>
                                  <w:t>Student: Mrs Barbara Dorota Bak</w:t>
                                </w:r>
                              </w:p>
                              <w:p w14:paraId="3D8AAB36" w14:textId="77777777" w:rsidR="000D2DC0" w:rsidRPr="000D2DC0" w:rsidRDefault="000D2DC0" w:rsidP="000D2DC0">
                                <w:pPr>
                                  <w:spacing w:line="259" w:lineRule="auto"/>
                                  <w:jc w:val="center"/>
                                  <w:rPr>
                                    <w:rFonts w:ascii="Arial" w:hAnsi="Arial" w:cs="Arial"/>
                                    <w:b/>
                                    <w:bCs/>
                                    <w:sz w:val="28"/>
                                    <w:szCs w:val="28"/>
                                  </w:rPr>
                                </w:pPr>
                                <w:r w:rsidRPr="000D2DC0">
                                  <w:rPr>
                                    <w:rFonts w:ascii="Arial" w:hAnsi="Arial" w:cs="Arial"/>
                                    <w:b/>
                                    <w:bCs/>
                                    <w:sz w:val="28"/>
                                    <w:szCs w:val="28"/>
                                  </w:rPr>
                                  <w:t>Student number: 2317808</w:t>
                                </w:r>
                              </w:p>
                              <w:p w14:paraId="131B63F2" w14:textId="48D8ABBC" w:rsidR="0067120A" w:rsidRPr="000D2DC0" w:rsidRDefault="0067120A">
                                <w:pPr>
                                  <w:rPr>
                                    <w:b/>
                                    <w:bCs/>
                                    <w:color w:val="000000" w:themeColor="text1"/>
                                    <w:sz w:val="28"/>
                                    <w:szCs w:val="28"/>
                                  </w:rPr>
                                </w:pPr>
                              </w:p>
                              <w:p w14:paraId="1CD5E63A" w14:textId="7B5E8B75" w:rsidR="0067120A" w:rsidRPr="000D2DC0" w:rsidRDefault="0067120A">
                                <w:pPr>
                                  <w:pStyle w:val="NoSpacing"/>
                                  <w:rPr>
                                    <w:b/>
                                    <w:bCs/>
                                    <w:color w:val="E97132" w:themeColor="accent2"/>
                                    <w:sz w:val="28"/>
                                    <w:szCs w:val="28"/>
                                  </w:rPr>
                                </w:pPr>
                              </w:p>
                              <w:p w14:paraId="54EDF218" w14:textId="16856BB6" w:rsidR="0067120A" w:rsidRPr="000D2DC0" w:rsidRDefault="0067120A">
                                <w:pPr>
                                  <w:pStyle w:val="NoSpacing"/>
                                  <w:rPr>
                                    <w:b/>
                                    <w:bCs/>
                                  </w:rPr>
                                </w:pPr>
                                <w:sdt>
                                  <w:sdtPr>
                                    <w:rPr>
                                      <w:b/>
                                      <w:bCs/>
                                      <w:color w:val="0E2841" w:themeColor="text2"/>
                                    </w:rPr>
                                    <w:alias w:val="Course"/>
                                    <w:tag w:val="Course"/>
                                    <w:id w:val="-710501431"/>
                                    <w:showingPlcHdr/>
                                    <w:dataBinding w:prefixMappings="xmlns:ns0='http://purl.org/dc/elements/1.1/' xmlns:ns1='http://schemas.openxmlformats.org/package/2006/metadata/core-properties' " w:xpath="/ns1:coreProperties[1]/ns1:category[1]" w:storeItemID="{6C3C8BC8-F283-45AE-878A-BAB7291924A1}"/>
                                    <w:text/>
                                  </w:sdtPr>
                                  <w:sdtContent>
                                    <w:r w:rsidR="000D2DC0">
                                      <w:rPr>
                                        <w:b/>
                                        <w:bCs/>
                                        <w:color w:val="0E2841" w:themeColor="text2"/>
                                      </w:rPr>
                                      <w:t xml:space="preserve">     </w:t>
                                    </w:r>
                                  </w:sdtContent>
                                </w:sdt>
                              </w:p>
                            </w:tc>
                          </w:tr>
                        </w:tbl>
                        <w:p w14:paraId="4D86DD74" w14:textId="77777777" w:rsidR="0067120A" w:rsidRDefault="0067120A"/>
                      </w:txbxContent>
                    </v:textbox>
                    <w10:wrap anchorx="page" anchory="page"/>
                  </v:shape>
                </w:pict>
              </mc:Fallback>
            </mc:AlternateContent>
          </w:r>
          <w:r>
            <w:rPr>
              <w:rFonts w:ascii="Arial" w:eastAsia="Times New Roman" w:hAnsi="Arial" w:cs="Arial"/>
              <w:b/>
              <w:bCs/>
              <w:sz w:val="24"/>
              <w:szCs w:val="24"/>
              <w:lang w:eastAsia="en-GB"/>
            </w:rPr>
            <w:br w:type="page"/>
          </w:r>
        </w:p>
        <w:p w14:paraId="360EA62D" w14:textId="6C374C9C" w:rsidR="0067120A" w:rsidRDefault="0067120A">
          <w:pPr>
            <w:rPr>
              <w:rFonts w:ascii="Arial" w:eastAsia="Times New Roman" w:hAnsi="Arial" w:cs="Arial"/>
              <w:b/>
              <w:bCs/>
              <w:sz w:val="24"/>
              <w:szCs w:val="24"/>
              <w:lang w:eastAsia="en-GB"/>
            </w:rPr>
          </w:pPr>
        </w:p>
      </w:sdtContent>
    </w:sdt>
    <w:p w14:paraId="5B5D8583" w14:textId="77777777" w:rsidR="00BA246B" w:rsidRDefault="00BA246B" w:rsidP="00B570D3">
      <w:pPr>
        <w:spacing w:before="100" w:beforeAutospacing="1" w:after="100" w:afterAutospacing="1" w:line="240" w:lineRule="auto"/>
        <w:rPr>
          <w:rFonts w:ascii="Arial" w:eastAsia="Times New Roman" w:hAnsi="Arial" w:cs="Arial"/>
          <w:b/>
          <w:bCs/>
          <w:sz w:val="24"/>
          <w:szCs w:val="24"/>
          <w:lang w:eastAsia="en-GB"/>
        </w:rPr>
      </w:pPr>
    </w:p>
    <w:p w14:paraId="74973F34" w14:textId="77777777" w:rsidR="00BA246B" w:rsidRPr="008E0C70" w:rsidRDefault="00BA246B" w:rsidP="00B570D3">
      <w:pPr>
        <w:spacing w:before="100" w:beforeAutospacing="1" w:after="100" w:afterAutospacing="1" w:line="240" w:lineRule="auto"/>
        <w:rPr>
          <w:rFonts w:ascii="Arial" w:eastAsia="Times New Roman" w:hAnsi="Arial" w:cs="Arial"/>
          <w:b/>
          <w:bCs/>
          <w:color w:val="4C94D8" w:themeColor="text2" w:themeTint="80"/>
          <w:sz w:val="24"/>
          <w:szCs w:val="24"/>
          <w:lang w:eastAsia="en-GB"/>
        </w:rPr>
      </w:pPr>
    </w:p>
    <w:p w14:paraId="7BE299D9" w14:textId="6B09DE04" w:rsidR="00B570D3" w:rsidRPr="00B570D3" w:rsidRDefault="00B570D3" w:rsidP="00B570D3">
      <w:pPr>
        <w:spacing w:before="100" w:beforeAutospacing="1" w:after="100" w:afterAutospacing="1" w:line="240" w:lineRule="auto"/>
        <w:rPr>
          <w:rFonts w:ascii="Arial" w:eastAsia="Times New Roman" w:hAnsi="Arial" w:cs="Arial"/>
          <w:color w:val="4C94D8" w:themeColor="text2" w:themeTint="80"/>
          <w:sz w:val="24"/>
          <w:szCs w:val="24"/>
          <w:lang w:eastAsia="en-GB"/>
        </w:rPr>
      </w:pPr>
      <w:r w:rsidRPr="00B570D3">
        <w:rPr>
          <w:rFonts w:ascii="Arial" w:eastAsia="Times New Roman" w:hAnsi="Arial" w:cs="Arial"/>
          <w:b/>
          <w:bCs/>
          <w:color w:val="4C94D8" w:themeColor="text2" w:themeTint="80"/>
          <w:sz w:val="24"/>
          <w:szCs w:val="24"/>
          <w:lang w:eastAsia="en-GB"/>
        </w:rPr>
        <w:t>1. Introduction</w:t>
      </w:r>
    </w:p>
    <w:p w14:paraId="3F352340" w14:textId="4D03341E"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 xml:space="preserve">The retail sector on High Streets across the United Kingdom has long been a vital part of the national economy. These traditional shopping streets provide not only goods and services but also social spaces that support local communities. However, in recent years, retailers on the High Street have faced significant challenges. Changes in consumer behaviour, rising operational costs, and </w:t>
      </w:r>
      <w:r w:rsidRPr="008E0C70">
        <w:rPr>
          <w:rFonts w:ascii="Arial" w:eastAsia="Times New Roman" w:hAnsi="Arial" w:cs="Arial"/>
          <w:sz w:val="24"/>
          <w:szCs w:val="24"/>
          <w:lang w:eastAsia="en-GB"/>
        </w:rPr>
        <w:t>broader</w:t>
      </w:r>
      <w:r w:rsidRPr="00B570D3">
        <w:rPr>
          <w:rFonts w:ascii="Arial" w:eastAsia="Times New Roman" w:hAnsi="Arial" w:cs="Arial"/>
          <w:sz w:val="24"/>
          <w:szCs w:val="24"/>
          <w:lang w:eastAsia="en-GB"/>
        </w:rPr>
        <w:t xml:space="preserve"> economic uncertainties have all contributed to a </w:t>
      </w:r>
      <w:r w:rsidRPr="008E0C70">
        <w:rPr>
          <w:rFonts w:ascii="Arial" w:eastAsia="Times New Roman" w:hAnsi="Arial" w:cs="Arial"/>
          <w:sz w:val="24"/>
          <w:szCs w:val="24"/>
          <w:lang w:eastAsia="en-GB"/>
        </w:rPr>
        <w:t>challenging</w:t>
      </w:r>
      <w:r w:rsidRPr="00B570D3">
        <w:rPr>
          <w:rFonts w:ascii="Arial" w:eastAsia="Times New Roman" w:hAnsi="Arial" w:cs="Arial"/>
          <w:sz w:val="24"/>
          <w:szCs w:val="24"/>
          <w:lang w:eastAsia="en-GB"/>
        </w:rPr>
        <w:t xml:space="preserve"> trading environment. This report aims to examine the key external factors affecting High Street retailers in the UK, using well-established analytical frameworks such as PESTLE and SWOT. Based on this analysis, the report will conclude with recommendations </w:t>
      </w:r>
      <w:r w:rsidRPr="008E0C70">
        <w:rPr>
          <w:rFonts w:ascii="Arial" w:eastAsia="Times New Roman" w:hAnsi="Arial" w:cs="Arial"/>
          <w:sz w:val="24"/>
          <w:szCs w:val="24"/>
          <w:lang w:eastAsia="en-GB"/>
        </w:rPr>
        <w:t>designed to help retailers adapt and thrive in the face of</w:t>
      </w:r>
      <w:r w:rsidRPr="00B570D3">
        <w:rPr>
          <w:rFonts w:ascii="Arial" w:eastAsia="Times New Roman" w:hAnsi="Arial" w:cs="Arial"/>
          <w:sz w:val="24"/>
          <w:szCs w:val="24"/>
          <w:lang w:eastAsia="en-GB"/>
        </w:rPr>
        <w:t xml:space="preserve"> these ongoing challenges.</w:t>
      </w:r>
    </w:p>
    <w:p w14:paraId="74962D2E" w14:textId="4337F3D1" w:rsidR="00B570D3" w:rsidRPr="00B570D3" w:rsidRDefault="00B570D3" w:rsidP="00B570D3">
      <w:pPr>
        <w:spacing w:after="0" w:line="240" w:lineRule="auto"/>
        <w:rPr>
          <w:rFonts w:ascii="Arial" w:eastAsia="Times New Roman" w:hAnsi="Arial" w:cs="Arial"/>
          <w:sz w:val="24"/>
          <w:szCs w:val="24"/>
          <w:lang w:eastAsia="en-GB"/>
        </w:rPr>
      </w:pPr>
    </w:p>
    <w:p w14:paraId="4050433C" w14:textId="77777777" w:rsidR="00B570D3" w:rsidRPr="00B570D3" w:rsidRDefault="00B570D3" w:rsidP="00B570D3">
      <w:pPr>
        <w:spacing w:before="100" w:beforeAutospacing="1" w:after="100" w:afterAutospacing="1" w:line="240" w:lineRule="auto"/>
        <w:rPr>
          <w:rFonts w:ascii="Arial" w:eastAsia="Times New Roman" w:hAnsi="Arial" w:cs="Arial"/>
          <w:color w:val="4C94D8" w:themeColor="text2" w:themeTint="80"/>
          <w:sz w:val="24"/>
          <w:szCs w:val="24"/>
          <w:lang w:eastAsia="en-GB"/>
        </w:rPr>
      </w:pPr>
      <w:r w:rsidRPr="00B570D3">
        <w:rPr>
          <w:rFonts w:ascii="Arial" w:eastAsia="Times New Roman" w:hAnsi="Arial" w:cs="Arial"/>
          <w:b/>
          <w:bCs/>
          <w:color w:val="4C94D8" w:themeColor="text2" w:themeTint="80"/>
          <w:sz w:val="24"/>
          <w:szCs w:val="24"/>
          <w:lang w:eastAsia="en-GB"/>
        </w:rPr>
        <w:t>2. Analysis of External Factors</w:t>
      </w:r>
    </w:p>
    <w:p w14:paraId="623022A5" w14:textId="77777777" w:rsidR="00B570D3" w:rsidRPr="00B570D3" w:rsidRDefault="00B570D3" w:rsidP="00B570D3">
      <w:pPr>
        <w:spacing w:after="0"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pict w14:anchorId="7C8BAD31">
          <v:rect id="_x0000_i1088" style="width:0;height:1.5pt" o:hralign="center" o:hrstd="t" o:hr="t" fillcolor="#a0a0a0" stroked="f"/>
        </w:pict>
      </w:r>
    </w:p>
    <w:p w14:paraId="6BAE0994" w14:textId="77777777" w:rsidR="00B570D3" w:rsidRPr="00B570D3" w:rsidRDefault="00B570D3" w:rsidP="00B570D3">
      <w:pPr>
        <w:spacing w:before="100" w:beforeAutospacing="1" w:after="100" w:afterAutospacing="1" w:line="240" w:lineRule="auto"/>
        <w:rPr>
          <w:rFonts w:ascii="Arial" w:eastAsia="Times New Roman" w:hAnsi="Arial" w:cs="Arial"/>
          <w:color w:val="4C94D8" w:themeColor="text2" w:themeTint="80"/>
          <w:sz w:val="24"/>
          <w:szCs w:val="24"/>
          <w:lang w:eastAsia="en-GB"/>
        </w:rPr>
      </w:pPr>
      <w:r w:rsidRPr="00B570D3">
        <w:rPr>
          <w:rFonts w:ascii="Arial" w:eastAsia="Times New Roman" w:hAnsi="Arial" w:cs="Arial"/>
          <w:b/>
          <w:bCs/>
          <w:color w:val="4C94D8" w:themeColor="text2" w:themeTint="80"/>
          <w:sz w:val="24"/>
          <w:szCs w:val="24"/>
          <w:lang w:eastAsia="en-GB"/>
        </w:rPr>
        <w:t>2.1 PESTLE Analysis</w:t>
      </w:r>
    </w:p>
    <w:p w14:paraId="0EB2535A"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The PESTLE framework enables a thorough examination of six key external influences on the retail sector: Political, Economic, Social, Technological, Legal, and Environmental factors.</w:t>
      </w:r>
    </w:p>
    <w:p w14:paraId="6A345C6A"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Political</w:t>
      </w:r>
    </w:p>
    <w:p w14:paraId="75CA3B9A" w14:textId="3F89213C"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 xml:space="preserve">The UK retail sector has been influenced heavily by political changes over recent years, notably the impact of Brexit. The withdrawal from the European Union has created uncertainty in trading relationships, import tariffs, and supply chains. Additionally, ongoing changes in labour laws and tax regulations affect retailer costs and staffing. Government support for the retail industry, especially following the COVID-19 pandemic, has been variable, with limited financial aid and shifting policies, which </w:t>
      </w:r>
      <w:r w:rsidRPr="008E0C70">
        <w:rPr>
          <w:rFonts w:ascii="Arial" w:eastAsia="Times New Roman" w:hAnsi="Arial" w:cs="Arial"/>
          <w:sz w:val="24"/>
          <w:szCs w:val="24"/>
          <w:lang w:eastAsia="en-GB"/>
        </w:rPr>
        <w:t>add</w:t>
      </w:r>
      <w:r w:rsidRPr="00B570D3">
        <w:rPr>
          <w:rFonts w:ascii="Arial" w:eastAsia="Times New Roman" w:hAnsi="Arial" w:cs="Arial"/>
          <w:sz w:val="24"/>
          <w:szCs w:val="24"/>
          <w:lang w:eastAsia="en-GB"/>
        </w:rPr>
        <w:t xml:space="preserve"> to operational difficulties.</w:t>
      </w:r>
    </w:p>
    <w:p w14:paraId="6A5D6EC4"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Economic</w:t>
      </w:r>
    </w:p>
    <w:p w14:paraId="1D6F3DBB"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Economic conditions have a direct impact on consumer spending and retail performance. Inflation rates remain high, increasing the cost of living and reducing disposable income for many shoppers. Retailers are also experiencing rising energy prices, higher rental costs for prime High Street locations, and growing wage demands. According to the Retail Insight Network (2025), these factors combine to constrain retail recovery and profitability. Uncertainty around economic growth further complicates business planning for retailers.</w:t>
      </w:r>
    </w:p>
    <w:p w14:paraId="4F9FF152"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lastRenderedPageBreak/>
        <w:t>Social</w:t>
      </w:r>
    </w:p>
    <w:p w14:paraId="45F9AE15" w14:textId="72946910"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 xml:space="preserve">Social trends have </w:t>
      </w:r>
      <w:r w:rsidRPr="008E0C70">
        <w:rPr>
          <w:rFonts w:ascii="Arial" w:eastAsia="Times New Roman" w:hAnsi="Arial" w:cs="Arial"/>
          <w:sz w:val="24"/>
          <w:szCs w:val="24"/>
          <w:lang w:eastAsia="en-GB"/>
        </w:rPr>
        <w:t>undergone substantial shifts</w:t>
      </w:r>
      <w:r w:rsidRPr="00B570D3">
        <w:rPr>
          <w:rFonts w:ascii="Arial" w:eastAsia="Times New Roman" w:hAnsi="Arial" w:cs="Arial"/>
          <w:sz w:val="24"/>
          <w:szCs w:val="24"/>
          <w:lang w:eastAsia="en-GB"/>
        </w:rPr>
        <w:t xml:space="preserve"> in recent years. The rise of online shopping has altered consumer expectations for convenience, speed, and product availability. More customers expect multi-channel options, such as click-and-collect or home delivery. There is also a growing demand for sustainable and ethically produced goods. Furthermore, the UK’s ageing population requires retailers to reconsider product ranges and customer service approaches to meet diverse needs.</w:t>
      </w:r>
    </w:p>
    <w:p w14:paraId="1698268F"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Technological</w:t>
      </w:r>
    </w:p>
    <w:p w14:paraId="660C0800" w14:textId="388F6D3E" w:rsidR="00B570D3" w:rsidRPr="008E0C70" w:rsidRDefault="00B570D3" w:rsidP="00FD62FA">
      <w:pPr>
        <w:rPr>
          <w:rFonts w:ascii="Arial" w:eastAsia="Times New Roman" w:hAnsi="Arial" w:cs="Arial"/>
          <w:sz w:val="24"/>
          <w:szCs w:val="24"/>
          <w:lang w:eastAsia="en-GB"/>
        </w:rPr>
      </w:pPr>
      <w:r w:rsidRPr="008E0C70">
        <w:rPr>
          <w:rFonts w:ascii="Arial" w:eastAsia="Times New Roman" w:hAnsi="Arial" w:cs="Arial"/>
          <w:sz w:val="24"/>
          <w:szCs w:val="24"/>
          <w:lang w:eastAsia="en-GB"/>
        </w:rPr>
        <w:t xml:space="preserve">Advances in technology </w:t>
      </w:r>
      <w:r w:rsidR="00FD62FA" w:rsidRPr="008E0C70">
        <w:rPr>
          <w:rFonts w:ascii="Arial" w:eastAsia="Times New Roman" w:hAnsi="Arial" w:cs="Arial"/>
          <w:sz w:val="24"/>
          <w:szCs w:val="24"/>
          <w:lang w:eastAsia="en-GB"/>
        </w:rPr>
        <w:t>present both opportunities and</w:t>
      </w:r>
      <w:r w:rsidRPr="008E0C70">
        <w:rPr>
          <w:rFonts w:ascii="Arial" w:eastAsia="Times New Roman" w:hAnsi="Arial" w:cs="Arial"/>
          <w:sz w:val="24"/>
          <w:szCs w:val="24"/>
          <w:lang w:eastAsia="en-GB"/>
        </w:rPr>
        <w:t xml:space="preserve"> challenges for High Street retailers. Digital point-of-sale systems, customer data analytics, and mobile apps can enhance the shopping experience and improve efficiency. However, adopting these technologies often requires significant investment and new skill sets, which some smaller retailers find difficult to afford or implement. Keeping pace with e-commerce developments is essential to remain competitive.</w:t>
      </w:r>
    </w:p>
    <w:p w14:paraId="769BCFD9"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Legal</w:t>
      </w:r>
    </w:p>
    <w:p w14:paraId="5281AE98"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The legal environment for retail is evolving rapidly. Regulations concerning consumer rights, data protection (such as GDPR), employment law, and health and safety standards require continuous attention. Compliance costs can be high, and failure to adhere can result in legal penalties or reputational damage. Retailers must stay informed and responsive to these changing rules to operate effectively.</w:t>
      </w:r>
    </w:p>
    <w:p w14:paraId="5413D34F"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Environmental</w:t>
      </w:r>
    </w:p>
    <w:p w14:paraId="179E7297"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Growing environmental awareness influences both consumer behaviour and business practices. Retailers are expected to reduce energy consumption, limit waste, and offer environmentally friendly products. Although implementing green initiatives can involve upfront costs, it can also enhance brand reputation and appeal to increasingly eco-conscious customers. The push towards sustainability is becoming a standard part of retail strategy.</w:t>
      </w:r>
    </w:p>
    <w:p w14:paraId="349ECC1E" w14:textId="77777777" w:rsidR="00B570D3" w:rsidRPr="00B570D3" w:rsidRDefault="00B570D3" w:rsidP="00B570D3">
      <w:pPr>
        <w:spacing w:after="0"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pict w14:anchorId="15801F9F">
          <v:rect id="_x0000_i1089" style="width:0;height:1.5pt" o:hralign="center" o:hrstd="t" o:hr="t" fillcolor="#a0a0a0" stroked="f"/>
        </w:pict>
      </w:r>
    </w:p>
    <w:p w14:paraId="4B097CC1" w14:textId="77777777" w:rsidR="00B570D3" w:rsidRPr="00B570D3" w:rsidRDefault="00B570D3" w:rsidP="00B570D3">
      <w:pPr>
        <w:spacing w:before="100" w:beforeAutospacing="1" w:after="100" w:afterAutospacing="1" w:line="240" w:lineRule="auto"/>
        <w:rPr>
          <w:rFonts w:ascii="Arial" w:eastAsia="Times New Roman" w:hAnsi="Arial" w:cs="Arial"/>
          <w:color w:val="4C94D8" w:themeColor="text2" w:themeTint="80"/>
          <w:sz w:val="24"/>
          <w:szCs w:val="24"/>
          <w:lang w:eastAsia="en-GB"/>
        </w:rPr>
      </w:pPr>
      <w:r w:rsidRPr="00B570D3">
        <w:rPr>
          <w:rFonts w:ascii="Arial" w:eastAsia="Times New Roman" w:hAnsi="Arial" w:cs="Arial"/>
          <w:b/>
          <w:bCs/>
          <w:color w:val="4C94D8" w:themeColor="text2" w:themeTint="80"/>
          <w:sz w:val="24"/>
          <w:szCs w:val="24"/>
          <w:lang w:eastAsia="en-GB"/>
        </w:rPr>
        <w:t>2.2 SWOT Analysis</w:t>
      </w:r>
    </w:p>
    <w:p w14:paraId="4603DA7E"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A SWOT analysis evaluates the internal strengths and weaknesses of retailers alongside the external opportunities and threats they face.</w:t>
      </w:r>
    </w:p>
    <w:p w14:paraId="1CE20092"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Strengths</w:t>
      </w:r>
    </w:p>
    <w:p w14:paraId="253CB0FD" w14:textId="77777777" w:rsidR="00B570D3" w:rsidRPr="00B570D3" w:rsidRDefault="00B570D3" w:rsidP="00B570D3">
      <w:pPr>
        <w:numPr>
          <w:ilvl w:val="0"/>
          <w:numId w:val="5"/>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Proximity to local customers enables personal interaction and relationship-building.</w:t>
      </w:r>
    </w:p>
    <w:p w14:paraId="245EAC7C" w14:textId="77777777" w:rsidR="00B570D3" w:rsidRPr="00B570D3" w:rsidRDefault="00B570D3" w:rsidP="00B570D3">
      <w:pPr>
        <w:numPr>
          <w:ilvl w:val="0"/>
          <w:numId w:val="5"/>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Established physical presence on the High Street supports brand recognition and trust.</w:t>
      </w:r>
    </w:p>
    <w:p w14:paraId="5F0BCAF7" w14:textId="77777777" w:rsidR="00B570D3" w:rsidRPr="00B570D3" w:rsidRDefault="00B570D3" w:rsidP="00B570D3">
      <w:pPr>
        <w:numPr>
          <w:ilvl w:val="0"/>
          <w:numId w:val="5"/>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Ability to provide immediate product availability without delivery delays.</w:t>
      </w:r>
    </w:p>
    <w:p w14:paraId="62764F3A" w14:textId="77777777" w:rsidR="00B570D3" w:rsidRPr="00B570D3" w:rsidRDefault="00B570D3" w:rsidP="00B570D3">
      <w:pPr>
        <w:numPr>
          <w:ilvl w:val="0"/>
          <w:numId w:val="5"/>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lastRenderedPageBreak/>
        <w:t>Experienced staff offering personalised customer service.</w:t>
      </w:r>
    </w:p>
    <w:p w14:paraId="6FCA5AAE"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Weaknesses</w:t>
      </w:r>
    </w:p>
    <w:p w14:paraId="4105B3A8" w14:textId="77777777" w:rsidR="00B570D3" w:rsidRPr="00B570D3" w:rsidRDefault="00B570D3" w:rsidP="00B570D3">
      <w:pPr>
        <w:numPr>
          <w:ilvl w:val="0"/>
          <w:numId w:val="6"/>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High fixed costs, such as rent and staff wages, which reduce flexibility.</w:t>
      </w:r>
    </w:p>
    <w:p w14:paraId="12CA03FC" w14:textId="047A264C" w:rsidR="00B570D3" w:rsidRPr="00B570D3" w:rsidRDefault="00B570D3" w:rsidP="00B570D3">
      <w:pPr>
        <w:numPr>
          <w:ilvl w:val="0"/>
          <w:numId w:val="6"/>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 xml:space="preserve">Limited adoption of </w:t>
      </w:r>
      <w:r w:rsidR="0067120A" w:rsidRPr="008E0C70">
        <w:rPr>
          <w:rFonts w:ascii="Arial" w:eastAsia="Times New Roman" w:hAnsi="Arial" w:cs="Arial"/>
          <w:sz w:val="24"/>
          <w:szCs w:val="24"/>
          <w:lang w:eastAsia="en-GB"/>
        </w:rPr>
        <w:t>modern technologies</w:t>
      </w:r>
      <w:r w:rsidRPr="00B570D3">
        <w:rPr>
          <w:rFonts w:ascii="Arial" w:eastAsia="Times New Roman" w:hAnsi="Arial" w:cs="Arial"/>
          <w:sz w:val="24"/>
          <w:szCs w:val="24"/>
          <w:lang w:eastAsia="en-GB"/>
        </w:rPr>
        <w:t xml:space="preserve"> compared to online competitors.</w:t>
      </w:r>
    </w:p>
    <w:p w14:paraId="6B0786C1" w14:textId="77777777" w:rsidR="00B570D3" w:rsidRPr="00B570D3" w:rsidRDefault="00B570D3" w:rsidP="00B570D3">
      <w:pPr>
        <w:numPr>
          <w:ilvl w:val="0"/>
          <w:numId w:val="6"/>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Difficulty adapting quickly to changing market trends and consumer preferences.</w:t>
      </w:r>
    </w:p>
    <w:p w14:paraId="1AC97A66" w14:textId="6CA79958" w:rsidR="00B570D3" w:rsidRPr="00B570D3" w:rsidRDefault="00B570D3" w:rsidP="00B570D3">
      <w:pPr>
        <w:numPr>
          <w:ilvl w:val="0"/>
          <w:numId w:val="6"/>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Smaller scale of operations</w:t>
      </w:r>
      <w:r w:rsidR="00FD62FA" w:rsidRPr="008E0C70">
        <w:rPr>
          <w:rFonts w:ascii="Arial" w:eastAsia="Times New Roman" w:hAnsi="Arial" w:cs="Arial"/>
          <w:sz w:val="24"/>
          <w:szCs w:val="24"/>
          <w:lang w:eastAsia="en-GB"/>
        </w:rPr>
        <w:t>,</w:t>
      </w:r>
      <w:r w:rsidRPr="00B570D3">
        <w:rPr>
          <w:rFonts w:ascii="Arial" w:eastAsia="Times New Roman" w:hAnsi="Arial" w:cs="Arial"/>
          <w:sz w:val="24"/>
          <w:szCs w:val="24"/>
          <w:lang w:eastAsia="en-GB"/>
        </w:rPr>
        <w:t xml:space="preserve"> limiting purchasing power and marketing reach.</w:t>
      </w:r>
    </w:p>
    <w:p w14:paraId="3E695E44"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Opportunities</w:t>
      </w:r>
    </w:p>
    <w:p w14:paraId="6B522DEB" w14:textId="77777777" w:rsidR="00B570D3" w:rsidRPr="00B570D3" w:rsidRDefault="00B570D3" w:rsidP="00B570D3">
      <w:pPr>
        <w:numPr>
          <w:ilvl w:val="0"/>
          <w:numId w:val="7"/>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Expanding digital sales channels and integrating online-offline experiences.</w:t>
      </w:r>
    </w:p>
    <w:p w14:paraId="4AB87AB2" w14:textId="77777777" w:rsidR="00B570D3" w:rsidRPr="00B570D3" w:rsidRDefault="00B570D3" w:rsidP="00B570D3">
      <w:pPr>
        <w:numPr>
          <w:ilvl w:val="0"/>
          <w:numId w:val="7"/>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Growing consumer interest in local, artisanal, and sustainable products.</w:t>
      </w:r>
    </w:p>
    <w:p w14:paraId="2247CEEA" w14:textId="77777777" w:rsidR="00B570D3" w:rsidRPr="00B570D3" w:rsidRDefault="00B570D3" w:rsidP="00B570D3">
      <w:pPr>
        <w:numPr>
          <w:ilvl w:val="0"/>
          <w:numId w:val="7"/>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Forming partnerships with online platforms or local businesses to increase visibility.</w:t>
      </w:r>
    </w:p>
    <w:p w14:paraId="37D9AF17" w14:textId="18A2A5E1" w:rsidR="00B570D3" w:rsidRPr="00B570D3" w:rsidRDefault="00B570D3" w:rsidP="00B570D3">
      <w:pPr>
        <w:numPr>
          <w:ilvl w:val="0"/>
          <w:numId w:val="7"/>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 xml:space="preserve">Leveraging data analytics </w:t>
      </w:r>
      <w:r w:rsidR="00FD62FA" w:rsidRPr="008E0C70">
        <w:rPr>
          <w:rFonts w:ascii="Arial" w:eastAsia="Times New Roman" w:hAnsi="Arial" w:cs="Arial"/>
          <w:sz w:val="24"/>
          <w:szCs w:val="24"/>
          <w:lang w:eastAsia="en-GB"/>
        </w:rPr>
        <w:t>to understand customer behaviour and tailor offerings better</w:t>
      </w:r>
      <w:r w:rsidRPr="00B570D3">
        <w:rPr>
          <w:rFonts w:ascii="Arial" w:eastAsia="Times New Roman" w:hAnsi="Arial" w:cs="Arial"/>
          <w:sz w:val="24"/>
          <w:szCs w:val="24"/>
          <w:lang w:eastAsia="en-GB"/>
        </w:rPr>
        <w:t>.</w:t>
      </w:r>
    </w:p>
    <w:p w14:paraId="351ED528"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Threats</w:t>
      </w:r>
    </w:p>
    <w:p w14:paraId="7AE4242A" w14:textId="77777777" w:rsidR="00B570D3" w:rsidRPr="00B570D3" w:rsidRDefault="00B570D3" w:rsidP="00B570D3">
      <w:pPr>
        <w:numPr>
          <w:ilvl w:val="0"/>
          <w:numId w:val="8"/>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Intense competition from large online retailers and out-of-town shopping centres.</w:t>
      </w:r>
    </w:p>
    <w:p w14:paraId="1D4C47C9" w14:textId="77777777" w:rsidR="00B570D3" w:rsidRPr="00B570D3" w:rsidRDefault="00B570D3" w:rsidP="00B570D3">
      <w:pPr>
        <w:numPr>
          <w:ilvl w:val="0"/>
          <w:numId w:val="8"/>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Economic uncertainties affecting consumer confidence and spending habits.</w:t>
      </w:r>
    </w:p>
    <w:p w14:paraId="126AAC7C" w14:textId="6E429873" w:rsidR="00B570D3" w:rsidRPr="00B570D3" w:rsidRDefault="00B570D3" w:rsidP="00B570D3">
      <w:pPr>
        <w:numPr>
          <w:ilvl w:val="0"/>
          <w:numId w:val="8"/>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 xml:space="preserve">Increasing regulatory requirements </w:t>
      </w:r>
      <w:r w:rsidR="00FD62FA" w:rsidRPr="008E0C70">
        <w:rPr>
          <w:rFonts w:ascii="Arial" w:eastAsia="Times New Roman" w:hAnsi="Arial" w:cs="Arial"/>
          <w:sz w:val="24"/>
          <w:szCs w:val="24"/>
          <w:lang w:eastAsia="en-GB"/>
        </w:rPr>
        <w:t xml:space="preserve">are </w:t>
      </w:r>
      <w:r w:rsidRPr="00B570D3">
        <w:rPr>
          <w:rFonts w:ascii="Arial" w:eastAsia="Times New Roman" w:hAnsi="Arial" w:cs="Arial"/>
          <w:sz w:val="24"/>
          <w:szCs w:val="24"/>
          <w:lang w:eastAsia="en-GB"/>
        </w:rPr>
        <w:t>adding to operational complexity.</w:t>
      </w:r>
    </w:p>
    <w:p w14:paraId="2167C8F2" w14:textId="77777777" w:rsidR="00B570D3" w:rsidRPr="00B570D3" w:rsidRDefault="00B570D3" w:rsidP="00B570D3">
      <w:pPr>
        <w:numPr>
          <w:ilvl w:val="0"/>
          <w:numId w:val="8"/>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Shifts in consumer habits favouring convenience and digital solutions.</w:t>
      </w:r>
    </w:p>
    <w:p w14:paraId="2594B2B9" w14:textId="59C51A3E" w:rsidR="00B570D3" w:rsidRPr="00B570D3" w:rsidRDefault="00B570D3" w:rsidP="00B570D3">
      <w:pPr>
        <w:spacing w:after="0" w:line="240" w:lineRule="auto"/>
        <w:rPr>
          <w:rFonts w:ascii="Arial" w:eastAsia="Times New Roman" w:hAnsi="Arial" w:cs="Arial"/>
          <w:sz w:val="24"/>
          <w:szCs w:val="24"/>
          <w:lang w:eastAsia="en-GB"/>
        </w:rPr>
      </w:pPr>
    </w:p>
    <w:p w14:paraId="54992FA2" w14:textId="77777777" w:rsidR="00B570D3" w:rsidRPr="00B570D3" w:rsidRDefault="00B570D3" w:rsidP="00B570D3">
      <w:pPr>
        <w:spacing w:before="100" w:beforeAutospacing="1" w:after="100" w:afterAutospacing="1" w:line="240" w:lineRule="auto"/>
        <w:rPr>
          <w:rFonts w:ascii="Arial" w:eastAsia="Times New Roman" w:hAnsi="Arial" w:cs="Arial"/>
          <w:color w:val="4C94D8" w:themeColor="text2" w:themeTint="80"/>
          <w:sz w:val="24"/>
          <w:szCs w:val="24"/>
          <w:lang w:eastAsia="en-GB"/>
        </w:rPr>
      </w:pPr>
      <w:r w:rsidRPr="00B570D3">
        <w:rPr>
          <w:rFonts w:ascii="Arial" w:eastAsia="Times New Roman" w:hAnsi="Arial" w:cs="Arial"/>
          <w:b/>
          <w:bCs/>
          <w:color w:val="4C94D8" w:themeColor="text2" w:themeTint="80"/>
          <w:sz w:val="24"/>
          <w:szCs w:val="24"/>
          <w:lang w:eastAsia="en-GB"/>
        </w:rPr>
        <w:t>3. Discussion</w:t>
      </w:r>
    </w:p>
    <w:p w14:paraId="13C53E2F" w14:textId="5A2EA4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 xml:space="preserve">The retail sector on the UK High Street faces a complex landscape shaped by numerous external pressures. Politically, Brexit has brought ongoing uncertainty, </w:t>
      </w:r>
      <w:r w:rsidR="00FD62FA" w:rsidRPr="008E0C70">
        <w:rPr>
          <w:rFonts w:ascii="Arial" w:eastAsia="Times New Roman" w:hAnsi="Arial" w:cs="Arial"/>
          <w:sz w:val="24"/>
          <w:szCs w:val="24"/>
          <w:lang w:eastAsia="en-GB"/>
        </w:rPr>
        <w:t>disrupted</w:t>
      </w:r>
      <w:r w:rsidRPr="00B570D3">
        <w:rPr>
          <w:rFonts w:ascii="Arial" w:eastAsia="Times New Roman" w:hAnsi="Arial" w:cs="Arial"/>
          <w:sz w:val="24"/>
          <w:szCs w:val="24"/>
          <w:lang w:eastAsia="en-GB"/>
        </w:rPr>
        <w:t xml:space="preserve"> supply </w:t>
      </w:r>
      <w:r w:rsidR="0067120A" w:rsidRPr="008E0C70">
        <w:rPr>
          <w:rFonts w:ascii="Arial" w:eastAsia="Times New Roman" w:hAnsi="Arial" w:cs="Arial"/>
          <w:sz w:val="24"/>
          <w:szCs w:val="24"/>
          <w:lang w:eastAsia="en-GB"/>
        </w:rPr>
        <w:t>chains,</w:t>
      </w:r>
      <w:r w:rsidRPr="00B570D3">
        <w:rPr>
          <w:rFonts w:ascii="Arial" w:eastAsia="Times New Roman" w:hAnsi="Arial" w:cs="Arial"/>
          <w:sz w:val="24"/>
          <w:szCs w:val="24"/>
          <w:lang w:eastAsia="en-GB"/>
        </w:rPr>
        <w:t xml:space="preserve"> and </w:t>
      </w:r>
      <w:r w:rsidR="00FD62FA" w:rsidRPr="008E0C70">
        <w:rPr>
          <w:rFonts w:ascii="Arial" w:eastAsia="Times New Roman" w:hAnsi="Arial" w:cs="Arial"/>
          <w:sz w:val="24"/>
          <w:szCs w:val="24"/>
          <w:lang w:eastAsia="en-GB"/>
        </w:rPr>
        <w:t>complicated</w:t>
      </w:r>
      <w:r w:rsidRPr="00B570D3">
        <w:rPr>
          <w:rFonts w:ascii="Arial" w:eastAsia="Times New Roman" w:hAnsi="Arial" w:cs="Arial"/>
          <w:sz w:val="24"/>
          <w:szCs w:val="24"/>
          <w:lang w:eastAsia="en-GB"/>
        </w:rPr>
        <w:t xml:space="preserve"> international trade. Economically, inflation and rising costs limit consumers’ disposable income, directly impacting retail sales. Socially, the shift towards digital shopping and demand for ethical products forces traditional retailers to innovate or risk losing market share.</w:t>
      </w:r>
    </w:p>
    <w:p w14:paraId="10EF4CDF" w14:textId="0D53FAE8"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 xml:space="preserve">Technological advancements </w:t>
      </w:r>
      <w:r w:rsidR="00FD62FA" w:rsidRPr="008E0C70">
        <w:rPr>
          <w:rFonts w:ascii="Arial" w:eastAsia="Times New Roman" w:hAnsi="Arial" w:cs="Arial"/>
          <w:sz w:val="24"/>
          <w:szCs w:val="24"/>
          <w:lang w:eastAsia="en-GB"/>
        </w:rPr>
        <w:t>offer retailers tools to enhance their operations and customer engagement; however, investment barriers persist, particularly</w:t>
      </w:r>
      <w:r w:rsidRPr="00B570D3">
        <w:rPr>
          <w:rFonts w:ascii="Arial" w:eastAsia="Times New Roman" w:hAnsi="Arial" w:cs="Arial"/>
          <w:sz w:val="24"/>
          <w:szCs w:val="24"/>
          <w:lang w:eastAsia="en-GB"/>
        </w:rPr>
        <w:t xml:space="preserve"> for smaller businesses. Legal requirements add another layer of challenge, necessitating constant vigilance and adaptation. Meanwhile, environmental concerns have </w:t>
      </w:r>
      <w:r w:rsidR="00FD62FA" w:rsidRPr="008E0C70">
        <w:rPr>
          <w:rFonts w:ascii="Arial" w:eastAsia="Times New Roman" w:hAnsi="Arial" w:cs="Arial"/>
          <w:sz w:val="24"/>
          <w:szCs w:val="24"/>
          <w:lang w:eastAsia="en-GB"/>
        </w:rPr>
        <w:t>taken centre stage</w:t>
      </w:r>
      <w:r w:rsidRPr="00B570D3">
        <w:rPr>
          <w:rFonts w:ascii="Arial" w:eastAsia="Times New Roman" w:hAnsi="Arial" w:cs="Arial"/>
          <w:sz w:val="24"/>
          <w:szCs w:val="24"/>
          <w:lang w:eastAsia="en-GB"/>
        </w:rPr>
        <w:t>, with customers increasingly favouring businesses that demonstrate sustainability.</w:t>
      </w:r>
    </w:p>
    <w:p w14:paraId="4764B88A" w14:textId="4B75A623"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 xml:space="preserve">Retailers’ strengths, such as local customer loyalty and immediate product access, remain valuable assets. However, weaknesses </w:t>
      </w:r>
      <w:r w:rsidR="00FD62FA" w:rsidRPr="008E0C70">
        <w:rPr>
          <w:rFonts w:ascii="Arial" w:eastAsia="Times New Roman" w:hAnsi="Arial" w:cs="Arial"/>
          <w:sz w:val="24"/>
          <w:szCs w:val="24"/>
          <w:lang w:eastAsia="en-GB"/>
        </w:rPr>
        <w:t xml:space="preserve">such as high overheads and slow digital adoption can </w:t>
      </w:r>
      <w:r w:rsidRPr="00B570D3">
        <w:rPr>
          <w:rFonts w:ascii="Arial" w:eastAsia="Times New Roman" w:hAnsi="Arial" w:cs="Arial"/>
          <w:sz w:val="24"/>
          <w:szCs w:val="24"/>
          <w:lang w:eastAsia="en-GB"/>
        </w:rPr>
        <w:t xml:space="preserve">weaken competitiveness. Opportunities exist for those willing to invest in technology, </w:t>
      </w:r>
      <w:r w:rsidR="00FD62FA" w:rsidRPr="008E0C70">
        <w:rPr>
          <w:rFonts w:ascii="Arial" w:eastAsia="Times New Roman" w:hAnsi="Arial" w:cs="Arial"/>
          <w:sz w:val="24"/>
          <w:szCs w:val="24"/>
          <w:lang w:eastAsia="en-GB"/>
        </w:rPr>
        <w:t>adopt sustainable practices</w:t>
      </w:r>
      <w:r w:rsidRPr="00B570D3">
        <w:rPr>
          <w:rFonts w:ascii="Arial" w:eastAsia="Times New Roman" w:hAnsi="Arial" w:cs="Arial"/>
          <w:sz w:val="24"/>
          <w:szCs w:val="24"/>
          <w:lang w:eastAsia="en-GB"/>
        </w:rPr>
        <w:t xml:space="preserve">, and collaborate with other </w:t>
      </w:r>
      <w:r w:rsidRPr="00B570D3">
        <w:rPr>
          <w:rFonts w:ascii="Arial" w:eastAsia="Times New Roman" w:hAnsi="Arial" w:cs="Arial"/>
          <w:sz w:val="24"/>
          <w:szCs w:val="24"/>
          <w:lang w:eastAsia="en-GB"/>
        </w:rPr>
        <w:lastRenderedPageBreak/>
        <w:t>businesses. Nevertheless, threats from online giants and economic instability require careful strategic management.</w:t>
      </w:r>
    </w:p>
    <w:p w14:paraId="7E086271" w14:textId="798CA006" w:rsidR="00B570D3" w:rsidRPr="00B570D3" w:rsidRDefault="00B570D3" w:rsidP="00B570D3">
      <w:pPr>
        <w:spacing w:after="0" w:line="240" w:lineRule="auto"/>
        <w:rPr>
          <w:rFonts w:ascii="Arial" w:eastAsia="Times New Roman" w:hAnsi="Arial" w:cs="Arial"/>
          <w:sz w:val="24"/>
          <w:szCs w:val="24"/>
          <w:lang w:eastAsia="en-GB"/>
        </w:rPr>
      </w:pPr>
    </w:p>
    <w:p w14:paraId="22B580DD" w14:textId="77777777" w:rsidR="00B570D3" w:rsidRPr="00B570D3" w:rsidRDefault="00B570D3" w:rsidP="00B570D3">
      <w:pPr>
        <w:spacing w:before="100" w:beforeAutospacing="1" w:after="100" w:afterAutospacing="1" w:line="240" w:lineRule="auto"/>
        <w:rPr>
          <w:rFonts w:ascii="Arial" w:eastAsia="Times New Roman" w:hAnsi="Arial" w:cs="Arial"/>
          <w:color w:val="4C94D8" w:themeColor="text2" w:themeTint="80"/>
          <w:sz w:val="24"/>
          <w:szCs w:val="24"/>
          <w:lang w:eastAsia="en-GB"/>
        </w:rPr>
      </w:pPr>
      <w:r w:rsidRPr="00B570D3">
        <w:rPr>
          <w:rFonts w:ascii="Arial" w:eastAsia="Times New Roman" w:hAnsi="Arial" w:cs="Arial"/>
          <w:b/>
          <w:bCs/>
          <w:color w:val="4C94D8" w:themeColor="text2" w:themeTint="80"/>
          <w:sz w:val="24"/>
          <w:szCs w:val="24"/>
          <w:lang w:eastAsia="en-GB"/>
        </w:rPr>
        <w:t>4. Recommendations</w:t>
      </w:r>
    </w:p>
    <w:p w14:paraId="281D62D9" w14:textId="77777777" w:rsidR="00B570D3" w:rsidRPr="00B570D3" w:rsidRDefault="00B570D3" w:rsidP="00B570D3">
      <w:p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sz w:val="24"/>
          <w:szCs w:val="24"/>
          <w:lang w:eastAsia="en-GB"/>
        </w:rPr>
        <w:t>Based on the analysis, several steps can help High Street retailers improve resilience and seize new opportunities:</w:t>
      </w:r>
    </w:p>
    <w:p w14:paraId="0A65DA07" w14:textId="0D1CD0D4" w:rsidR="00B570D3" w:rsidRPr="00B570D3" w:rsidRDefault="00B570D3" w:rsidP="00B570D3">
      <w:pPr>
        <w:numPr>
          <w:ilvl w:val="0"/>
          <w:numId w:val="9"/>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Invest in digital technology and online presence:</w:t>
      </w:r>
      <w:r w:rsidRPr="00B570D3">
        <w:rPr>
          <w:rFonts w:ascii="Arial" w:eastAsia="Times New Roman" w:hAnsi="Arial" w:cs="Arial"/>
          <w:sz w:val="24"/>
          <w:szCs w:val="24"/>
          <w:lang w:eastAsia="en-GB"/>
        </w:rPr>
        <w:t xml:space="preserve"> Developing user-friendly websites, offering online shopping options, and </w:t>
      </w:r>
      <w:r w:rsidR="002D4E6B" w:rsidRPr="00B570D3">
        <w:rPr>
          <w:rFonts w:ascii="Arial" w:eastAsia="Times New Roman" w:hAnsi="Arial" w:cs="Arial"/>
          <w:sz w:val="24"/>
          <w:szCs w:val="24"/>
          <w:lang w:eastAsia="en-GB"/>
        </w:rPr>
        <w:t>using</w:t>
      </w:r>
      <w:r w:rsidRPr="00B570D3">
        <w:rPr>
          <w:rFonts w:ascii="Arial" w:eastAsia="Times New Roman" w:hAnsi="Arial" w:cs="Arial"/>
          <w:sz w:val="24"/>
          <w:szCs w:val="24"/>
          <w:lang w:eastAsia="en-GB"/>
        </w:rPr>
        <w:t xml:space="preserve"> customer data can enhance sales and customer satisfaction. Combining physical and digital channels (omnichannel retailing) will meet modern consumer expectations.</w:t>
      </w:r>
    </w:p>
    <w:p w14:paraId="006A050E" w14:textId="77777777" w:rsidR="00B570D3" w:rsidRPr="00B570D3" w:rsidRDefault="00B570D3" w:rsidP="00B570D3">
      <w:pPr>
        <w:numPr>
          <w:ilvl w:val="0"/>
          <w:numId w:val="9"/>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Focus on sustainability and local products:</w:t>
      </w:r>
      <w:r w:rsidRPr="00B570D3">
        <w:rPr>
          <w:rFonts w:ascii="Arial" w:eastAsia="Times New Roman" w:hAnsi="Arial" w:cs="Arial"/>
          <w:sz w:val="24"/>
          <w:szCs w:val="24"/>
          <w:lang w:eastAsia="en-GB"/>
        </w:rPr>
        <w:t xml:space="preserve"> Stocking eco-friendly goods and locally sourced products appeals to environmentally aware shoppers and supports community identity. Marketing these values can differentiate retailers from larger chains.</w:t>
      </w:r>
    </w:p>
    <w:p w14:paraId="7E509AA3" w14:textId="77777777" w:rsidR="00B570D3" w:rsidRPr="00B570D3" w:rsidRDefault="00B570D3" w:rsidP="00B570D3">
      <w:pPr>
        <w:numPr>
          <w:ilvl w:val="0"/>
          <w:numId w:val="9"/>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Build partnerships:</w:t>
      </w:r>
      <w:r w:rsidRPr="00B570D3">
        <w:rPr>
          <w:rFonts w:ascii="Arial" w:eastAsia="Times New Roman" w:hAnsi="Arial" w:cs="Arial"/>
          <w:sz w:val="24"/>
          <w:szCs w:val="24"/>
          <w:lang w:eastAsia="en-GB"/>
        </w:rPr>
        <w:t xml:space="preserve"> Collaborating with other local businesses or integrating with popular online marketplaces can expand reach and share costs. Joint marketing initiatives can also attract more customers to the High Street.</w:t>
      </w:r>
    </w:p>
    <w:p w14:paraId="75495407" w14:textId="0B6BA386" w:rsidR="00B570D3" w:rsidRPr="00B570D3" w:rsidRDefault="00B570D3" w:rsidP="00B570D3">
      <w:pPr>
        <w:numPr>
          <w:ilvl w:val="0"/>
          <w:numId w:val="9"/>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Enhance customer experience:</w:t>
      </w:r>
      <w:r w:rsidRPr="00B570D3">
        <w:rPr>
          <w:rFonts w:ascii="Arial" w:eastAsia="Times New Roman" w:hAnsi="Arial" w:cs="Arial"/>
          <w:sz w:val="24"/>
          <w:szCs w:val="24"/>
          <w:lang w:eastAsia="en-GB"/>
        </w:rPr>
        <w:t xml:space="preserve"> </w:t>
      </w:r>
      <w:r w:rsidR="00FD62FA" w:rsidRPr="008E0C70">
        <w:rPr>
          <w:rFonts w:ascii="Arial" w:eastAsia="Times New Roman" w:hAnsi="Arial" w:cs="Arial"/>
          <w:sz w:val="24"/>
          <w:szCs w:val="24"/>
          <w:lang w:eastAsia="en-GB"/>
        </w:rPr>
        <w:t>Train staff to provide personalised service and adapt store layouts to be welcoming and accessible, which</w:t>
      </w:r>
      <w:r w:rsidRPr="00B570D3">
        <w:rPr>
          <w:rFonts w:ascii="Arial" w:eastAsia="Times New Roman" w:hAnsi="Arial" w:cs="Arial"/>
          <w:sz w:val="24"/>
          <w:szCs w:val="24"/>
          <w:lang w:eastAsia="en-GB"/>
        </w:rPr>
        <w:t xml:space="preserve"> will encourage repeat visits.</w:t>
      </w:r>
    </w:p>
    <w:p w14:paraId="19297FAA" w14:textId="77777777" w:rsidR="00B570D3" w:rsidRPr="00B570D3" w:rsidRDefault="00B570D3" w:rsidP="00B570D3">
      <w:pPr>
        <w:numPr>
          <w:ilvl w:val="0"/>
          <w:numId w:val="9"/>
        </w:numPr>
        <w:spacing w:before="100" w:beforeAutospacing="1" w:after="100" w:afterAutospacing="1" w:line="240" w:lineRule="auto"/>
        <w:rPr>
          <w:rFonts w:ascii="Arial" w:eastAsia="Times New Roman" w:hAnsi="Arial" w:cs="Arial"/>
          <w:sz w:val="24"/>
          <w:szCs w:val="24"/>
          <w:lang w:eastAsia="en-GB"/>
        </w:rPr>
      </w:pPr>
      <w:r w:rsidRPr="00B570D3">
        <w:rPr>
          <w:rFonts w:ascii="Arial" w:eastAsia="Times New Roman" w:hAnsi="Arial" w:cs="Arial"/>
          <w:b/>
          <w:bCs/>
          <w:sz w:val="24"/>
          <w:szCs w:val="24"/>
          <w:lang w:eastAsia="en-GB"/>
        </w:rPr>
        <w:t>Monitor regulatory changes:</w:t>
      </w:r>
      <w:r w:rsidRPr="00B570D3">
        <w:rPr>
          <w:rFonts w:ascii="Arial" w:eastAsia="Times New Roman" w:hAnsi="Arial" w:cs="Arial"/>
          <w:sz w:val="24"/>
          <w:szCs w:val="24"/>
          <w:lang w:eastAsia="en-GB"/>
        </w:rPr>
        <w:t xml:space="preserve"> Staying informed about legal requirements and seeking professional advice where necessary reduces risk and ensures compliance.</w:t>
      </w:r>
    </w:p>
    <w:p w14:paraId="68135E9E" w14:textId="22E40EC7" w:rsidR="00B570D3" w:rsidRPr="00B570D3" w:rsidRDefault="00B570D3" w:rsidP="00B570D3">
      <w:pPr>
        <w:spacing w:after="0" w:line="240" w:lineRule="auto"/>
        <w:rPr>
          <w:rFonts w:ascii="Arial" w:eastAsia="Times New Roman" w:hAnsi="Arial" w:cs="Arial"/>
          <w:sz w:val="24"/>
          <w:szCs w:val="24"/>
          <w:lang w:eastAsia="en-GB"/>
        </w:rPr>
      </w:pPr>
    </w:p>
    <w:p w14:paraId="4A21C6A3" w14:textId="77777777" w:rsidR="00B570D3" w:rsidRPr="008E0C70" w:rsidRDefault="00B570D3" w:rsidP="00B570D3">
      <w:pPr>
        <w:spacing w:before="100" w:beforeAutospacing="1" w:after="100" w:afterAutospacing="1" w:line="240" w:lineRule="auto"/>
        <w:rPr>
          <w:rFonts w:ascii="Arial" w:eastAsia="Times New Roman" w:hAnsi="Arial" w:cs="Arial"/>
          <w:b/>
          <w:bCs/>
          <w:color w:val="4C94D8" w:themeColor="text2" w:themeTint="80"/>
          <w:sz w:val="24"/>
          <w:szCs w:val="24"/>
          <w:lang w:eastAsia="en-GB"/>
        </w:rPr>
      </w:pPr>
      <w:r w:rsidRPr="00B570D3">
        <w:rPr>
          <w:rFonts w:ascii="Arial" w:eastAsia="Times New Roman" w:hAnsi="Arial" w:cs="Arial"/>
          <w:b/>
          <w:bCs/>
          <w:color w:val="4C94D8" w:themeColor="text2" w:themeTint="80"/>
          <w:sz w:val="24"/>
          <w:szCs w:val="24"/>
          <w:lang w:eastAsia="en-GB"/>
        </w:rPr>
        <w:t>5. Conclusion</w:t>
      </w:r>
    </w:p>
    <w:p w14:paraId="4238418A" w14:textId="1C2B8B5E" w:rsidR="008E0C70" w:rsidRPr="00B570D3" w:rsidRDefault="008E0C70" w:rsidP="00B570D3">
      <w:pPr>
        <w:spacing w:before="100" w:beforeAutospacing="1" w:after="100" w:afterAutospacing="1" w:line="240" w:lineRule="auto"/>
        <w:rPr>
          <w:rFonts w:ascii="Arial" w:eastAsia="Times New Roman" w:hAnsi="Arial" w:cs="Arial"/>
          <w:color w:val="4C94D8" w:themeColor="text2" w:themeTint="80"/>
          <w:sz w:val="24"/>
          <w:szCs w:val="24"/>
          <w:lang w:eastAsia="en-GB"/>
        </w:rPr>
      </w:pPr>
      <w:r w:rsidRPr="008E0C70">
        <w:rPr>
          <w:rFonts w:ascii="Arial" w:hAnsi="Arial" w:cs="Arial"/>
          <w:sz w:val="24"/>
          <w:szCs w:val="24"/>
        </w:rPr>
        <w:t>The UK High Street retail sector is undergoing significant change driven by a combination of political, economic, social, technological, legal, and environmental factors. While challenges are numerous and complex, opportunities exist for retailers that adapt their strategies effectively and remain open to innovation. Embracing technology, prioritising sustainability, and leveraging local strengths can help retailers remain competitive and relevant in the evolving market. Furthermore, by fostering strong relationships with customers and communities, retailers can build loyalty and trust that supports long-term success. By addressing both internal weaknesses and external threats proactively, High Street shops can secure their future in the UK retail landscape and continue to play a vital role in local economies.</w:t>
      </w:r>
    </w:p>
    <w:p w14:paraId="501A66BE" w14:textId="1EA05500" w:rsidR="00024672" w:rsidRPr="00041249" w:rsidRDefault="00024672" w:rsidP="00B570D3">
      <w:pPr>
        <w:spacing w:before="100" w:beforeAutospacing="1" w:after="100" w:afterAutospacing="1" w:line="240" w:lineRule="auto"/>
        <w:rPr>
          <w:rFonts w:ascii="Arial" w:eastAsia="Times New Roman" w:hAnsi="Arial" w:cs="Arial"/>
          <w:b/>
          <w:bCs/>
          <w:color w:val="4C94D8" w:themeColor="text2" w:themeTint="80"/>
          <w:sz w:val="24"/>
          <w:szCs w:val="24"/>
          <w:lang w:eastAsia="en-GB"/>
        </w:rPr>
      </w:pPr>
      <w:r w:rsidRPr="00041249">
        <w:rPr>
          <w:rFonts w:ascii="Arial" w:eastAsia="Times New Roman" w:hAnsi="Arial" w:cs="Arial"/>
          <w:b/>
          <w:bCs/>
          <w:color w:val="4C94D8" w:themeColor="text2" w:themeTint="80"/>
          <w:sz w:val="24"/>
          <w:szCs w:val="24"/>
          <w:lang w:eastAsia="en-GB"/>
        </w:rPr>
        <w:t>References:</w:t>
      </w:r>
    </w:p>
    <w:p w14:paraId="30C24DD5" w14:textId="77777777" w:rsidR="00FC4AC0" w:rsidRPr="008E0C70" w:rsidRDefault="00FC4AC0" w:rsidP="00FC4AC0">
      <w:pPr>
        <w:pStyle w:val="NormalWeb"/>
        <w:rPr>
          <w:rFonts w:ascii="Arial" w:hAnsi="Arial" w:cs="Arial"/>
        </w:rPr>
      </w:pPr>
      <w:r w:rsidRPr="008E0C70">
        <w:rPr>
          <w:rFonts w:ascii="Arial" w:hAnsi="Arial" w:cs="Arial"/>
        </w:rPr>
        <w:t xml:space="preserve">CBRE (2025) </w:t>
      </w:r>
      <w:r w:rsidRPr="008E0C70">
        <w:rPr>
          <w:rStyle w:val="Emphasis"/>
          <w:rFonts w:ascii="Arial" w:eastAsiaTheme="majorEastAsia" w:hAnsi="Arial" w:cs="Arial"/>
          <w:i w:val="0"/>
          <w:iCs w:val="0"/>
        </w:rPr>
        <w:t>Retail Market Report 2025</w:t>
      </w:r>
      <w:r w:rsidRPr="008E0C70">
        <w:rPr>
          <w:rFonts w:ascii="Arial" w:hAnsi="Arial" w:cs="Arial"/>
        </w:rPr>
        <w:t xml:space="preserve">. Available at: </w:t>
      </w:r>
      <w:hyperlink r:id="rId8" w:tgtFrame="_new" w:history="1">
        <w:r w:rsidRPr="008E0C70">
          <w:rPr>
            <w:rStyle w:val="Hyperlink"/>
            <w:rFonts w:ascii="Arial" w:eastAsiaTheme="majorEastAsia" w:hAnsi="Arial" w:cs="Arial"/>
          </w:rPr>
          <w:t>https://www.cbre.com/insights/figures/retail-market-report-2025</w:t>
        </w:r>
      </w:hyperlink>
      <w:r w:rsidRPr="008E0C70">
        <w:rPr>
          <w:rFonts w:ascii="Arial" w:hAnsi="Arial" w:cs="Arial"/>
        </w:rPr>
        <w:t xml:space="preserve"> (Accessed: 28 May 2025).</w:t>
      </w:r>
    </w:p>
    <w:p w14:paraId="2930B886" w14:textId="77777777" w:rsidR="00FC4AC0" w:rsidRPr="008E0C70" w:rsidRDefault="00FC4AC0" w:rsidP="00FC4AC0">
      <w:pPr>
        <w:pStyle w:val="NormalWeb"/>
        <w:rPr>
          <w:rFonts w:ascii="Arial" w:hAnsi="Arial" w:cs="Arial"/>
        </w:rPr>
      </w:pPr>
      <w:r w:rsidRPr="008E0C70">
        <w:rPr>
          <w:rFonts w:ascii="Arial" w:hAnsi="Arial" w:cs="Arial"/>
        </w:rPr>
        <w:lastRenderedPageBreak/>
        <w:t xml:space="preserve">Centre for Retail Research (2024) </w:t>
      </w:r>
      <w:r w:rsidRPr="008E0C70">
        <w:rPr>
          <w:rStyle w:val="Emphasis"/>
          <w:rFonts w:ascii="Arial" w:eastAsiaTheme="majorEastAsia" w:hAnsi="Arial" w:cs="Arial"/>
          <w:i w:val="0"/>
          <w:iCs w:val="0"/>
        </w:rPr>
        <w:t>Retail Forecast 2025–2026</w:t>
      </w:r>
      <w:r w:rsidRPr="008E0C70">
        <w:rPr>
          <w:rFonts w:ascii="Arial" w:hAnsi="Arial" w:cs="Arial"/>
        </w:rPr>
        <w:t xml:space="preserve">. Available at: </w:t>
      </w:r>
      <w:hyperlink r:id="rId9" w:tgtFrame="_new" w:history="1">
        <w:r w:rsidRPr="008E0C70">
          <w:rPr>
            <w:rStyle w:val="Hyperlink"/>
            <w:rFonts w:ascii="Arial" w:eastAsiaTheme="majorEastAsia" w:hAnsi="Arial" w:cs="Arial"/>
          </w:rPr>
          <w:t>https://www.retailresearch.org/retail-forecast.html</w:t>
        </w:r>
      </w:hyperlink>
      <w:r w:rsidRPr="008E0C70">
        <w:rPr>
          <w:rFonts w:ascii="Arial" w:hAnsi="Arial" w:cs="Arial"/>
        </w:rPr>
        <w:t xml:space="preserve"> (Accessed: 28 May 2025).</w:t>
      </w:r>
    </w:p>
    <w:p w14:paraId="4D23C5D8" w14:textId="77777777" w:rsidR="00FC4AC0" w:rsidRPr="008E0C70" w:rsidRDefault="00FC4AC0" w:rsidP="00FC4AC0">
      <w:pPr>
        <w:pStyle w:val="NormalWeb"/>
        <w:rPr>
          <w:rFonts w:ascii="Arial" w:hAnsi="Arial" w:cs="Arial"/>
        </w:rPr>
      </w:pPr>
      <w:r w:rsidRPr="008E0C70">
        <w:rPr>
          <w:rFonts w:ascii="Arial" w:hAnsi="Arial" w:cs="Arial"/>
        </w:rPr>
        <w:t xml:space="preserve">Christie &amp; Co. (2025) </w:t>
      </w:r>
      <w:r w:rsidRPr="008E0C70">
        <w:rPr>
          <w:rStyle w:val="Emphasis"/>
          <w:rFonts w:ascii="Arial" w:eastAsiaTheme="majorEastAsia" w:hAnsi="Arial" w:cs="Arial"/>
          <w:i w:val="0"/>
          <w:iCs w:val="0"/>
        </w:rPr>
        <w:t>Business Outlook 2025 | Retail</w:t>
      </w:r>
      <w:r w:rsidRPr="008E0C70">
        <w:rPr>
          <w:rFonts w:ascii="Arial" w:hAnsi="Arial" w:cs="Arial"/>
        </w:rPr>
        <w:t xml:space="preserve">. Available at: </w:t>
      </w:r>
      <w:hyperlink r:id="rId10" w:tgtFrame="_new" w:history="1">
        <w:r w:rsidRPr="008E0C70">
          <w:rPr>
            <w:rStyle w:val="Hyperlink"/>
            <w:rFonts w:ascii="Arial" w:eastAsiaTheme="majorEastAsia" w:hAnsi="Arial" w:cs="Arial"/>
          </w:rPr>
          <w:t>https://www.christie.com/news-resources/business-outlook-2025/retail/</w:t>
        </w:r>
      </w:hyperlink>
      <w:r w:rsidRPr="008E0C70">
        <w:rPr>
          <w:rFonts w:ascii="Arial" w:hAnsi="Arial" w:cs="Arial"/>
        </w:rPr>
        <w:t xml:space="preserve"> (Accessed: 28 May 2025).</w:t>
      </w:r>
    </w:p>
    <w:p w14:paraId="7069CF26" w14:textId="77777777" w:rsidR="00FC4AC0" w:rsidRPr="008E0C70" w:rsidRDefault="00FC4AC0" w:rsidP="00FC4AC0">
      <w:pPr>
        <w:pStyle w:val="NormalWeb"/>
        <w:rPr>
          <w:rFonts w:ascii="Arial" w:hAnsi="Arial" w:cs="Arial"/>
        </w:rPr>
      </w:pPr>
      <w:proofErr w:type="spellStart"/>
      <w:r w:rsidRPr="008E0C70">
        <w:rPr>
          <w:rFonts w:ascii="Arial" w:hAnsi="Arial" w:cs="Arial"/>
        </w:rPr>
        <w:t>Coresight</w:t>
      </w:r>
      <w:proofErr w:type="spellEnd"/>
      <w:r w:rsidRPr="008E0C70">
        <w:rPr>
          <w:rFonts w:ascii="Arial" w:hAnsi="Arial" w:cs="Arial"/>
        </w:rPr>
        <w:t xml:space="preserve"> Research (2024) </w:t>
      </w:r>
      <w:r w:rsidRPr="008E0C70">
        <w:rPr>
          <w:rStyle w:val="Emphasis"/>
          <w:rFonts w:ascii="Arial" w:eastAsiaTheme="majorEastAsia" w:hAnsi="Arial" w:cs="Arial"/>
          <w:i w:val="0"/>
          <w:iCs w:val="0"/>
        </w:rPr>
        <w:t>Retail 2025: UK Retail Predictions</w:t>
      </w:r>
      <w:r w:rsidRPr="008E0C70">
        <w:rPr>
          <w:rFonts w:ascii="Arial" w:hAnsi="Arial" w:cs="Arial"/>
        </w:rPr>
        <w:t xml:space="preserve">. Available at: </w:t>
      </w:r>
      <w:hyperlink r:id="rId11" w:tgtFrame="_new" w:history="1">
        <w:r w:rsidRPr="008E0C70">
          <w:rPr>
            <w:rStyle w:val="Hyperlink"/>
            <w:rFonts w:ascii="Arial" w:eastAsiaTheme="majorEastAsia" w:hAnsi="Arial" w:cs="Arial"/>
          </w:rPr>
          <w:t>https://coresight.com/research/retail-2025-uk-retail-predictions/</w:t>
        </w:r>
      </w:hyperlink>
      <w:r w:rsidRPr="008E0C70">
        <w:rPr>
          <w:rFonts w:ascii="Arial" w:hAnsi="Arial" w:cs="Arial"/>
        </w:rPr>
        <w:t xml:space="preserve"> (Accessed: 28 May 2025).</w:t>
      </w:r>
    </w:p>
    <w:p w14:paraId="263CE349" w14:textId="77777777" w:rsidR="00FC4AC0" w:rsidRPr="008E0C70" w:rsidRDefault="00FC4AC0" w:rsidP="00FC4AC0">
      <w:pPr>
        <w:pStyle w:val="NormalWeb"/>
        <w:rPr>
          <w:rFonts w:ascii="Arial" w:hAnsi="Arial" w:cs="Arial"/>
        </w:rPr>
      </w:pPr>
      <w:r w:rsidRPr="008E0C70">
        <w:rPr>
          <w:rFonts w:ascii="Arial" w:hAnsi="Arial" w:cs="Arial"/>
        </w:rPr>
        <w:t xml:space="preserve">Deloitte Global (2025) </w:t>
      </w:r>
      <w:r w:rsidRPr="008E0C70">
        <w:rPr>
          <w:rStyle w:val="Emphasis"/>
          <w:rFonts w:ascii="Arial" w:eastAsiaTheme="majorEastAsia" w:hAnsi="Arial" w:cs="Arial"/>
          <w:i w:val="0"/>
          <w:iCs w:val="0"/>
        </w:rPr>
        <w:t>Global Powers of Retailing 2025: Improving effectiveness and unlocking growth in the year ahead</w:t>
      </w:r>
      <w:r w:rsidRPr="008E0C70">
        <w:rPr>
          <w:rFonts w:ascii="Arial" w:hAnsi="Arial" w:cs="Arial"/>
          <w:i/>
          <w:iCs/>
        </w:rPr>
        <w:t xml:space="preserve">. </w:t>
      </w:r>
      <w:r w:rsidRPr="008E0C70">
        <w:rPr>
          <w:rFonts w:ascii="Arial" w:hAnsi="Arial" w:cs="Arial"/>
        </w:rPr>
        <w:t xml:space="preserve">Available at: </w:t>
      </w:r>
      <w:hyperlink r:id="rId12" w:tgtFrame="_new" w:history="1">
        <w:r w:rsidRPr="008E0C70">
          <w:rPr>
            <w:rStyle w:val="Hyperlink"/>
            <w:rFonts w:ascii="Arial" w:eastAsiaTheme="majorEastAsia" w:hAnsi="Arial" w:cs="Arial"/>
          </w:rPr>
          <w:t>https://www.deloitte.com/global/en/Industries/retail/research/global-powers-of-retailing.html</w:t>
        </w:r>
      </w:hyperlink>
      <w:r w:rsidRPr="008E0C70">
        <w:rPr>
          <w:rFonts w:ascii="Arial" w:hAnsi="Arial" w:cs="Arial"/>
        </w:rPr>
        <w:t xml:space="preserve"> (Accessed: 28 May 2025).</w:t>
      </w:r>
    </w:p>
    <w:p w14:paraId="08E83260" w14:textId="77777777" w:rsidR="00FC4AC0" w:rsidRPr="008E0C70" w:rsidRDefault="00FC4AC0" w:rsidP="00FC4AC0">
      <w:pPr>
        <w:pStyle w:val="NormalWeb"/>
        <w:rPr>
          <w:rFonts w:ascii="Arial" w:hAnsi="Arial" w:cs="Arial"/>
        </w:rPr>
      </w:pPr>
      <w:r w:rsidRPr="008E0C70">
        <w:rPr>
          <w:rFonts w:ascii="Arial" w:hAnsi="Arial" w:cs="Arial"/>
        </w:rPr>
        <w:t xml:space="preserve">Deloitte UK (2025) </w:t>
      </w:r>
      <w:r w:rsidRPr="008E0C70">
        <w:rPr>
          <w:rStyle w:val="Emphasis"/>
          <w:rFonts w:ascii="Arial" w:eastAsiaTheme="majorEastAsia" w:hAnsi="Arial" w:cs="Arial"/>
          <w:i w:val="0"/>
          <w:iCs w:val="0"/>
        </w:rPr>
        <w:t>Retail Trends 2025</w:t>
      </w:r>
      <w:r w:rsidRPr="008E0C70">
        <w:rPr>
          <w:rFonts w:ascii="Arial" w:hAnsi="Arial" w:cs="Arial"/>
        </w:rPr>
        <w:t xml:space="preserve">. Available at: </w:t>
      </w:r>
      <w:hyperlink r:id="rId13" w:tgtFrame="_new" w:history="1">
        <w:r w:rsidRPr="008E0C70">
          <w:rPr>
            <w:rStyle w:val="Hyperlink"/>
            <w:rFonts w:ascii="Arial" w:eastAsiaTheme="majorEastAsia" w:hAnsi="Arial" w:cs="Arial"/>
          </w:rPr>
          <w:t>https://www.deloitte.com/uk/en/Industries/consumer/perspectives/retail-trends.html</w:t>
        </w:r>
      </w:hyperlink>
      <w:r w:rsidRPr="008E0C70">
        <w:rPr>
          <w:rFonts w:ascii="Arial" w:hAnsi="Arial" w:cs="Arial"/>
        </w:rPr>
        <w:t xml:space="preserve"> (Accessed: 28 May 2025).</w:t>
      </w:r>
    </w:p>
    <w:p w14:paraId="4EE151F5" w14:textId="77777777" w:rsidR="00FC4AC0" w:rsidRPr="008E0C70" w:rsidRDefault="00FC4AC0" w:rsidP="00FC4AC0">
      <w:pPr>
        <w:pStyle w:val="NormalWeb"/>
        <w:rPr>
          <w:rFonts w:ascii="Arial" w:hAnsi="Arial" w:cs="Arial"/>
        </w:rPr>
      </w:pPr>
      <w:r w:rsidRPr="008E0C70">
        <w:rPr>
          <w:rFonts w:ascii="Arial" w:hAnsi="Arial" w:cs="Arial"/>
        </w:rPr>
        <w:t xml:space="preserve">Infosys Knowledge Institute (2025) </w:t>
      </w:r>
      <w:r w:rsidRPr="008E0C70">
        <w:rPr>
          <w:rStyle w:val="Emphasis"/>
          <w:rFonts w:ascii="Arial" w:eastAsiaTheme="majorEastAsia" w:hAnsi="Arial" w:cs="Arial"/>
          <w:i w:val="0"/>
          <w:iCs w:val="0"/>
        </w:rPr>
        <w:t>Retail Industry Outlook 2025</w:t>
      </w:r>
      <w:r w:rsidRPr="008E0C70">
        <w:rPr>
          <w:rFonts w:ascii="Arial" w:hAnsi="Arial" w:cs="Arial"/>
        </w:rPr>
        <w:t xml:space="preserve">. Available at: </w:t>
      </w:r>
      <w:hyperlink r:id="rId14" w:tgtFrame="_new" w:history="1">
        <w:r w:rsidRPr="008E0C70">
          <w:rPr>
            <w:rStyle w:val="Hyperlink"/>
            <w:rFonts w:ascii="Arial" w:eastAsiaTheme="majorEastAsia" w:hAnsi="Arial" w:cs="Arial"/>
          </w:rPr>
          <w:t>https://www.infosys.com/iki/research/retail-industry-outlook2025.html</w:t>
        </w:r>
      </w:hyperlink>
      <w:r w:rsidRPr="008E0C70">
        <w:rPr>
          <w:rFonts w:ascii="Arial" w:hAnsi="Arial" w:cs="Arial"/>
        </w:rPr>
        <w:t xml:space="preserve"> (Accessed: 28 May 2025).</w:t>
      </w:r>
    </w:p>
    <w:p w14:paraId="35120FFA" w14:textId="77777777" w:rsidR="00FC4AC0" w:rsidRPr="008E0C70" w:rsidRDefault="00FC4AC0" w:rsidP="00FC4AC0">
      <w:pPr>
        <w:pStyle w:val="NormalWeb"/>
        <w:rPr>
          <w:rFonts w:ascii="Arial" w:hAnsi="Arial" w:cs="Arial"/>
        </w:rPr>
      </w:pPr>
      <w:r w:rsidRPr="008E0C70">
        <w:rPr>
          <w:rFonts w:ascii="Arial" w:hAnsi="Arial" w:cs="Arial"/>
        </w:rPr>
        <w:t xml:space="preserve">Mintel (2024) </w:t>
      </w:r>
      <w:r w:rsidRPr="008E0C70">
        <w:rPr>
          <w:rStyle w:val="Emphasis"/>
          <w:rFonts w:ascii="Arial" w:eastAsiaTheme="majorEastAsia" w:hAnsi="Arial" w:cs="Arial"/>
        </w:rPr>
        <w:t xml:space="preserve">UK </w:t>
      </w:r>
      <w:r w:rsidRPr="008E0C70">
        <w:rPr>
          <w:rStyle w:val="Emphasis"/>
          <w:rFonts w:ascii="Arial" w:eastAsiaTheme="majorEastAsia" w:hAnsi="Arial" w:cs="Arial"/>
          <w:i w:val="0"/>
          <w:iCs w:val="0"/>
        </w:rPr>
        <w:t>Retail Rankings Market Report 2024</w:t>
      </w:r>
      <w:r w:rsidRPr="008E0C70">
        <w:rPr>
          <w:rFonts w:ascii="Arial" w:hAnsi="Arial" w:cs="Arial"/>
        </w:rPr>
        <w:t xml:space="preserve">. Available at: </w:t>
      </w:r>
      <w:hyperlink r:id="rId15" w:tgtFrame="_new" w:history="1">
        <w:r w:rsidRPr="008E0C70">
          <w:rPr>
            <w:rStyle w:val="Hyperlink"/>
            <w:rFonts w:ascii="Arial" w:eastAsiaTheme="majorEastAsia" w:hAnsi="Arial" w:cs="Arial"/>
          </w:rPr>
          <w:t>https://store.mintel.com/report/uk-retail-rankings-market-report</w:t>
        </w:r>
      </w:hyperlink>
      <w:r w:rsidRPr="008E0C70">
        <w:rPr>
          <w:rFonts w:ascii="Arial" w:hAnsi="Arial" w:cs="Arial"/>
        </w:rPr>
        <w:t xml:space="preserve"> (Accessed: 28 May 2025).</w:t>
      </w:r>
    </w:p>
    <w:p w14:paraId="10FBB9D9" w14:textId="77777777" w:rsidR="00FC4AC0" w:rsidRPr="008E0C70" w:rsidRDefault="00FC4AC0" w:rsidP="00FC4AC0">
      <w:pPr>
        <w:pStyle w:val="NormalWeb"/>
        <w:rPr>
          <w:rFonts w:ascii="Arial" w:hAnsi="Arial" w:cs="Arial"/>
        </w:rPr>
      </w:pPr>
      <w:r w:rsidRPr="008E0C70">
        <w:rPr>
          <w:rFonts w:ascii="Arial" w:hAnsi="Arial" w:cs="Arial"/>
        </w:rPr>
        <w:t xml:space="preserve">Retail Economics (2025) </w:t>
      </w:r>
      <w:r w:rsidRPr="008E0C70">
        <w:rPr>
          <w:rStyle w:val="Emphasis"/>
          <w:rFonts w:ascii="Arial" w:eastAsiaTheme="majorEastAsia" w:hAnsi="Arial" w:cs="Arial"/>
          <w:i w:val="0"/>
          <w:iCs w:val="0"/>
        </w:rPr>
        <w:t>Understanding the economic outlook for UK retail to</w:t>
      </w:r>
      <w:r w:rsidRPr="008E0C70">
        <w:rPr>
          <w:rStyle w:val="Emphasis"/>
          <w:rFonts w:ascii="Arial" w:eastAsiaTheme="majorEastAsia" w:hAnsi="Arial" w:cs="Arial"/>
        </w:rPr>
        <w:t xml:space="preserve"> </w:t>
      </w:r>
      <w:r w:rsidRPr="008E0C70">
        <w:rPr>
          <w:rStyle w:val="Emphasis"/>
          <w:rFonts w:ascii="Arial" w:eastAsiaTheme="majorEastAsia" w:hAnsi="Arial" w:cs="Arial"/>
          <w:i w:val="0"/>
          <w:iCs w:val="0"/>
        </w:rPr>
        <w:t>2025</w:t>
      </w:r>
      <w:r w:rsidRPr="008E0C70">
        <w:rPr>
          <w:rFonts w:ascii="Arial" w:hAnsi="Arial" w:cs="Arial"/>
        </w:rPr>
        <w:t xml:space="preserve">. Available at: </w:t>
      </w:r>
      <w:hyperlink r:id="rId16" w:tgtFrame="_new" w:history="1">
        <w:r w:rsidRPr="008E0C70">
          <w:rPr>
            <w:rStyle w:val="Hyperlink"/>
            <w:rFonts w:ascii="Arial" w:eastAsiaTheme="majorEastAsia" w:hAnsi="Arial" w:cs="Arial"/>
          </w:rPr>
          <w:t>https://www.retaileconomics.co.uk/retail-insights-trends/understanding-the-economic-outlook-for-uk-retail-to-2025?slug=presentations</w:t>
        </w:r>
      </w:hyperlink>
      <w:r w:rsidRPr="008E0C70">
        <w:rPr>
          <w:rFonts w:ascii="Arial" w:hAnsi="Arial" w:cs="Arial"/>
        </w:rPr>
        <w:t xml:space="preserve"> (Accessed: 28 May 2025).</w:t>
      </w:r>
    </w:p>
    <w:p w14:paraId="24156D03" w14:textId="77777777" w:rsidR="00FC4AC0" w:rsidRPr="008E0C70" w:rsidRDefault="00FC4AC0" w:rsidP="00FC4AC0">
      <w:pPr>
        <w:pStyle w:val="NormalWeb"/>
        <w:rPr>
          <w:rFonts w:ascii="Arial" w:hAnsi="Arial" w:cs="Arial"/>
        </w:rPr>
      </w:pPr>
      <w:r w:rsidRPr="008E0C70">
        <w:rPr>
          <w:rFonts w:ascii="Arial" w:hAnsi="Arial" w:cs="Arial"/>
        </w:rPr>
        <w:t xml:space="preserve">Retail Insight Network (2025) </w:t>
      </w:r>
      <w:r w:rsidRPr="008E0C70">
        <w:rPr>
          <w:rStyle w:val="Emphasis"/>
          <w:rFonts w:ascii="Arial" w:eastAsiaTheme="majorEastAsia" w:hAnsi="Arial" w:cs="Arial"/>
          <w:i w:val="0"/>
          <w:iCs w:val="0"/>
        </w:rPr>
        <w:t>Rising costs threaten UK retail recovery in 2025</w:t>
      </w:r>
      <w:r w:rsidRPr="008E0C70">
        <w:rPr>
          <w:rFonts w:ascii="Arial" w:hAnsi="Arial" w:cs="Arial"/>
        </w:rPr>
        <w:t xml:space="preserve">. Available at: </w:t>
      </w:r>
      <w:hyperlink r:id="rId17" w:tgtFrame="_new" w:history="1">
        <w:r w:rsidRPr="008E0C70">
          <w:rPr>
            <w:rStyle w:val="Hyperlink"/>
            <w:rFonts w:ascii="Arial" w:eastAsiaTheme="majorEastAsia" w:hAnsi="Arial" w:cs="Arial"/>
          </w:rPr>
          <w:t>https://www.retail-insight-network.com/news/rising-costs-threaten-uk-retail-recovery-in-2025/</w:t>
        </w:r>
      </w:hyperlink>
      <w:r w:rsidRPr="008E0C70">
        <w:rPr>
          <w:rFonts w:ascii="Arial" w:hAnsi="Arial" w:cs="Arial"/>
        </w:rPr>
        <w:t xml:space="preserve"> (Accessed: 28 May 2025).</w:t>
      </w:r>
    </w:p>
    <w:p w14:paraId="6503C1E3" w14:textId="77777777" w:rsidR="00FC4AC0" w:rsidRPr="008E0C70" w:rsidRDefault="00FC4AC0" w:rsidP="00FC4AC0">
      <w:pPr>
        <w:pStyle w:val="NormalWeb"/>
        <w:rPr>
          <w:rFonts w:ascii="Arial" w:hAnsi="Arial" w:cs="Arial"/>
        </w:rPr>
      </w:pPr>
      <w:r w:rsidRPr="008E0C70">
        <w:rPr>
          <w:rFonts w:ascii="Arial" w:hAnsi="Arial" w:cs="Arial"/>
        </w:rPr>
        <w:t xml:space="preserve">RSM UK (2025) </w:t>
      </w:r>
      <w:r w:rsidRPr="008E0C70">
        <w:rPr>
          <w:rStyle w:val="Emphasis"/>
          <w:rFonts w:ascii="Arial" w:eastAsiaTheme="majorEastAsia" w:hAnsi="Arial" w:cs="Arial"/>
          <w:i w:val="0"/>
          <w:iCs w:val="0"/>
        </w:rPr>
        <w:t>Retail industry outlook</w:t>
      </w:r>
      <w:r w:rsidRPr="008E0C70">
        <w:rPr>
          <w:rStyle w:val="Emphasis"/>
          <w:rFonts w:ascii="Arial" w:eastAsiaTheme="majorEastAsia" w:hAnsi="Arial" w:cs="Arial"/>
        </w:rPr>
        <w:t xml:space="preserve"> </w:t>
      </w:r>
      <w:r w:rsidRPr="008E0C70">
        <w:rPr>
          <w:rStyle w:val="Emphasis"/>
          <w:rFonts w:ascii="Arial" w:eastAsiaTheme="majorEastAsia" w:hAnsi="Arial" w:cs="Arial"/>
          <w:i w:val="0"/>
          <w:iCs w:val="0"/>
        </w:rPr>
        <w:t>2025</w:t>
      </w:r>
      <w:r w:rsidRPr="008E0C70">
        <w:rPr>
          <w:rFonts w:ascii="Arial" w:hAnsi="Arial" w:cs="Arial"/>
        </w:rPr>
        <w:t xml:space="preserve">. Available at: </w:t>
      </w:r>
      <w:hyperlink r:id="rId18" w:tgtFrame="_new" w:history="1">
        <w:r w:rsidRPr="008E0C70">
          <w:rPr>
            <w:rStyle w:val="Hyperlink"/>
            <w:rFonts w:ascii="Arial" w:eastAsiaTheme="majorEastAsia" w:hAnsi="Arial" w:cs="Arial"/>
          </w:rPr>
          <w:t>https://www.rsmuk.com/insights/consumer-outlook/retail-industry-outlook</w:t>
        </w:r>
      </w:hyperlink>
      <w:r w:rsidRPr="008E0C70">
        <w:rPr>
          <w:rFonts w:ascii="Arial" w:hAnsi="Arial" w:cs="Arial"/>
        </w:rPr>
        <w:t xml:space="preserve"> (Accessed: 28 May 2025).</w:t>
      </w:r>
    </w:p>
    <w:p w14:paraId="58E5DE8A" w14:textId="77777777" w:rsidR="00FC4AC0" w:rsidRPr="008E0C70" w:rsidRDefault="00FC4AC0" w:rsidP="00FC4AC0">
      <w:pPr>
        <w:pStyle w:val="NormalWeb"/>
        <w:rPr>
          <w:rFonts w:ascii="Arial" w:hAnsi="Arial" w:cs="Arial"/>
        </w:rPr>
      </w:pPr>
      <w:r w:rsidRPr="008E0C70">
        <w:rPr>
          <w:rFonts w:ascii="Arial" w:hAnsi="Arial" w:cs="Arial"/>
        </w:rPr>
        <w:t xml:space="preserve">The Guardian (2023) </w:t>
      </w:r>
      <w:r w:rsidRPr="008E0C70">
        <w:rPr>
          <w:rStyle w:val="Emphasis"/>
          <w:rFonts w:ascii="Arial" w:eastAsiaTheme="majorEastAsia" w:hAnsi="Arial" w:cs="Arial"/>
          <w:i w:val="0"/>
          <w:iCs w:val="0"/>
        </w:rPr>
        <w:t>Autumn statement will cause higher prices, retailers warn</w:t>
      </w:r>
      <w:r w:rsidRPr="008E0C70">
        <w:rPr>
          <w:rFonts w:ascii="Arial" w:hAnsi="Arial" w:cs="Arial"/>
          <w:i/>
          <w:iCs/>
        </w:rPr>
        <w:t>.</w:t>
      </w:r>
      <w:r w:rsidRPr="008E0C70">
        <w:rPr>
          <w:rFonts w:ascii="Arial" w:hAnsi="Arial" w:cs="Arial"/>
        </w:rPr>
        <w:t xml:space="preserve"> Available at: </w:t>
      </w:r>
      <w:hyperlink r:id="rId19" w:tgtFrame="_new" w:history="1">
        <w:r w:rsidRPr="008E0C70">
          <w:rPr>
            <w:rStyle w:val="Hyperlink"/>
            <w:rFonts w:ascii="Arial" w:eastAsiaTheme="majorEastAsia" w:hAnsi="Arial" w:cs="Arial"/>
          </w:rPr>
          <w:t>https://guardian.pressreader.com/article/282076281622832</w:t>
        </w:r>
      </w:hyperlink>
      <w:r w:rsidRPr="008E0C70">
        <w:rPr>
          <w:rFonts w:ascii="Arial" w:hAnsi="Arial" w:cs="Arial"/>
        </w:rPr>
        <w:t xml:space="preserve"> (Accessed: 28 May 2025).</w:t>
      </w:r>
    </w:p>
    <w:p w14:paraId="74F4AEE5" w14:textId="77777777" w:rsidR="00FC4AC0" w:rsidRPr="008E0C70" w:rsidRDefault="00FC4AC0" w:rsidP="00FC4AC0">
      <w:pPr>
        <w:pStyle w:val="NormalWeb"/>
        <w:rPr>
          <w:rFonts w:ascii="Arial" w:hAnsi="Arial" w:cs="Arial"/>
        </w:rPr>
      </w:pPr>
    </w:p>
    <w:p w14:paraId="06E9D556" w14:textId="33162E22" w:rsidR="00FC4AC0" w:rsidRPr="008E0C70" w:rsidRDefault="00FC4AC0" w:rsidP="00FC4AC0">
      <w:pPr>
        <w:pStyle w:val="NormalWeb"/>
        <w:rPr>
          <w:rFonts w:ascii="Arial" w:hAnsi="Arial" w:cs="Arial"/>
        </w:rPr>
      </w:pPr>
      <w:r w:rsidRPr="008E0C70">
        <w:rPr>
          <w:rFonts w:ascii="Arial" w:hAnsi="Arial" w:cs="Arial"/>
        </w:rPr>
        <w:t xml:space="preserve">Tokio Marine HCC (2025) </w:t>
      </w:r>
      <w:r w:rsidRPr="008E0C70">
        <w:rPr>
          <w:rStyle w:val="Emphasis"/>
          <w:rFonts w:ascii="Arial" w:eastAsiaTheme="majorEastAsia" w:hAnsi="Arial" w:cs="Arial"/>
          <w:i w:val="0"/>
          <w:iCs w:val="0"/>
        </w:rPr>
        <w:t>UK Retail Sector Report 2025</w:t>
      </w:r>
      <w:r w:rsidRPr="008E0C70">
        <w:rPr>
          <w:rFonts w:ascii="Arial" w:hAnsi="Arial" w:cs="Arial"/>
          <w:i/>
          <w:iCs/>
        </w:rPr>
        <w:t>.</w:t>
      </w:r>
      <w:r w:rsidRPr="008E0C70">
        <w:rPr>
          <w:rFonts w:ascii="Arial" w:hAnsi="Arial" w:cs="Arial"/>
        </w:rPr>
        <w:t xml:space="preserve"> Available at: </w:t>
      </w:r>
      <w:hyperlink r:id="rId20" w:tgtFrame="_new" w:history="1">
        <w:r w:rsidRPr="008E0C70">
          <w:rPr>
            <w:rStyle w:val="Hyperlink"/>
            <w:rFonts w:ascii="Arial" w:eastAsiaTheme="majorEastAsia" w:hAnsi="Arial" w:cs="Arial"/>
          </w:rPr>
          <w:t>https://www.tmhcc.com/en/news-and-articles/thought-leadership/uk-retail-sector-report-2025</w:t>
        </w:r>
      </w:hyperlink>
      <w:r w:rsidRPr="008E0C70">
        <w:rPr>
          <w:rFonts w:ascii="Arial" w:hAnsi="Arial" w:cs="Arial"/>
        </w:rPr>
        <w:t xml:space="preserve"> (Accessed: 28 May 2025).</w:t>
      </w:r>
    </w:p>
    <w:p w14:paraId="53A9F7B8" w14:textId="77777777" w:rsidR="00FC4AC0" w:rsidRPr="008E0C70" w:rsidRDefault="00FC4AC0" w:rsidP="00FC4AC0">
      <w:pPr>
        <w:pStyle w:val="NormalWeb"/>
        <w:rPr>
          <w:rFonts w:ascii="Arial" w:hAnsi="Arial" w:cs="Arial"/>
        </w:rPr>
      </w:pPr>
      <w:r w:rsidRPr="008E0C70">
        <w:rPr>
          <w:rFonts w:ascii="Arial" w:hAnsi="Arial" w:cs="Arial"/>
        </w:rPr>
        <w:lastRenderedPageBreak/>
        <w:t xml:space="preserve">Verdon, J. (2025) ‘Retail Outlook Positive for </w:t>
      </w:r>
      <w:r w:rsidRPr="008E0C70">
        <w:rPr>
          <w:rFonts w:ascii="Arial" w:hAnsi="Arial" w:cs="Arial"/>
          <w:i/>
          <w:iCs/>
        </w:rPr>
        <w:t>2025,</w:t>
      </w:r>
      <w:r w:rsidRPr="008E0C70">
        <w:rPr>
          <w:rFonts w:ascii="Arial" w:hAnsi="Arial" w:cs="Arial"/>
        </w:rPr>
        <w:t xml:space="preserve"> With Spending Expected to Top 3%’, </w:t>
      </w:r>
      <w:r w:rsidRPr="008E0C70">
        <w:rPr>
          <w:rStyle w:val="Emphasis"/>
          <w:rFonts w:ascii="Arial" w:eastAsiaTheme="majorEastAsia" w:hAnsi="Arial" w:cs="Arial"/>
        </w:rPr>
        <w:t>Forbes</w:t>
      </w:r>
      <w:r w:rsidRPr="008E0C70">
        <w:rPr>
          <w:rFonts w:ascii="Arial" w:hAnsi="Arial" w:cs="Arial"/>
        </w:rPr>
        <w:t xml:space="preserve">. Available at: </w:t>
      </w:r>
      <w:hyperlink r:id="rId21" w:tgtFrame="_new" w:history="1">
        <w:r w:rsidRPr="008E0C70">
          <w:rPr>
            <w:rStyle w:val="Hyperlink"/>
            <w:rFonts w:ascii="Arial" w:eastAsiaTheme="majorEastAsia" w:hAnsi="Arial" w:cs="Arial"/>
          </w:rPr>
          <w:t>https://www.forbes.com/sites/joanverdon/2025/01/22/retail-outlook-positive-for-2025-with-spending-expected-to-top-3/</w:t>
        </w:r>
      </w:hyperlink>
      <w:r w:rsidRPr="008E0C70">
        <w:rPr>
          <w:rFonts w:ascii="Arial" w:hAnsi="Arial" w:cs="Arial"/>
        </w:rPr>
        <w:t xml:space="preserve"> (Accessed: 28 May 2025).</w:t>
      </w:r>
    </w:p>
    <w:p w14:paraId="75C9E14B" w14:textId="77777777" w:rsidR="00FC4AC0" w:rsidRPr="008E0C70" w:rsidRDefault="00FC4AC0" w:rsidP="00B570D3">
      <w:pPr>
        <w:spacing w:before="100" w:beforeAutospacing="1" w:after="100" w:afterAutospacing="1" w:line="240" w:lineRule="auto"/>
        <w:rPr>
          <w:rFonts w:ascii="Arial" w:eastAsia="Times New Roman" w:hAnsi="Arial" w:cs="Arial"/>
          <w:b/>
          <w:bCs/>
          <w:sz w:val="24"/>
          <w:szCs w:val="24"/>
          <w:lang w:eastAsia="en-GB"/>
        </w:rPr>
      </w:pPr>
    </w:p>
    <w:sectPr w:rsidR="00FC4AC0" w:rsidRPr="008E0C70" w:rsidSect="0067120A">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101409" w14:textId="77777777" w:rsidR="003F6FCE" w:rsidRDefault="003F6FCE" w:rsidP="0067120A">
      <w:pPr>
        <w:spacing w:after="0" w:line="240" w:lineRule="auto"/>
      </w:pPr>
      <w:r>
        <w:separator/>
      </w:r>
    </w:p>
  </w:endnote>
  <w:endnote w:type="continuationSeparator" w:id="0">
    <w:p w14:paraId="3737DE75" w14:textId="77777777" w:rsidR="003F6FCE" w:rsidRDefault="003F6FCE" w:rsidP="006712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A6B618" w14:textId="77777777" w:rsidR="003F6FCE" w:rsidRDefault="003F6FCE" w:rsidP="0067120A">
      <w:pPr>
        <w:spacing w:after="0" w:line="240" w:lineRule="auto"/>
      </w:pPr>
      <w:r>
        <w:separator/>
      </w:r>
    </w:p>
  </w:footnote>
  <w:footnote w:type="continuationSeparator" w:id="0">
    <w:p w14:paraId="02F55891" w14:textId="77777777" w:rsidR="003F6FCE" w:rsidRDefault="003F6FCE" w:rsidP="0067120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EF1322F"/>
    <w:multiLevelType w:val="multilevel"/>
    <w:tmpl w:val="0ADAA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F894F4E"/>
    <w:multiLevelType w:val="multilevel"/>
    <w:tmpl w:val="35682F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C53E54"/>
    <w:multiLevelType w:val="multilevel"/>
    <w:tmpl w:val="C2082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DA0D17"/>
    <w:multiLevelType w:val="multilevel"/>
    <w:tmpl w:val="D51E5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1E94536"/>
    <w:multiLevelType w:val="multilevel"/>
    <w:tmpl w:val="D0A02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A850A49"/>
    <w:multiLevelType w:val="multilevel"/>
    <w:tmpl w:val="99B8A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0906EC"/>
    <w:multiLevelType w:val="multilevel"/>
    <w:tmpl w:val="670803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5AE551A"/>
    <w:multiLevelType w:val="multilevel"/>
    <w:tmpl w:val="31864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9D524CD"/>
    <w:multiLevelType w:val="multilevel"/>
    <w:tmpl w:val="2544E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8365486">
    <w:abstractNumId w:val="8"/>
  </w:num>
  <w:num w:numId="2" w16cid:durableId="1678995561">
    <w:abstractNumId w:val="2"/>
  </w:num>
  <w:num w:numId="3" w16cid:durableId="971058372">
    <w:abstractNumId w:val="1"/>
  </w:num>
  <w:num w:numId="4" w16cid:durableId="1695882444">
    <w:abstractNumId w:val="0"/>
  </w:num>
  <w:num w:numId="5" w16cid:durableId="767314266">
    <w:abstractNumId w:val="3"/>
  </w:num>
  <w:num w:numId="6" w16cid:durableId="1848010314">
    <w:abstractNumId w:val="6"/>
  </w:num>
  <w:num w:numId="7" w16cid:durableId="476999458">
    <w:abstractNumId w:val="7"/>
  </w:num>
  <w:num w:numId="8" w16cid:durableId="1484086119">
    <w:abstractNumId w:val="5"/>
  </w:num>
  <w:num w:numId="9" w16cid:durableId="49495658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70D3"/>
    <w:rsid w:val="00024672"/>
    <w:rsid w:val="00041249"/>
    <w:rsid w:val="000D2DC0"/>
    <w:rsid w:val="002D4E6B"/>
    <w:rsid w:val="002E101C"/>
    <w:rsid w:val="003F6FCE"/>
    <w:rsid w:val="0067120A"/>
    <w:rsid w:val="008E0C70"/>
    <w:rsid w:val="009519FB"/>
    <w:rsid w:val="00B570D3"/>
    <w:rsid w:val="00BA246B"/>
    <w:rsid w:val="00C35457"/>
    <w:rsid w:val="00FC4AC0"/>
    <w:rsid w:val="00FD62FA"/>
    <w:rsid w:val="00FF79C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5875D4"/>
  <w15:chartTrackingRefBased/>
  <w15:docId w15:val="{D0E0212B-283B-4C90-A452-6A0B532D5B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GB"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120A"/>
  </w:style>
  <w:style w:type="paragraph" w:styleId="Heading1">
    <w:name w:val="heading 1"/>
    <w:basedOn w:val="Normal"/>
    <w:next w:val="Normal"/>
    <w:link w:val="Heading1Char"/>
    <w:uiPriority w:val="9"/>
    <w:qFormat/>
    <w:rsid w:val="0067120A"/>
    <w:pPr>
      <w:keepNext/>
      <w:keepLines/>
      <w:spacing w:before="320" w:after="0" w:line="240" w:lineRule="auto"/>
      <w:outlineLvl w:val="0"/>
    </w:pPr>
    <w:rPr>
      <w:rFonts w:asciiTheme="majorHAnsi" w:eastAsiaTheme="majorEastAsia" w:hAnsiTheme="majorHAnsi" w:cstheme="majorBidi"/>
      <w:color w:val="0F4761" w:themeColor="accent1" w:themeShade="BF"/>
      <w:sz w:val="32"/>
      <w:szCs w:val="32"/>
    </w:rPr>
  </w:style>
  <w:style w:type="paragraph" w:styleId="Heading2">
    <w:name w:val="heading 2"/>
    <w:basedOn w:val="Normal"/>
    <w:next w:val="Normal"/>
    <w:link w:val="Heading2Char"/>
    <w:uiPriority w:val="9"/>
    <w:semiHidden/>
    <w:unhideWhenUsed/>
    <w:qFormat/>
    <w:rsid w:val="0067120A"/>
    <w:pPr>
      <w:keepNext/>
      <w:keepLines/>
      <w:spacing w:before="80" w:after="0" w:line="240" w:lineRule="auto"/>
      <w:outlineLvl w:val="1"/>
    </w:pPr>
    <w:rPr>
      <w:rFonts w:asciiTheme="majorHAnsi" w:eastAsiaTheme="majorEastAsia" w:hAnsiTheme="majorHAnsi" w:cstheme="majorBidi"/>
      <w:color w:val="404040" w:themeColor="text1" w:themeTint="BF"/>
      <w:sz w:val="28"/>
      <w:szCs w:val="28"/>
    </w:rPr>
  </w:style>
  <w:style w:type="paragraph" w:styleId="Heading3">
    <w:name w:val="heading 3"/>
    <w:basedOn w:val="Normal"/>
    <w:next w:val="Normal"/>
    <w:link w:val="Heading3Char"/>
    <w:uiPriority w:val="9"/>
    <w:semiHidden/>
    <w:unhideWhenUsed/>
    <w:qFormat/>
    <w:rsid w:val="0067120A"/>
    <w:pPr>
      <w:keepNext/>
      <w:keepLines/>
      <w:spacing w:before="40" w:after="0" w:line="240" w:lineRule="auto"/>
      <w:outlineLvl w:val="2"/>
    </w:pPr>
    <w:rPr>
      <w:rFonts w:asciiTheme="majorHAnsi" w:eastAsiaTheme="majorEastAsia" w:hAnsiTheme="majorHAnsi" w:cstheme="majorBidi"/>
      <w:color w:val="0E2841" w:themeColor="text2"/>
      <w:sz w:val="24"/>
      <w:szCs w:val="24"/>
    </w:rPr>
  </w:style>
  <w:style w:type="paragraph" w:styleId="Heading4">
    <w:name w:val="heading 4"/>
    <w:basedOn w:val="Normal"/>
    <w:next w:val="Normal"/>
    <w:link w:val="Heading4Char"/>
    <w:uiPriority w:val="9"/>
    <w:semiHidden/>
    <w:unhideWhenUsed/>
    <w:qFormat/>
    <w:rsid w:val="0067120A"/>
    <w:pPr>
      <w:keepNext/>
      <w:keepLines/>
      <w:spacing w:before="40" w:after="0"/>
      <w:outlineLvl w:val="3"/>
    </w:pPr>
    <w:rPr>
      <w:rFonts w:asciiTheme="majorHAnsi" w:eastAsiaTheme="majorEastAsia" w:hAnsiTheme="majorHAnsi" w:cstheme="majorBidi"/>
      <w:sz w:val="22"/>
      <w:szCs w:val="22"/>
    </w:rPr>
  </w:style>
  <w:style w:type="paragraph" w:styleId="Heading5">
    <w:name w:val="heading 5"/>
    <w:basedOn w:val="Normal"/>
    <w:next w:val="Normal"/>
    <w:link w:val="Heading5Char"/>
    <w:uiPriority w:val="9"/>
    <w:semiHidden/>
    <w:unhideWhenUsed/>
    <w:qFormat/>
    <w:rsid w:val="0067120A"/>
    <w:pPr>
      <w:keepNext/>
      <w:keepLines/>
      <w:spacing w:before="40" w:after="0"/>
      <w:outlineLvl w:val="4"/>
    </w:pPr>
    <w:rPr>
      <w:rFonts w:asciiTheme="majorHAnsi" w:eastAsiaTheme="majorEastAsia" w:hAnsiTheme="majorHAnsi" w:cstheme="majorBidi"/>
      <w:color w:val="0E2841" w:themeColor="text2"/>
      <w:sz w:val="22"/>
      <w:szCs w:val="22"/>
    </w:rPr>
  </w:style>
  <w:style w:type="paragraph" w:styleId="Heading6">
    <w:name w:val="heading 6"/>
    <w:basedOn w:val="Normal"/>
    <w:next w:val="Normal"/>
    <w:link w:val="Heading6Char"/>
    <w:uiPriority w:val="9"/>
    <w:semiHidden/>
    <w:unhideWhenUsed/>
    <w:qFormat/>
    <w:rsid w:val="0067120A"/>
    <w:pPr>
      <w:keepNext/>
      <w:keepLines/>
      <w:spacing w:before="40" w:after="0"/>
      <w:outlineLvl w:val="5"/>
    </w:pPr>
    <w:rPr>
      <w:rFonts w:asciiTheme="majorHAnsi" w:eastAsiaTheme="majorEastAsia" w:hAnsiTheme="majorHAnsi" w:cstheme="majorBidi"/>
      <w:i/>
      <w:iCs/>
      <w:color w:val="0E2841" w:themeColor="text2"/>
      <w:sz w:val="21"/>
      <w:szCs w:val="21"/>
    </w:rPr>
  </w:style>
  <w:style w:type="paragraph" w:styleId="Heading7">
    <w:name w:val="heading 7"/>
    <w:basedOn w:val="Normal"/>
    <w:next w:val="Normal"/>
    <w:link w:val="Heading7Char"/>
    <w:uiPriority w:val="9"/>
    <w:semiHidden/>
    <w:unhideWhenUsed/>
    <w:qFormat/>
    <w:rsid w:val="0067120A"/>
    <w:pPr>
      <w:keepNext/>
      <w:keepLines/>
      <w:spacing w:before="40" w:after="0"/>
      <w:outlineLvl w:val="6"/>
    </w:pPr>
    <w:rPr>
      <w:rFonts w:asciiTheme="majorHAnsi" w:eastAsiaTheme="majorEastAsia" w:hAnsiTheme="majorHAnsi" w:cstheme="majorBidi"/>
      <w:i/>
      <w:iCs/>
      <w:color w:val="0A2F41" w:themeColor="accent1" w:themeShade="80"/>
      <w:sz w:val="21"/>
      <w:szCs w:val="21"/>
    </w:rPr>
  </w:style>
  <w:style w:type="paragraph" w:styleId="Heading8">
    <w:name w:val="heading 8"/>
    <w:basedOn w:val="Normal"/>
    <w:next w:val="Normal"/>
    <w:link w:val="Heading8Char"/>
    <w:uiPriority w:val="9"/>
    <w:semiHidden/>
    <w:unhideWhenUsed/>
    <w:qFormat/>
    <w:rsid w:val="0067120A"/>
    <w:pPr>
      <w:keepNext/>
      <w:keepLines/>
      <w:spacing w:before="40" w:after="0"/>
      <w:outlineLvl w:val="7"/>
    </w:pPr>
    <w:rPr>
      <w:rFonts w:asciiTheme="majorHAnsi" w:eastAsiaTheme="majorEastAsia" w:hAnsiTheme="majorHAnsi" w:cstheme="majorBidi"/>
      <w:b/>
      <w:bCs/>
      <w:color w:val="0E2841" w:themeColor="text2"/>
    </w:rPr>
  </w:style>
  <w:style w:type="paragraph" w:styleId="Heading9">
    <w:name w:val="heading 9"/>
    <w:basedOn w:val="Normal"/>
    <w:next w:val="Normal"/>
    <w:link w:val="Heading9Char"/>
    <w:uiPriority w:val="9"/>
    <w:semiHidden/>
    <w:unhideWhenUsed/>
    <w:qFormat/>
    <w:rsid w:val="0067120A"/>
    <w:pPr>
      <w:keepNext/>
      <w:keepLines/>
      <w:spacing w:before="40" w:after="0"/>
      <w:outlineLvl w:val="8"/>
    </w:pPr>
    <w:rPr>
      <w:rFonts w:asciiTheme="majorHAnsi" w:eastAsiaTheme="majorEastAsia" w:hAnsiTheme="majorHAnsi" w:cstheme="majorBidi"/>
      <w:b/>
      <w:bCs/>
      <w:i/>
      <w:iCs/>
      <w:color w:val="0E2841" w:themeColor="text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120A"/>
    <w:rPr>
      <w:rFonts w:asciiTheme="majorHAnsi" w:eastAsiaTheme="majorEastAsia" w:hAnsiTheme="majorHAnsi" w:cstheme="majorBidi"/>
      <w:color w:val="0F4761" w:themeColor="accent1" w:themeShade="BF"/>
      <w:sz w:val="32"/>
      <w:szCs w:val="32"/>
    </w:rPr>
  </w:style>
  <w:style w:type="character" w:customStyle="1" w:styleId="Heading2Char">
    <w:name w:val="Heading 2 Char"/>
    <w:basedOn w:val="DefaultParagraphFont"/>
    <w:link w:val="Heading2"/>
    <w:uiPriority w:val="9"/>
    <w:semiHidden/>
    <w:rsid w:val="0067120A"/>
    <w:rPr>
      <w:rFonts w:asciiTheme="majorHAnsi" w:eastAsiaTheme="majorEastAsia" w:hAnsiTheme="majorHAnsi" w:cstheme="majorBidi"/>
      <w:color w:val="404040" w:themeColor="text1" w:themeTint="BF"/>
      <w:sz w:val="28"/>
      <w:szCs w:val="28"/>
    </w:rPr>
  </w:style>
  <w:style w:type="character" w:customStyle="1" w:styleId="Heading3Char">
    <w:name w:val="Heading 3 Char"/>
    <w:basedOn w:val="DefaultParagraphFont"/>
    <w:link w:val="Heading3"/>
    <w:uiPriority w:val="9"/>
    <w:semiHidden/>
    <w:rsid w:val="0067120A"/>
    <w:rPr>
      <w:rFonts w:asciiTheme="majorHAnsi" w:eastAsiaTheme="majorEastAsia" w:hAnsiTheme="majorHAnsi" w:cstheme="majorBidi"/>
      <w:color w:val="0E2841" w:themeColor="text2"/>
      <w:sz w:val="24"/>
      <w:szCs w:val="24"/>
    </w:rPr>
  </w:style>
  <w:style w:type="character" w:customStyle="1" w:styleId="Heading4Char">
    <w:name w:val="Heading 4 Char"/>
    <w:basedOn w:val="DefaultParagraphFont"/>
    <w:link w:val="Heading4"/>
    <w:uiPriority w:val="9"/>
    <w:semiHidden/>
    <w:rsid w:val="0067120A"/>
    <w:rPr>
      <w:rFonts w:asciiTheme="majorHAnsi" w:eastAsiaTheme="majorEastAsia" w:hAnsiTheme="majorHAnsi" w:cstheme="majorBidi"/>
      <w:sz w:val="22"/>
      <w:szCs w:val="22"/>
    </w:rPr>
  </w:style>
  <w:style w:type="character" w:customStyle="1" w:styleId="Heading5Char">
    <w:name w:val="Heading 5 Char"/>
    <w:basedOn w:val="DefaultParagraphFont"/>
    <w:link w:val="Heading5"/>
    <w:uiPriority w:val="9"/>
    <w:semiHidden/>
    <w:rsid w:val="0067120A"/>
    <w:rPr>
      <w:rFonts w:asciiTheme="majorHAnsi" w:eastAsiaTheme="majorEastAsia" w:hAnsiTheme="majorHAnsi" w:cstheme="majorBidi"/>
      <w:color w:val="0E2841" w:themeColor="text2"/>
      <w:sz w:val="22"/>
      <w:szCs w:val="22"/>
    </w:rPr>
  </w:style>
  <w:style w:type="character" w:customStyle="1" w:styleId="Heading6Char">
    <w:name w:val="Heading 6 Char"/>
    <w:basedOn w:val="DefaultParagraphFont"/>
    <w:link w:val="Heading6"/>
    <w:uiPriority w:val="9"/>
    <w:semiHidden/>
    <w:rsid w:val="0067120A"/>
    <w:rPr>
      <w:rFonts w:asciiTheme="majorHAnsi" w:eastAsiaTheme="majorEastAsia" w:hAnsiTheme="majorHAnsi" w:cstheme="majorBidi"/>
      <w:i/>
      <w:iCs/>
      <w:color w:val="0E2841" w:themeColor="text2"/>
      <w:sz w:val="21"/>
      <w:szCs w:val="21"/>
    </w:rPr>
  </w:style>
  <w:style w:type="character" w:customStyle="1" w:styleId="Heading7Char">
    <w:name w:val="Heading 7 Char"/>
    <w:basedOn w:val="DefaultParagraphFont"/>
    <w:link w:val="Heading7"/>
    <w:uiPriority w:val="9"/>
    <w:semiHidden/>
    <w:rsid w:val="0067120A"/>
    <w:rPr>
      <w:rFonts w:asciiTheme="majorHAnsi" w:eastAsiaTheme="majorEastAsia" w:hAnsiTheme="majorHAnsi" w:cstheme="majorBidi"/>
      <w:i/>
      <w:iCs/>
      <w:color w:val="0A2F41" w:themeColor="accent1" w:themeShade="80"/>
      <w:sz w:val="21"/>
      <w:szCs w:val="21"/>
    </w:rPr>
  </w:style>
  <w:style w:type="character" w:customStyle="1" w:styleId="Heading8Char">
    <w:name w:val="Heading 8 Char"/>
    <w:basedOn w:val="DefaultParagraphFont"/>
    <w:link w:val="Heading8"/>
    <w:uiPriority w:val="9"/>
    <w:semiHidden/>
    <w:rsid w:val="0067120A"/>
    <w:rPr>
      <w:rFonts w:asciiTheme="majorHAnsi" w:eastAsiaTheme="majorEastAsia" w:hAnsiTheme="majorHAnsi" w:cstheme="majorBidi"/>
      <w:b/>
      <w:bCs/>
      <w:color w:val="0E2841" w:themeColor="text2"/>
    </w:rPr>
  </w:style>
  <w:style w:type="character" w:customStyle="1" w:styleId="Heading9Char">
    <w:name w:val="Heading 9 Char"/>
    <w:basedOn w:val="DefaultParagraphFont"/>
    <w:link w:val="Heading9"/>
    <w:uiPriority w:val="9"/>
    <w:semiHidden/>
    <w:rsid w:val="0067120A"/>
    <w:rPr>
      <w:rFonts w:asciiTheme="majorHAnsi" w:eastAsiaTheme="majorEastAsia" w:hAnsiTheme="majorHAnsi" w:cstheme="majorBidi"/>
      <w:b/>
      <w:bCs/>
      <w:i/>
      <w:iCs/>
      <w:color w:val="0E2841" w:themeColor="text2"/>
    </w:rPr>
  </w:style>
  <w:style w:type="paragraph" w:styleId="Title">
    <w:name w:val="Title"/>
    <w:basedOn w:val="Normal"/>
    <w:next w:val="Normal"/>
    <w:link w:val="TitleChar"/>
    <w:uiPriority w:val="10"/>
    <w:qFormat/>
    <w:rsid w:val="0067120A"/>
    <w:pPr>
      <w:spacing w:after="0" w:line="240" w:lineRule="auto"/>
      <w:contextualSpacing/>
    </w:pPr>
    <w:rPr>
      <w:rFonts w:asciiTheme="majorHAnsi" w:eastAsiaTheme="majorEastAsia" w:hAnsiTheme="majorHAnsi" w:cstheme="majorBidi"/>
      <w:color w:val="156082" w:themeColor="accent1"/>
      <w:spacing w:val="-10"/>
      <w:sz w:val="56"/>
      <w:szCs w:val="56"/>
    </w:rPr>
  </w:style>
  <w:style w:type="character" w:customStyle="1" w:styleId="TitleChar">
    <w:name w:val="Title Char"/>
    <w:basedOn w:val="DefaultParagraphFont"/>
    <w:link w:val="Title"/>
    <w:uiPriority w:val="10"/>
    <w:rsid w:val="0067120A"/>
    <w:rPr>
      <w:rFonts w:asciiTheme="majorHAnsi" w:eastAsiaTheme="majorEastAsia" w:hAnsiTheme="majorHAnsi" w:cstheme="majorBidi"/>
      <w:color w:val="156082" w:themeColor="accent1"/>
      <w:spacing w:val="-10"/>
      <w:sz w:val="56"/>
      <w:szCs w:val="56"/>
    </w:rPr>
  </w:style>
  <w:style w:type="paragraph" w:styleId="Subtitle">
    <w:name w:val="Subtitle"/>
    <w:basedOn w:val="Normal"/>
    <w:next w:val="Normal"/>
    <w:link w:val="SubtitleChar"/>
    <w:uiPriority w:val="11"/>
    <w:qFormat/>
    <w:rsid w:val="0067120A"/>
    <w:pPr>
      <w:numPr>
        <w:ilvl w:val="1"/>
      </w:numPr>
      <w:spacing w:line="240" w:lineRule="auto"/>
    </w:pPr>
    <w:rPr>
      <w:rFonts w:asciiTheme="majorHAnsi" w:eastAsiaTheme="majorEastAsia" w:hAnsiTheme="majorHAnsi" w:cstheme="majorBidi"/>
      <w:sz w:val="24"/>
      <w:szCs w:val="24"/>
    </w:rPr>
  </w:style>
  <w:style w:type="character" w:customStyle="1" w:styleId="SubtitleChar">
    <w:name w:val="Subtitle Char"/>
    <w:basedOn w:val="DefaultParagraphFont"/>
    <w:link w:val="Subtitle"/>
    <w:uiPriority w:val="11"/>
    <w:rsid w:val="0067120A"/>
    <w:rPr>
      <w:rFonts w:asciiTheme="majorHAnsi" w:eastAsiaTheme="majorEastAsia" w:hAnsiTheme="majorHAnsi" w:cstheme="majorBidi"/>
      <w:sz w:val="24"/>
      <w:szCs w:val="24"/>
    </w:rPr>
  </w:style>
  <w:style w:type="paragraph" w:styleId="Quote">
    <w:name w:val="Quote"/>
    <w:basedOn w:val="Normal"/>
    <w:next w:val="Normal"/>
    <w:link w:val="QuoteChar"/>
    <w:uiPriority w:val="29"/>
    <w:qFormat/>
    <w:rsid w:val="0067120A"/>
    <w:pPr>
      <w:spacing w:before="160"/>
      <w:ind w:left="720" w:right="720"/>
    </w:pPr>
    <w:rPr>
      <w:i/>
      <w:iCs/>
      <w:color w:val="404040" w:themeColor="text1" w:themeTint="BF"/>
    </w:rPr>
  </w:style>
  <w:style w:type="character" w:customStyle="1" w:styleId="QuoteChar">
    <w:name w:val="Quote Char"/>
    <w:basedOn w:val="DefaultParagraphFont"/>
    <w:link w:val="Quote"/>
    <w:uiPriority w:val="29"/>
    <w:rsid w:val="0067120A"/>
    <w:rPr>
      <w:i/>
      <w:iCs/>
      <w:color w:val="404040" w:themeColor="text1" w:themeTint="BF"/>
    </w:rPr>
  </w:style>
  <w:style w:type="paragraph" w:styleId="ListParagraph">
    <w:name w:val="List Paragraph"/>
    <w:basedOn w:val="Normal"/>
    <w:uiPriority w:val="34"/>
    <w:qFormat/>
    <w:rsid w:val="00B570D3"/>
    <w:pPr>
      <w:ind w:left="720"/>
      <w:contextualSpacing/>
    </w:pPr>
  </w:style>
  <w:style w:type="character" w:styleId="IntenseEmphasis">
    <w:name w:val="Intense Emphasis"/>
    <w:basedOn w:val="DefaultParagraphFont"/>
    <w:uiPriority w:val="21"/>
    <w:qFormat/>
    <w:rsid w:val="0067120A"/>
    <w:rPr>
      <w:b/>
      <w:bCs/>
      <w:i/>
      <w:iCs/>
    </w:rPr>
  </w:style>
  <w:style w:type="paragraph" w:styleId="IntenseQuote">
    <w:name w:val="Intense Quote"/>
    <w:basedOn w:val="Normal"/>
    <w:next w:val="Normal"/>
    <w:link w:val="IntenseQuoteChar"/>
    <w:uiPriority w:val="30"/>
    <w:qFormat/>
    <w:rsid w:val="0067120A"/>
    <w:pPr>
      <w:pBdr>
        <w:left w:val="single" w:sz="18" w:space="12" w:color="156082" w:themeColor="accent1"/>
      </w:pBdr>
      <w:spacing w:before="100" w:beforeAutospacing="1" w:line="300" w:lineRule="auto"/>
      <w:ind w:left="1224" w:right="1224"/>
    </w:pPr>
    <w:rPr>
      <w:rFonts w:asciiTheme="majorHAnsi" w:eastAsiaTheme="majorEastAsia" w:hAnsiTheme="majorHAnsi" w:cstheme="majorBidi"/>
      <w:color w:val="156082" w:themeColor="accent1"/>
      <w:sz w:val="28"/>
      <w:szCs w:val="28"/>
    </w:rPr>
  </w:style>
  <w:style w:type="character" w:customStyle="1" w:styleId="IntenseQuoteChar">
    <w:name w:val="Intense Quote Char"/>
    <w:basedOn w:val="DefaultParagraphFont"/>
    <w:link w:val="IntenseQuote"/>
    <w:uiPriority w:val="30"/>
    <w:rsid w:val="0067120A"/>
    <w:rPr>
      <w:rFonts w:asciiTheme="majorHAnsi" w:eastAsiaTheme="majorEastAsia" w:hAnsiTheme="majorHAnsi" w:cstheme="majorBidi"/>
      <w:color w:val="156082" w:themeColor="accent1"/>
      <w:sz w:val="28"/>
      <w:szCs w:val="28"/>
    </w:rPr>
  </w:style>
  <w:style w:type="character" w:styleId="IntenseReference">
    <w:name w:val="Intense Reference"/>
    <w:basedOn w:val="DefaultParagraphFont"/>
    <w:uiPriority w:val="32"/>
    <w:qFormat/>
    <w:rsid w:val="0067120A"/>
    <w:rPr>
      <w:b/>
      <w:bCs/>
      <w:smallCaps/>
      <w:spacing w:val="5"/>
      <w:u w:val="single"/>
    </w:rPr>
  </w:style>
  <w:style w:type="paragraph" w:styleId="Caption">
    <w:name w:val="caption"/>
    <w:basedOn w:val="Normal"/>
    <w:next w:val="Normal"/>
    <w:uiPriority w:val="35"/>
    <w:semiHidden/>
    <w:unhideWhenUsed/>
    <w:qFormat/>
    <w:rsid w:val="0067120A"/>
    <w:pPr>
      <w:spacing w:line="240" w:lineRule="auto"/>
    </w:pPr>
    <w:rPr>
      <w:b/>
      <w:bCs/>
      <w:smallCaps/>
      <w:color w:val="595959" w:themeColor="text1" w:themeTint="A6"/>
      <w:spacing w:val="6"/>
    </w:rPr>
  </w:style>
  <w:style w:type="character" w:styleId="Strong">
    <w:name w:val="Strong"/>
    <w:basedOn w:val="DefaultParagraphFont"/>
    <w:uiPriority w:val="22"/>
    <w:qFormat/>
    <w:rsid w:val="0067120A"/>
    <w:rPr>
      <w:b/>
      <w:bCs/>
    </w:rPr>
  </w:style>
  <w:style w:type="character" w:styleId="Emphasis">
    <w:name w:val="Emphasis"/>
    <w:basedOn w:val="DefaultParagraphFont"/>
    <w:uiPriority w:val="20"/>
    <w:qFormat/>
    <w:rsid w:val="0067120A"/>
    <w:rPr>
      <w:i/>
      <w:iCs/>
    </w:rPr>
  </w:style>
  <w:style w:type="paragraph" w:styleId="NoSpacing">
    <w:name w:val="No Spacing"/>
    <w:link w:val="NoSpacingChar"/>
    <w:uiPriority w:val="1"/>
    <w:qFormat/>
    <w:rsid w:val="0067120A"/>
    <w:pPr>
      <w:spacing w:after="0" w:line="240" w:lineRule="auto"/>
    </w:pPr>
  </w:style>
  <w:style w:type="character" w:styleId="SubtleEmphasis">
    <w:name w:val="Subtle Emphasis"/>
    <w:basedOn w:val="DefaultParagraphFont"/>
    <w:uiPriority w:val="19"/>
    <w:qFormat/>
    <w:rsid w:val="0067120A"/>
    <w:rPr>
      <w:i/>
      <w:iCs/>
      <w:color w:val="404040" w:themeColor="text1" w:themeTint="BF"/>
    </w:rPr>
  </w:style>
  <w:style w:type="character" w:styleId="SubtleReference">
    <w:name w:val="Subtle Reference"/>
    <w:basedOn w:val="DefaultParagraphFont"/>
    <w:uiPriority w:val="31"/>
    <w:qFormat/>
    <w:rsid w:val="0067120A"/>
    <w:rPr>
      <w:smallCaps/>
      <w:color w:val="404040" w:themeColor="text1" w:themeTint="BF"/>
      <w:u w:val="single" w:color="7F7F7F" w:themeColor="text1" w:themeTint="80"/>
    </w:rPr>
  </w:style>
  <w:style w:type="character" w:styleId="BookTitle">
    <w:name w:val="Book Title"/>
    <w:basedOn w:val="DefaultParagraphFont"/>
    <w:uiPriority w:val="33"/>
    <w:qFormat/>
    <w:rsid w:val="0067120A"/>
    <w:rPr>
      <w:b/>
      <w:bCs/>
      <w:smallCaps/>
    </w:rPr>
  </w:style>
  <w:style w:type="paragraph" w:styleId="TOCHeading">
    <w:name w:val="TOC Heading"/>
    <w:basedOn w:val="Heading1"/>
    <w:next w:val="Normal"/>
    <w:uiPriority w:val="39"/>
    <w:semiHidden/>
    <w:unhideWhenUsed/>
    <w:qFormat/>
    <w:rsid w:val="0067120A"/>
    <w:pPr>
      <w:outlineLvl w:val="9"/>
    </w:pPr>
  </w:style>
  <w:style w:type="character" w:customStyle="1" w:styleId="NoSpacingChar">
    <w:name w:val="No Spacing Char"/>
    <w:basedOn w:val="DefaultParagraphFont"/>
    <w:link w:val="NoSpacing"/>
    <w:uiPriority w:val="1"/>
    <w:rsid w:val="0067120A"/>
  </w:style>
  <w:style w:type="paragraph" w:styleId="Header">
    <w:name w:val="header"/>
    <w:basedOn w:val="Normal"/>
    <w:link w:val="HeaderChar"/>
    <w:uiPriority w:val="99"/>
    <w:unhideWhenUsed/>
    <w:rsid w:val="006712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7120A"/>
  </w:style>
  <w:style w:type="paragraph" w:styleId="Footer">
    <w:name w:val="footer"/>
    <w:basedOn w:val="Normal"/>
    <w:link w:val="FooterChar"/>
    <w:uiPriority w:val="99"/>
    <w:unhideWhenUsed/>
    <w:rsid w:val="006712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7120A"/>
  </w:style>
  <w:style w:type="paragraph" w:styleId="NormalWeb">
    <w:name w:val="Normal (Web)"/>
    <w:basedOn w:val="Normal"/>
    <w:uiPriority w:val="99"/>
    <w:semiHidden/>
    <w:unhideWhenUsed/>
    <w:rsid w:val="0002467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024672"/>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2018834">
      <w:bodyDiv w:val="1"/>
      <w:marLeft w:val="0"/>
      <w:marRight w:val="0"/>
      <w:marTop w:val="0"/>
      <w:marBottom w:val="0"/>
      <w:divBdr>
        <w:top w:val="none" w:sz="0" w:space="0" w:color="auto"/>
        <w:left w:val="none" w:sz="0" w:space="0" w:color="auto"/>
        <w:bottom w:val="none" w:sz="0" w:space="0" w:color="auto"/>
        <w:right w:val="none" w:sz="0" w:space="0" w:color="auto"/>
      </w:divBdr>
    </w:div>
    <w:div w:id="103424660">
      <w:bodyDiv w:val="1"/>
      <w:marLeft w:val="0"/>
      <w:marRight w:val="0"/>
      <w:marTop w:val="0"/>
      <w:marBottom w:val="0"/>
      <w:divBdr>
        <w:top w:val="none" w:sz="0" w:space="0" w:color="auto"/>
        <w:left w:val="none" w:sz="0" w:space="0" w:color="auto"/>
        <w:bottom w:val="none" w:sz="0" w:space="0" w:color="auto"/>
        <w:right w:val="none" w:sz="0" w:space="0" w:color="auto"/>
      </w:divBdr>
    </w:div>
    <w:div w:id="331497139">
      <w:bodyDiv w:val="1"/>
      <w:marLeft w:val="0"/>
      <w:marRight w:val="0"/>
      <w:marTop w:val="0"/>
      <w:marBottom w:val="0"/>
      <w:divBdr>
        <w:top w:val="none" w:sz="0" w:space="0" w:color="auto"/>
        <w:left w:val="none" w:sz="0" w:space="0" w:color="auto"/>
        <w:bottom w:val="none" w:sz="0" w:space="0" w:color="auto"/>
        <w:right w:val="none" w:sz="0" w:space="0" w:color="auto"/>
      </w:divBdr>
    </w:div>
    <w:div w:id="367872700">
      <w:bodyDiv w:val="1"/>
      <w:marLeft w:val="0"/>
      <w:marRight w:val="0"/>
      <w:marTop w:val="0"/>
      <w:marBottom w:val="0"/>
      <w:divBdr>
        <w:top w:val="none" w:sz="0" w:space="0" w:color="auto"/>
        <w:left w:val="none" w:sz="0" w:space="0" w:color="auto"/>
        <w:bottom w:val="none" w:sz="0" w:space="0" w:color="auto"/>
        <w:right w:val="none" w:sz="0" w:space="0" w:color="auto"/>
      </w:divBdr>
    </w:div>
    <w:div w:id="1687900772">
      <w:bodyDiv w:val="1"/>
      <w:marLeft w:val="0"/>
      <w:marRight w:val="0"/>
      <w:marTop w:val="0"/>
      <w:marBottom w:val="0"/>
      <w:divBdr>
        <w:top w:val="none" w:sz="0" w:space="0" w:color="auto"/>
        <w:left w:val="none" w:sz="0" w:space="0" w:color="auto"/>
        <w:bottom w:val="none" w:sz="0" w:space="0" w:color="auto"/>
        <w:right w:val="none" w:sz="0" w:space="0" w:color="auto"/>
      </w:divBdr>
    </w:div>
    <w:div w:id="19400182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bre.com/insights/figures/retail-market-report-2025" TargetMode="External"/><Relationship Id="rId13" Type="http://schemas.openxmlformats.org/officeDocument/2006/relationships/hyperlink" Target="https://www.deloitte.com/uk/en/Industries/consumer/perspectives/retail-trends.html" TargetMode="External"/><Relationship Id="rId18" Type="http://schemas.openxmlformats.org/officeDocument/2006/relationships/hyperlink" Target="https://www.rsmuk.com/insights/consumer-outlook/retail-industry-outlook" TargetMode="External"/><Relationship Id="rId3" Type="http://schemas.openxmlformats.org/officeDocument/2006/relationships/settings" Target="settings.xml"/><Relationship Id="rId21" Type="http://schemas.openxmlformats.org/officeDocument/2006/relationships/hyperlink" Target="https://www.forbes.com/sites/joanverdon/2025/01/22/retail-outlook-positive-for-2025-with-spending-expected-to-top-3/" TargetMode="External"/><Relationship Id="rId7" Type="http://schemas.openxmlformats.org/officeDocument/2006/relationships/image" Target="media/image1.jpg"/><Relationship Id="rId12" Type="http://schemas.openxmlformats.org/officeDocument/2006/relationships/hyperlink" Target="https://www.deloitte.com/global/en/Industries/retail/research/global-powers-of-retailing.html" TargetMode="External"/><Relationship Id="rId17" Type="http://schemas.openxmlformats.org/officeDocument/2006/relationships/hyperlink" Target="https://www.retail-insight-network.com/news/rising-costs-threaten-uk-retail-recovery-in-2025/" TargetMode="External"/><Relationship Id="rId2" Type="http://schemas.openxmlformats.org/officeDocument/2006/relationships/styles" Target="styles.xml"/><Relationship Id="rId16" Type="http://schemas.openxmlformats.org/officeDocument/2006/relationships/hyperlink" Target="https://www.retaileconomics.co.uk/retail-insights-trends/understanding-the-economic-outlook-for-uk-retail-to-2025?slug=presentations" TargetMode="External"/><Relationship Id="rId20" Type="http://schemas.openxmlformats.org/officeDocument/2006/relationships/hyperlink" Target="https://www.tmhcc.com/en/news-and-articles/thought-leadership/uk-retail-sector-report-202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oresight.com/research/retail-2025-uk-retail-predictions/" TargetMode="External"/><Relationship Id="rId5" Type="http://schemas.openxmlformats.org/officeDocument/2006/relationships/footnotes" Target="footnotes.xml"/><Relationship Id="rId15" Type="http://schemas.openxmlformats.org/officeDocument/2006/relationships/hyperlink" Target="https://store.mintel.com/report/uk-retail-rankings-market-report" TargetMode="External"/><Relationship Id="rId23" Type="http://schemas.openxmlformats.org/officeDocument/2006/relationships/theme" Target="theme/theme1.xml"/><Relationship Id="rId10" Type="http://schemas.openxmlformats.org/officeDocument/2006/relationships/hyperlink" Target="https://www.christie.com/news-resources/business-outlook-2025/retail/" TargetMode="External"/><Relationship Id="rId19" Type="http://schemas.openxmlformats.org/officeDocument/2006/relationships/hyperlink" Target="https://guardian.pressreader.com/article/282076281622832" TargetMode="External"/><Relationship Id="rId4" Type="http://schemas.openxmlformats.org/officeDocument/2006/relationships/webSettings" Target="webSettings.xml"/><Relationship Id="rId9" Type="http://schemas.openxmlformats.org/officeDocument/2006/relationships/hyperlink" Target="https://www.retailresearch.org/retail-forecast.html" TargetMode="External"/><Relationship Id="rId14" Type="http://schemas.openxmlformats.org/officeDocument/2006/relationships/hyperlink" Target="https://www.infosys.com/iki/research/retail-industry-outlook2025.html"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1193</TotalTime>
  <Pages>7</Pages>
  <Words>1784</Words>
  <Characters>11134</Characters>
  <Application>Microsoft Office Word</Application>
  <DocSecurity>0</DocSecurity>
  <Lines>188</Lines>
  <Paragraphs>63</Paragraphs>
  <ScaleCrop>false</ScaleCrop>
  <HeadingPairs>
    <vt:vector size="2" baseType="variant">
      <vt:variant>
        <vt:lpstr>Title</vt:lpstr>
      </vt:variant>
      <vt:variant>
        <vt:i4>1</vt:i4>
      </vt:variant>
    </vt:vector>
  </HeadingPairs>
  <TitlesOfParts>
    <vt:vector size="1" baseType="lpstr">
      <vt:lpstr>Title:</vt:lpstr>
    </vt:vector>
  </TitlesOfParts>
  <Company/>
  <LinksUpToDate>false</LinksUpToDate>
  <CharactersWithSpaces>12855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Title:</dc:title>
  <dc:subject/>
  <dc:creator>Barbara Bak</dc:creator>
  <cp:keywords/>
  <dc:description/>
  <cp:lastModifiedBy>Barbara Bak</cp:lastModifiedBy>
  <cp:revision>4</cp:revision>
  <dcterms:created xsi:type="dcterms:W3CDTF">2025-07-02T11:24:00Z</dcterms:created>
  <dcterms:modified xsi:type="dcterms:W3CDTF">2025-07-03T07:43:00Z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1e2730b8-cc3d-41f0-a66a-47da631cda9a</vt:lpwstr>
  </property>
</Properties>
</file>