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13CAF" w14:textId="77777777" w:rsidR="008D6ECD" w:rsidRDefault="008D6ECD" w:rsidP="008D6ECD">
      <w:pPr>
        <w:rPr>
          <w:rFonts w:ascii="Times New Roman" w:hAnsi="Times New Roman" w:cs="Times New Roman"/>
        </w:rPr>
      </w:pPr>
      <w:r>
        <w:rPr>
          <w:rFonts w:ascii="Times New Roman" w:hAnsi="Times New Roman" w:cs="Times New Roman"/>
          <w:b/>
          <w:bCs/>
        </w:rPr>
        <w:t xml:space="preserve">Name of Student: </w:t>
      </w:r>
      <w:proofErr w:type="spellStart"/>
      <w:r>
        <w:rPr>
          <w:rFonts w:ascii="Times New Roman" w:hAnsi="Times New Roman" w:cs="Times New Roman"/>
        </w:rPr>
        <w:t>Lonyé</w:t>
      </w:r>
      <w:proofErr w:type="spellEnd"/>
      <w:r>
        <w:rPr>
          <w:rFonts w:ascii="Times New Roman" w:hAnsi="Times New Roman" w:cs="Times New Roman"/>
        </w:rPr>
        <w:t xml:space="preserve"> Browne </w:t>
      </w:r>
    </w:p>
    <w:p w14:paraId="7491CC74" w14:textId="77777777" w:rsidR="008D6ECD" w:rsidRDefault="008D6ECD" w:rsidP="008D6ECD">
      <w:pPr>
        <w:rPr>
          <w:rFonts w:ascii="Times New Roman" w:hAnsi="Times New Roman" w:cs="Times New Roman"/>
        </w:rPr>
      </w:pPr>
    </w:p>
    <w:p w14:paraId="185D77E7" w14:textId="77777777" w:rsidR="008D6ECD" w:rsidRDefault="008D6ECD" w:rsidP="008D6ECD">
      <w:pPr>
        <w:rPr>
          <w:rFonts w:ascii="Times New Roman" w:hAnsi="Times New Roman" w:cs="Times New Roman"/>
        </w:rPr>
      </w:pPr>
      <w:r>
        <w:rPr>
          <w:rFonts w:ascii="Times New Roman" w:hAnsi="Times New Roman" w:cs="Times New Roman"/>
          <w:b/>
          <w:bCs/>
        </w:rPr>
        <w:t xml:space="preserve">Student ID: </w:t>
      </w:r>
      <w:r>
        <w:rPr>
          <w:rFonts w:ascii="Times New Roman" w:hAnsi="Times New Roman" w:cs="Times New Roman"/>
        </w:rPr>
        <w:t>2114209</w:t>
      </w:r>
    </w:p>
    <w:p w14:paraId="54CD92D6" w14:textId="77777777" w:rsidR="008D6ECD" w:rsidRDefault="008D6ECD" w:rsidP="008D6ECD">
      <w:pPr>
        <w:rPr>
          <w:rFonts w:ascii="Times New Roman" w:hAnsi="Times New Roman" w:cs="Times New Roman"/>
          <w:b/>
          <w:bCs/>
        </w:rPr>
      </w:pPr>
    </w:p>
    <w:p w14:paraId="6D87053D" w14:textId="77777777" w:rsidR="008D6ECD" w:rsidRDefault="008D6ECD" w:rsidP="008D6ECD">
      <w:pPr>
        <w:rPr>
          <w:rFonts w:ascii="Times New Roman" w:hAnsi="Times New Roman" w:cs="Times New Roman"/>
        </w:rPr>
      </w:pPr>
      <w:r>
        <w:rPr>
          <w:rFonts w:ascii="Times New Roman" w:hAnsi="Times New Roman" w:cs="Times New Roman"/>
          <w:b/>
          <w:bCs/>
        </w:rPr>
        <w:t xml:space="preserve">Name of Award: </w:t>
      </w:r>
      <w:r>
        <w:rPr>
          <w:rFonts w:ascii="Times New Roman" w:hAnsi="Times New Roman" w:cs="Times New Roman"/>
        </w:rPr>
        <w:t xml:space="preserve">BSc Civil Engineering </w:t>
      </w:r>
    </w:p>
    <w:p w14:paraId="6FE0EBC5" w14:textId="77777777" w:rsidR="008D6ECD" w:rsidRDefault="008D6ECD" w:rsidP="008D6ECD">
      <w:pPr>
        <w:rPr>
          <w:rFonts w:ascii="Times New Roman" w:hAnsi="Times New Roman" w:cs="Times New Roman"/>
        </w:rPr>
      </w:pPr>
    </w:p>
    <w:p w14:paraId="22C1D316" w14:textId="77777777" w:rsidR="008D6ECD" w:rsidRDefault="008D6ECD" w:rsidP="008D6ECD">
      <w:pPr>
        <w:rPr>
          <w:rFonts w:ascii="Times New Roman" w:hAnsi="Times New Roman" w:cs="Times New Roman"/>
        </w:rPr>
      </w:pPr>
      <w:r>
        <w:rPr>
          <w:rFonts w:ascii="Times New Roman" w:hAnsi="Times New Roman" w:cs="Times New Roman"/>
          <w:b/>
          <w:bCs/>
        </w:rPr>
        <w:t xml:space="preserve">Mode: </w:t>
      </w:r>
      <w:r>
        <w:rPr>
          <w:rFonts w:ascii="Times New Roman" w:hAnsi="Times New Roman" w:cs="Times New Roman"/>
        </w:rPr>
        <w:t xml:space="preserve">Full Time </w:t>
      </w:r>
    </w:p>
    <w:p w14:paraId="00CBC9D7" w14:textId="77777777" w:rsidR="008D6ECD" w:rsidRPr="0066261A" w:rsidRDefault="008D6ECD" w:rsidP="008D6ECD">
      <w:pPr>
        <w:rPr>
          <w:rFonts w:ascii="Times New Roman" w:hAnsi="Times New Roman" w:cs="Times New Roman"/>
        </w:rPr>
      </w:pPr>
    </w:p>
    <w:p w14:paraId="250ADE3A" w14:textId="77777777" w:rsidR="008D6ECD" w:rsidRPr="00117181" w:rsidRDefault="008D6ECD" w:rsidP="008D6ECD">
      <w:pPr>
        <w:rPr>
          <w:rFonts w:ascii="Times New Roman" w:hAnsi="Times New Roman" w:cs="Times New Roman"/>
          <w:b/>
          <w:bCs/>
        </w:rPr>
      </w:pPr>
      <w:r>
        <w:rPr>
          <w:rFonts w:ascii="Times New Roman" w:hAnsi="Times New Roman" w:cs="Times New Roman"/>
          <w:b/>
          <w:bCs/>
        </w:rPr>
        <w:t xml:space="preserve">Provisional </w:t>
      </w:r>
      <w:r w:rsidRPr="00117181">
        <w:rPr>
          <w:rFonts w:ascii="Times New Roman" w:hAnsi="Times New Roman" w:cs="Times New Roman"/>
          <w:b/>
          <w:bCs/>
        </w:rPr>
        <w:t>Title</w:t>
      </w:r>
    </w:p>
    <w:p w14:paraId="2CFC157D" w14:textId="77777777" w:rsidR="008D6ECD" w:rsidRPr="00181EBE" w:rsidRDefault="008D6ECD" w:rsidP="008D6ECD">
      <w:pPr>
        <w:rPr>
          <w:rFonts w:ascii="Times New Roman" w:hAnsi="Times New Roman" w:cs="Times New Roman"/>
        </w:rPr>
      </w:pPr>
      <w:r w:rsidRPr="00181EBE">
        <w:rPr>
          <w:rFonts w:ascii="Times New Roman" w:hAnsi="Times New Roman" w:cs="Times New Roman"/>
        </w:rPr>
        <w:t xml:space="preserve">The Use of Gabion Baskets at the Caratal River, Georgetown, </w:t>
      </w:r>
      <w:proofErr w:type="spellStart"/>
      <w:proofErr w:type="gramStart"/>
      <w:r w:rsidRPr="00181EBE">
        <w:rPr>
          <w:rFonts w:ascii="Times New Roman" w:hAnsi="Times New Roman" w:cs="Times New Roman"/>
        </w:rPr>
        <w:t>St</w:t>
      </w:r>
      <w:r>
        <w:rPr>
          <w:rFonts w:ascii="Times New Roman" w:hAnsi="Times New Roman" w:cs="Times New Roman"/>
        </w:rPr>
        <w:t>.</w:t>
      </w:r>
      <w:r w:rsidRPr="00181EBE">
        <w:rPr>
          <w:rFonts w:ascii="Times New Roman" w:hAnsi="Times New Roman" w:cs="Times New Roman"/>
        </w:rPr>
        <w:t>Vincent</w:t>
      </w:r>
      <w:proofErr w:type="spellEnd"/>
      <w:proofErr w:type="gramEnd"/>
      <w:r w:rsidRPr="00181EBE">
        <w:rPr>
          <w:rFonts w:ascii="Times New Roman" w:hAnsi="Times New Roman" w:cs="Times New Roman"/>
        </w:rPr>
        <w:t xml:space="preserve"> and the Grenadines</w:t>
      </w:r>
    </w:p>
    <w:p w14:paraId="5DD12726" w14:textId="77777777" w:rsidR="008D6ECD" w:rsidRPr="00181EBE" w:rsidRDefault="008D6ECD" w:rsidP="008D6ECD">
      <w:pPr>
        <w:rPr>
          <w:rFonts w:ascii="Times New Roman" w:hAnsi="Times New Roman" w:cs="Times New Roman"/>
        </w:rPr>
      </w:pPr>
    </w:p>
    <w:p w14:paraId="3BD7D0FB" w14:textId="77777777" w:rsidR="008D6ECD" w:rsidRPr="00117181" w:rsidRDefault="008D6ECD" w:rsidP="008D6ECD">
      <w:pPr>
        <w:rPr>
          <w:rFonts w:ascii="Times New Roman" w:hAnsi="Times New Roman" w:cs="Times New Roman"/>
          <w:b/>
          <w:bCs/>
        </w:rPr>
      </w:pPr>
      <w:r w:rsidRPr="00117181">
        <w:rPr>
          <w:rFonts w:ascii="Times New Roman" w:hAnsi="Times New Roman" w:cs="Times New Roman"/>
          <w:b/>
          <w:bCs/>
        </w:rPr>
        <w:t>Abstract</w:t>
      </w:r>
    </w:p>
    <w:p w14:paraId="61790C31" w14:textId="77777777" w:rsidR="008D6ECD" w:rsidRPr="00181EBE" w:rsidRDefault="008D6ECD" w:rsidP="008D6ECD">
      <w:pPr>
        <w:rPr>
          <w:rFonts w:ascii="Times New Roman" w:hAnsi="Times New Roman" w:cs="Times New Roman"/>
        </w:rPr>
      </w:pPr>
      <w:r w:rsidRPr="00181EBE">
        <w:rPr>
          <w:rFonts w:ascii="Times New Roman" w:hAnsi="Times New Roman" w:cs="Times New Roman"/>
        </w:rPr>
        <w:t xml:space="preserve">This research seeks to understand how gabion baskets work and how they were implemented at the Caratal River, Georgetown, St. Vincent. </w:t>
      </w:r>
    </w:p>
    <w:p w14:paraId="7BD599ED" w14:textId="77777777" w:rsidR="008D6ECD" w:rsidRPr="00181EBE" w:rsidRDefault="008D6ECD" w:rsidP="008D6ECD">
      <w:pPr>
        <w:rPr>
          <w:rFonts w:ascii="Times New Roman" w:hAnsi="Times New Roman" w:cs="Times New Roman"/>
        </w:rPr>
      </w:pPr>
    </w:p>
    <w:p w14:paraId="4C7F090A" w14:textId="77777777" w:rsidR="008D6ECD" w:rsidRPr="00BA2249" w:rsidRDefault="008D6ECD" w:rsidP="008D6ECD">
      <w:pPr>
        <w:rPr>
          <w:rFonts w:ascii="Times New Roman" w:hAnsi="Times New Roman" w:cs="Times New Roman"/>
          <w:b/>
          <w:bCs/>
        </w:rPr>
      </w:pPr>
      <w:r w:rsidRPr="00BA2249">
        <w:rPr>
          <w:rFonts w:ascii="Times New Roman" w:hAnsi="Times New Roman" w:cs="Times New Roman"/>
          <w:b/>
          <w:bCs/>
        </w:rPr>
        <w:t>The Introduction and the Background</w:t>
      </w:r>
    </w:p>
    <w:p w14:paraId="408AACDC" w14:textId="77777777" w:rsidR="008D6ECD" w:rsidRDefault="008D6ECD" w:rsidP="008D6ECD">
      <w:pPr>
        <w:rPr>
          <w:rFonts w:ascii="Times New Roman" w:hAnsi="Times New Roman" w:cs="Times New Roman"/>
        </w:rPr>
      </w:pPr>
      <w:r w:rsidRPr="00181EBE">
        <w:rPr>
          <w:rFonts w:ascii="Times New Roman" w:hAnsi="Times New Roman" w:cs="Times New Roman"/>
        </w:rPr>
        <w:t>The researcher grew up in St. Vincent and the Grenadines</w:t>
      </w:r>
      <w:r>
        <w:rPr>
          <w:rFonts w:ascii="Times New Roman" w:hAnsi="Times New Roman" w:cs="Times New Roman"/>
        </w:rPr>
        <w:t xml:space="preserve">, an island in the Caribbean </w:t>
      </w:r>
      <w:r w:rsidRPr="00181EBE">
        <w:rPr>
          <w:rFonts w:ascii="Times New Roman" w:hAnsi="Times New Roman" w:cs="Times New Roman"/>
        </w:rPr>
        <w:t xml:space="preserve">and is currently studying Civil Engineering. </w:t>
      </w:r>
    </w:p>
    <w:p w14:paraId="231640CD" w14:textId="77777777" w:rsidR="008D6ECD" w:rsidRDefault="008D6ECD" w:rsidP="008D6ECD">
      <w:pPr>
        <w:rPr>
          <w:rFonts w:ascii="Times New Roman" w:hAnsi="Times New Roman" w:cs="Times New Roman"/>
        </w:rPr>
      </w:pPr>
    </w:p>
    <w:p w14:paraId="27C0B9E3" w14:textId="77777777" w:rsidR="008D6ECD" w:rsidRDefault="008D6ECD" w:rsidP="008D6ECD">
      <w:pPr>
        <w:rPr>
          <w:rFonts w:ascii="Times New Roman" w:hAnsi="Times New Roman" w:cs="Times New Roman"/>
        </w:rPr>
      </w:pPr>
      <w:proofErr w:type="spellStart"/>
      <w:r>
        <w:rPr>
          <w:rFonts w:ascii="Times New Roman" w:hAnsi="Times New Roman" w:cs="Times New Roman"/>
        </w:rPr>
        <w:t>GISGeography</w:t>
      </w:r>
      <w:proofErr w:type="spellEnd"/>
      <w:r>
        <w:rPr>
          <w:rFonts w:ascii="Times New Roman" w:hAnsi="Times New Roman" w:cs="Times New Roman"/>
        </w:rPr>
        <w:t xml:space="preserve"> (2022) Describes the topography of St. Vincent as “rugged and very mountainous”. The highest peak is the active volcano La </w:t>
      </w:r>
      <w:proofErr w:type="spellStart"/>
      <w:r>
        <w:rPr>
          <w:rFonts w:ascii="Times New Roman" w:hAnsi="Times New Roman" w:cs="Times New Roman"/>
        </w:rPr>
        <w:t>Soufriѐre</w:t>
      </w:r>
      <w:proofErr w:type="spellEnd"/>
      <w:r>
        <w:rPr>
          <w:rFonts w:ascii="Times New Roman" w:hAnsi="Times New Roman" w:cs="Times New Roman"/>
        </w:rPr>
        <w:t xml:space="preserve"> at 1234 metres. With that, there are also many waterfalls and rivers. </w:t>
      </w:r>
    </w:p>
    <w:p w14:paraId="27A802E5" w14:textId="77777777" w:rsidR="008D6ECD" w:rsidRDefault="008D6ECD" w:rsidP="008D6ECD">
      <w:pPr>
        <w:rPr>
          <w:rFonts w:ascii="Times New Roman" w:hAnsi="Times New Roman" w:cs="Times New Roman"/>
        </w:rPr>
      </w:pPr>
    </w:p>
    <w:p w14:paraId="7383E554" w14:textId="77777777" w:rsidR="008D6ECD" w:rsidRDefault="008D6ECD" w:rsidP="008D6ECD">
      <w:pPr>
        <w:rPr>
          <w:rFonts w:ascii="Times New Roman" w:hAnsi="Times New Roman" w:cs="Times New Roman"/>
        </w:rPr>
      </w:pPr>
      <w:r>
        <w:rPr>
          <w:rFonts w:ascii="Times New Roman" w:hAnsi="Times New Roman" w:cs="Times New Roman"/>
        </w:rPr>
        <w:t xml:space="preserve">St. Vincent and the Grenadines is subject to two seasons, the dry season (November to May) and the wet/hurricane season (June to October). During the dry season, there are trough systems which cause flash flooding, heavy rain, rising river levels and landslides. </w:t>
      </w:r>
    </w:p>
    <w:p w14:paraId="2601B510" w14:textId="77777777" w:rsidR="008D6ECD" w:rsidRDefault="008D6ECD" w:rsidP="008D6ECD">
      <w:pPr>
        <w:rPr>
          <w:rFonts w:ascii="Times New Roman" w:hAnsi="Times New Roman" w:cs="Times New Roman"/>
        </w:rPr>
      </w:pPr>
    </w:p>
    <w:p w14:paraId="2A8BEFDF" w14:textId="29445A97" w:rsidR="008D6ECD" w:rsidRDefault="008D6ECD" w:rsidP="008D6ECD">
      <w:pPr>
        <w:rPr>
          <w:rFonts w:ascii="Times New Roman" w:hAnsi="Times New Roman" w:cs="Times New Roman"/>
        </w:rPr>
      </w:pPr>
      <w:r>
        <w:rPr>
          <w:rFonts w:ascii="Times New Roman" w:hAnsi="Times New Roman" w:cs="Times New Roman"/>
        </w:rPr>
        <w:t xml:space="preserve">In December 2013, an unseasonal trough system and accompanying torrential rain resulted in considerable river flooding, landslides, slope failures, and debris flows to St. Vincent (mainland). There was also extensive damage to roads, bridges, river defences and residential housing. The island suffered nine fatalities, and thirty-four injuries were reported. </w:t>
      </w:r>
      <w:r w:rsidR="00B22924">
        <w:rPr>
          <w:rFonts w:ascii="Times New Roman" w:hAnsi="Times New Roman" w:cs="Times New Roman"/>
        </w:rPr>
        <w:t>(Refer to Appendix A)</w:t>
      </w:r>
    </w:p>
    <w:p w14:paraId="557DF54F" w14:textId="77777777" w:rsidR="008D6ECD" w:rsidRDefault="008D6ECD" w:rsidP="008D6ECD">
      <w:pPr>
        <w:rPr>
          <w:rFonts w:ascii="Times New Roman" w:hAnsi="Times New Roman" w:cs="Times New Roman"/>
        </w:rPr>
      </w:pPr>
    </w:p>
    <w:p w14:paraId="5C38B37C" w14:textId="77777777" w:rsidR="008D6ECD" w:rsidRPr="00181EBE" w:rsidRDefault="008D6ECD" w:rsidP="008D6ECD">
      <w:pPr>
        <w:rPr>
          <w:rFonts w:ascii="Times New Roman" w:hAnsi="Times New Roman" w:cs="Times New Roman"/>
        </w:rPr>
      </w:pPr>
      <w:r>
        <w:rPr>
          <w:rFonts w:ascii="Times New Roman" w:hAnsi="Times New Roman" w:cs="Times New Roman"/>
        </w:rPr>
        <w:t xml:space="preserve">As part of the rehabilitation and reconstruction after this tragic event, and to reduce the effects that trough systems and the hurricane season have on the island, gabion baskets have been engineered at the Caratal River in Georgetown. </w:t>
      </w:r>
    </w:p>
    <w:p w14:paraId="064A8972" w14:textId="77777777" w:rsidR="008D6ECD" w:rsidRPr="00181EBE" w:rsidRDefault="008D6ECD" w:rsidP="008D6ECD">
      <w:pPr>
        <w:rPr>
          <w:rFonts w:ascii="Times New Roman" w:hAnsi="Times New Roman" w:cs="Times New Roman"/>
        </w:rPr>
      </w:pPr>
    </w:p>
    <w:p w14:paraId="74879561" w14:textId="77777777" w:rsidR="008D6ECD" w:rsidRPr="00CE106D" w:rsidRDefault="008D6ECD" w:rsidP="008D6ECD">
      <w:pPr>
        <w:rPr>
          <w:rFonts w:ascii="Times New Roman" w:hAnsi="Times New Roman" w:cs="Times New Roman"/>
          <w:b/>
          <w:bCs/>
        </w:rPr>
      </w:pPr>
      <w:r w:rsidRPr="00117181">
        <w:rPr>
          <w:rFonts w:ascii="Times New Roman" w:hAnsi="Times New Roman" w:cs="Times New Roman"/>
          <w:b/>
          <w:bCs/>
        </w:rPr>
        <w:t>Aim</w:t>
      </w:r>
    </w:p>
    <w:p w14:paraId="107AA892" w14:textId="77777777" w:rsidR="008D6ECD" w:rsidRPr="00181EBE" w:rsidRDefault="008D6ECD" w:rsidP="008D6ECD">
      <w:pPr>
        <w:pStyle w:val="ListParagraph"/>
        <w:numPr>
          <w:ilvl w:val="0"/>
          <w:numId w:val="3"/>
        </w:numPr>
        <w:rPr>
          <w:rFonts w:ascii="Times New Roman" w:hAnsi="Times New Roman" w:cs="Times New Roman"/>
        </w:rPr>
      </w:pPr>
      <w:r>
        <w:rPr>
          <w:rFonts w:ascii="Times New Roman" w:hAnsi="Times New Roman" w:cs="Times New Roman"/>
        </w:rPr>
        <w:t xml:space="preserve">Were Gabion Baskets the correct choice for the Caratal River, Georgetown St. </w:t>
      </w:r>
      <w:proofErr w:type="gramStart"/>
      <w:r>
        <w:rPr>
          <w:rFonts w:ascii="Times New Roman" w:hAnsi="Times New Roman" w:cs="Times New Roman"/>
        </w:rPr>
        <w:t>Vincent</w:t>
      </w:r>
      <w:proofErr w:type="gramEnd"/>
      <w:r>
        <w:rPr>
          <w:rFonts w:ascii="Times New Roman" w:hAnsi="Times New Roman" w:cs="Times New Roman"/>
        </w:rPr>
        <w:t xml:space="preserve"> and the Grenadines?</w:t>
      </w:r>
    </w:p>
    <w:p w14:paraId="4CA1A61B" w14:textId="77777777" w:rsidR="008D6ECD" w:rsidRPr="000377C5" w:rsidRDefault="008D6ECD" w:rsidP="008D6ECD">
      <w:pPr>
        <w:pStyle w:val="ListParagraph"/>
        <w:rPr>
          <w:rFonts w:ascii="Times New Roman" w:hAnsi="Times New Roman" w:cs="Times New Roman"/>
        </w:rPr>
      </w:pPr>
    </w:p>
    <w:p w14:paraId="706E3512" w14:textId="77777777" w:rsidR="008D6ECD" w:rsidRPr="00181EBE" w:rsidRDefault="008D6ECD" w:rsidP="008D6ECD">
      <w:pPr>
        <w:rPr>
          <w:rFonts w:ascii="Times New Roman" w:hAnsi="Times New Roman" w:cs="Times New Roman"/>
        </w:rPr>
      </w:pPr>
    </w:p>
    <w:p w14:paraId="4EF6D685" w14:textId="77777777" w:rsidR="008D6ECD" w:rsidRPr="00117181" w:rsidRDefault="008D6ECD" w:rsidP="008D6ECD">
      <w:pPr>
        <w:rPr>
          <w:rFonts w:ascii="Times New Roman" w:hAnsi="Times New Roman" w:cs="Times New Roman"/>
          <w:b/>
          <w:bCs/>
        </w:rPr>
      </w:pPr>
      <w:r w:rsidRPr="00117181">
        <w:rPr>
          <w:rFonts w:ascii="Times New Roman" w:hAnsi="Times New Roman" w:cs="Times New Roman"/>
          <w:b/>
          <w:bCs/>
        </w:rPr>
        <w:t>Objectives</w:t>
      </w:r>
    </w:p>
    <w:p w14:paraId="6E908434" w14:textId="77777777" w:rsidR="008D6ECD" w:rsidRPr="00181EBE" w:rsidRDefault="008D6ECD" w:rsidP="008D6ECD">
      <w:pPr>
        <w:pStyle w:val="ListParagraph"/>
        <w:numPr>
          <w:ilvl w:val="0"/>
          <w:numId w:val="5"/>
        </w:numPr>
        <w:rPr>
          <w:rFonts w:ascii="Times New Roman" w:hAnsi="Times New Roman" w:cs="Times New Roman"/>
        </w:rPr>
      </w:pPr>
      <w:r>
        <w:rPr>
          <w:rFonts w:ascii="Times New Roman" w:hAnsi="Times New Roman" w:cs="Times New Roman"/>
        </w:rPr>
        <w:t xml:space="preserve">What are gabion baskets, their uses, and their advantages? </w:t>
      </w:r>
    </w:p>
    <w:p w14:paraId="392CC191" w14:textId="77777777" w:rsidR="008D6ECD" w:rsidRPr="009E3DA1" w:rsidRDefault="008D6ECD" w:rsidP="008D6ECD">
      <w:pPr>
        <w:pStyle w:val="ListParagraph"/>
        <w:numPr>
          <w:ilvl w:val="0"/>
          <w:numId w:val="4"/>
        </w:numPr>
        <w:rPr>
          <w:rFonts w:ascii="Times New Roman" w:hAnsi="Times New Roman" w:cs="Times New Roman"/>
        </w:rPr>
      </w:pPr>
      <w:r>
        <w:rPr>
          <w:rFonts w:ascii="Times New Roman" w:hAnsi="Times New Roman" w:cs="Times New Roman"/>
        </w:rPr>
        <w:t>What is the nature of St. Vincent, and how did it contribute to the problems that created the need/use of gabion baskets at Caratal River? (Get information from the terms of reference TOR/Appendix A)</w:t>
      </w:r>
    </w:p>
    <w:p w14:paraId="050AA920" w14:textId="77777777" w:rsidR="008D6ECD" w:rsidRDefault="008D6ECD" w:rsidP="008D6ECD">
      <w:pPr>
        <w:pStyle w:val="ListParagraph"/>
        <w:numPr>
          <w:ilvl w:val="0"/>
          <w:numId w:val="4"/>
        </w:numPr>
        <w:rPr>
          <w:rFonts w:ascii="Times New Roman" w:hAnsi="Times New Roman" w:cs="Times New Roman"/>
        </w:rPr>
      </w:pPr>
      <w:r>
        <w:rPr>
          <w:rFonts w:ascii="Times New Roman" w:hAnsi="Times New Roman" w:cs="Times New Roman"/>
        </w:rPr>
        <w:t xml:space="preserve">Using the drawings, what size stones were used in the gabion baskets? </w:t>
      </w:r>
    </w:p>
    <w:p w14:paraId="0506F51D" w14:textId="77777777" w:rsidR="008D6ECD" w:rsidRDefault="008D6ECD" w:rsidP="008D6ECD">
      <w:pPr>
        <w:pStyle w:val="ListParagraph"/>
        <w:numPr>
          <w:ilvl w:val="0"/>
          <w:numId w:val="4"/>
        </w:numPr>
        <w:rPr>
          <w:rFonts w:ascii="Times New Roman" w:hAnsi="Times New Roman" w:cs="Times New Roman"/>
        </w:rPr>
      </w:pPr>
      <w:r>
        <w:rPr>
          <w:rFonts w:ascii="Times New Roman" w:hAnsi="Times New Roman" w:cs="Times New Roman"/>
        </w:rPr>
        <w:t>Why is stone size important in engineering gabion baskets?</w:t>
      </w:r>
    </w:p>
    <w:p w14:paraId="76F60DC2" w14:textId="77777777" w:rsidR="008D6ECD" w:rsidRDefault="008D6ECD" w:rsidP="008D6ECD">
      <w:pPr>
        <w:pStyle w:val="ListParagraph"/>
        <w:numPr>
          <w:ilvl w:val="0"/>
          <w:numId w:val="4"/>
        </w:numPr>
        <w:rPr>
          <w:rFonts w:ascii="Times New Roman" w:hAnsi="Times New Roman" w:cs="Times New Roman"/>
        </w:rPr>
      </w:pPr>
      <w:r>
        <w:rPr>
          <w:rFonts w:ascii="Times New Roman" w:hAnsi="Times New Roman" w:cs="Times New Roman"/>
        </w:rPr>
        <w:lastRenderedPageBreak/>
        <w:t>What research is available on other rivers that have implemented gabion baskets to resolve similar issues as Caratal River?</w:t>
      </w:r>
    </w:p>
    <w:p w14:paraId="587ABC78" w14:textId="77777777" w:rsidR="008D6ECD" w:rsidRDefault="008D6ECD" w:rsidP="008D6ECD">
      <w:pPr>
        <w:pStyle w:val="ListParagraph"/>
        <w:numPr>
          <w:ilvl w:val="0"/>
          <w:numId w:val="4"/>
        </w:numPr>
        <w:rPr>
          <w:rFonts w:ascii="Times New Roman" w:hAnsi="Times New Roman" w:cs="Times New Roman"/>
        </w:rPr>
      </w:pPr>
      <w:r>
        <w:rPr>
          <w:rFonts w:ascii="Times New Roman" w:hAnsi="Times New Roman" w:cs="Times New Roman"/>
        </w:rPr>
        <w:t>Based on that research, will the use of gabion baskets at Caratal River be successful?</w:t>
      </w:r>
    </w:p>
    <w:p w14:paraId="779D1E22" w14:textId="77777777" w:rsidR="008D6ECD" w:rsidRPr="00181EBE" w:rsidRDefault="008D6ECD" w:rsidP="008D6ECD">
      <w:pPr>
        <w:pStyle w:val="ListParagraph"/>
        <w:rPr>
          <w:rFonts w:ascii="Times New Roman" w:hAnsi="Times New Roman" w:cs="Times New Roman"/>
        </w:rPr>
      </w:pPr>
    </w:p>
    <w:p w14:paraId="59078A4B" w14:textId="77777777" w:rsidR="008D6ECD" w:rsidRDefault="008D6ECD" w:rsidP="00C9067B">
      <w:pPr>
        <w:rPr>
          <w:rFonts w:ascii="Times New Roman" w:hAnsi="Times New Roman" w:cs="Times New Roman"/>
          <w:b/>
          <w:bCs/>
        </w:rPr>
      </w:pPr>
    </w:p>
    <w:p w14:paraId="2710225B" w14:textId="7DEBC593" w:rsidR="00C9067B" w:rsidRDefault="00C9067B" w:rsidP="00C9067B">
      <w:pPr>
        <w:rPr>
          <w:rFonts w:ascii="Times New Roman" w:hAnsi="Times New Roman" w:cs="Times New Roman"/>
          <w:b/>
          <w:bCs/>
        </w:rPr>
      </w:pPr>
      <w:r w:rsidRPr="007E0D03">
        <w:rPr>
          <w:rFonts w:ascii="Times New Roman" w:hAnsi="Times New Roman" w:cs="Times New Roman"/>
          <w:b/>
          <w:bCs/>
        </w:rPr>
        <w:t xml:space="preserve">Literature Review </w:t>
      </w:r>
    </w:p>
    <w:p w14:paraId="7BE518D0" w14:textId="1EF5E0D8" w:rsidR="00A2196F" w:rsidRDefault="00A2196F" w:rsidP="00C9067B">
      <w:pPr>
        <w:rPr>
          <w:rFonts w:ascii="Times New Roman" w:hAnsi="Times New Roman" w:cs="Times New Roman"/>
          <w:b/>
          <w:bCs/>
        </w:rPr>
      </w:pPr>
    </w:p>
    <w:p w14:paraId="59BF8CEB" w14:textId="5FF8DAB2" w:rsidR="00A2196F" w:rsidRPr="007E0D03" w:rsidRDefault="00A2196F" w:rsidP="00C9067B">
      <w:pPr>
        <w:rPr>
          <w:rFonts w:ascii="Times New Roman" w:hAnsi="Times New Roman" w:cs="Times New Roman"/>
        </w:rPr>
      </w:pPr>
      <w:r>
        <w:rPr>
          <w:rFonts w:ascii="Times New Roman" w:hAnsi="Times New Roman" w:cs="Times New Roman"/>
          <w:b/>
          <w:bCs/>
        </w:rPr>
        <w:t>Introduction and Background of Gabion Baskets</w:t>
      </w:r>
    </w:p>
    <w:p w14:paraId="3102D061" w14:textId="77777777" w:rsidR="00C9067B" w:rsidRPr="007E0D03" w:rsidRDefault="00C9067B" w:rsidP="00C9067B">
      <w:pPr>
        <w:rPr>
          <w:rFonts w:ascii="Times New Roman" w:hAnsi="Times New Roman" w:cs="Times New Roman"/>
        </w:rPr>
      </w:pPr>
      <w:r w:rsidRPr="007E0D03">
        <w:rPr>
          <w:rFonts w:ascii="Times New Roman" w:hAnsi="Times New Roman" w:cs="Times New Roman"/>
        </w:rPr>
        <w:t>A Gabion basket is a square or rectangular wire cage that is filled with stones. The stones that are used must be durable, of a high specific weight(dense), and have a good resistance to the elements (water, wind, snow). The wires/mesh of the cage are double-twisted into hexagonal shapes, as opposed to the original square, simple-twist cage. Depending on the environment the gabions will be placed, the wires can be coated with zinc or PVC.</w:t>
      </w:r>
      <w:r w:rsidRPr="007E0D03">
        <w:rPr>
          <w:rFonts w:ascii="Times New Roman" w:hAnsi="Times New Roman" w:cs="Times New Roman"/>
        </w:rPr>
        <w:tab/>
      </w:r>
    </w:p>
    <w:p w14:paraId="5400F27A" w14:textId="77777777" w:rsidR="00C9067B" w:rsidRPr="007E0D03" w:rsidRDefault="00C9067B" w:rsidP="00C9067B">
      <w:pPr>
        <w:rPr>
          <w:rFonts w:ascii="Times New Roman" w:hAnsi="Times New Roman" w:cs="Times New Roman"/>
        </w:rPr>
      </w:pPr>
      <w:r w:rsidRPr="007E0D03">
        <w:rPr>
          <w:rFonts w:ascii="Times New Roman" w:hAnsi="Times New Roman" w:cs="Times New Roman"/>
        </w:rPr>
        <w:tab/>
      </w:r>
      <w:r w:rsidRPr="007E0D03">
        <w:rPr>
          <w:rFonts w:ascii="Times New Roman" w:hAnsi="Times New Roman" w:cs="Times New Roman"/>
        </w:rPr>
        <w:tab/>
      </w:r>
    </w:p>
    <w:p w14:paraId="436318F9" w14:textId="151485EB" w:rsidR="00C9067B" w:rsidRPr="007E0D03" w:rsidRDefault="00C9067B" w:rsidP="00C9067B">
      <w:pPr>
        <w:rPr>
          <w:rFonts w:ascii="Times New Roman" w:hAnsi="Times New Roman" w:cs="Times New Roman"/>
        </w:rPr>
      </w:pPr>
      <w:r w:rsidRPr="007E0D03">
        <w:rPr>
          <w:rFonts w:ascii="Times New Roman" w:hAnsi="Times New Roman" w:cs="Times New Roman"/>
        </w:rPr>
        <w:t xml:space="preserve">Gabion baskets were introduced to the world since ancient Egypt as a method to make different environments habitable but still aesthetically pleasing. They used gabion structures along the banks of the Nile River to protect their crops. </w:t>
      </w:r>
      <w:r w:rsidR="000D19CC">
        <w:rPr>
          <w:rFonts w:ascii="Times New Roman" w:hAnsi="Times New Roman" w:cs="Times New Roman"/>
        </w:rPr>
        <w:t>(Civil Engineering Magazine, 2018)</w:t>
      </w:r>
    </w:p>
    <w:p w14:paraId="4BC1DC74" w14:textId="77777777" w:rsidR="00C9067B" w:rsidRPr="007E0D03" w:rsidRDefault="00C9067B" w:rsidP="00C9067B">
      <w:pPr>
        <w:rPr>
          <w:rFonts w:ascii="Times New Roman" w:hAnsi="Times New Roman" w:cs="Times New Roman"/>
        </w:rPr>
      </w:pPr>
    </w:p>
    <w:p w14:paraId="6733195E" w14:textId="74A7F839" w:rsidR="00C9067B" w:rsidRPr="007E0D03" w:rsidRDefault="00C9067B" w:rsidP="00C9067B">
      <w:pPr>
        <w:rPr>
          <w:rFonts w:ascii="Times New Roman" w:hAnsi="Times New Roman" w:cs="Times New Roman"/>
        </w:rPr>
      </w:pPr>
      <w:r w:rsidRPr="007E0D03">
        <w:rPr>
          <w:rFonts w:ascii="Times New Roman" w:hAnsi="Times New Roman" w:cs="Times New Roman"/>
        </w:rPr>
        <w:t xml:space="preserve">Today, gabion baskets are used to stabilise shorelines, stream banks, slopes against erosion, retaining walls, temporary flood walls, silt filtration from runoff, small dams, river training, and channel lining. The use of gabions is much more predominant </w:t>
      </w:r>
      <w:proofErr w:type="gramStart"/>
      <w:r w:rsidRPr="007E0D03">
        <w:rPr>
          <w:rFonts w:ascii="Times New Roman" w:hAnsi="Times New Roman" w:cs="Times New Roman"/>
        </w:rPr>
        <w:t>in today’s society</w:t>
      </w:r>
      <w:proofErr w:type="gramEnd"/>
      <w:r w:rsidRPr="007E0D03">
        <w:rPr>
          <w:rFonts w:ascii="Times New Roman" w:hAnsi="Times New Roman" w:cs="Times New Roman"/>
        </w:rPr>
        <w:t xml:space="preserve"> as global warming has caused severe climate change resulting in floods and droughts. Flash floods result in </w:t>
      </w:r>
      <w:proofErr w:type="gramStart"/>
      <w:r w:rsidRPr="007E0D03">
        <w:rPr>
          <w:rFonts w:ascii="Times New Roman" w:hAnsi="Times New Roman" w:cs="Times New Roman"/>
        </w:rPr>
        <w:t>a number of</w:t>
      </w:r>
      <w:proofErr w:type="gramEnd"/>
      <w:r w:rsidRPr="007E0D03">
        <w:rPr>
          <w:rFonts w:ascii="Times New Roman" w:hAnsi="Times New Roman" w:cs="Times New Roman"/>
        </w:rPr>
        <w:t xml:space="preserve"> issues, including mass erosion of river banks, which gabions can be engineered to resolve. </w:t>
      </w:r>
      <w:r w:rsidR="00A8047B">
        <w:rPr>
          <w:rFonts w:ascii="Times New Roman" w:hAnsi="Times New Roman" w:cs="Times New Roman"/>
        </w:rPr>
        <w:t>(AARSLEFF, 2022)</w:t>
      </w:r>
    </w:p>
    <w:p w14:paraId="2E611313" w14:textId="77777777" w:rsidR="00C9067B" w:rsidRPr="007E0D03" w:rsidRDefault="00C9067B" w:rsidP="00C9067B">
      <w:pPr>
        <w:rPr>
          <w:rFonts w:ascii="Times New Roman" w:hAnsi="Times New Roman" w:cs="Times New Roman"/>
        </w:rPr>
      </w:pPr>
    </w:p>
    <w:p w14:paraId="5D259744" w14:textId="08AC1F18" w:rsidR="00C9067B" w:rsidRPr="007E0D03" w:rsidRDefault="00C9067B" w:rsidP="00C9067B">
      <w:pPr>
        <w:rPr>
          <w:rFonts w:ascii="Times New Roman" w:hAnsi="Times New Roman" w:cs="Times New Roman"/>
        </w:rPr>
      </w:pPr>
      <w:r w:rsidRPr="007E0D03">
        <w:rPr>
          <w:rFonts w:ascii="Times New Roman" w:hAnsi="Times New Roman" w:cs="Times New Roman"/>
        </w:rPr>
        <w:t xml:space="preserve">Gabions are prefabricated, and the flattened units are sent on site, where the boxy shape is achieved by fastening the different elements together. All gabion baskets must be laced to each other, both horizontally (those next to each other) and vertically (those on top of each other). Before the gabions are placed, a layer of geotextile must be put down on the soil </w:t>
      </w:r>
      <w:proofErr w:type="gramStart"/>
      <w:r w:rsidRPr="007E0D03">
        <w:rPr>
          <w:rFonts w:ascii="Times New Roman" w:hAnsi="Times New Roman" w:cs="Times New Roman"/>
        </w:rPr>
        <w:t>surface</w:t>
      </w:r>
      <w:proofErr w:type="gramEnd"/>
      <w:r w:rsidRPr="007E0D03">
        <w:rPr>
          <w:rFonts w:ascii="Times New Roman" w:hAnsi="Times New Roman" w:cs="Times New Roman"/>
        </w:rPr>
        <w:t xml:space="preserve">. The geotextile is a semi-permeable membrane which prevents the loss of fine soils (from behind/under the gabions) but still allows water to pass through. Failure to use the geotextile will decrease the integrity of the structure. </w:t>
      </w:r>
      <w:r w:rsidR="00A8047B">
        <w:rPr>
          <w:rFonts w:ascii="Times New Roman" w:hAnsi="Times New Roman" w:cs="Times New Roman"/>
        </w:rPr>
        <w:t>(Refer to Appendix B)</w:t>
      </w:r>
    </w:p>
    <w:p w14:paraId="062903F8" w14:textId="77777777" w:rsidR="00C9067B" w:rsidRPr="007E0D03" w:rsidRDefault="00C9067B" w:rsidP="00C9067B">
      <w:pPr>
        <w:rPr>
          <w:rFonts w:ascii="Times New Roman" w:hAnsi="Times New Roman" w:cs="Times New Roman"/>
        </w:rPr>
      </w:pPr>
    </w:p>
    <w:p w14:paraId="6E89E2A9" w14:textId="77777777" w:rsidR="00C9067B" w:rsidRPr="007E0D03" w:rsidRDefault="00C9067B" w:rsidP="00C9067B">
      <w:pPr>
        <w:rPr>
          <w:rFonts w:ascii="Times New Roman" w:hAnsi="Times New Roman" w:cs="Times New Roman"/>
        </w:rPr>
      </w:pPr>
      <w:r w:rsidRPr="007E0D03">
        <w:rPr>
          <w:rFonts w:ascii="Times New Roman" w:hAnsi="Times New Roman" w:cs="Times New Roman"/>
        </w:rPr>
        <w:t xml:space="preserve">The lattice shape of the gabion allows even distribution of the imposed forces. The wire netting increases the tension on the structure, which will enable it to take any other loads which may not have been calculated when it was designed. Though the structure of a gabion may deform, it will not fail because it is still applying the same load to the soil; this is particularly advantageous when the land beneath the gabion is uneven or where deposition of soils may occur. </w:t>
      </w:r>
    </w:p>
    <w:p w14:paraId="3AC9559F" w14:textId="77777777" w:rsidR="00C9067B" w:rsidRPr="007E0D03" w:rsidRDefault="00C9067B" w:rsidP="00C9067B">
      <w:pPr>
        <w:rPr>
          <w:rFonts w:ascii="Times New Roman" w:hAnsi="Times New Roman" w:cs="Times New Roman"/>
        </w:rPr>
      </w:pPr>
    </w:p>
    <w:p w14:paraId="58E681B6" w14:textId="6C2DEF58" w:rsidR="00C9067B" w:rsidRPr="007E0D03" w:rsidRDefault="00C9067B" w:rsidP="00C9067B">
      <w:pPr>
        <w:rPr>
          <w:rFonts w:ascii="Times New Roman" w:hAnsi="Times New Roman" w:cs="Times New Roman"/>
        </w:rPr>
      </w:pPr>
      <w:r w:rsidRPr="007E0D03">
        <w:rPr>
          <w:rFonts w:ascii="Times New Roman" w:hAnsi="Times New Roman" w:cs="Times New Roman"/>
        </w:rPr>
        <w:t xml:space="preserve">Gabion baskets are permeable because of the empty spaces between the stone fill, which allows fluid movement. This makes gabion baskets the optimal choice for hydraulic systems as they are not highly affected by the pressure exerted on them, and they allow water to flow in both directions, thus remaining efficient. Also, </w:t>
      </w:r>
      <w:r w:rsidR="00464FAB">
        <w:rPr>
          <w:rFonts w:ascii="Times New Roman" w:hAnsi="Times New Roman" w:cs="Times New Roman"/>
        </w:rPr>
        <w:t>installing</w:t>
      </w:r>
      <w:r w:rsidRPr="007E0D03">
        <w:rPr>
          <w:rFonts w:ascii="Times New Roman" w:hAnsi="Times New Roman" w:cs="Times New Roman"/>
        </w:rPr>
        <w:t xml:space="preserve"> gabion baskets does not require a change in the usual flow of hydraulic systems. </w:t>
      </w:r>
    </w:p>
    <w:p w14:paraId="1E0B11DD" w14:textId="77777777" w:rsidR="00C9067B" w:rsidRPr="007E0D03" w:rsidRDefault="00C9067B" w:rsidP="00C9067B">
      <w:pPr>
        <w:rPr>
          <w:rFonts w:ascii="Times New Roman" w:hAnsi="Times New Roman" w:cs="Times New Roman"/>
        </w:rPr>
      </w:pPr>
    </w:p>
    <w:p w14:paraId="3AE5458D" w14:textId="2E135CEE" w:rsidR="007B04F8" w:rsidRPr="007E0D03" w:rsidRDefault="007B04F8">
      <w:pPr>
        <w:rPr>
          <w:rFonts w:ascii="Times New Roman" w:hAnsi="Times New Roman" w:cs="Times New Roman"/>
        </w:rPr>
      </w:pPr>
    </w:p>
    <w:p w14:paraId="005DFF50" w14:textId="49357FF6" w:rsidR="007B04F8" w:rsidRPr="00A2196F" w:rsidRDefault="00A2196F">
      <w:pPr>
        <w:rPr>
          <w:rFonts w:ascii="Times New Roman" w:hAnsi="Times New Roman" w:cs="Times New Roman"/>
          <w:b/>
          <w:bCs/>
        </w:rPr>
      </w:pPr>
      <w:r w:rsidRPr="00A2196F">
        <w:rPr>
          <w:rFonts w:ascii="Times New Roman" w:hAnsi="Times New Roman" w:cs="Times New Roman"/>
          <w:b/>
          <w:bCs/>
        </w:rPr>
        <w:t>What happens to a river</w:t>
      </w:r>
      <w:r>
        <w:rPr>
          <w:rFonts w:ascii="Times New Roman" w:hAnsi="Times New Roman" w:cs="Times New Roman"/>
          <w:b/>
          <w:bCs/>
        </w:rPr>
        <w:t>,</w:t>
      </w:r>
      <w:r w:rsidRPr="00A2196F">
        <w:rPr>
          <w:rFonts w:ascii="Times New Roman" w:hAnsi="Times New Roman" w:cs="Times New Roman"/>
          <w:b/>
          <w:bCs/>
        </w:rPr>
        <w:t xml:space="preserve"> and why Gabion Basket Wall</w:t>
      </w:r>
      <w:r>
        <w:rPr>
          <w:rFonts w:ascii="Times New Roman" w:hAnsi="Times New Roman" w:cs="Times New Roman"/>
          <w:b/>
          <w:bCs/>
        </w:rPr>
        <w:t>s are</w:t>
      </w:r>
      <w:r w:rsidRPr="00A2196F">
        <w:rPr>
          <w:rFonts w:ascii="Times New Roman" w:hAnsi="Times New Roman" w:cs="Times New Roman"/>
          <w:b/>
          <w:bCs/>
        </w:rPr>
        <w:t xml:space="preserve"> </w:t>
      </w:r>
      <w:r w:rsidR="007C1C23" w:rsidRPr="00A2196F">
        <w:rPr>
          <w:rFonts w:ascii="Times New Roman" w:hAnsi="Times New Roman" w:cs="Times New Roman"/>
          <w:b/>
          <w:bCs/>
        </w:rPr>
        <w:t>used?</w:t>
      </w:r>
      <w:r w:rsidRPr="00A2196F">
        <w:rPr>
          <w:rFonts w:ascii="Times New Roman" w:hAnsi="Times New Roman" w:cs="Times New Roman"/>
          <w:b/>
          <w:bCs/>
        </w:rPr>
        <w:t xml:space="preserve"> </w:t>
      </w:r>
    </w:p>
    <w:p w14:paraId="0C1AB0C2" w14:textId="77777777" w:rsidR="00A2196F" w:rsidRDefault="00A2196F">
      <w:pPr>
        <w:rPr>
          <w:rFonts w:ascii="Times New Roman" w:hAnsi="Times New Roman" w:cs="Times New Roman"/>
        </w:rPr>
      </w:pPr>
    </w:p>
    <w:p w14:paraId="2307B60D" w14:textId="079D357B" w:rsidR="00A2196F" w:rsidRDefault="00A2196F" w:rsidP="00A2196F">
      <w:pPr>
        <w:rPr>
          <w:rFonts w:ascii="Times New Roman" w:hAnsi="Times New Roman" w:cs="Times New Roman"/>
        </w:rPr>
      </w:pPr>
      <w:r>
        <w:rPr>
          <w:rFonts w:ascii="Times New Roman" w:hAnsi="Times New Roman" w:cs="Times New Roman"/>
        </w:rPr>
        <w:lastRenderedPageBreak/>
        <w:t>A river is an active natural body of water that can change the pattern in which it flows. When the pattern of a river changes, it can destabilise the bank because the bank absorbs energy</w:t>
      </w:r>
      <w:r w:rsidR="003B1326">
        <w:rPr>
          <w:rFonts w:ascii="Times New Roman" w:hAnsi="Times New Roman" w:cs="Times New Roman"/>
        </w:rPr>
        <w:t xml:space="preserve"> from the water</w:t>
      </w:r>
      <w:r>
        <w:rPr>
          <w:rFonts w:ascii="Times New Roman" w:hAnsi="Times New Roman" w:cs="Times New Roman"/>
        </w:rPr>
        <w:t xml:space="preserve">. Erosion of a river bank takes place naturally as the water flow wears it away. </w:t>
      </w:r>
      <w:r w:rsidR="00BF1182">
        <w:rPr>
          <w:rFonts w:ascii="Times New Roman" w:hAnsi="Times New Roman" w:cs="Times New Roman"/>
        </w:rPr>
        <w:t>The bank of a river can also erode due to floods, heavy rainfalls, strong currents of the river</w:t>
      </w:r>
      <w:r w:rsidR="00F06CB4">
        <w:rPr>
          <w:rFonts w:ascii="Times New Roman" w:hAnsi="Times New Roman" w:cs="Times New Roman"/>
        </w:rPr>
        <w:t>, deforestation, and housing near banking.</w:t>
      </w:r>
      <w:r w:rsidR="009D1B84">
        <w:rPr>
          <w:rFonts w:ascii="Times New Roman" w:hAnsi="Times New Roman" w:cs="Times New Roman"/>
        </w:rPr>
        <w:t xml:space="preserve"> Erosion can occur in two forms</w:t>
      </w:r>
      <w:r w:rsidR="008D10F4">
        <w:rPr>
          <w:rFonts w:ascii="Times New Roman" w:hAnsi="Times New Roman" w:cs="Times New Roman"/>
        </w:rPr>
        <w:t xml:space="preserve">: bank scours and mass failure. </w:t>
      </w:r>
      <w:r w:rsidR="00CD4D09">
        <w:rPr>
          <w:rFonts w:ascii="Times New Roman" w:hAnsi="Times New Roman" w:cs="Times New Roman"/>
        </w:rPr>
        <w:t>In bank scour</w:t>
      </w:r>
      <w:r w:rsidR="00563F5F">
        <w:rPr>
          <w:rFonts w:ascii="Times New Roman" w:hAnsi="Times New Roman" w:cs="Times New Roman"/>
        </w:rPr>
        <w:t>s</w:t>
      </w:r>
      <w:r w:rsidR="00CD4D09">
        <w:rPr>
          <w:rFonts w:ascii="Times New Roman" w:hAnsi="Times New Roman" w:cs="Times New Roman"/>
        </w:rPr>
        <w:t xml:space="preserve">, the </w:t>
      </w:r>
      <w:r w:rsidR="00563F5F">
        <w:rPr>
          <w:rFonts w:ascii="Times New Roman" w:hAnsi="Times New Roman" w:cs="Times New Roman"/>
        </w:rPr>
        <w:t>bank</w:t>
      </w:r>
      <w:r w:rsidR="00CD4D09">
        <w:rPr>
          <w:rFonts w:ascii="Times New Roman" w:hAnsi="Times New Roman" w:cs="Times New Roman"/>
        </w:rPr>
        <w:t xml:space="preserve"> is eroded by the flowing </w:t>
      </w:r>
      <w:r w:rsidR="009808EB">
        <w:rPr>
          <w:rFonts w:ascii="Times New Roman" w:hAnsi="Times New Roman" w:cs="Times New Roman"/>
        </w:rPr>
        <w:t>water removing and carrying the sediment</w:t>
      </w:r>
      <w:r w:rsidR="001B150C">
        <w:rPr>
          <w:rFonts w:ascii="Times New Roman" w:hAnsi="Times New Roman" w:cs="Times New Roman"/>
        </w:rPr>
        <w:t>,</w:t>
      </w:r>
      <w:r w:rsidR="009808EB">
        <w:rPr>
          <w:rFonts w:ascii="Times New Roman" w:hAnsi="Times New Roman" w:cs="Times New Roman"/>
        </w:rPr>
        <w:t xml:space="preserve"> while mass failure occurs when the bank slides </w:t>
      </w:r>
      <w:r w:rsidR="00A2607E">
        <w:rPr>
          <w:rFonts w:ascii="Times New Roman" w:hAnsi="Times New Roman" w:cs="Times New Roman"/>
        </w:rPr>
        <w:t xml:space="preserve">and falls into the water. </w:t>
      </w:r>
      <w:r w:rsidR="00B4368E">
        <w:rPr>
          <w:rFonts w:ascii="Times New Roman" w:hAnsi="Times New Roman" w:cs="Times New Roman"/>
        </w:rPr>
        <w:t xml:space="preserve">River bank erosion has </w:t>
      </w:r>
      <w:r w:rsidR="000E4985">
        <w:rPr>
          <w:rFonts w:ascii="Times New Roman" w:hAnsi="Times New Roman" w:cs="Times New Roman"/>
        </w:rPr>
        <w:t>severe</w:t>
      </w:r>
      <w:r w:rsidR="00B4368E">
        <w:rPr>
          <w:rFonts w:ascii="Times New Roman" w:hAnsi="Times New Roman" w:cs="Times New Roman"/>
        </w:rPr>
        <w:t xml:space="preserve"> soci</w:t>
      </w:r>
      <w:r w:rsidR="00FA5F3D">
        <w:rPr>
          <w:rFonts w:ascii="Times New Roman" w:hAnsi="Times New Roman" w:cs="Times New Roman"/>
        </w:rPr>
        <w:t>o</w:t>
      </w:r>
      <w:r w:rsidR="00B4368E">
        <w:rPr>
          <w:rFonts w:ascii="Times New Roman" w:hAnsi="Times New Roman" w:cs="Times New Roman"/>
        </w:rPr>
        <w:t>-economic impacts</w:t>
      </w:r>
      <w:r w:rsidR="003F7FA6">
        <w:rPr>
          <w:rFonts w:ascii="Times New Roman" w:hAnsi="Times New Roman" w:cs="Times New Roman"/>
        </w:rPr>
        <w:t>,</w:t>
      </w:r>
      <w:r w:rsidR="00B4368E">
        <w:rPr>
          <w:rFonts w:ascii="Times New Roman" w:hAnsi="Times New Roman" w:cs="Times New Roman"/>
        </w:rPr>
        <w:t xml:space="preserve"> such as loss of homes</w:t>
      </w:r>
      <w:r w:rsidR="00EC150B">
        <w:rPr>
          <w:rFonts w:ascii="Times New Roman" w:hAnsi="Times New Roman" w:cs="Times New Roman"/>
        </w:rPr>
        <w:t>, loss of land</w:t>
      </w:r>
      <w:r w:rsidR="00B4368E">
        <w:rPr>
          <w:rFonts w:ascii="Times New Roman" w:hAnsi="Times New Roman" w:cs="Times New Roman"/>
        </w:rPr>
        <w:t xml:space="preserve">, </w:t>
      </w:r>
      <w:r w:rsidR="00234D86">
        <w:rPr>
          <w:rFonts w:ascii="Times New Roman" w:hAnsi="Times New Roman" w:cs="Times New Roman"/>
        </w:rPr>
        <w:t xml:space="preserve">and </w:t>
      </w:r>
      <w:r w:rsidR="00B4368E">
        <w:rPr>
          <w:rFonts w:ascii="Times New Roman" w:hAnsi="Times New Roman" w:cs="Times New Roman"/>
        </w:rPr>
        <w:t>death</w:t>
      </w:r>
      <w:r w:rsidR="003F7FA6">
        <w:rPr>
          <w:rFonts w:ascii="Times New Roman" w:hAnsi="Times New Roman" w:cs="Times New Roman"/>
        </w:rPr>
        <w:t>;</w:t>
      </w:r>
      <w:r w:rsidR="00EC0A3F">
        <w:rPr>
          <w:rFonts w:ascii="Times New Roman" w:hAnsi="Times New Roman" w:cs="Times New Roman"/>
        </w:rPr>
        <w:t xml:space="preserve"> thus</w:t>
      </w:r>
      <w:r w:rsidR="00147484">
        <w:rPr>
          <w:rFonts w:ascii="Times New Roman" w:hAnsi="Times New Roman" w:cs="Times New Roman"/>
        </w:rPr>
        <w:t>,</w:t>
      </w:r>
      <w:r w:rsidR="00EC0A3F">
        <w:rPr>
          <w:rFonts w:ascii="Times New Roman" w:hAnsi="Times New Roman" w:cs="Times New Roman"/>
        </w:rPr>
        <w:t xml:space="preserve"> it is important to </w:t>
      </w:r>
      <w:r w:rsidR="003F7FA6">
        <w:rPr>
          <w:rFonts w:ascii="Times New Roman" w:hAnsi="Times New Roman" w:cs="Times New Roman"/>
        </w:rPr>
        <w:t>create and impleme</w:t>
      </w:r>
      <w:r w:rsidR="00147484">
        <w:rPr>
          <w:rFonts w:ascii="Times New Roman" w:hAnsi="Times New Roman" w:cs="Times New Roman"/>
        </w:rPr>
        <w:t xml:space="preserve">nt solutions for an eroded/eroding river bank. </w:t>
      </w:r>
      <w:r w:rsidR="00CA2CE2">
        <w:rPr>
          <w:rFonts w:ascii="Times New Roman" w:hAnsi="Times New Roman" w:cs="Times New Roman"/>
        </w:rPr>
        <w:t>(</w:t>
      </w:r>
      <w:proofErr w:type="spellStart"/>
      <w:r w:rsidR="00CA2CE2">
        <w:rPr>
          <w:rFonts w:ascii="Times New Roman" w:hAnsi="Times New Roman" w:cs="Times New Roman"/>
        </w:rPr>
        <w:t>Adidti</w:t>
      </w:r>
      <w:proofErr w:type="spellEnd"/>
      <w:r w:rsidR="00CA2CE2">
        <w:rPr>
          <w:rFonts w:ascii="Times New Roman" w:hAnsi="Times New Roman" w:cs="Times New Roman"/>
        </w:rPr>
        <w:t xml:space="preserve">, 2020) </w:t>
      </w:r>
    </w:p>
    <w:p w14:paraId="41CAAF65" w14:textId="17B78917" w:rsidR="00C63B33" w:rsidRDefault="00C63B33" w:rsidP="00A2196F">
      <w:pPr>
        <w:rPr>
          <w:rFonts w:ascii="Times New Roman" w:hAnsi="Times New Roman" w:cs="Times New Roman"/>
        </w:rPr>
      </w:pPr>
    </w:p>
    <w:p w14:paraId="7712F132" w14:textId="7DE77770" w:rsidR="00C63B33" w:rsidRDefault="00EA520F" w:rsidP="00A2196F">
      <w:pPr>
        <w:rPr>
          <w:rFonts w:ascii="Times New Roman" w:hAnsi="Times New Roman" w:cs="Times New Roman"/>
        </w:rPr>
      </w:pPr>
      <w:r>
        <w:rPr>
          <w:rFonts w:ascii="Times New Roman" w:hAnsi="Times New Roman" w:cs="Times New Roman"/>
        </w:rPr>
        <w:t>When a</w:t>
      </w:r>
      <w:r w:rsidR="00454FD2">
        <w:rPr>
          <w:rFonts w:ascii="Times New Roman" w:hAnsi="Times New Roman" w:cs="Times New Roman"/>
        </w:rPr>
        <w:t xml:space="preserve"> </w:t>
      </w:r>
      <w:r w:rsidR="008D0CBB">
        <w:rPr>
          <w:rFonts w:ascii="Times New Roman" w:hAnsi="Times New Roman" w:cs="Times New Roman"/>
        </w:rPr>
        <w:t xml:space="preserve">gabion basket </w:t>
      </w:r>
      <w:r w:rsidR="000A5615">
        <w:rPr>
          <w:rFonts w:ascii="Times New Roman" w:hAnsi="Times New Roman" w:cs="Times New Roman"/>
        </w:rPr>
        <w:t xml:space="preserve">is utilized as a solution </w:t>
      </w:r>
      <w:r w:rsidR="00E00C81">
        <w:rPr>
          <w:rFonts w:ascii="Times New Roman" w:hAnsi="Times New Roman" w:cs="Times New Roman"/>
        </w:rPr>
        <w:t xml:space="preserve">for stabilising </w:t>
      </w:r>
      <w:r w:rsidR="000A5615">
        <w:rPr>
          <w:rFonts w:ascii="Times New Roman" w:hAnsi="Times New Roman" w:cs="Times New Roman"/>
        </w:rPr>
        <w:t xml:space="preserve">an </w:t>
      </w:r>
      <w:r w:rsidR="0065494D">
        <w:rPr>
          <w:rFonts w:ascii="Times New Roman" w:hAnsi="Times New Roman" w:cs="Times New Roman"/>
        </w:rPr>
        <w:t xml:space="preserve">eroded/eroding river bank, it acts as a retaining wall. </w:t>
      </w:r>
      <w:r w:rsidR="00290BF0">
        <w:rPr>
          <w:rFonts w:ascii="Times New Roman" w:hAnsi="Times New Roman" w:cs="Times New Roman"/>
        </w:rPr>
        <w:t>The Oxford Dictionary defines a retaining wall as “a wall that holds back e</w:t>
      </w:r>
      <w:r w:rsidR="00BC17EC">
        <w:rPr>
          <w:rFonts w:ascii="Times New Roman" w:hAnsi="Times New Roman" w:cs="Times New Roman"/>
        </w:rPr>
        <w:t xml:space="preserve">arth or water on one side of it”. </w:t>
      </w:r>
      <w:r w:rsidR="00457B91">
        <w:rPr>
          <w:rFonts w:ascii="Times New Roman" w:hAnsi="Times New Roman" w:cs="Times New Roman"/>
        </w:rPr>
        <w:t xml:space="preserve">Retaining walls are designed to withstand </w:t>
      </w:r>
      <w:r w:rsidR="003C619F">
        <w:rPr>
          <w:rFonts w:ascii="Times New Roman" w:hAnsi="Times New Roman" w:cs="Times New Roman"/>
        </w:rPr>
        <w:t>lateral pressure of soil or to hold back the soil materials</w:t>
      </w:r>
      <w:r w:rsidR="003816D8">
        <w:rPr>
          <w:rFonts w:ascii="Times New Roman" w:hAnsi="Times New Roman" w:cs="Times New Roman"/>
        </w:rPr>
        <w:t>, liquid pressure and/or sand</w:t>
      </w:r>
      <w:r w:rsidR="00A11172">
        <w:rPr>
          <w:rFonts w:ascii="Times New Roman" w:hAnsi="Times New Roman" w:cs="Times New Roman"/>
        </w:rPr>
        <w:t xml:space="preserve"> (The Constructor, 2021). </w:t>
      </w:r>
    </w:p>
    <w:p w14:paraId="33DDEF83" w14:textId="643A36C0" w:rsidR="006863EB" w:rsidRDefault="006863EB" w:rsidP="00A2196F">
      <w:pPr>
        <w:rPr>
          <w:rFonts w:ascii="Times New Roman" w:hAnsi="Times New Roman" w:cs="Times New Roman"/>
        </w:rPr>
      </w:pPr>
    </w:p>
    <w:p w14:paraId="38D8423F" w14:textId="690999E4" w:rsidR="007F0734" w:rsidRDefault="00B25778" w:rsidP="00A2196F">
      <w:pPr>
        <w:rPr>
          <w:rFonts w:ascii="Times New Roman" w:hAnsi="Times New Roman" w:cs="Times New Roman"/>
        </w:rPr>
      </w:pPr>
      <w:r>
        <w:rPr>
          <w:rFonts w:ascii="Times New Roman" w:hAnsi="Times New Roman" w:cs="Times New Roman"/>
        </w:rPr>
        <w:t xml:space="preserve">Gabion walls can be </w:t>
      </w:r>
      <w:r w:rsidR="00746C3E">
        <w:rPr>
          <w:rFonts w:ascii="Times New Roman" w:hAnsi="Times New Roman" w:cs="Times New Roman"/>
        </w:rPr>
        <w:t xml:space="preserve">designed </w:t>
      </w:r>
      <w:r w:rsidR="001A27C0">
        <w:rPr>
          <w:rFonts w:ascii="Times New Roman" w:hAnsi="Times New Roman" w:cs="Times New Roman"/>
        </w:rPr>
        <w:t xml:space="preserve">using two different </w:t>
      </w:r>
      <w:r w:rsidR="00746C3E">
        <w:rPr>
          <w:rFonts w:ascii="Times New Roman" w:hAnsi="Times New Roman" w:cs="Times New Roman"/>
        </w:rPr>
        <w:t xml:space="preserve">analysis </w:t>
      </w:r>
      <w:r w:rsidR="00D87AF0">
        <w:rPr>
          <w:rFonts w:ascii="Times New Roman" w:hAnsi="Times New Roman" w:cs="Times New Roman"/>
        </w:rPr>
        <w:t>methods: serviceability limit state design or ultimate limit state design</w:t>
      </w:r>
      <w:r w:rsidR="00170D65">
        <w:rPr>
          <w:rFonts w:ascii="Times New Roman" w:hAnsi="Times New Roman" w:cs="Times New Roman"/>
        </w:rPr>
        <w:t xml:space="preserve">; whichever design method is adopted, </w:t>
      </w:r>
      <w:r w:rsidR="00576A1E">
        <w:rPr>
          <w:rFonts w:ascii="Times New Roman" w:hAnsi="Times New Roman" w:cs="Times New Roman"/>
        </w:rPr>
        <w:t>there are key factors that must be considered</w:t>
      </w:r>
      <w:r w:rsidR="008136FA">
        <w:rPr>
          <w:rFonts w:ascii="Times New Roman" w:hAnsi="Times New Roman" w:cs="Times New Roman"/>
        </w:rPr>
        <w:t xml:space="preserve"> which would influence the stability of the existing bank</w:t>
      </w:r>
      <w:r w:rsidR="00357356">
        <w:rPr>
          <w:rFonts w:ascii="Times New Roman" w:hAnsi="Times New Roman" w:cs="Times New Roman"/>
        </w:rPr>
        <w:t xml:space="preserve"> </w:t>
      </w:r>
      <w:r w:rsidR="003D2077">
        <w:rPr>
          <w:rFonts w:ascii="Times New Roman" w:hAnsi="Times New Roman" w:cs="Times New Roman"/>
        </w:rPr>
        <w:t xml:space="preserve">or what may affect the </w:t>
      </w:r>
      <w:r w:rsidR="00FF7265">
        <w:rPr>
          <w:rFonts w:ascii="Times New Roman" w:hAnsi="Times New Roman" w:cs="Times New Roman"/>
        </w:rPr>
        <w:t xml:space="preserve">gabion wall </w:t>
      </w:r>
      <w:r w:rsidR="00BD74BF">
        <w:rPr>
          <w:rFonts w:ascii="Times New Roman" w:hAnsi="Times New Roman" w:cs="Times New Roman"/>
        </w:rPr>
        <w:t>(</w:t>
      </w:r>
      <w:r w:rsidR="00883D67">
        <w:rPr>
          <w:rFonts w:ascii="Times New Roman" w:hAnsi="Times New Roman" w:cs="Times New Roman"/>
        </w:rPr>
        <w:t>Guan-</w:t>
      </w:r>
      <w:proofErr w:type="spellStart"/>
      <w:r w:rsidR="00883D67">
        <w:rPr>
          <w:rFonts w:ascii="Times New Roman" w:hAnsi="Times New Roman" w:cs="Times New Roman"/>
        </w:rPr>
        <w:t>Chyun</w:t>
      </w:r>
      <w:proofErr w:type="spellEnd"/>
      <w:r w:rsidR="00883D67">
        <w:rPr>
          <w:rFonts w:ascii="Times New Roman" w:hAnsi="Times New Roman" w:cs="Times New Roman"/>
        </w:rPr>
        <w:t xml:space="preserve"> and Cheng-Yung, </w:t>
      </w:r>
      <w:r w:rsidR="000C4226">
        <w:rPr>
          <w:rFonts w:ascii="Times New Roman" w:hAnsi="Times New Roman" w:cs="Times New Roman"/>
        </w:rPr>
        <w:t>2011)</w:t>
      </w:r>
      <w:r w:rsidR="00357356">
        <w:rPr>
          <w:rFonts w:ascii="Times New Roman" w:hAnsi="Times New Roman" w:cs="Times New Roman"/>
        </w:rPr>
        <w:t>.</w:t>
      </w:r>
    </w:p>
    <w:p w14:paraId="70752D2B" w14:textId="33270E7E" w:rsidR="00357356" w:rsidRDefault="00357356" w:rsidP="00A2196F">
      <w:pPr>
        <w:rPr>
          <w:rFonts w:ascii="Times New Roman" w:hAnsi="Times New Roman" w:cs="Times New Roman"/>
        </w:rPr>
      </w:pPr>
    </w:p>
    <w:p w14:paraId="7C63BA4E" w14:textId="79AC2057" w:rsidR="002633FE" w:rsidRDefault="002633FE" w:rsidP="00A2196F">
      <w:pPr>
        <w:rPr>
          <w:rFonts w:ascii="Times New Roman" w:hAnsi="Times New Roman" w:cs="Times New Roman"/>
        </w:rPr>
      </w:pPr>
      <w:r>
        <w:rPr>
          <w:rFonts w:ascii="Times New Roman" w:hAnsi="Times New Roman" w:cs="Times New Roman"/>
        </w:rPr>
        <w:t xml:space="preserve">Determining the equilibrium of the wall is </w:t>
      </w:r>
      <w:r w:rsidR="00222E4F">
        <w:rPr>
          <w:rFonts w:ascii="Times New Roman" w:hAnsi="Times New Roman" w:cs="Times New Roman"/>
        </w:rPr>
        <w:t xml:space="preserve">done in two parts. </w:t>
      </w:r>
    </w:p>
    <w:p w14:paraId="4295CDAC" w14:textId="09A28A4C" w:rsidR="00F901DB" w:rsidRDefault="00F901DB" w:rsidP="00F901DB">
      <w:pPr>
        <w:pStyle w:val="ListParagraph"/>
        <w:numPr>
          <w:ilvl w:val="0"/>
          <w:numId w:val="2"/>
        </w:numPr>
        <w:rPr>
          <w:rFonts w:ascii="Times New Roman" w:hAnsi="Times New Roman" w:cs="Times New Roman"/>
        </w:rPr>
      </w:pPr>
      <w:r>
        <w:rPr>
          <w:rFonts w:ascii="Times New Roman" w:hAnsi="Times New Roman" w:cs="Times New Roman"/>
        </w:rPr>
        <w:t xml:space="preserve">External Stability, which includes analysis for sliding, overturning, and bearing capacity. </w:t>
      </w:r>
    </w:p>
    <w:p w14:paraId="7DC61A11" w14:textId="327C9A24" w:rsidR="004D5E3E" w:rsidRDefault="00807A45" w:rsidP="004D5E3E">
      <w:pPr>
        <w:pStyle w:val="ListParagraph"/>
        <w:numPr>
          <w:ilvl w:val="0"/>
          <w:numId w:val="2"/>
        </w:numPr>
        <w:rPr>
          <w:rFonts w:ascii="Times New Roman" w:hAnsi="Times New Roman" w:cs="Times New Roman"/>
        </w:rPr>
      </w:pPr>
      <w:r>
        <w:rPr>
          <w:rFonts w:ascii="Times New Roman" w:hAnsi="Times New Roman" w:cs="Times New Roman"/>
        </w:rPr>
        <w:t xml:space="preserve">Internal Stability, which is the analysis of shear failure </w:t>
      </w:r>
      <w:r w:rsidR="004D5E3E">
        <w:rPr>
          <w:rFonts w:ascii="Times New Roman" w:hAnsi="Times New Roman" w:cs="Times New Roman"/>
        </w:rPr>
        <w:t xml:space="preserve">slope. </w:t>
      </w:r>
    </w:p>
    <w:p w14:paraId="7132314A" w14:textId="5B619354" w:rsidR="004D5E3E" w:rsidRDefault="004D5E3E" w:rsidP="004D5E3E">
      <w:pPr>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Peer</w:t>
      </w:r>
      <w:r w:rsidR="00202C41">
        <w:rPr>
          <w:rFonts w:ascii="Times New Roman" w:hAnsi="Times New Roman" w:cs="Times New Roman"/>
        </w:rPr>
        <w:t>dawood</w:t>
      </w:r>
      <w:proofErr w:type="spellEnd"/>
      <w:r w:rsidR="00202C41">
        <w:rPr>
          <w:rFonts w:ascii="Times New Roman" w:hAnsi="Times New Roman" w:cs="Times New Roman"/>
        </w:rPr>
        <w:t xml:space="preserve"> and </w:t>
      </w:r>
      <w:proofErr w:type="spellStart"/>
      <w:r w:rsidR="00202C41">
        <w:rPr>
          <w:rFonts w:ascii="Times New Roman" w:hAnsi="Times New Roman" w:cs="Times New Roman"/>
        </w:rPr>
        <w:t>Mawlood</w:t>
      </w:r>
      <w:proofErr w:type="spellEnd"/>
      <w:r w:rsidR="00202C41">
        <w:rPr>
          <w:rFonts w:ascii="Times New Roman" w:hAnsi="Times New Roman" w:cs="Times New Roman"/>
        </w:rPr>
        <w:t>, 2010)</w:t>
      </w:r>
    </w:p>
    <w:p w14:paraId="495DE2BE" w14:textId="31D07C13" w:rsidR="00222E4F" w:rsidRDefault="00222E4F" w:rsidP="004D5E3E">
      <w:pPr>
        <w:rPr>
          <w:rFonts w:ascii="Times New Roman" w:hAnsi="Times New Roman" w:cs="Times New Roman"/>
        </w:rPr>
      </w:pPr>
    </w:p>
    <w:p w14:paraId="2634B1B5" w14:textId="69D7C069" w:rsidR="00222E4F" w:rsidRDefault="00222E4F" w:rsidP="004D5E3E">
      <w:pPr>
        <w:rPr>
          <w:rFonts w:ascii="Times New Roman" w:hAnsi="Times New Roman" w:cs="Times New Roman"/>
        </w:rPr>
      </w:pPr>
    </w:p>
    <w:p w14:paraId="6CC83F83" w14:textId="4FDE2321" w:rsidR="003633BC" w:rsidRDefault="00F40F8F" w:rsidP="004D5E3E">
      <w:pPr>
        <w:rPr>
          <w:rFonts w:ascii="Times New Roman" w:hAnsi="Times New Roman" w:cs="Times New Roman"/>
          <w:color w:val="FF0000"/>
        </w:rPr>
      </w:pPr>
      <w:r>
        <w:rPr>
          <w:rFonts w:ascii="Times New Roman" w:hAnsi="Times New Roman" w:cs="Times New Roman"/>
          <w:color w:val="FF0000"/>
        </w:rPr>
        <w:t>(</w:t>
      </w:r>
      <w:r w:rsidR="002F1FBD">
        <w:rPr>
          <w:rFonts w:ascii="Times New Roman" w:hAnsi="Times New Roman" w:cs="Times New Roman"/>
          <w:color w:val="FF0000"/>
        </w:rPr>
        <w:t xml:space="preserve">I’m not finished with this part, but I feel like I’m going on a tangent -- </w:t>
      </w:r>
      <w:r w:rsidR="002D14E8">
        <w:rPr>
          <w:rFonts w:ascii="Times New Roman" w:hAnsi="Times New Roman" w:cs="Times New Roman"/>
          <w:color w:val="FF0000"/>
        </w:rPr>
        <w:t xml:space="preserve">I want to include </w:t>
      </w:r>
      <w:r w:rsidR="00D821A3">
        <w:rPr>
          <w:rFonts w:ascii="Times New Roman" w:hAnsi="Times New Roman" w:cs="Times New Roman"/>
          <w:color w:val="FF0000"/>
        </w:rPr>
        <w:t xml:space="preserve">some calculations/equations that are used </w:t>
      </w:r>
      <w:r w:rsidR="00904AA9">
        <w:rPr>
          <w:rFonts w:ascii="Times New Roman" w:hAnsi="Times New Roman" w:cs="Times New Roman"/>
          <w:color w:val="FF0000"/>
        </w:rPr>
        <w:t xml:space="preserve">to </w:t>
      </w:r>
      <w:r w:rsidR="003C42E8">
        <w:rPr>
          <w:rFonts w:ascii="Times New Roman" w:hAnsi="Times New Roman" w:cs="Times New Roman"/>
          <w:color w:val="FF0000"/>
        </w:rPr>
        <w:t xml:space="preserve">assess </w:t>
      </w:r>
      <w:r w:rsidR="00D821A3">
        <w:rPr>
          <w:rFonts w:ascii="Times New Roman" w:hAnsi="Times New Roman" w:cs="Times New Roman"/>
          <w:color w:val="FF0000"/>
        </w:rPr>
        <w:t>the forces</w:t>
      </w:r>
      <w:r w:rsidR="003C42E8">
        <w:rPr>
          <w:rFonts w:ascii="Times New Roman" w:hAnsi="Times New Roman" w:cs="Times New Roman"/>
          <w:color w:val="FF0000"/>
        </w:rPr>
        <w:t>)</w:t>
      </w:r>
    </w:p>
    <w:p w14:paraId="17F6945D" w14:textId="1CF37BA2" w:rsidR="00EB3DCB" w:rsidRDefault="00EB3DCB" w:rsidP="004D5E3E">
      <w:pPr>
        <w:rPr>
          <w:rFonts w:ascii="Times New Roman" w:hAnsi="Times New Roman" w:cs="Times New Roman"/>
          <w:color w:val="FF0000"/>
        </w:rPr>
      </w:pPr>
    </w:p>
    <w:p w14:paraId="318093BE" w14:textId="43DAAAC0" w:rsidR="00EB3DCB" w:rsidRPr="002D14E8" w:rsidRDefault="00EB3DCB" w:rsidP="004D5E3E">
      <w:pPr>
        <w:rPr>
          <w:rFonts w:ascii="Times New Roman" w:hAnsi="Times New Roman" w:cs="Times New Roman"/>
          <w:color w:val="FF0000"/>
        </w:rPr>
      </w:pPr>
      <w:r>
        <w:rPr>
          <w:rFonts w:ascii="Times New Roman" w:hAnsi="Times New Roman" w:cs="Times New Roman"/>
          <w:color w:val="FF0000"/>
        </w:rPr>
        <w:t>(I am also not finding any information on the importance of stone size</w:t>
      </w:r>
      <w:r w:rsidR="008F4CF8">
        <w:rPr>
          <w:rFonts w:ascii="Times New Roman" w:hAnsi="Times New Roman" w:cs="Times New Roman"/>
          <w:color w:val="FF0000"/>
        </w:rPr>
        <w:t>)</w:t>
      </w:r>
    </w:p>
    <w:p w14:paraId="0BD821EE" w14:textId="77777777" w:rsidR="003633BC" w:rsidRPr="004D5E3E" w:rsidRDefault="003633BC" w:rsidP="004D5E3E">
      <w:pPr>
        <w:rPr>
          <w:rFonts w:ascii="Times New Roman" w:hAnsi="Times New Roman" w:cs="Times New Roman"/>
        </w:rPr>
      </w:pPr>
    </w:p>
    <w:p w14:paraId="6040020E" w14:textId="6ABDF9DE" w:rsidR="00147484" w:rsidRDefault="00147484" w:rsidP="00A2196F">
      <w:pPr>
        <w:rPr>
          <w:rFonts w:ascii="Times New Roman" w:hAnsi="Times New Roman" w:cs="Times New Roman"/>
        </w:rPr>
      </w:pPr>
    </w:p>
    <w:p w14:paraId="1527A9AB" w14:textId="745A62A1" w:rsidR="00357356" w:rsidRDefault="004776FB" w:rsidP="00A2196F">
      <w:pPr>
        <w:rPr>
          <w:rFonts w:ascii="Times New Roman" w:hAnsi="Times New Roman" w:cs="Times New Roman"/>
        </w:rPr>
      </w:pPr>
      <w:r>
        <w:rPr>
          <w:rFonts w:ascii="Times New Roman" w:hAnsi="Times New Roman" w:cs="Times New Roman"/>
        </w:rPr>
        <w:t>While gabions act as a retaining wall, they can simultaneously be used to widen a river channel</w:t>
      </w:r>
      <w:r w:rsidR="00F33FA0">
        <w:rPr>
          <w:rFonts w:ascii="Times New Roman" w:hAnsi="Times New Roman" w:cs="Times New Roman"/>
        </w:rPr>
        <w:t xml:space="preserve">. </w:t>
      </w:r>
      <w:r w:rsidR="002712B7">
        <w:rPr>
          <w:rFonts w:ascii="Times New Roman" w:hAnsi="Times New Roman" w:cs="Times New Roman"/>
        </w:rPr>
        <w:t xml:space="preserve">Widening or </w:t>
      </w:r>
      <w:r w:rsidR="00741B37">
        <w:rPr>
          <w:rFonts w:ascii="Times New Roman" w:hAnsi="Times New Roman" w:cs="Times New Roman"/>
        </w:rPr>
        <w:t>d</w:t>
      </w:r>
      <w:r w:rsidR="002712B7">
        <w:rPr>
          <w:rFonts w:ascii="Times New Roman" w:hAnsi="Times New Roman" w:cs="Times New Roman"/>
        </w:rPr>
        <w:t xml:space="preserve">eepening a river </w:t>
      </w:r>
      <w:r w:rsidR="006A05AF">
        <w:rPr>
          <w:rFonts w:ascii="Times New Roman" w:hAnsi="Times New Roman" w:cs="Times New Roman"/>
        </w:rPr>
        <w:t xml:space="preserve">to increase the volume of water that can flow in a section </w:t>
      </w:r>
      <w:r w:rsidR="002712B7">
        <w:rPr>
          <w:rFonts w:ascii="Times New Roman" w:hAnsi="Times New Roman" w:cs="Times New Roman"/>
        </w:rPr>
        <w:t xml:space="preserve">is known as </w:t>
      </w:r>
      <w:r w:rsidR="002636D8">
        <w:rPr>
          <w:rFonts w:ascii="Times New Roman" w:hAnsi="Times New Roman" w:cs="Times New Roman"/>
        </w:rPr>
        <w:t>channelization</w:t>
      </w:r>
      <w:r w:rsidR="006A05AF">
        <w:rPr>
          <w:rFonts w:ascii="Times New Roman" w:hAnsi="Times New Roman" w:cs="Times New Roman"/>
        </w:rPr>
        <w:t xml:space="preserve">. Channelization </w:t>
      </w:r>
      <w:r w:rsidR="009C71DF">
        <w:rPr>
          <w:rFonts w:ascii="Times New Roman" w:hAnsi="Times New Roman" w:cs="Times New Roman"/>
        </w:rPr>
        <w:t>helps water to move more efficiently and at a higher volume in times of a flood, which de</w:t>
      </w:r>
      <w:r w:rsidR="006111B8">
        <w:rPr>
          <w:rFonts w:ascii="Times New Roman" w:hAnsi="Times New Roman" w:cs="Times New Roman"/>
        </w:rPr>
        <w:t>creases bank erosion</w:t>
      </w:r>
      <w:r w:rsidR="00AE14F2">
        <w:rPr>
          <w:rFonts w:ascii="Times New Roman" w:hAnsi="Times New Roman" w:cs="Times New Roman"/>
        </w:rPr>
        <w:t xml:space="preserve"> (</w:t>
      </w:r>
      <w:r w:rsidR="007C1E2A">
        <w:rPr>
          <w:rFonts w:ascii="Times New Roman" w:hAnsi="Times New Roman" w:cs="Times New Roman"/>
        </w:rPr>
        <w:t xml:space="preserve">Alberta Water Portal Society, 2013). Increasing the width of a river also </w:t>
      </w:r>
      <w:r w:rsidR="000C5748">
        <w:rPr>
          <w:rFonts w:ascii="Times New Roman" w:hAnsi="Times New Roman" w:cs="Times New Roman"/>
        </w:rPr>
        <w:t xml:space="preserve">decreases the chances of the river </w:t>
      </w:r>
      <w:r w:rsidR="004E3D47">
        <w:rPr>
          <w:rFonts w:ascii="Times New Roman" w:hAnsi="Times New Roman" w:cs="Times New Roman"/>
        </w:rPr>
        <w:t xml:space="preserve">overflowing or reaching the height of </w:t>
      </w:r>
      <w:r w:rsidR="00C70559">
        <w:rPr>
          <w:rFonts w:ascii="Times New Roman" w:hAnsi="Times New Roman" w:cs="Times New Roman"/>
        </w:rPr>
        <w:t>the bank and its surrounding areas, which can have different effects based o</w:t>
      </w:r>
      <w:r w:rsidR="00C4394B">
        <w:rPr>
          <w:rFonts w:ascii="Times New Roman" w:hAnsi="Times New Roman" w:cs="Times New Roman"/>
        </w:rPr>
        <w:t>n</w:t>
      </w:r>
      <w:r w:rsidR="00C70559">
        <w:rPr>
          <w:rFonts w:ascii="Times New Roman" w:hAnsi="Times New Roman" w:cs="Times New Roman"/>
        </w:rPr>
        <w:t xml:space="preserve"> what is in the surrounding areas. </w:t>
      </w:r>
    </w:p>
    <w:p w14:paraId="40DFA23A" w14:textId="5E5F723F" w:rsidR="00147484" w:rsidRDefault="00147484" w:rsidP="00A2196F">
      <w:pPr>
        <w:rPr>
          <w:rFonts w:ascii="Times New Roman" w:hAnsi="Times New Roman" w:cs="Times New Roman"/>
        </w:rPr>
      </w:pPr>
    </w:p>
    <w:p w14:paraId="38E6D554" w14:textId="0A92C90B" w:rsidR="00F06CB4" w:rsidRDefault="00F06CB4">
      <w:pPr>
        <w:rPr>
          <w:rFonts w:ascii="Times New Roman" w:hAnsi="Times New Roman" w:cs="Times New Roman"/>
        </w:rPr>
      </w:pPr>
    </w:p>
    <w:p w14:paraId="592788D4" w14:textId="77777777" w:rsidR="004143DC" w:rsidRPr="00B13323" w:rsidRDefault="004143DC" w:rsidP="004143DC">
      <w:pPr>
        <w:rPr>
          <w:rFonts w:ascii="Times New Roman" w:hAnsi="Times New Roman" w:cs="Times New Roman"/>
          <w:b/>
          <w:bCs/>
        </w:rPr>
      </w:pPr>
      <w:r w:rsidRPr="00275112">
        <w:rPr>
          <w:rFonts w:ascii="Times New Roman" w:hAnsi="Times New Roman" w:cs="Times New Roman"/>
          <w:b/>
          <w:bCs/>
        </w:rPr>
        <w:t>Methodology</w:t>
      </w:r>
    </w:p>
    <w:p w14:paraId="5CB91F21" w14:textId="77777777" w:rsidR="004143DC" w:rsidRDefault="004143DC" w:rsidP="004143DC">
      <w:pPr>
        <w:rPr>
          <w:rFonts w:ascii="Times New Roman" w:hAnsi="Times New Roman" w:cs="Times New Roman"/>
        </w:rPr>
      </w:pPr>
      <w:r>
        <w:rPr>
          <w:rFonts w:ascii="Times New Roman" w:hAnsi="Times New Roman" w:cs="Times New Roman"/>
        </w:rPr>
        <w:t xml:space="preserve">Research on how gabion baskets aid in slope stabilization and widening river channels by lining and supporting the </w:t>
      </w:r>
      <w:proofErr w:type="gramStart"/>
      <w:r>
        <w:rPr>
          <w:rFonts w:ascii="Times New Roman" w:hAnsi="Times New Roman" w:cs="Times New Roman"/>
        </w:rPr>
        <w:t>river bank</w:t>
      </w:r>
      <w:proofErr w:type="gramEnd"/>
      <w:r>
        <w:rPr>
          <w:rFonts w:ascii="Times New Roman" w:hAnsi="Times New Roman" w:cs="Times New Roman"/>
        </w:rPr>
        <w:t xml:space="preserve"> will be obtained from (e)books and (e)journals. </w:t>
      </w:r>
    </w:p>
    <w:p w14:paraId="44EC2754" w14:textId="77777777" w:rsidR="004143DC" w:rsidRDefault="004143DC" w:rsidP="004143DC">
      <w:pPr>
        <w:rPr>
          <w:rFonts w:ascii="Times New Roman" w:hAnsi="Times New Roman" w:cs="Times New Roman"/>
        </w:rPr>
      </w:pPr>
    </w:p>
    <w:p w14:paraId="32ADA266" w14:textId="77777777" w:rsidR="004143DC" w:rsidRDefault="004143DC" w:rsidP="004143DC">
      <w:pPr>
        <w:rPr>
          <w:rFonts w:ascii="Times New Roman" w:hAnsi="Times New Roman" w:cs="Times New Roman"/>
        </w:rPr>
      </w:pPr>
      <w:r>
        <w:rPr>
          <w:rFonts w:ascii="Times New Roman" w:hAnsi="Times New Roman" w:cs="Times New Roman"/>
        </w:rPr>
        <w:t xml:space="preserve">St. Vincent does not have much research available online or to the public regarding projects; therefore, information specific to the use of gabion baskets at the Caratal River will be obtained by informal interviews over the next few months with the Civil Technician who </w:t>
      </w:r>
      <w:r>
        <w:rPr>
          <w:rFonts w:ascii="Times New Roman" w:hAnsi="Times New Roman" w:cs="Times New Roman"/>
        </w:rPr>
        <w:lastRenderedPageBreak/>
        <w:t xml:space="preserve">worked on site. The existing drawings and proposed drawings will also be used to deduce information on the river and how engineering gabion baskets is expected to make change. </w:t>
      </w:r>
    </w:p>
    <w:p w14:paraId="4A3BF793" w14:textId="77777777" w:rsidR="004143DC" w:rsidRDefault="004143DC" w:rsidP="004143DC">
      <w:pPr>
        <w:rPr>
          <w:rFonts w:ascii="Times New Roman" w:hAnsi="Times New Roman" w:cs="Times New Roman"/>
        </w:rPr>
      </w:pPr>
    </w:p>
    <w:p w14:paraId="7995980B" w14:textId="77777777" w:rsidR="004143DC" w:rsidRDefault="004143DC" w:rsidP="004143DC">
      <w:pPr>
        <w:rPr>
          <w:rFonts w:ascii="Times New Roman" w:hAnsi="Times New Roman" w:cs="Times New Roman"/>
        </w:rPr>
      </w:pPr>
      <w:r>
        <w:rPr>
          <w:rFonts w:ascii="Times New Roman" w:hAnsi="Times New Roman" w:cs="Times New Roman"/>
        </w:rPr>
        <w:t>The research from books/journals will be used to make assumptions on whether using gabion baskets at Caratal River was a good choice by analysing results of similar case studies.</w:t>
      </w:r>
    </w:p>
    <w:p w14:paraId="7AF6CF6F" w14:textId="77777777" w:rsidR="004143DC" w:rsidRDefault="004143DC" w:rsidP="004143DC">
      <w:pPr>
        <w:rPr>
          <w:rFonts w:ascii="Times New Roman" w:hAnsi="Times New Roman" w:cs="Times New Roman"/>
        </w:rPr>
      </w:pPr>
    </w:p>
    <w:p w14:paraId="6980D5D3" w14:textId="77777777" w:rsidR="004143DC" w:rsidRDefault="004143DC" w:rsidP="004143DC">
      <w:pPr>
        <w:rPr>
          <w:rFonts w:ascii="Times New Roman" w:hAnsi="Times New Roman" w:cs="Times New Roman"/>
        </w:rPr>
      </w:pPr>
      <w:r>
        <w:rPr>
          <w:rFonts w:ascii="Times New Roman" w:hAnsi="Times New Roman" w:cs="Times New Roman"/>
        </w:rPr>
        <w:t xml:space="preserve">Studying the behaviour of the river in the occurrences of high rainfall is also another way to tell if the gabions have succeeded. This information will be obtained by contacting the relevant ministries and persons living close by Caratal River. Through the timeline of this assignment, if a trough system approaches the island or if there is heavy rainfall, it would be perfect to examine the behaviour of Caratal River, through video evidence from persons living close by. </w:t>
      </w:r>
    </w:p>
    <w:p w14:paraId="7EB98F0B" w14:textId="77777777" w:rsidR="000C5748" w:rsidRDefault="000C5748" w:rsidP="000C5748">
      <w:pPr>
        <w:rPr>
          <w:rFonts w:ascii="Times New Roman" w:hAnsi="Times New Roman" w:cs="Times New Roman"/>
        </w:rPr>
      </w:pPr>
    </w:p>
    <w:p w14:paraId="2FB18651" w14:textId="77777777" w:rsidR="000C5748" w:rsidRDefault="000C5748" w:rsidP="000C5748">
      <w:pPr>
        <w:rPr>
          <w:rFonts w:ascii="Times New Roman" w:hAnsi="Times New Roman" w:cs="Times New Roman"/>
          <w:color w:val="FF0000"/>
        </w:rPr>
      </w:pPr>
      <w:r>
        <w:rPr>
          <w:rFonts w:ascii="Times New Roman" w:hAnsi="Times New Roman" w:cs="Times New Roman"/>
        </w:rPr>
        <w:t xml:space="preserve">Start linking things from the lit review with the Caratal river to justify using gabion baskets and analyse whether it was the correct choice. For example, using drawings and aerial photos to show that houses are near the bank, which in the Lit Rev is stated as a contributor to erosion. </w:t>
      </w:r>
    </w:p>
    <w:p w14:paraId="487AABDD" w14:textId="77777777" w:rsidR="000C5748" w:rsidRDefault="000C5748" w:rsidP="000C5748">
      <w:pPr>
        <w:rPr>
          <w:rFonts w:ascii="Times New Roman" w:hAnsi="Times New Roman" w:cs="Times New Roman"/>
          <w:color w:val="FF0000"/>
        </w:rPr>
      </w:pPr>
    </w:p>
    <w:p w14:paraId="25202058" w14:textId="77777777" w:rsidR="000C5748" w:rsidRDefault="000C5748" w:rsidP="000C5748">
      <w:pPr>
        <w:rPr>
          <w:rFonts w:ascii="Times New Roman" w:hAnsi="Times New Roman" w:cs="Times New Roman"/>
          <w:color w:val="FF0000"/>
        </w:rPr>
      </w:pPr>
      <w:r>
        <w:rPr>
          <w:rFonts w:ascii="Times New Roman" w:hAnsi="Times New Roman" w:cs="Times New Roman"/>
          <w:color w:val="FF0000"/>
        </w:rPr>
        <w:t>(I am also not sure if I should include the case studies in my Lit Rev or in my methodology/results, as my objectives state that I would be using them to assume the success of Gabions at Caratal River. I was thinking that I can use stats to build a case)</w:t>
      </w:r>
    </w:p>
    <w:p w14:paraId="5A3F89F0" w14:textId="77777777" w:rsidR="004143DC" w:rsidRDefault="004143DC" w:rsidP="004143DC">
      <w:pPr>
        <w:rPr>
          <w:rFonts w:ascii="Times New Roman" w:hAnsi="Times New Roman" w:cs="Times New Roman"/>
          <w:b/>
          <w:bCs/>
        </w:rPr>
      </w:pPr>
    </w:p>
    <w:p w14:paraId="529BA0AA" w14:textId="77777777" w:rsidR="004143DC" w:rsidRDefault="004143DC" w:rsidP="004143DC">
      <w:pPr>
        <w:rPr>
          <w:rFonts w:ascii="Times New Roman" w:hAnsi="Times New Roman" w:cs="Times New Roman"/>
          <w:b/>
          <w:bCs/>
        </w:rPr>
      </w:pPr>
    </w:p>
    <w:p w14:paraId="376F89DA" w14:textId="77777777" w:rsidR="004143DC" w:rsidRDefault="004143DC" w:rsidP="004143DC">
      <w:pPr>
        <w:rPr>
          <w:rFonts w:ascii="Times New Roman" w:hAnsi="Times New Roman" w:cs="Times New Roman"/>
          <w:b/>
          <w:bCs/>
        </w:rPr>
      </w:pPr>
    </w:p>
    <w:p w14:paraId="4D083FD8" w14:textId="77777777" w:rsidR="004143DC" w:rsidRDefault="004143DC" w:rsidP="004143DC">
      <w:pPr>
        <w:rPr>
          <w:rFonts w:ascii="Times New Roman" w:hAnsi="Times New Roman" w:cs="Times New Roman"/>
          <w:b/>
          <w:bCs/>
        </w:rPr>
      </w:pPr>
    </w:p>
    <w:p w14:paraId="50861E87" w14:textId="77777777" w:rsidR="004143DC" w:rsidRDefault="004143DC" w:rsidP="004143DC">
      <w:pPr>
        <w:rPr>
          <w:rFonts w:ascii="Times New Roman" w:hAnsi="Times New Roman" w:cs="Times New Roman"/>
          <w:b/>
          <w:bCs/>
        </w:rPr>
      </w:pPr>
    </w:p>
    <w:p w14:paraId="444E11CF" w14:textId="77777777" w:rsidR="004143DC" w:rsidRDefault="004143DC" w:rsidP="004143DC">
      <w:pPr>
        <w:rPr>
          <w:rFonts w:ascii="Times New Roman" w:hAnsi="Times New Roman" w:cs="Times New Roman"/>
          <w:b/>
          <w:bCs/>
        </w:rPr>
      </w:pPr>
    </w:p>
    <w:p w14:paraId="020E1A34" w14:textId="77777777" w:rsidR="004143DC" w:rsidRDefault="004143DC" w:rsidP="004143DC">
      <w:pPr>
        <w:rPr>
          <w:rFonts w:ascii="Times New Roman" w:hAnsi="Times New Roman" w:cs="Times New Roman"/>
          <w:b/>
          <w:bCs/>
        </w:rPr>
      </w:pPr>
    </w:p>
    <w:p w14:paraId="720FF4DC" w14:textId="77777777" w:rsidR="004143DC" w:rsidRDefault="004143DC" w:rsidP="004143DC">
      <w:pPr>
        <w:rPr>
          <w:rFonts w:ascii="Times New Roman" w:hAnsi="Times New Roman" w:cs="Times New Roman"/>
          <w:b/>
          <w:bCs/>
        </w:rPr>
      </w:pPr>
    </w:p>
    <w:p w14:paraId="69319010" w14:textId="77777777" w:rsidR="004143DC" w:rsidRDefault="004143DC" w:rsidP="004143DC">
      <w:pPr>
        <w:rPr>
          <w:rFonts w:ascii="Times New Roman" w:hAnsi="Times New Roman" w:cs="Times New Roman"/>
          <w:b/>
          <w:bCs/>
        </w:rPr>
      </w:pPr>
    </w:p>
    <w:p w14:paraId="2D709533" w14:textId="77777777" w:rsidR="004143DC" w:rsidRDefault="004143DC" w:rsidP="004143DC">
      <w:pPr>
        <w:rPr>
          <w:rFonts w:ascii="Times New Roman" w:hAnsi="Times New Roman" w:cs="Times New Roman"/>
          <w:b/>
          <w:bCs/>
        </w:rPr>
      </w:pPr>
    </w:p>
    <w:p w14:paraId="531881C5" w14:textId="77777777" w:rsidR="004143DC" w:rsidRDefault="004143DC" w:rsidP="004143DC">
      <w:pPr>
        <w:rPr>
          <w:rFonts w:ascii="Times New Roman" w:hAnsi="Times New Roman" w:cs="Times New Roman"/>
          <w:b/>
          <w:bCs/>
        </w:rPr>
      </w:pPr>
    </w:p>
    <w:p w14:paraId="6E373DE7" w14:textId="77777777" w:rsidR="004143DC" w:rsidRDefault="004143DC" w:rsidP="004143DC">
      <w:pPr>
        <w:rPr>
          <w:rFonts w:ascii="Times New Roman" w:hAnsi="Times New Roman" w:cs="Times New Roman"/>
          <w:b/>
          <w:bCs/>
        </w:rPr>
      </w:pPr>
    </w:p>
    <w:p w14:paraId="584EB0DE" w14:textId="77777777" w:rsidR="004143DC" w:rsidRDefault="004143DC" w:rsidP="004143DC">
      <w:pPr>
        <w:rPr>
          <w:rFonts w:ascii="Times New Roman" w:hAnsi="Times New Roman" w:cs="Times New Roman"/>
          <w:b/>
          <w:bCs/>
        </w:rPr>
      </w:pPr>
    </w:p>
    <w:p w14:paraId="5DE4087E" w14:textId="77777777" w:rsidR="004143DC" w:rsidRDefault="004143DC" w:rsidP="004143DC">
      <w:pPr>
        <w:rPr>
          <w:rFonts w:ascii="Times New Roman" w:hAnsi="Times New Roman" w:cs="Times New Roman"/>
          <w:b/>
          <w:bCs/>
        </w:rPr>
      </w:pPr>
    </w:p>
    <w:p w14:paraId="1026AD6E" w14:textId="77777777" w:rsidR="004143DC" w:rsidRDefault="004143DC" w:rsidP="004143DC">
      <w:pPr>
        <w:rPr>
          <w:rFonts w:ascii="Times New Roman" w:hAnsi="Times New Roman" w:cs="Times New Roman"/>
          <w:b/>
          <w:bCs/>
        </w:rPr>
      </w:pPr>
    </w:p>
    <w:p w14:paraId="36D81EC4" w14:textId="77777777" w:rsidR="004143DC" w:rsidRDefault="004143DC" w:rsidP="004143DC">
      <w:pPr>
        <w:rPr>
          <w:rFonts w:ascii="Times New Roman" w:hAnsi="Times New Roman" w:cs="Times New Roman"/>
          <w:b/>
          <w:bCs/>
        </w:rPr>
      </w:pPr>
    </w:p>
    <w:p w14:paraId="1C211BD3" w14:textId="77777777" w:rsidR="004143DC" w:rsidRDefault="004143DC" w:rsidP="004143DC">
      <w:pPr>
        <w:rPr>
          <w:rFonts w:ascii="Times New Roman" w:hAnsi="Times New Roman" w:cs="Times New Roman"/>
          <w:b/>
          <w:bCs/>
        </w:rPr>
      </w:pPr>
    </w:p>
    <w:p w14:paraId="3D35203B" w14:textId="77777777" w:rsidR="004143DC" w:rsidRDefault="004143DC" w:rsidP="004143DC">
      <w:pPr>
        <w:rPr>
          <w:rFonts w:ascii="Times New Roman" w:hAnsi="Times New Roman" w:cs="Times New Roman"/>
          <w:b/>
          <w:bCs/>
        </w:rPr>
      </w:pPr>
    </w:p>
    <w:p w14:paraId="3A224236" w14:textId="77777777" w:rsidR="004143DC" w:rsidRDefault="004143DC" w:rsidP="004143DC">
      <w:pPr>
        <w:rPr>
          <w:rFonts w:ascii="Times New Roman" w:hAnsi="Times New Roman" w:cs="Times New Roman"/>
          <w:b/>
          <w:bCs/>
        </w:rPr>
      </w:pPr>
    </w:p>
    <w:p w14:paraId="4F52F618" w14:textId="77777777" w:rsidR="004143DC" w:rsidRDefault="004143DC" w:rsidP="004143DC">
      <w:pPr>
        <w:rPr>
          <w:rFonts w:ascii="Times New Roman" w:hAnsi="Times New Roman" w:cs="Times New Roman"/>
          <w:b/>
          <w:bCs/>
        </w:rPr>
      </w:pPr>
    </w:p>
    <w:p w14:paraId="3CB7E6D0" w14:textId="77777777" w:rsidR="004143DC" w:rsidRDefault="004143DC" w:rsidP="004143DC">
      <w:pPr>
        <w:rPr>
          <w:rFonts w:ascii="Times New Roman" w:hAnsi="Times New Roman" w:cs="Times New Roman"/>
          <w:b/>
          <w:bCs/>
        </w:rPr>
      </w:pPr>
    </w:p>
    <w:p w14:paraId="761E8935" w14:textId="77777777" w:rsidR="004143DC" w:rsidRDefault="004143DC" w:rsidP="004143DC">
      <w:pPr>
        <w:rPr>
          <w:rFonts w:ascii="Times New Roman" w:hAnsi="Times New Roman" w:cs="Times New Roman"/>
          <w:b/>
          <w:bCs/>
        </w:rPr>
      </w:pPr>
    </w:p>
    <w:p w14:paraId="0C82B9AE" w14:textId="77777777" w:rsidR="004143DC" w:rsidRDefault="004143DC" w:rsidP="004143DC">
      <w:pPr>
        <w:rPr>
          <w:rFonts w:ascii="Times New Roman" w:hAnsi="Times New Roman" w:cs="Times New Roman"/>
          <w:b/>
          <w:bCs/>
        </w:rPr>
      </w:pPr>
    </w:p>
    <w:p w14:paraId="0E1A12C5" w14:textId="77777777" w:rsidR="004143DC" w:rsidRDefault="004143DC" w:rsidP="004143DC">
      <w:pPr>
        <w:rPr>
          <w:rFonts w:ascii="Times New Roman" w:hAnsi="Times New Roman" w:cs="Times New Roman"/>
          <w:b/>
          <w:bCs/>
        </w:rPr>
      </w:pPr>
    </w:p>
    <w:p w14:paraId="194EB8C8" w14:textId="77777777" w:rsidR="004143DC" w:rsidRDefault="004143DC" w:rsidP="004143DC">
      <w:pPr>
        <w:rPr>
          <w:rFonts w:ascii="Times New Roman" w:hAnsi="Times New Roman" w:cs="Times New Roman"/>
          <w:b/>
          <w:bCs/>
        </w:rPr>
      </w:pPr>
    </w:p>
    <w:p w14:paraId="7C138062" w14:textId="77777777" w:rsidR="004143DC" w:rsidRDefault="004143DC" w:rsidP="004143DC">
      <w:pPr>
        <w:rPr>
          <w:rFonts w:ascii="Times New Roman" w:hAnsi="Times New Roman" w:cs="Times New Roman"/>
          <w:b/>
          <w:bCs/>
        </w:rPr>
      </w:pPr>
    </w:p>
    <w:p w14:paraId="1331247E" w14:textId="77777777" w:rsidR="004143DC" w:rsidRDefault="004143DC" w:rsidP="004143DC">
      <w:pPr>
        <w:rPr>
          <w:rFonts w:ascii="Times New Roman" w:hAnsi="Times New Roman" w:cs="Times New Roman"/>
          <w:b/>
          <w:bCs/>
        </w:rPr>
      </w:pPr>
    </w:p>
    <w:p w14:paraId="5F51B709" w14:textId="77777777" w:rsidR="004143DC" w:rsidRDefault="004143DC" w:rsidP="004143DC">
      <w:pPr>
        <w:rPr>
          <w:rFonts w:ascii="Times New Roman" w:hAnsi="Times New Roman" w:cs="Times New Roman"/>
          <w:b/>
          <w:bCs/>
        </w:rPr>
      </w:pPr>
    </w:p>
    <w:p w14:paraId="5CE7B620" w14:textId="77777777" w:rsidR="004143DC" w:rsidRDefault="004143DC" w:rsidP="004143DC">
      <w:pPr>
        <w:rPr>
          <w:rFonts w:ascii="Times New Roman" w:hAnsi="Times New Roman" w:cs="Times New Roman"/>
          <w:b/>
          <w:bCs/>
        </w:rPr>
      </w:pPr>
    </w:p>
    <w:p w14:paraId="4042CC02" w14:textId="77777777" w:rsidR="004143DC" w:rsidRDefault="004143DC" w:rsidP="004143DC">
      <w:pPr>
        <w:rPr>
          <w:rFonts w:ascii="Times New Roman" w:hAnsi="Times New Roman" w:cs="Times New Roman"/>
          <w:b/>
          <w:bCs/>
        </w:rPr>
      </w:pPr>
    </w:p>
    <w:p w14:paraId="5D992F28" w14:textId="77777777" w:rsidR="004143DC" w:rsidRDefault="004143DC" w:rsidP="004143DC">
      <w:pPr>
        <w:rPr>
          <w:rFonts w:ascii="Times New Roman" w:hAnsi="Times New Roman" w:cs="Times New Roman"/>
          <w:b/>
          <w:bCs/>
        </w:rPr>
      </w:pPr>
    </w:p>
    <w:p w14:paraId="630EDC8C" w14:textId="77777777" w:rsidR="00C20658" w:rsidRDefault="00C20658" w:rsidP="004143DC">
      <w:pPr>
        <w:rPr>
          <w:rFonts w:ascii="Times New Roman" w:hAnsi="Times New Roman" w:cs="Times New Roman"/>
          <w:b/>
          <w:bCs/>
        </w:rPr>
      </w:pPr>
    </w:p>
    <w:p w14:paraId="29047C0E" w14:textId="4C2FDCB9" w:rsidR="004143DC" w:rsidRDefault="004143DC" w:rsidP="004143DC">
      <w:pPr>
        <w:rPr>
          <w:rFonts w:ascii="Times New Roman" w:hAnsi="Times New Roman" w:cs="Times New Roman"/>
          <w:b/>
          <w:bCs/>
        </w:rPr>
      </w:pPr>
      <w:r w:rsidRPr="0033515F">
        <w:rPr>
          <w:rFonts w:ascii="Times New Roman" w:hAnsi="Times New Roman" w:cs="Times New Roman"/>
          <w:b/>
          <w:bCs/>
        </w:rPr>
        <w:t xml:space="preserve">Bibliography </w:t>
      </w:r>
    </w:p>
    <w:p w14:paraId="63337454" w14:textId="77777777" w:rsidR="00C20658" w:rsidRPr="00CA1EA1" w:rsidRDefault="00C20658" w:rsidP="004143DC">
      <w:pPr>
        <w:rPr>
          <w:rFonts w:ascii="Times New Roman" w:hAnsi="Times New Roman" w:cs="Times New Roman"/>
          <w:b/>
          <w:bCs/>
        </w:rPr>
      </w:pPr>
    </w:p>
    <w:p w14:paraId="11055747" w14:textId="77777777"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 xml:space="preserve">ADIDTI UNMONA, Sep 27, 2020-last update, </w:t>
      </w:r>
      <w:proofErr w:type="gramStart"/>
      <w:r w:rsidRPr="00F401D6">
        <w:rPr>
          <w:color w:val="000000"/>
        </w:rPr>
        <w:t>River Bank</w:t>
      </w:r>
      <w:proofErr w:type="gramEnd"/>
      <w:r w:rsidRPr="00F401D6">
        <w:rPr>
          <w:color w:val="000000"/>
        </w:rPr>
        <w:t xml:space="preserve"> Erosion | Causes | River Bank Erosion Control Methods in Detail. Available: </w:t>
      </w:r>
      <w:hyperlink r:id="rId6" w:tgtFrame="_blank" w:history="1">
        <w:r w:rsidRPr="00F401D6">
          <w:rPr>
            <w:rStyle w:val="Hyperlink"/>
            <w:color w:val="0066CC"/>
            <w:u w:val="none"/>
          </w:rPr>
          <w:t>https://civildigital.com/river-bank-erosion-causes-river-bank-erosion-control-methods-in-detail/</w:t>
        </w:r>
      </w:hyperlink>
      <w:r w:rsidRPr="00F401D6">
        <w:rPr>
          <w:color w:val="000000"/>
        </w:rPr>
        <w:t> [March 4, 2023].</w:t>
      </w:r>
    </w:p>
    <w:p w14:paraId="14F1EEC0" w14:textId="77777777"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AIRD JANER, May 30, 2017-last update, Preventing erosion with riprap and gabion walls. Available: </w:t>
      </w:r>
      <w:hyperlink r:id="rId7" w:tgtFrame="_blank" w:history="1">
        <w:r w:rsidRPr="00F401D6">
          <w:rPr>
            <w:rStyle w:val="Hyperlink"/>
            <w:color w:val="0066CC"/>
            <w:u w:val="none"/>
          </w:rPr>
          <w:t>https://www.stormh2o.com/erosion-control/article/13029946/preventing-erosion-with-riprap-and-gabion-walls</w:t>
        </w:r>
      </w:hyperlink>
      <w:r w:rsidRPr="00F401D6">
        <w:rPr>
          <w:color w:val="000000"/>
        </w:rPr>
        <w:t> [Feb 26, 2023].</w:t>
      </w:r>
    </w:p>
    <w:p w14:paraId="2060F8D2" w14:textId="1661D0DA"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CURRIE, A., 2022. The vital role of retaining wall structures. </w:t>
      </w:r>
      <w:r w:rsidRPr="00F401D6">
        <w:rPr>
          <w:i/>
          <w:iCs/>
          <w:color w:val="000000"/>
        </w:rPr>
        <w:t>Civil Engineering: Magazine of the South African Institution of Civil Engineering, </w:t>
      </w:r>
      <w:r w:rsidRPr="00F401D6">
        <w:rPr>
          <w:b/>
          <w:bCs/>
          <w:color w:val="000000"/>
        </w:rPr>
        <w:t>30</w:t>
      </w:r>
      <w:r w:rsidRPr="00F401D6">
        <w:rPr>
          <w:color w:val="000000"/>
        </w:rPr>
        <w:t>(6), pp. 24-25.</w:t>
      </w:r>
    </w:p>
    <w:p w14:paraId="43364530" w14:textId="77777777"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Flood Mitigation: Channelization Nov 29, 2013-last update. Available: </w:t>
      </w:r>
      <w:hyperlink r:id="rId8" w:anchor=":~:text=Channelization%20is%20a%20method%20of,in%20less%20damage%20to%20banks." w:tgtFrame="_blank" w:history="1">
        <w:r w:rsidRPr="00F401D6">
          <w:rPr>
            <w:rStyle w:val="Hyperlink"/>
            <w:color w:val="0066CC"/>
            <w:u w:val="none"/>
          </w:rPr>
          <w:t>https://albertawater.com/flood-mitigation/channelization/#:~:text=Channelization%20is%20a%20method%20of,in%20less%20damage%20to%20banks.</w:t>
        </w:r>
      </w:hyperlink>
      <w:r w:rsidRPr="00F401D6">
        <w:rPr>
          <w:color w:val="000000"/>
        </w:rPr>
        <w:t> [Feb 4, 2023].</w:t>
      </w:r>
    </w:p>
    <w:p w14:paraId="1409256C" w14:textId="353269D4"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GABIONS TO THE RESCUE. 2018. </w:t>
      </w:r>
      <w:r w:rsidRPr="00F401D6">
        <w:rPr>
          <w:i/>
          <w:iCs/>
          <w:color w:val="000000"/>
        </w:rPr>
        <w:t>Civil Engineering: Magazine of the South African Institution of Civil Engineering, </w:t>
      </w:r>
      <w:r w:rsidRPr="00F401D6">
        <w:rPr>
          <w:b/>
          <w:bCs/>
          <w:color w:val="000000"/>
        </w:rPr>
        <w:t>26</w:t>
      </w:r>
      <w:r w:rsidRPr="00F401D6">
        <w:rPr>
          <w:color w:val="000000"/>
        </w:rPr>
        <w:t>(6), pp. 59-60.</w:t>
      </w:r>
    </w:p>
    <w:p w14:paraId="3DED51B0" w14:textId="77777777"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PEERDAWOOD CIYAMAND, T. and MALWOOD YOUSIF, I., 2010. Analytical Study for Stability of Gabion Walls. </w:t>
      </w:r>
      <w:r w:rsidRPr="00F401D6">
        <w:rPr>
          <w:i/>
          <w:iCs/>
          <w:color w:val="000000"/>
        </w:rPr>
        <w:t>Journal of Pure and Applied Sciences, </w:t>
      </w:r>
      <w:r w:rsidRPr="00F401D6">
        <w:rPr>
          <w:b/>
          <w:bCs/>
          <w:color w:val="000000"/>
        </w:rPr>
        <w:t>22</w:t>
      </w:r>
      <w:r w:rsidRPr="00F401D6">
        <w:rPr>
          <w:color w:val="000000"/>
        </w:rPr>
        <w:t>(10), pp. 21-34.</w:t>
      </w:r>
    </w:p>
    <w:p w14:paraId="5463A248" w14:textId="77777777"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Retaining Wall Types, Materials, Economy, and Applications2021-last update. Available: </w:t>
      </w:r>
      <w:hyperlink r:id="rId9" w:tgtFrame="_blank" w:history="1">
        <w:r w:rsidRPr="00F401D6">
          <w:rPr>
            <w:rStyle w:val="Hyperlink"/>
            <w:color w:val="0066CC"/>
            <w:u w:val="none"/>
          </w:rPr>
          <w:t>https://theconstructor.org/geotechnical/retaining-wall-types-use/24566/</w:t>
        </w:r>
      </w:hyperlink>
      <w:r w:rsidRPr="00F401D6">
        <w:rPr>
          <w:color w:val="000000"/>
        </w:rPr>
        <w:t> [Feb 26, 2023].</w:t>
      </w:r>
    </w:p>
    <w:p w14:paraId="0D5579BA" w14:textId="77777777"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SHIAH GUAN-CHYUN and TSENG CHENG-YUNG, 2011. The major design considerations of gabion wall for stream bank, </w:t>
      </w:r>
      <w:r w:rsidRPr="00F401D6">
        <w:rPr>
          <w:i/>
          <w:iCs/>
          <w:color w:val="000000"/>
        </w:rPr>
        <w:t>- 2011 International Conference on Materials for Renewable Energy &amp; Environment</w:t>
      </w:r>
      <w:r w:rsidRPr="00F401D6">
        <w:rPr>
          <w:color w:val="000000"/>
        </w:rPr>
        <w:t> 2011, pp. 1885-1888.</w:t>
      </w:r>
    </w:p>
    <w:p w14:paraId="232B98AF" w14:textId="77777777"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 xml:space="preserve">St. Vincent and the Grenadines </w:t>
      </w:r>
      <w:proofErr w:type="spellStart"/>
      <w:r w:rsidRPr="00F401D6">
        <w:rPr>
          <w:color w:val="000000"/>
        </w:rPr>
        <w:t>MapOct</w:t>
      </w:r>
      <w:proofErr w:type="spellEnd"/>
      <w:r w:rsidRPr="00F401D6">
        <w:rPr>
          <w:color w:val="000000"/>
        </w:rPr>
        <w:t xml:space="preserve"> 29, 2022-last update. Available: </w:t>
      </w:r>
      <w:hyperlink r:id="rId10" w:anchor=":~:text=The%20main%20island%20of%20St,and%20in%20the%20whole%20country." w:tgtFrame="_blank" w:history="1">
        <w:r w:rsidRPr="00F401D6">
          <w:rPr>
            <w:rStyle w:val="Hyperlink"/>
            <w:color w:val="0066CC"/>
            <w:u w:val="none"/>
          </w:rPr>
          <w:t>https://gisgeography.com/st-vincent-and-grenadines-map/#:~:text=The%20main%20island%20of%20St,and%20in%20the%20whole%20country.</w:t>
        </w:r>
      </w:hyperlink>
      <w:r w:rsidRPr="00F401D6">
        <w:rPr>
          <w:color w:val="000000"/>
        </w:rPr>
        <w:t> [Nov 11, 2022].</w:t>
      </w:r>
    </w:p>
    <w:p w14:paraId="5A8D2952" w14:textId="6A12B9E3"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The use of gabions in hydraulic applications: water engineering. 2012. </w:t>
      </w:r>
      <w:r w:rsidRPr="00F401D6">
        <w:rPr>
          <w:i/>
          <w:iCs/>
          <w:color w:val="000000"/>
        </w:rPr>
        <w:t>Civil engineering (Johannesburg, South Africa), </w:t>
      </w:r>
      <w:r w:rsidRPr="00F401D6">
        <w:rPr>
          <w:b/>
          <w:bCs/>
          <w:color w:val="000000"/>
        </w:rPr>
        <w:t>2012</w:t>
      </w:r>
      <w:r w:rsidRPr="00F401D6">
        <w:rPr>
          <w:color w:val="000000"/>
        </w:rPr>
        <w:t>(5), pp. 37-39.</w:t>
      </w:r>
    </w:p>
    <w:p w14:paraId="74770E05" w14:textId="77777777" w:rsidR="00F401D6" w:rsidRPr="00F401D6" w:rsidRDefault="00F401D6" w:rsidP="00F401D6">
      <w:pPr>
        <w:pStyle w:val="NormalWeb"/>
        <w:shd w:val="clear" w:color="auto" w:fill="FFFFFF"/>
        <w:spacing w:before="0" w:beforeAutospacing="0" w:after="173" w:afterAutospacing="0"/>
        <w:rPr>
          <w:color w:val="000000"/>
        </w:rPr>
      </w:pPr>
      <w:r w:rsidRPr="00F401D6">
        <w:rPr>
          <w:color w:val="000000"/>
        </w:rPr>
        <w:t>THOMPSON, D.M., PUKLIN, L.S. and MARSHALL, A.E., 2016. The long-term impact of channel stabilization using gabion structures on Zealand River, New Hampshire. </w:t>
      </w:r>
      <w:r w:rsidRPr="00F401D6">
        <w:rPr>
          <w:i/>
          <w:iCs/>
          <w:color w:val="000000"/>
        </w:rPr>
        <w:t>Ecological Engineering, </w:t>
      </w:r>
      <w:r w:rsidRPr="00F401D6">
        <w:rPr>
          <w:b/>
          <w:bCs/>
          <w:color w:val="000000"/>
        </w:rPr>
        <w:t>95</w:t>
      </w:r>
      <w:r w:rsidRPr="00F401D6">
        <w:rPr>
          <w:color w:val="000000"/>
        </w:rPr>
        <w:t>, pp. 779-792.</w:t>
      </w:r>
    </w:p>
    <w:p w14:paraId="56C82B6A" w14:textId="77777777" w:rsidR="00F401D6" w:rsidRPr="00FE5656" w:rsidRDefault="00F401D6" w:rsidP="004143DC">
      <w:pPr>
        <w:rPr>
          <w:rFonts w:ascii="Times New Roman" w:eastAsia="Times New Roman" w:hAnsi="Times New Roman" w:cs="Times New Roman"/>
          <w:color w:val="000000" w:themeColor="text1"/>
          <w:shd w:val="clear" w:color="auto" w:fill="FFFFFF"/>
          <w:lang w:eastAsia="en-GB"/>
        </w:rPr>
      </w:pPr>
    </w:p>
    <w:p w14:paraId="0953BA15" w14:textId="77777777" w:rsidR="004143DC" w:rsidRPr="00F04308" w:rsidRDefault="004143DC" w:rsidP="004143DC">
      <w:pPr>
        <w:rPr>
          <w:rFonts w:ascii="Times New Roman" w:eastAsia="Times New Roman" w:hAnsi="Times New Roman" w:cs="Times New Roman"/>
          <w:color w:val="000000" w:themeColor="text1"/>
          <w:lang w:eastAsia="en-GB"/>
        </w:rPr>
      </w:pPr>
    </w:p>
    <w:p w14:paraId="6C166B1A" w14:textId="77777777" w:rsidR="004143DC" w:rsidRDefault="004143DC" w:rsidP="004143DC">
      <w:pPr>
        <w:rPr>
          <w:rFonts w:ascii="Times New Roman" w:eastAsia="Times New Roman" w:hAnsi="Times New Roman" w:cs="Times New Roman"/>
          <w:color w:val="000000" w:themeColor="text1"/>
          <w:lang w:eastAsia="en-GB"/>
        </w:rPr>
      </w:pPr>
    </w:p>
    <w:p w14:paraId="3317BC7B" w14:textId="77777777" w:rsidR="004143DC" w:rsidRDefault="004143DC" w:rsidP="004143DC">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br w:type="page"/>
      </w:r>
    </w:p>
    <w:p w14:paraId="30A69439" w14:textId="77777777" w:rsidR="004143DC" w:rsidRDefault="004143DC" w:rsidP="004143DC">
      <w:pPr>
        <w:rPr>
          <w:rFonts w:ascii="Times New Roman" w:eastAsia="Times New Roman" w:hAnsi="Times New Roman" w:cs="Times New Roman"/>
          <w:b/>
          <w:bCs/>
          <w:color w:val="000000" w:themeColor="text1"/>
          <w:lang w:eastAsia="en-GB"/>
        </w:rPr>
      </w:pPr>
      <w:r>
        <w:rPr>
          <w:rFonts w:ascii="Times New Roman" w:eastAsia="Times New Roman" w:hAnsi="Times New Roman" w:cs="Times New Roman"/>
          <w:b/>
          <w:bCs/>
          <w:color w:val="000000" w:themeColor="text1"/>
          <w:lang w:eastAsia="en-GB"/>
        </w:rPr>
        <w:lastRenderedPageBreak/>
        <w:t xml:space="preserve">Appendices </w:t>
      </w:r>
    </w:p>
    <w:p w14:paraId="01912ADF" w14:textId="77777777" w:rsidR="004143DC" w:rsidRDefault="004143DC" w:rsidP="004143DC">
      <w:pPr>
        <w:rPr>
          <w:rFonts w:ascii="Times New Roman" w:eastAsia="Times New Roman" w:hAnsi="Times New Roman" w:cs="Times New Roman"/>
          <w:b/>
          <w:bCs/>
          <w:color w:val="000000" w:themeColor="text1"/>
          <w:lang w:eastAsia="en-GB"/>
        </w:rPr>
      </w:pPr>
    </w:p>
    <w:p w14:paraId="39267086" w14:textId="77777777" w:rsidR="004143DC" w:rsidRDefault="004143DC" w:rsidP="004143DC">
      <w:pPr>
        <w:rPr>
          <w:rFonts w:ascii="Times New Roman" w:eastAsia="Times New Roman" w:hAnsi="Times New Roman" w:cs="Times New Roman"/>
          <w:b/>
          <w:bCs/>
          <w:color w:val="000000" w:themeColor="text1"/>
          <w:lang w:eastAsia="en-GB"/>
        </w:rPr>
      </w:pPr>
    </w:p>
    <w:p w14:paraId="12B79169" w14:textId="77777777" w:rsidR="004143DC" w:rsidRPr="00127744" w:rsidRDefault="004143DC" w:rsidP="004143DC">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Appendix A</w:t>
      </w:r>
    </w:p>
    <w:p w14:paraId="27522816" w14:textId="77777777" w:rsidR="004143DC" w:rsidRDefault="004143DC" w:rsidP="004143DC">
      <w:pPr>
        <w:rPr>
          <w:rFonts w:ascii="Times New Roman" w:eastAsia="Times New Roman" w:hAnsi="Times New Roman" w:cs="Times New Roman"/>
          <w:b/>
          <w:bCs/>
          <w:color w:val="000000" w:themeColor="text1"/>
          <w:lang w:eastAsia="en-GB"/>
        </w:rPr>
      </w:pPr>
    </w:p>
    <w:p w14:paraId="15D89DA6" w14:textId="77777777" w:rsidR="004143DC" w:rsidRDefault="004143DC" w:rsidP="004143DC">
      <w:pPr>
        <w:rPr>
          <w:rFonts w:ascii="Times New Roman" w:eastAsia="Times New Roman" w:hAnsi="Times New Roman" w:cs="Times New Roman"/>
          <w:b/>
          <w:bCs/>
          <w:color w:val="000000" w:themeColor="text1"/>
          <w:lang w:eastAsia="en-GB"/>
        </w:rPr>
      </w:pPr>
      <w:r>
        <w:rPr>
          <w:rFonts w:ascii="Times New Roman" w:eastAsia="Times New Roman" w:hAnsi="Times New Roman" w:cs="Times New Roman"/>
          <w:b/>
          <w:bCs/>
          <w:noProof/>
          <w:color w:val="000000" w:themeColor="text1"/>
          <w:lang w:eastAsia="en-GB"/>
        </w:rPr>
        <w:drawing>
          <wp:inline distT="0" distB="0" distL="0" distR="0" wp14:anchorId="0AE4BBDE" wp14:editId="0407E062">
            <wp:extent cx="4345940" cy="5962546"/>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rotWithShape="1">
                    <a:blip r:embed="rId11">
                      <a:extLst>
                        <a:ext uri="{28A0092B-C50C-407E-A947-70E740481C1C}">
                          <a14:useLocalDpi xmlns:a14="http://schemas.microsoft.com/office/drawing/2010/main" val="0"/>
                        </a:ext>
                      </a:extLst>
                    </a:blip>
                    <a:srcRect l="9470" t="4879" r="10888" b="10688"/>
                    <a:stretch/>
                  </pic:blipFill>
                  <pic:spPr bwMode="auto">
                    <a:xfrm>
                      <a:off x="0" y="0"/>
                      <a:ext cx="4391710" cy="6025342"/>
                    </a:xfrm>
                    <a:prstGeom prst="rect">
                      <a:avLst/>
                    </a:prstGeom>
                    <a:ln>
                      <a:noFill/>
                    </a:ln>
                    <a:extLst>
                      <a:ext uri="{53640926-AAD7-44D8-BBD7-CCE9431645EC}">
                        <a14:shadowObscured xmlns:a14="http://schemas.microsoft.com/office/drawing/2010/main"/>
                      </a:ext>
                    </a:extLst>
                  </pic:spPr>
                </pic:pic>
              </a:graphicData>
            </a:graphic>
          </wp:inline>
        </w:drawing>
      </w:r>
    </w:p>
    <w:p w14:paraId="3224B1FC" w14:textId="77777777" w:rsidR="004143DC" w:rsidRDefault="004143DC" w:rsidP="004143DC">
      <w:pPr>
        <w:rPr>
          <w:rFonts w:ascii="Times New Roman" w:eastAsia="Times New Roman" w:hAnsi="Times New Roman" w:cs="Times New Roman"/>
          <w:b/>
          <w:bCs/>
          <w:color w:val="000000" w:themeColor="text1"/>
          <w:lang w:eastAsia="en-GB"/>
        </w:rPr>
      </w:pPr>
    </w:p>
    <w:p w14:paraId="44CCF1BB" w14:textId="77777777" w:rsidR="004143DC" w:rsidRDefault="004143DC" w:rsidP="004143DC">
      <w:pPr>
        <w:rPr>
          <w:rFonts w:ascii="Times New Roman" w:eastAsia="Times New Roman" w:hAnsi="Times New Roman" w:cs="Times New Roman"/>
          <w:b/>
          <w:bCs/>
          <w:color w:val="000000" w:themeColor="text1"/>
          <w:lang w:eastAsia="en-GB"/>
        </w:rPr>
      </w:pPr>
    </w:p>
    <w:p w14:paraId="05625CF7" w14:textId="77777777" w:rsidR="004143DC" w:rsidRDefault="004143DC" w:rsidP="004143DC">
      <w:pPr>
        <w:jc w:val="center"/>
        <w:rPr>
          <w:rFonts w:ascii="Times New Roman" w:eastAsia="Times New Roman" w:hAnsi="Times New Roman" w:cs="Times New Roman"/>
          <w:lang w:eastAsia="en-GB"/>
        </w:rPr>
      </w:pPr>
    </w:p>
    <w:p w14:paraId="299534E4"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5C1ADB67"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Appendix B1</w:t>
      </w:r>
    </w:p>
    <w:p w14:paraId="0D5FF0B0"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3D37D3F0" wp14:editId="21CA6AD7">
            <wp:extent cx="5936856" cy="7540487"/>
            <wp:effectExtent l="0" t="0" r="0" b="381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rotWithShape="1">
                    <a:blip r:embed="rId12" cstate="print">
                      <a:extLst>
                        <a:ext uri="{28A0092B-C50C-407E-A947-70E740481C1C}">
                          <a14:useLocalDpi xmlns:a14="http://schemas.microsoft.com/office/drawing/2010/main" val="0"/>
                        </a:ext>
                      </a:extLst>
                    </a:blip>
                    <a:srcRect l="28886" t="2262" r="29920" b="2382"/>
                    <a:stretch/>
                  </pic:blipFill>
                  <pic:spPr bwMode="auto">
                    <a:xfrm>
                      <a:off x="0" y="0"/>
                      <a:ext cx="5962634" cy="7573228"/>
                    </a:xfrm>
                    <a:prstGeom prst="rect">
                      <a:avLst/>
                    </a:prstGeom>
                    <a:ln>
                      <a:noFill/>
                    </a:ln>
                    <a:extLst>
                      <a:ext uri="{53640926-AAD7-44D8-BBD7-CCE9431645EC}">
                        <a14:shadowObscured xmlns:a14="http://schemas.microsoft.com/office/drawing/2010/main"/>
                      </a:ext>
                    </a:extLst>
                  </pic:spPr>
                </pic:pic>
              </a:graphicData>
            </a:graphic>
          </wp:inline>
        </w:drawing>
      </w:r>
    </w:p>
    <w:p w14:paraId="34A1437D" w14:textId="77777777" w:rsidR="004143DC" w:rsidRDefault="004143DC" w:rsidP="004143DC">
      <w:pPr>
        <w:rPr>
          <w:rFonts w:ascii="Times New Roman" w:eastAsia="Times New Roman" w:hAnsi="Times New Roman" w:cs="Times New Roman"/>
          <w:lang w:eastAsia="en-GB"/>
        </w:rPr>
      </w:pPr>
    </w:p>
    <w:p w14:paraId="29A6EB0D" w14:textId="77777777" w:rsidR="004143DC" w:rsidRDefault="004143DC" w:rsidP="004143DC">
      <w:pPr>
        <w:rPr>
          <w:rFonts w:ascii="Times New Roman" w:eastAsia="Times New Roman" w:hAnsi="Times New Roman" w:cs="Times New Roman"/>
          <w:lang w:eastAsia="en-GB"/>
        </w:rPr>
      </w:pPr>
    </w:p>
    <w:p w14:paraId="039426FF"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65A8ACDF"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Appendix B2</w:t>
      </w:r>
    </w:p>
    <w:p w14:paraId="12FCD59C"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6D718CF9" wp14:editId="383A289D">
            <wp:extent cx="6459639" cy="8282250"/>
            <wp:effectExtent l="0" t="0" r="508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rotWithShape="1">
                    <a:blip r:embed="rId13" cstate="print">
                      <a:extLst>
                        <a:ext uri="{28A0092B-C50C-407E-A947-70E740481C1C}">
                          <a14:useLocalDpi xmlns:a14="http://schemas.microsoft.com/office/drawing/2010/main" val="0"/>
                        </a:ext>
                      </a:extLst>
                    </a:blip>
                    <a:srcRect l="29234" t="2585" r="29347" b="2162"/>
                    <a:stretch/>
                  </pic:blipFill>
                  <pic:spPr bwMode="auto">
                    <a:xfrm>
                      <a:off x="0" y="0"/>
                      <a:ext cx="6459916" cy="8282605"/>
                    </a:xfrm>
                    <a:prstGeom prst="rect">
                      <a:avLst/>
                    </a:prstGeom>
                    <a:ln>
                      <a:noFill/>
                    </a:ln>
                    <a:extLst>
                      <a:ext uri="{53640926-AAD7-44D8-BBD7-CCE9431645EC}">
                        <a14:shadowObscured xmlns:a14="http://schemas.microsoft.com/office/drawing/2010/main"/>
                      </a:ext>
                    </a:extLst>
                  </pic:spPr>
                </pic:pic>
              </a:graphicData>
            </a:graphic>
          </wp:inline>
        </w:drawing>
      </w:r>
    </w:p>
    <w:p w14:paraId="089B790C" w14:textId="77777777" w:rsidR="004143DC" w:rsidRDefault="004143DC" w:rsidP="004143DC">
      <w:pPr>
        <w:rPr>
          <w:rFonts w:ascii="Times New Roman" w:eastAsia="Times New Roman" w:hAnsi="Times New Roman" w:cs="Times New Roman"/>
          <w:lang w:eastAsia="en-GB"/>
        </w:rPr>
      </w:pPr>
    </w:p>
    <w:p w14:paraId="4F7F7DC0" w14:textId="77777777" w:rsidR="004143DC" w:rsidRDefault="004143DC" w:rsidP="004143DC">
      <w:pPr>
        <w:rPr>
          <w:rFonts w:ascii="Times New Roman" w:eastAsia="Times New Roman" w:hAnsi="Times New Roman" w:cs="Times New Roman"/>
          <w:lang w:eastAsia="en-GB"/>
        </w:rPr>
      </w:pPr>
    </w:p>
    <w:p w14:paraId="69081806"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Appendix B3</w:t>
      </w:r>
    </w:p>
    <w:p w14:paraId="768E7FE2"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2A34E820" wp14:editId="4AB9EC57">
            <wp:extent cx="5480619" cy="7977809"/>
            <wp:effectExtent l="0" t="0" r="635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rotWithShape="1">
                    <a:blip r:embed="rId14" cstate="print">
                      <a:extLst>
                        <a:ext uri="{28A0092B-C50C-407E-A947-70E740481C1C}">
                          <a14:useLocalDpi xmlns:a14="http://schemas.microsoft.com/office/drawing/2010/main" val="0"/>
                        </a:ext>
                      </a:extLst>
                    </a:blip>
                    <a:srcRect l="29232" t="2023" r="29847" b="2667"/>
                    <a:stretch/>
                  </pic:blipFill>
                  <pic:spPr bwMode="auto">
                    <a:xfrm>
                      <a:off x="0" y="0"/>
                      <a:ext cx="5546923" cy="8074324"/>
                    </a:xfrm>
                    <a:prstGeom prst="rect">
                      <a:avLst/>
                    </a:prstGeom>
                    <a:ln>
                      <a:noFill/>
                    </a:ln>
                    <a:extLst>
                      <a:ext uri="{53640926-AAD7-44D8-BBD7-CCE9431645EC}">
                        <a14:shadowObscured xmlns:a14="http://schemas.microsoft.com/office/drawing/2010/main"/>
                      </a:ext>
                    </a:extLst>
                  </pic:spPr>
                </pic:pic>
              </a:graphicData>
            </a:graphic>
          </wp:inline>
        </w:drawing>
      </w:r>
    </w:p>
    <w:p w14:paraId="53CCFBE8" w14:textId="77777777" w:rsidR="004143DC" w:rsidRDefault="004143DC" w:rsidP="004143DC">
      <w:pPr>
        <w:rPr>
          <w:rFonts w:ascii="Times New Roman" w:eastAsia="Times New Roman" w:hAnsi="Times New Roman" w:cs="Times New Roman"/>
          <w:lang w:eastAsia="en-GB"/>
        </w:rPr>
      </w:pPr>
    </w:p>
    <w:p w14:paraId="79E8E864" w14:textId="77777777" w:rsidR="004143DC" w:rsidRDefault="004143DC" w:rsidP="004143DC">
      <w:pPr>
        <w:rPr>
          <w:rFonts w:ascii="Times New Roman" w:eastAsia="Times New Roman" w:hAnsi="Times New Roman" w:cs="Times New Roman"/>
          <w:lang w:eastAsia="en-GB"/>
        </w:rPr>
      </w:pPr>
    </w:p>
    <w:p w14:paraId="772840DB"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5E4D0D90"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Appendix B4</w:t>
      </w:r>
    </w:p>
    <w:p w14:paraId="4D0E3ED4"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59ACA1D7" wp14:editId="4EC9A5F2">
            <wp:extent cx="5507536" cy="7858539"/>
            <wp:effectExtent l="0" t="0" r="4445" b="317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5" cstate="print">
                      <a:extLst>
                        <a:ext uri="{28A0092B-C50C-407E-A947-70E740481C1C}">
                          <a14:useLocalDpi xmlns:a14="http://schemas.microsoft.com/office/drawing/2010/main" val="0"/>
                        </a:ext>
                      </a:extLst>
                    </a:blip>
                    <a:srcRect l="29070" t="2023" r="29070" b="2405"/>
                    <a:stretch/>
                  </pic:blipFill>
                  <pic:spPr bwMode="auto">
                    <a:xfrm>
                      <a:off x="0" y="0"/>
                      <a:ext cx="5536319" cy="7899609"/>
                    </a:xfrm>
                    <a:prstGeom prst="rect">
                      <a:avLst/>
                    </a:prstGeom>
                    <a:ln>
                      <a:noFill/>
                    </a:ln>
                    <a:extLst>
                      <a:ext uri="{53640926-AAD7-44D8-BBD7-CCE9431645EC}">
                        <a14:shadowObscured xmlns:a14="http://schemas.microsoft.com/office/drawing/2010/main"/>
                      </a:ext>
                    </a:extLst>
                  </pic:spPr>
                </pic:pic>
              </a:graphicData>
            </a:graphic>
          </wp:inline>
        </w:drawing>
      </w:r>
    </w:p>
    <w:p w14:paraId="368D2BF9" w14:textId="77777777" w:rsidR="004143DC" w:rsidRDefault="004143DC" w:rsidP="004143DC">
      <w:pPr>
        <w:rPr>
          <w:rFonts w:ascii="Times New Roman" w:eastAsia="Times New Roman" w:hAnsi="Times New Roman" w:cs="Times New Roman"/>
          <w:lang w:eastAsia="en-GB"/>
        </w:rPr>
      </w:pPr>
    </w:p>
    <w:p w14:paraId="60DCCAF1" w14:textId="77777777" w:rsidR="004143DC" w:rsidRDefault="004143DC" w:rsidP="004143DC">
      <w:pPr>
        <w:rPr>
          <w:rFonts w:ascii="Times New Roman" w:eastAsia="Times New Roman" w:hAnsi="Times New Roman" w:cs="Times New Roman"/>
          <w:lang w:eastAsia="en-GB"/>
        </w:rPr>
      </w:pPr>
    </w:p>
    <w:p w14:paraId="11627770"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098CCF25" w14:textId="77777777" w:rsidR="004143DC" w:rsidRDefault="004143DC" w:rsidP="004143DC">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Appendix B5</w:t>
      </w:r>
    </w:p>
    <w:p w14:paraId="79F36E8B" w14:textId="77777777" w:rsidR="004143DC" w:rsidRPr="00EB4B2E" w:rsidRDefault="004143DC" w:rsidP="004143DC">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28F023E2" wp14:editId="1F9D6F51">
            <wp:extent cx="5364912" cy="7712765"/>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6" cstate="print">
                      <a:extLst>
                        <a:ext uri="{28A0092B-C50C-407E-A947-70E740481C1C}">
                          <a14:useLocalDpi xmlns:a14="http://schemas.microsoft.com/office/drawing/2010/main" val="0"/>
                        </a:ext>
                      </a:extLst>
                    </a:blip>
                    <a:srcRect l="29211" t="1965" r="29286" b="2564"/>
                    <a:stretch/>
                  </pic:blipFill>
                  <pic:spPr bwMode="auto">
                    <a:xfrm>
                      <a:off x="0" y="0"/>
                      <a:ext cx="5448654" cy="7833155"/>
                    </a:xfrm>
                    <a:prstGeom prst="rect">
                      <a:avLst/>
                    </a:prstGeom>
                    <a:ln>
                      <a:noFill/>
                    </a:ln>
                    <a:extLst>
                      <a:ext uri="{53640926-AAD7-44D8-BBD7-CCE9431645EC}">
                        <a14:shadowObscured xmlns:a14="http://schemas.microsoft.com/office/drawing/2010/main"/>
                      </a:ext>
                    </a:extLst>
                  </pic:spPr>
                </pic:pic>
              </a:graphicData>
            </a:graphic>
          </wp:inline>
        </w:drawing>
      </w:r>
    </w:p>
    <w:p w14:paraId="59AFC27A" w14:textId="77777777" w:rsidR="004143DC" w:rsidRPr="00B93E7C" w:rsidRDefault="004143DC">
      <w:pPr>
        <w:rPr>
          <w:rFonts w:ascii="Times New Roman" w:hAnsi="Times New Roman" w:cs="Times New Roman"/>
          <w:color w:val="FF0000"/>
        </w:rPr>
      </w:pPr>
    </w:p>
    <w:sectPr w:rsidR="004143DC" w:rsidRPr="00B93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00839"/>
    <w:multiLevelType w:val="hybridMultilevel"/>
    <w:tmpl w:val="60B8D6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3F71E49"/>
    <w:multiLevelType w:val="hybridMultilevel"/>
    <w:tmpl w:val="0D2C9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E10EFB"/>
    <w:multiLevelType w:val="hybridMultilevel"/>
    <w:tmpl w:val="EBC47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BF0AB5"/>
    <w:multiLevelType w:val="hybridMultilevel"/>
    <w:tmpl w:val="C5F24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584E83"/>
    <w:multiLevelType w:val="hybridMultilevel"/>
    <w:tmpl w:val="6C462B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67B"/>
    <w:rsid w:val="00041229"/>
    <w:rsid w:val="000A5615"/>
    <w:rsid w:val="000C4226"/>
    <w:rsid w:val="000C5748"/>
    <w:rsid w:val="000D19CC"/>
    <w:rsid w:val="000E4985"/>
    <w:rsid w:val="00147484"/>
    <w:rsid w:val="00154BBD"/>
    <w:rsid w:val="00170D65"/>
    <w:rsid w:val="00175093"/>
    <w:rsid w:val="001A27C0"/>
    <w:rsid w:val="001B150C"/>
    <w:rsid w:val="001D5D7D"/>
    <w:rsid w:val="00202C41"/>
    <w:rsid w:val="00222E4F"/>
    <w:rsid w:val="00234D86"/>
    <w:rsid w:val="002633FE"/>
    <w:rsid w:val="002636D8"/>
    <w:rsid w:val="002712B7"/>
    <w:rsid w:val="00290BF0"/>
    <w:rsid w:val="002B3BBB"/>
    <w:rsid w:val="002C1FAE"/>
    <w:rsid w:val="002D14E8"/>
    <w:rsid w:val="002F1FBD"/>
    <w:rsid w:val="00357356"/>
    <w:rsid w:val="00360CC1"/>
    <w:rsid w:val="003633BC"/>
    <w:rsid w:val="003816D8"/>
    <w:rsid w:val="003A7C06"/>
    <w:rsid w:val="003B1326"/>
    <w:rsid w:val="003C3A3E"/>
    <w:rsid w:val="003C42E8"/>
    <w:rsid w:val="003C619F"/>
    <w:rsid w:val="003D2077"/>
    <w:rsid w:val="003F7045"/>
    <w:rsid w:val="003F7FA6"/>
    <w:rsid w:val="004143DC"/>
    <w:rsid w:val="00454FD2"/>
    <w:rsid w:val="00457B91"/>
    <w:rsid w:val="00464FAB"/>
    <w:rsid w:val="004776FB"/>
    <w:rsid w:val="004D5E3E"/>
    <w:rsid w:val="004E3D47"/>
    <w:rsid w:val="005116B9"/>
    <w:rsid w:val="00563F5F"/>
    <w:rsid w:val="00576A1E"/>
    <w:rsid w:val="006111B8"/>
    <w:rsid w:val="00622401"/>
    <w:rsid w:val="0065494D"/>
    <w:rsid w:val="006863EB"/>
    <w:rsid w:val="00691672"/>
    <w:rsid w:val="006A05AF"/>
    <w:rsid w:val="00741B37"/>
    <w:rsid w:val="00746C3E"/>
    <w:rsid w:val="00755D6A"/>
    <w:rsid w:val="007B04F8"/>
    <w:rsid w:val="007C1C23"/>
    <w:rsid w:val="007C1E2A"/>
    <w:rsid w:val="007E0D03"/>
    <w:rsid w:val="007F0734"/>
    <w:rsid w:val="00807A45"/>
    <w:rsid w:val="00810F50"/>
    <w:rsid w:val="008136FA"/>
    <w:rsid w:val="00854640"/>
    <w:rsid w:val="00883D67"/>
    <w:rsid w:val="008D0CBB"/>
    <w:rsid w:val="008D10F4"/>
    <w:rsid w:val="008D6ECD"/>
    <w:rsid w:val="008F4CF8"/>
    <w:rsid w:val="00904AA9"/>
    <w:rsid w:val="009215CA"/>
    <w:rsid w:val="009808EB"/>
    <w:rsid w:val="009903C9"/>
    <w:rsid w:val="009A0CA9"/>
    <w:rsid w:val="009C71DF"/>
    <w:rsid w:val="009D1B84"/>
    <w:rsid w:val="009E4FED"/>
    <w:rsid w:val="00A11172"/>
    <w:rsid w:val="00A13268"/>
    <w:rsid w:val="00A2196F"/>
    <w:rsid w:val="00A2607E"/>
    <w:rsid w:val="00A8047B"/>
    <w:rsid w:val="00A853A8"/>
    <w:rsid w:val="00AA0E78"/>
    <w:rsid w:val="00AE14F2"/>
    <w:rsid w:val="00B22924"/>
    <w:rsid w:val="00B25778"/>
    <w:rsid w:val="00B4368E"/>
    <w:rsid w:val="00B43932"/>
    <w:rsid w:val="00B6168B"/>
    <w:rsid w:val="00B93E7C"/>
    <w:rsid w:val="00BC17EC"/>
    <w:rsid w:val="00BD74BF"/>
    <w:rsid w:val="00BE5FA9"/>
    <w:rsid w:val="00BF1182"/>
    <w:rsid w:val="00C20658"/>
    <w:rsid w:val="00C214E0"/>
    <w:rsid w:val="00C366E1"/>
    <w:rsid w:val="00C4394B"/>
    <w:rsid w:val="00C63B33"/>
    <w:rsid w:val="00C70559"/>
    <w:rsid w:val="00C9067B"/>
    <w:rsid w:val="00CA2CE2"/>
    <w:rsid w:val="00CD4D09"/>
    <w:rsid w:val="00D821A3"/>
    <w:rsid w:val="00D87AF0"/>
    <w:rsid w:val="00DB0AC6"/>
    <w:rsid w:val="00E00C81"/>
    <w:rsid w:val="00EA520F"/>
    <w:rsid w:val="00EB3DCB"/>
    <w:rsid w:val="00EC0A3F"/>
    <w:rsid w:val="00EC150B"/>
    <w:rsid w:val="00F06CB4"/>
    <w:rsid w:val="00F33FA0"/>
    <w:rsid w:val="00F401D6"/>
    <w:rsid w:val="00F40F8F"/>
    <w:rsid w:val="00F901DB"/>
    <w:rsid w:val="00FA5F3D"/>
    <w:rsid w:val="00FF7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EF86A"/>
  <w15:chartTrackingRefBased/>
  <w15:docId w15:val="{920230C3-A8FD-B640-A67E-6DDC608A4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6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0734"/>
    <w:pPr>
      <w:ind w:left="720"/>
      <w:contextualSpacing/>
    </w:pPr>
  </w:style>
  <w:style w:type="paragraph" w:styleId="NormalWeb">
    <w:name w:val="Normal (Web)"/>
    <w:basedOn w:val="Normal"/>
    <w:uiPriority w:val="99"/>
    <w:semiHidden/>
    <w:unhideWhenUsed/>
    <w:rsid w:val="00F401D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F401D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628216">
      <w:bodyDiv w:val="1"/>
      <w:marLeft w:val="0"/>
      <w:marRight w:val="0"/>
      <w:marTop w:val="0"/>
      <w:marBottom w:val="0"/>
      <w:divBdr>
        <w:top w:val="none" w:sz="0" w:space="0" w:color="auto"/>
        <w:left w:val="none" w:sz="0" w:space="0" w:color="auto"/>
        <w:bottom w:val="none" w:sz="0" w:space="0" w:color="auto"/>
        <w:right w:val="none" w:sz="0" w:space="0" w:color="auto"/>
      </w:divBdr>
    </w:div>
    <w:div w:id="1458842120">
      <w:bodyDiv w:val="1"/>
      <w:marLeft w:val="0"/>
      <w:marRight w:val="0"/>
      <w:marTop w:val="0"/>
      <w:marBottom w:val="0"/>
      <w:divBdr>
        <w:top w:val="none" w:sz="0" w:space="0" w:color="auto"/>
        <w:left w:val="none" w:sz="0" w:space="0" w:color="auto"/>
        <w:bottom w:val="none" w:sz="0" w:space="0" w:color="auto"/>
        <w:right w:val="none" w:sz="0" w:space="0" w:color="auto"/>
      </w:divBdr>
    </w:div>
    <w:div w:id="201772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bertawater.com/flood-mitigation/channelization/"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tormh2o.com/erosion-control/article/13029946/preventing-erosion-with-riprap-and-gabion-walls" TargetMode="Externa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hyperlink" Target="https://civildigital.com/river-bank-erosion-causes-river-bank-erosion-control-methods-in-detail/" TargetMode="Externa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gisgeography.com/st-vincent-and-grenadines-map/" TargetMode="External"/><Relationship Id="rId4" Type="http://schemas.openxmlformats.org/officeDocument/2006/relationships/settings" Target="settings.xml"/><Relationship Id="rId9" Type="http://schemas.openxmlformats.org/officeDocument/2006/relationships/hyperlink" Target="https://theconstructor.org/geotechnical/retaining-wall-types-use/24566/"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Gab18</b:Tag>
    <b:SourceType>JournalArticle</b:SourceType>
    <b:Guid>{F7411C6A-960F-BE4C-A5A5-5FF2EEBD1C30}</b:Guid>
    <b:Title>Gabions To The Rescue</b:Title>
    <b:Year>2018</b:Year>
    <b:LCID>en-GB</b:LCID>
    <b:JournalName>Civil Engineering: Magazine of the South African Institution of Civil Engineering</b:JournalName>
    <b:Pages>59-60</b:Pages>
    <b:Volume>26</b:Volume>
    <b:Issue>6</b:Issue>
    <b:URL>https://eur01.safelinks.protection.outlook.com/?url=https%3A%2F%2Fwww.proquest.com%2Fdocview%2F2121510530%2FfulltextPDF%2F5F92C098F1C4D0BPQ%2F1%3Faccountid%3D130472%26parentSessionId%3D0iVkX%252BmxJV1L5nBIJMiNmLQCcHb1cKA0oFvvw7xbL7k%253D%26parentSessionId</b:URL>
    <b:RefOrder>1</b:RefOrder>
  </b:Source>
</b:Sources>
</file>

<file path=customXml/itemProps1.xml><?xml version="1.0" encoding="utf-8"?>
<ds:datastoreItem xmlns:ds="http://schemas.openxmlformats.org/officeDocument/2006/customXml" ds:itemID="{28A63058-BA70-2F46-BE3D-4CF6B6465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11</Pages>
  <Words>1894</Words>
  <Characters>10800</Characters>
  <Application>Microsoft Office Word</Application>
  <DocSecurity>0</DocSecurity>
  <Lines>90</Lines>
  <Paragraphs>25</Paragraphs>
  <ScaleCrop>false</ScaleCrop>
  <Company/>
  <LinksUpToDate>false</LinksUpToDate>
  <CharactersWithSpaces>12669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Lonye Browne (2114209)</dc:creator>
  <cp:keywords/>
  <dc:description/>
  <cp:lastModifiedBy>Lonye Browne (2114209)</cp:lastModifiedBy>
  <cp:revision>119</cp:revision>
  <dcterms:created xsi:type="dcterms:W3CDTF">2023-03-06T11:41:00Z</dcterms:created>
  <dcterms:modified xsi:type="dcterms:W3CDTF">2023-03-06T23:02:00Z</dcterms:modified>
</cp:coreProperties>
</file>