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7FA1" w:rsidRDefault="00985579" w:rsidP="00985579">
      <w:pPr>
        <w:jc w:val="center"/>
        <w:rPr>
          <w:rFonts w:asciiTheme="majorHAnsi" w:hAnsiTheme="majorHAnsi" w:cstheme="majorHAnsi"/>
          <w:b/>
          <w:sz w:val="24"/>
          <w:szCs w:val="24"/>
          <w:u w:val="single"/>
        </w:rPr>
      </w:pPr>
      <w:r w:rsidRPr="00985579">
        <w:rPr>
          <w:rFonts w:asciiTheme="majorHAnsi" w:hAnsiTheme="majorHAnsi" w:cstheme="majorHAnsi"/>
          <w:b/>
          <w:sz w:val="24"/>
          <w:szCs w:val="24"/>
          <w:u w:val="single"/>
        </w:rPr>
        <w:t>Dissertation Plan</w:t>
      </w:r>
    </w:p>
    <w:p w:rsidR="00985579" w:rsidRDefault="00985579" w:rsidP="00985579">
      <w:pPr>
        <w:pStyle w:val="ListParagraph"/>
        <w:numPr>
          <w:ilvl w:val="0"/>
          <w:numId w:val="1"/>
        </w:numPr>
        <w:rPr>
          <w:rFonts w:asciiTheme="majorHAnsi" w:hAnsiTheme="majorHAnsi" w:cstheme="majorHAnsi"/>
          <w:b/>
          <w:sz w:val="24"/>
          <w:szCs w:val="24"/>
          <w:u w:val="single"/>
        </w:rPr>
      </w:pPr>
      <w:r w:rsidRPr="00985579">
        <w:rPr>
          <w:rFonts w:asciiTheme="majorHAnsi" w:hAnsiTheme="majorHAnsi" w:cstheme="majorHAnsi"/>
          <w:b/>
          <w:sz w:val="24"/>
          <w:szCs w:val="24"/>
          <w:u w:val="single"/>
        </w:rPr>
        <w:t>Title</w:t>
      </w:r>
    </w:p>
    <w:p w:rsidR="00985579" w:rsidRPr="00783642" w:rsidRDefault="00985579" w:rsidP="00985579">
      <w:pPr>
        <w:pStyle w:val="ListParagraph"/>
        <w:numPr>
          <w:ilvl w:val="1"/>
          <w:numId w:val="1"/>
        </w:numPr>
        <w:rPr>
          <w:rFonts w:asciiTheme="majorHAnsi" w:hAnsiTheme="majorHAnsi" w:cstheme="majorHAnsi"/>
          <w:b/>
          <w:sz w:val="24"/>
          <w:szCs w:val="24"/>
          <w:u w:val="single"/>
        </w:rPr>
      </w:pPr>
      <w:r w:rsidRPr="00783642">
        <w:rPr>
          <w:rFonts w:asciiTheme="majorHAnsi" w:hAnsiTheme="majorHAnsi" w:cstheme="majorHAnsi"/>
          <w:b/>
        </w:rPr>
        <w:t xml:space="preserve">The analysis and classification of the fighting styles and combat shown within the Homeric epics of The Odyssey and The Iliad. </w:t>
      </w:r>
    </w:p>
    <w:p w:rsidR="00985579" w:rsidRDefault="00985579" w:rsidP="00985579">
      <w:pPr>
        <w:pStyle w:val="ListParagraph"/>
        <w:numPr>
          <w:ilvl w:val="0"/>
          <w:numId w:val="1"/>
        </w:numPr>
        <w:rPr>
          <w:rFonts w:asciiTheme="majorHAnsi" w:hAnsiTheme="majorHAnsi" w:cstheme="majorHAnsi"/>
          <w:b/>
          <w:sz w:val="24"/>
          <w:szCs w:val="24"/>
          <w:u w:val="single"/>
        </w:rPr>
      </w:pPr>
      <w:r w:rsidRPr="00985579">
        <w:rPr>
          <w:rFonts w:asciiTheme="majorHAnsi" w:hAnsiTheme="majorHAnsi" w:cstheme="majorHAnsi"/>
          <w:b/>
          <w:sz w:val="24"/>
          <w:szCs w:val="24"/>
          <w:u w:val="single"/>
        </w:rPr>
        <w:t>Abstract</w:t>
      </w:r>
    </w:p>
    <w:p w:rsidR="00985579" w:rsidRPr="00985579" w:rsidRDefault="00985579" w:rsidP="00985579">
      <w:pPr>
        <w:pStyle w:val="ListParagraph"/>
        <w:numPr>
          <w:ilvl w:val="1"/>
          <w:numId w:val="1"/>
        </w:numPr>
        <w:rPr>
          <w:rFonts w:asciiTheme="majorHAnsi" w:hAnsiTheme="majorHAnsi" w:cstheme="majorHAnsi"/>
          <w:b/>
          <w:sz w:val="24"/>
          <w:szCs w:val="24"/>
          <w:u w:val="single"/>
        </w:rPr>
      </w:pPr>
      <w:r>
        <w:rPr>
          <w:rFonts w:cstheme="minorHAnsi"/>
        </w:rPr>
        <w:t>Within this dissertation we shall be analys</w:t>
      </w:r>
      <w:r w:rsidR="00BF537B">
        <w:rPr>
          <w:rFonts w:cstheme="minorHAnsi"/>
        </w:rPr>
        <w:t xml:space="preserve">ing and examining the combat styles shown to us within the combat scenes portrayed in the Homeric epics of the Odyssey and The Iliad, from this we shall than use modern scholarship </w:t>
      </w:r>
      <w:r w:rsidR="009B1810">
        <w:rPr>
          <w:rFonts w:cstheme="minorHAnsi"/>
        </w:rPr>
        <w:t xml:space="preserve">and ancient sources </w:t>
      </w:r>
      <w:r w:rsidR="00BF537B">
        <w:rPr>
          <w:rFonts w:cstheme="minorHAnsi"/>
        </w:rPr>
        <w:t xml:space="preserve">to draw definite definitions </w:t>
      </w:r>
      <w:r w:rsidR="009B1810">
        <w:rPr>
          <w:rFonts w:cstheme="minorHAnsi"/>
        </w:rPr>
        <w:t>of the requirements for three categories that the combat styles shall then be placed in, these categories are, realistic combat, hyper – realistic combat and completely fantastical combat. From there we shall use the epic of Virgil the Aeneid to examine the differences between Greek and Roman combat as well as using this epic as a Roman commentary on the fighting styles of the Greek.</w:t>
      </w:r>
    </w:p>
    <w:p w:rsidR="00985579" w:rsidRDefault="00985579" w:rsidP="00985579">
      <w:pPr>
        <w:pStyle w:val="ListParagraph"/>
        <w:numPr>
          <w:ilvl w:val="0"/>
          <w:numId w:val="1"/>
        </w:numPr>
        <w:rPr>
          <w:rFonts w:asciiTheme="majorHAnsi" w:hAnsiTheme="majorHAnsi" w:cstheme="majorHAnsi"/>
          <w:b/>
          <w:sz w:val="24"/>
          <w:szCs w:val="24"/>
          <w:u w:val="single"/>
        </w:rPr>
      </w:pPr>
      <w:r w:rsidRPr="00985579">
        <w:rPr>
          <w:rFonts w:asciiTheme="majorHAnsi" w:hAnsiTheme="majorHAnsi" w:cstheme="majorHAnsi"/>
          <w:b/>
          <w:sz w:val="24"/>
          <w:szCs w:val="24"/>
          <w:u w:val="single"/>
        </w:rPr>
        <w:t>Section 1</w:t>
      </w:r>
      <w:r w:rsidR="00075644">
        <w:rPr>
          <w:rFonts w:asciiTheme="majorHAnsi" w:hAnsiTheme="majorHAnsi" w:cstheme="majorHAnsi"/>
          <w:b/>
          <w:sz w:val="24"/>
          <w:szCs w:val="24"/>
          <w:u w:val="single"/>
        </w:rPr>
        <w:t xml:space="preserve"> – Introduction</w:t>
      </w:r>
    </w:p>
    <w:p w:rsidR="00985579" w:rsidRPr="00075644" w:rsidRDefault="00075644" w:rsidP="00985579">
      <w:pPr>
        <w:pStyle w:val="ListParagraph"/>
        <w:numPr>
          <w:ilvl w:val="1"/>
          <w:numId w:val="1"/>
        </w:numPr>
        <w:rPr>
          <w:rFonts w:asciiTheme="majorHAnsi" w:hAnsiTheme="majorHAnsi" w:cstheme="majorHAnsi"/>
          <w:b/>
          <w:sz w:val="24"/>
          <w:szCs w:val="24"/>
          <w:u w:val="single"/>
        </w:rPr>
      </w:pPr>
      <w:r>
        <w:rPr>
          <w:rFonts w:cstheme="minorHAnsi"/>
        </w:rPr>
        <w:t>The introduction of the dissertation piece shall mainly be a quick explanation as to the overall aim of the piece.</w:t>
      </w:r>
    </w:p>
    <w:p w:rsidR="00523B19" w:rsidRPr="00523B19" w:rsidRDefault="00075644" w:rsidP="00523B19">
      <w:pPr>
        <w:pStyle w:val="ListParagraph"/>
        <w:numPr>
          <w:ilvl w:val="1"/>
          <w:numId w:val="1"/>
        </w:numPr>
        <w:rPr>
          <w:rFonts w:asciiTheme="majorHAnsi" w:hAnsiTheme="majorHAnsi" w:cstheme="majorHAnsi"/>
          <w:b/>
          <w:sz w:val="24"/>
          <w:szCs w:val="24"/>
          <w:u w:val="single"/>
        </w:rPr>
      </w:pPr>
      <w:r>
        <w:rPr>
          <w:rFonts w:cstheme="minorHAnsi"/>
        </w:rPr>
        <w:t xml:space="preserve">AIM – to allow for the initial statement of the main argument used, which is that of </w:t>
      </w:r>
      <w:r w:rsidR="003B1118">
        <w:rPr>
          <w:rFonts w:cstheme="minorHAnsi"/>
        </w:rPr>
        <w:t>the combat styles and scenes shown within the Homeric epics and Virgil’s epic can be sorted and classified into three distinct categories of fantastical, hyper-realistic and completely realistic.</w:t>
      </w:r>
    </w:p>
    <w:p w:rsidR="00523B19" w:rsidRPr="00523B19" w:rsidRDefault="0078101F" w:rsidP="00523B19">
      <w:pPr>
        <w:pStyle w:val="ListParagraph"/>
        <w:numPr>
          <w:ilvl w:val="1"/>
          <w:numId w:val="1"/>
        </w:numPr>
        <w:rPr>
          <w:rFonts w:asciiTheme="majorHAnsi" w:hAnsiTheme="majorHAnsi" w:cstheme="majorHAnsi"/>
          <w:b/>
          <w:sz w:val="24"/>
          <w:szCs w:val="24"/>
          <w:u w:val="single"/>
        </w:rPr>
      </w:pPr>
      <w:r>
        <w:rPr>
          <w:rFonts w:cstheme="minorHAnsi"/>
        </w:rPr>
        <w:t xml:space="preserve">Give a brief overview of the ancient sources and modern </w:t>
      </w:r>
      <w:r w:rsidR="00783642">
        <w:rPr>
          <w:rFonts w:cstheme="minorHAnsi"/>
        </w:rPr>
        <w:t>scholarship that</w:t>
      </w:r>
      <w:r>
        <w:rPr>
          <w:rFonts w:cstheme="minorHAnsi"/>
        </w:rPr>
        <w:t xml:space="preserve"> shall be used in this dissertation piece</w:t>
      </w:r>
      <w:r w:rsidR="00783642">
        <w:rPr>
          <w:rFonts w:cstheme="minorHAnsi"/>
        </w:rPr>
        <w:t>. Touch upon the three categories that shall be used throughout the entire dissertation piece.</w:t>
      </w:r>
    </w:p>
    <w:p w:rsidR="00523B19" w:rsidRDefault="00523B19" w:rsidP="00523B19">
      <w:pPr>
        <w:pStyle w:val="ListParagraph"/>
        <w:numPr>
          <w:ilvl w:val="0"/>
          <w:numId w:val="1"/>
        </w:numPr>
        <w:rPr>
          <w:rFonts w:asciiTheme="majorHAnsi" w:hAnsiTheme="majorHAnsi" w:cstheme="majorHAnsi"/>
          <w:b/>
          <w:sz w:val="24"/>
          <w:szCs w:val="24"/>
          <w:u w:val="single"/>
        </w:rPr>
      </w:pPr>
      <w:r>
        <w:rPr>
          <w:rFonts w:asciiTheme="majorHAnsi" w:hAnsiTheme="majorHAnsi" w:cstheme="majorHAnsi"/>
          <w:b/>
          <w:sz w:val="24"/>
          <w:szCs w:val="24"/>
          <w:u w:val="single"/>
        </w:rPr>
        <w:t>Section 2 – Chapter 1</w:t>
      </w:r>
    </w:p>
    <w:p w:rsidR="00075644" w:rsidRPr="00062C6D" w:rsidRDefault="003B1118" w:rsidP="00523B19">
      <w:pPr>
        <w:pStyle w:val="ListParagraph"/>
        <w:numPr>
          <w:ilvl w:val="1"/>
          <w:numId w:val="1"/>
        </w:numPr>
        <w:rPr>
          <w:rFonts w:asciiTheme="majorHAnsi" w:hAnsiTheme="majorHAnsi" w:cstheme="majorHAnsi"/>
          <w:b/>
          <w:sz w:val="24"/>
          <w:szCs w:val="24"/>
          <w:u w:val="single"/>
        </w:rPr>
      </w:pPr>
      <w:r w:rsidRPr="00523B19">
        <w:rPr>
          <w:rFonts w:cstheme="minorHAnsi"/>
        </w:rPr>
        <w:t xml:space="preserve"> </w:t>
      </w:r>
      <w:r w:rsidR="00AF2D0D">
        <w:rPr>
          <w:rFonts w:cstheme="minorHAnsi"/>
        </w:rPr>
        <w:t>AIM – to analyse and explain the variety in combat shown within the Homeric epics, and to give an initial view on the types of fight</w:t>
      </w:r>
      <w:r w:rsidR="00062C6D">
        <w:rPr>
          <w:rFonts w:cstheme="minorHAnsi"/>
        </w:rPr>
        <w:t>ing styles in the combat scenes.</w:t>
      </w:r>
    </w:p>
    <w:p w:rsidR="00062C6D" w:rsidRPr="00062C6D" w:rsidRDefault="00062C6D" w:rsidP="00523B19">
      <w:pPr>
        <w:pStyle w:val="ListParagraph"/>
        <w:numPr>
          <w:ilvl w:val="1"/>
          <w:numId w:val="1"/>
        </w:numPr>
        <w:rPr>
          <w:rFonts w:asciiTheme="majorHAnsi" w:hAnsiTheme="majorHAnsi" w:cstheme="majorHAnsi"/>
          <w:b/>
          <w:sz w:val="24"/>
          <w:szCs w:val="24"/>
          <w:u w:val="single"/>
        </w:rPr>
      </w:pPr>
      <w:r>
        <w:rPr>
          <w:rFonts w:cstheme="minorHAnsi"/>
        </w:rPr>
        <w:t xml:space="preserve">The Homeric epics give a consistency of writing styles between them as they are both written by homer, therefore this allows us to be able to draw better comparisons between the combat shown in each, as within the Odyssey the combat is of a small group or of the hero Odysseus as he is returning home to Ithaca whereas the combat shown within Homer’s Iliad is of larger group conflicts or of the main hero Achilles’ fighting style during the Trojan war, the differences between these two sets of parameters can be useful in classifying the combat styles  later on into the three categories that have been established. </w:t>
      </w:r>
    </w:p>
    <w:p w:rsidR="00062C6D" w:rsidRPr="00062C6D" w:rsidRDefault="00062C6D" w:rsidP="00523B19">
      <w:pPr>
        <w:pStyle w:val="ListParagraph"/>
        <w:numPr>
          <w:ilvl w:val="1"/>
          <w:numId w:val="1"/>
        </w:numPr>
        <w:rPr>
          <w:rFonts w:asciiTheme="majorHAnsi" w:hAnsiTheme="majorHAnsi" w:cstheme="majorHAnsi"/>
          <w:b/>
          <w:sz w:val="24"/>
          <w:szCs w:val="24"/>
          <w:u w:val="single"/>
        </w:rPr>
      </w:pPr>
      <w:r>
        <w:rPr>
          <w:rFonts w:cstheme="minorHAnsi"/>
        </w:rPr>
        <w:t xml:space="preserve">Brief analysis and explanation of the three aforementioned categories that shall be used for the classification of the combat styles and scenes within the epics that </w:t>
      </w:r>
      <w:proofErr w:type="spellStart"/>
      <w:r>
        <w:rPr>
          <w:rFonts w:cstheme="minorHAnsi"/>
        </w:rPr>
        <w:t>er</w:t>
      </w:r>
      <w:proofErr w:type="spellEnd"/>
      <w:r>
        <w:rPr>
          <w:rFonts w:cstheme="minorHAnsi"/>
        </w:rPr>
        <w:t xml:space="preserve"> being used.</w:t>
      </w:r>
    </w:p>
    <w:p w:rsidR="00062C6D" w:rsidRDefault="00062C6D" w:rsidP="00062C6D">
      <w:pPr>
        <w:pStyle w:val="ListParagraph"/>
        <w:numPr>
          <w:ilvl w:val="0"/>
          <w:numId w:val="1"/>
        </w:numPr>
        <w:rPr>
          <w:rFonts w:asciiTheme="majorHAnsi" w:hAnsiTheme="majorHAnsi" w:cstheme="majorHAnsi"/>
          <w:b/>
          <w:sz w:val="24"/>
          <w:szCs w:val="24"/>
          <w:u w:val="single"/>
        </w:rPr>
      </w:pPr>
      <w:r w:rsidRPr="00062C6D">
        <w:rPr>
          <w:rFonts w:asciiTheme="majorHAnsi" w:hAnsiTheme="majorHAnsi" w:cstheme="majorHAnsi"/>
          <w:b/>
          <w:sz w:val="24"/>
          <w:szCs w:val="24"/>
          <w:u w:val="single"/>
        </w:rPr>
        <w:t>Section 3 – Chapter 2</w:t>
      </w:r>
    </w:p>
    <w:p w:rsidR="00062C6D" w:rsidRPr="00062C6D" w:rsidRDefault="00062C6D" w:rsidP="00062C6D">
      <w:pPr>
        <w:pStyle w:val="ListParagraph"/>
        <w:numPr>
          <w:ilvl w:val="1"/>
          <w:numId w:val="1"/>
        </w:numPr>
        <w:rPr>
          <w:rFonts w:asciiTheme="majorHAnsi" w:hAnsiTheme="majorHAnsi" w:cstheme="majorHAnsi"/>
          <w:b/>
          <w:sz w:val="24"/>
          <w:szCs w:val="24"/>
          <w:u w:val="single"/>
        </w:rPr>
      </w:pPr>
      <w:r>
        <w:rPr>
          <w:rFonts w:cstheme="minorHAnsi"/>
        </w:rPr>
        <w:t>AIM – to examine and analyse the combat styles and scenes presented within the Iliad and to then classify them within the boundaries set for the three classifications of fantastical combat, hyper – realistic combat and completely realistic combat, using modern scholarship and ancient sources as references for the realistic combat classification.</w:t>
      </w:r>
    </w:p>
    <w:p w:rsidR="00062C6D" w:rsidRPr="00BF3C77" w:rsidRDefault="00062C6D" w:rsidP="00062C6D">
      <w:pPr>
        <w:pStyle w:val="ListParagraph"/>
        <w:numPr>
          <w:ilvl w:val="1"/>
          <w:numId w:val="1"/>
        </w:numPr>
        <w:rPr>
          <w:rFonts w:asciiTheme="majorHAnsi" w:hAnsiTheme="majorHAnsi" w:cstheme="majorHAnsi"/>
          <w:b/>
          <w:sz w:val="24"/>
          <w:szCs w:val="24"/>
          <w:u w:val="single"/>
        </w:rPr>
      </w:pPr>
      <w:r>
        <w:rPr>
          <w:rFonts w:cstheme="minorHAnsi"/>
        </w:rPr>
        <w:t xml:space="preserve">Using the works of </w:t>
      </w:r>
      <w:r w:rsidR="00BF3C77">
        <w:rPr>
          <w:rFonts w:cstheme="minorHAnsi"/>
        </w:rPr>
        <w:t>‘</w:t>
      </w:r>
      <w:r>
        <w:rPr>
          <w:rFonts w:cstheme="minorHAnsi"/>
        </w:rPr>
        <w:t>Hans Van Wees</w:t>
      </w:r>
      <w:r w:rsidR="00BF3C77">
        <w:rPr>
          <w:rFonts w:cstheme="minorHAnsi"/>
        </w:rPr>
        <w:t>’</w:t>
      </w:r>
      <w:r>
        <w:rPr>
          <w:rFonts w:cstheme="minorHAnsi"/>
        </w:rPr>
        <w:t xml:space="preserve"> and other modern scholarship writers we can correctly ascertain the requirements for the realistic combat category and then by </w:t>
      </w:r>
      <w:r>
        <w:rPr>
          <w:rFonts w:cstheme="minorHAnsi"/>
        </w:rPr>
        <w:lastRenderedPageBreak/>
        <w:t xml:space="preserve">using this classification as a baseline </w:t>
      </w:r>
      <w:r w:rsidR="00BF3C77">
        <w:rPr>
          <w:rFonts w:cstheme="minorHAnsi"/>
        </w:rPr>
        <w:t xml:space="preserve">the other two categories can be defined with more ease. </w:t>
      </w:r>
      <w:r w:rsidR="00783642">
        <w:rPr>
          <w:rFonts w:cstheme="minorHAnsi"/>
        </w:rPr>
        <w:t>This will allow for an easier and quicker use of the categorisation system that is being implemented.</w:t>
      </w:r>
    </w:p>
    <w:p w:rsidR="00BF3C77" w:rsidRDefault="00BF3C77" w:rsidP="00BF3C77">
      <w:pPr>
        <w:pStyle w:val="ListParagraph"/>
        <w:numPr>
          <w:ilvl w:val="0"/>
          <w:numId w:val="1"/>
        </w:numPr>
        <w:rPr>
          <w:rFonts w:asciiTheme="majorHAnsi" w:hAnsiTheme="majorHAnsi" w:cstheme="majorHAnsi"/>
          <w:b/>
          <w:sz w:val="24"/>
          <w:szCs w:val="24"/>
          <w:u w:val="single"/>
        </w:rPr>
      </w:pPr>
      <w:r w:rsidRPr="00BF3C77">
        <w:rPr>
          <w:rFonts w:asciiTheme="majorHAnsi" w:hAnsiTheme="majorHAnsi" w:cstheme="majorHAnsi"/>
          <w:b/>
          <w:sz w:val="24"/>
          <w:szCs w:val="24"/>
          <w:u w:val="single"/>
        </w:rPr>
        <w:t>Section 4 – Chapter 3</w:t>
      </w:r>
    </w:p>
    <w:p w:rsidR="00BF3C77" w:rsidRPr="00BF3C77" w:rsidRDefault="00BF3C77" w:rsidP="00BF3C77">
      <w:pPr>
        <w:pStyle w:val="ListParagraph"/>
        <w:numPr>
          <w:ilvl w:val="1"/>
          <w:numId w:val="1"/>
        </w:numPr>
        <w:rPr>
          <w:rFonts w:asciiTheme="majorHAnsi" w:hAnsiTheme="majorHAnsi" w:cstheme="majorHAnsi"/>
          <w:b/>
          <w:sz w:val="24"/>
          <w:szCs w:val="24"/>
          <w:u w:val="single"/>
        </w:rPr>
      </w:pPr>
      <w:r>
        <w:rPr>
          <w:rFonts w:cstheme="minorHAnsi"/>
        </w:rPr>
        <w:t>AIM – to examine and correctly classify within the set parameters the combat styles and scenes shown to us throughout the Homeric epic of The Odyssey, as well as examining the combat scenes and combat styles presented within the Homeric epic of The Odyssey and drawing comparisons between themselves and that of the combat scenes and styles presented within the Homeric epic of the Iliad</w:t>
      </w:r>
    </w:p>
    <w:p w:rsidR="00BF3C77" w:rsidRPr="009B1810" w:rsidRDefault="00BF3C77" w:rsidP="00BF3C77">
      <w:pPr>
        <w:pStyle w:val="ListParagraph"/>
        <w:numPr>
          <w:ilvl w:val="1"/>
          <w:numId w:val="1"/>
        </w:numPr>
        <w:rPr>
          <w:rFonts w:asciiTheme="majorHAnsi" w:hAnsiTheme="majorHAnsi" w:cstheme="majorHAnsi"/>
          <w:b/>
          <w:sz w:val="24"/>
          <w:szCs w:val="24"/>
          <w:u w:val="single"/>
        </w:rPr>
      </w:pPr>
      <w:r>
        <w:rPr>
          <w:rFonts w:cstheme="minorHAnsi"/>
        </w:rPr>
        <w:t>Whilst still using the work of ‘Hans Van Wees’ as well as using the ancient sources of ‘Herodotus’ and ‘Xenophon’</w:t>
      </w:r>
      <w:r w:rsidR="00BF537B">
        <w:rPr>
          <w:rFonts w:cstheme="minorHAnsi"/>
        </w:rPr>
        <w:t xml:space="preserve"> as well as ‘Thucydides’ we can draw stronger parallels between the combat styles and scenes of the Homeric epics, which will then allow us to be able to create a stronger definition of the classification requirements of our three categories.</w:t>
      </w:r>
    </w:p>
    <w:p w:rsidR="009B1810" w:rsidRPr="009B1810" w:rsidRDefault="009B1810" w:rsidP="009B1810">
      <w:pPr>
        <w:pStyle w:val="ListParagraph"/>
        <w:numPr>
          <w:ilvl w:val="0"/>
          <w:numId w:val="1"/>
        </w:numPr>
        <w:rPr>
          <w:rFonts w:cstheme="minorHAnsi"/>
          <w:b/>
          <w:sz w:val="24"/>
          <w:szCs w:val="24"/>
          <w:u w:val="single"/>
        </w:rPr>
      </w:pPr>
      <w:r w:rsidRPr="009B1810">
        <w:rPr>
          <w:rFonts w:cstheme="minorHAnsi"/>
          <w:b/>
          <w:sz w:val="24"/>
          <w:szCs w:val="24"/>
          <w:u w:val="single"/>
        </w:rPr>
        <w:t xml:space="preserve">Section 5 – Chapter 4 </w:t>
      </w:r>
    </w:p>
    <w:p w:rsidR="009B1810" w:rsidRPr="009B1810" w:rsidRDefault="009B1810" w:rsidP="009B1810">
      <w:pPr>
        <w:pStyle w:val="ListParagraph"/>
        <w:numPr>
          <w:ilvl w:val="1"/>
          <w:numId w:val="1"/>
        </w:numPr>
        <w:rPr>
          <w:rFonts w:asciiTheme="majorHAnsi" w:hAnsiTheme="majorHAnsi" w:cstheme="majorHAnsi"/>
          <w:b/>
          <w:sz w:val="24"/>
          <w:szCs w:val="24"/>
          <w:u w:val="single"/>
        </w:rPr>
      </w:pPr>
      <w:r>
        <w:rPr>
          <w:rFonts w:cstheme="minorHAnsi"/>
        </w:rPr>
        <w:t>AIM – To use the epic titled The Aeneid by Virgil as a Roman commentary on the fighting styles of the Greek as well as classifying the combat styles and combat scenes shown within the Aeneid into the defined parameters of the three categories.</w:t>
      </w:r>
    </w:p>
    <w:p w:rsidR="009B1810" w:rsidRPr="00486C63" w:rsidRDefault="009B1810" w:rsidP="009B1810">
      <w:pPr>
        <w:pStyle w:val="ListParagraph"/>
        <w:numPr>
          <w:ilvl w:val="1"/>
          <w:numId w:val="1"/>
        </w:numPr>
        <w:rPr>
          <w:rFonts w:asciiTheme="majorHAnsi" w:hAnsiTheme="majorHAnsi" w:cstheme="majorHAnsi"/>
          <w:b/>
          <w:sz w:val="24"/>
          <w:szCs w:val="24"/>
          <w:u w:val="single"/>
        </w:rPr>
      </w:pPr>
      <w:r>
        <w:rPr>
          <w:rFonts w:cstheme="minorHAnsi"/>
        </w:rPr>
        <w:t>The Roman epic of the Aeneid shall hopefully allow us to draw comparisons between the combat show within and the combat styles and scenes shown within the Iliad and the Odyssey and present to us a Roman commentary on the fighting styles of the Greeks. This will become an easier task when using the modern scholarship works of ‘Hans van Wees’, ‘Michael Whitby’ and ‘Victor Hansen’. After these comparisons have been drawn we shall then proceed to categorise the combat scenes and styles shown within Virgil’s’ epic The Aeneid within the already defined parameters of the three pre-established categories.</w:t>
      </w:r>
    </w:p>
    <w:p w:rsidR="00486C63" w:rsidRDefault="00486C63" w:rsidP="00620F08">
      <w:pPr>
        <w:pStyle w:val="ListParagraph"/>
        <w:numPr>
          <w:ilvl w:val="0"/>
          <w:numId w:val="1"/>
        </w:numPr>
        <w:rPr>
          <w:rFonts w:cstheme="minorHAnsi"/>
          <w:b/>
          <w:sz w:val="24"/>
          <w:szCs w:val="24"/>
          <w:u w:val="single"/>
        </w:rPr>
      </w:pPr>
      <w:r w:rsidRPr="00486C63">
        <w:rPr>
          <w:rFonts w:cstheme="minorHAnsi"/>
          <w:b/>
          <w:sz w:val="24"/>
          <w:szCs w:val="24"/>
          <w:u w:val="single"/>
        </w:rPr>
        <w:t xml:space="preserve">Section 6 – Conclusion </w:t>
      </w:r>
    </w:p>
    <w:p w:rsidR="00620F08" w:rsidRPr="00783642" w:rsidRDefault="00620F08" w:rsidP="00620F08">
      <w:pPr>
        <w:pStyle w:val="ListParagraph"/>
        <w:numPr>
          <w:ilvl w:val="1"/>
          <w:numId w:val="1"/>
        </w:numPr>
        <w:rPr>
          <w:rFonts w:cstheme="minorHAnsi"/>
          <w:b/>
          <w:sz w:val="24"/>
          <w:szCs w:val="24"/>
          <w:u w:val="single"/>
        </w:rPr>
      </w:pPr>
      <w:r>
        <w:rPr>
          <w:rFonts w:cstheme="minorHAnsi"/>
        </w:rPr>
        <w:t xml:space="preserve">AIM – to </w:t>
      </w:r>
      <w:r w:rsidR="00783642">
        <w:rPr>
          <w:rFonts w:cstheme="minorHAnsi"/>
        </w:rPr>
        <w:t>show the final product of the categorisation process and explain the reasons and logic behind the decision.</w:t>
      </w:r>
    </w:p>
    <w:p w:rsidR="00783642" w:rsidRPr="00C610F0" w:rsidRDefault="00783642" w:rsidP="00620F08">
      <w:pPr>
        <w:pStyle w:val="ListParagraph"/>
        <w:numPr>
          <w:ilvl w:val="1"/>
          <w:numId w:val="1"/>
        </w:numPr>
        <w:rPr>
          <w:rFonts w:cstheme="minorHAnsi"/>
          <w:b/>
          <w:sz w:val="24"/>
          <w:szCs w:val="24"/>
          <w:u w:val="single"/>
        </w:rPr>
      </w:pPr>
      <w:r>
        <w:rPr>
          <w:rFonts w:cstheme="minorHAnsi"/>
        </w:rPr>
        <w:t xml:space="preserve">By using the ancient sources and modern scholarship that has been used throughout the dissertation piece that final parameters of the three set categories shall be defined and explained again, as well as our final argument from the comparisons of the Roman epic the Aeneid by Virgil to the Greek Homeric epics of The Odyssey and The Iliad. As well as rounding up and re iterating the result of using the Aeneid as a Roman commentary on Greek combat styles and types. </w:t>
      </w:r>
    </w:p>
    <w:p w:rsidR="00C610F0" w:rsidRDefault="00C610F0" w:rsidP="00C610F0">
      <w:pPr>
        <w:pStyle w:val="ListParagraph"/>
        <w:numPr>
          <w:ilvl w:val="0"/>
          <w:numId w:val="1"/>
        </w:numPr>
        <w:rPr>
          <w:rFonts w:asciiTheme="majorHAnsi" w:hAnsiTheme="majorHAnsi" w:cstheme="majorHAnsi"/>
          <w:b/>
          <w:sz w:val="24"/>
          <w:szCs w:val="24"/>
          <w:u w:val="single"/>
        </w:rPr>
      </w:pPr>
      <w:r w:rsidRPr="00C610F0">
        <w:rPr>
          <w:rFonts w:asciiTheme="majorHAnsi" w:hAnsiTheme="majorHAnsi" w:cstheme="majorHAnsi"/>
          <w:b/>
          <w:sz w:val="24"/>
          <w:szCs w:val="24"/>
          <w:u w:val="single"/>
        </w:rPr>
        <w:t xml:space="preserve">Section 7 </w:t>
      </w:r>
      <w:r w:rsidR="00B44A8B">
        <w:rPr>
          <w:rFonts w:asciiTheme="majorHAnsi" w:hAnsiTheme="majorHAnsi" w:cstheme="majorHAnsi"/>
          <w:b/>
          <w:sz w:val="24"/>
          <w:szCs w:val="24"/>
          <w:u w:val="single"/>
        </w:rPr>
        <w:t>–</w:t>
      </w:r>
      <w:r w:rsidRPr="00C610F0">
        <w:rPr>
          <w:rFonts w:asciiTheme="majorHAnsi" w:hAnsiTheme="majorHAnsi" w:cstheme="majorHAnsi"/>
          <w:b/>
          <w:sz w:val="24"/>
          <w:szCs w:val="24"/>
          <w:u w:val="single"/>
        </w:rPr>
        <w:t xml:space="preserve"> Bibliography</w:t>
      </w:r>
    </w:p>
    <w:p w:rsidR="00B31454" w:rsidRDefault="00B44A8B" w:rsidP="00B31454">
      <w:pPr>
        <w:pStyle w:val="ListParagraph"/>
        <w:numPr>
          <w:ilvl w:val="1"/>
          <w:numId w:val="1"/>
        </w:numPr>
        <w:rPr>
          <w:rFonts w:asciiTheme="majorHAnsi" w:hAnsiTheme="majorHAnsi" w:cstheme="majorHAnsi"/>
          <w:b/>
          <w:sz w:val="24"/>
          <w:szCs w:val="24"/>
          <w:u w:val="single"/>
        </w:rPr>
      </w:pPr>
      <w:r>
        <w:rPr>
          <w:rFonts w:asciiTheme="majorHAnsi" w:hAnsiTheme="majorHAnsi" w:cstheme="majorHAnsi"/>
          <w:b/>
          <w:sz w:val="24"/>
          <w:szCs w:val="24"/>
          <w:u w:val="single"/>
        </w:rPr>
        <w:t>Ancient Sources</w:t>
      </w:r>
    </w:p>
    <w:p w:rsidR="00B31454" w:rsidRPr="00B31454" w:rsidRDefault="00B31454" w:rsidP="00B31454">
      <w:pPr>
        <w:pStyle w:val="ListParagraph"/>
        <w:numPr>
          <w:ilvl w:val="2"/>
          <w:numId w:val="1"/>
        </w:numPr>
        <w:rPr>
          <w:rFonts w:asciiTheme="majorHAnsi" w:hAnsiTheme="majorHAnsi" w:cstheme="majorHAnsi"/>
          <w:b/>
          <w:sz w:val="24"/>
          <w:szCs w:val="24"/>
          <w:u w:val="single"/>
        </w:rPr>
      </w:pPr>
      <w:r w:rsidRPr="00B31454">
        <w:rPr>
          <w:rFonts w:cstheme="minorHAnsi"/>
          <w:color w:val="000000" w:themeColor="text1"/>
        </w:rPr>
        <w:t xml:space="preserve">Homer, </w:t>
      </w:r>
      <w:proofErr w:type="gramStart"/>
      <w:r w:rsidRPr="00B31454">
        <w:rPr>
          <w:rFonts w:cstheme="minorHAnsi"/>
          <w:i/>
          <w:color w:val="000000" w:themeColor="text1"/>
        </w:rPr>
        <w:t>The</w:t>
      </w:r>
      <w:proofErr w:type="gramEnd"/>
      <w:r w:rsidRPr="00B31454">
        <w:rPr>
          <w:rFonts w:cstheme="minorHAnsi"/>
          <w:i/>
          <w:color w:val="000000" w:themeColor="text1"/>
        </w:rPr>
        <w:t xml:space="preserve"> Odyssey</w:t>
      </w:r>
      <w:r w:rsidRPr="00B31454">
        <w:rPr>
          <w:rFonts w:cstheme="minorHAnsi"/>
          <w:color w:val="000000" w:themeColor="text1"/>
        </w:rPr>
        <w:t xml:space="preserve">. </w:t>
      </w:r>
      <w:proofErr w:type="spellStart"/>
      <w:r w:rsidRPr="00B31454">
        <w:rPr>
          <w:rFonts w:cstheme="minorHAnsi"/>
          <w:color w:val="000000" w:themeColor="text1"/>
        </w:rPr>
        <w:t>D.C.H.Rieu</w:t>
      </w:r>
      <w:proofErr w:type="spellEnd"/>
      <w:r w:rsidRPr="00B31454">
        <w:rPr>
          <w:rFonts w:cstheme="minorHAnsi"/>
          <w:color w:val="000000" w:themeColor="text1"/>
        </w:rPr>
        <w:t xml:space="preserve"> (Trans). 1991. London: The Penguin Group</w:t>
      </w:r>
    </w:p>
    <w:p w:rsidR="00B31454" w:rsidRPr="00B31454" w:rsidRDefault="00B31454" w:rsidP="00B31454">
      <w:pPr>
        <w:pStyle w:val="ListParagraph"/>
        <w:numPr>
          <w:ilvl w:val="2"/>
          <w:numId w:val="1"/>
        </w:numPr>
        <w:rPr>
          <w:rFonts w:asciiTheme="majorHAnsi" w:hAnsiTheme="majorHAnsi" w:cstheme="majorHAnsi"/>
          <w:b/>
          <w:sz w:val="24"/>
          <w:szCs w:val="24"/>
          <w:u w:val="single"/>
        </w:rPr>
      </w:pPr>
      <w:r w:rsidRPr="00B31454">
        <w:rPr>
          <w:rFonts w:cstheme="minorHAnsi"/>
          <w:color w:val="000000" w:themeColor="text1"/>
        </w:rPr>
        <w:t xml:space="preserve">Homer, </w:t>
      </w:r>
      <w:proofErr w:type="gramStart"/>
      <w:r w:rsidRPr="00B31454">
        <w:rPr>
          <w:rFonts w:cstheme="minorHAnsi"/>
          <w:i/>
          <w:color w:val="000000" w:themeColor="text1"/>
        </w:rPr>
        <w:t>The</w:t>
      </w:r>
      <w:proofErr w:type="gramEnd"/>
      <w:r w:rsidRPr="00B31454">
        <w:rPr>
          <w:rFonts w:cstheme="minorHAnsi"/>
          <w:i/>
          <w:color w:val="000000" w:themeColor="text1"/>
        </w:rPr>
        <w:t xml:space="preserve"> Iliad</w:t>
      </w:r>
      <w:r w:rsidRPr="00B31454">
        <w:rPr>
          <w:rFonts w:cstheme="minorHAnsi"/>
          <w:color w:val="000000" w:themeColor="text1"/>
        </w:rPr>
        <w:t>. M. Hammond (Trans). 1987. London: The Penguin Group</w:t>
      </w:r>
    </w:p>
    <w:p w:rsidR="00B31454" w:rsidRPr="00B31454" w:rsidRDefault="00B31454" w:rsidP="00B31454">
      <w:pPr>
        <w:pStyle w:val="ListParagraph"/>
        <w:numPr>
          <w:ilvl w:val="2"/>
          <w:numId w:val="1"/>
        </w:numPr>
        <w:rPr>
          <w:rFonts w:asciiTheme="majorHAnsi" w:hAnsiTheme="majorHAnsi" w:cstheme="majorHAnsi"/>
          <w:b/>
          <w:sz w:val="24"/>
          <w:szCs w:val="24"/>
          <w:u w:val="single"/>
        </w:rPr>
      </w:pPr>
      <w:r w:rsidRPr="00B31454">
        <w:rPr>
          <w:rFonts w:cstheme="minorHAnsi"/>
          <w:color w:val="000000" w:themeColor="text1"/>
        </w:rPr>
        <w:t xml:space="preserve">Virgil, </w:t>
      </w:r>
      <w:proofErr w:type="gramStart"/>
      <w:r w:rsidRPr="00B31454">
        <w:rPr>
          <w:rFonts w:cstheme="minorHAnsi"/>
          <w:i/>
          <w:color w:val="000000" w:themeColor="text1"/>
        </w:rPr>
        <w:t>The</w:t>
      </w:r>
      <w:proofErr w:type="gramEnd"/>
      <w:r w:rsidRPr="00B31454">
        <w:rPr>
          <w:rFonts w:cstheme="minorHAnsi"/>
          <w:i/>
          <w:color w:val="000000" w:themeColor="text1"/>
        </w:rPr>
        <w:t xml:space="preserve"> Aeneid</w:t>
      </w:r>
      <w:r w:rsidRPr="00B31454">
        <w:rPr>
          <w:rFonts w:cstheme="minorHAnsi"/>
          <w:color w:val="000000" w:themeColor="text1"/>
        </w:rPr>
        <w:t xml:space="preserve">. </w:t>
      </w:r>
      <w:proofErr w:type="spellStart"/>
      <w:r w:rsidRPr="00B31454">
        <w:rPr>
          <w:rFonts w:cstheme="minorHAnsi"/>
          <w:color w:val="000000" w:themeColor="text1"/>
        </w:rPr>
        <w:t>D.West</w:t>
      </w:r>
      <w:proofErr w:type="spellEnd"/>
      <w:r w:rsidRPr="00B31454">
        <w:rPr>
          <w:rFonts w:cstheme="minorHAnsi"/>
          <w:color w:val="000000" w:themeColor="text1"/>
        </w:rPr>
        <w:t xml:space="preserve"> (Trans). 1991. London: The Penguin Group</w:t>
      </w:r>
    </w:p>
    <w:p w:rsidR="00B44A8B" w:rsidRPr="00B31454" w:rsidRDefault="00B31454" w:rsidP="00B31454">
      <w:pPr>
        <w:pStyle w:val="ListParagraph"/>
        <w:numPr>
          <w:ilvl w:val="2"/>
          <w:numId w:val="1"/>
        </w:numPr>
        <w:rPr>
          <w:rFonts w:asciiTheme="majorHAnsi" w:hAnsiTheme="majorHAnsi" w:cstheme="majorHAnsi"/>
          <w:b/>
          <w:sz w:val="24"/>
          <w:szCs w:val="24"/>
          <w:u w:val="single"/>
        </w:rPr>
      </w:pPr>
      <w:r w:rsidRPr="00B31454">
        <w:rPr>
          <w:rFonts w:cstheme="minorHAnsi"/>
          <w:color w:val="000000" w:themeColor="text1"/>
        </w:rPr>
        <w:t xml:space="preserve">Caesar, </w:t>
      </w:r>
      <w:proofErr w:type="gramStart"/>
      <w:r w:rsidRPr="00B31454">
        <w:rPr>
          <w:rFonts w:cstheme="minorHAnsi"/>
          <w:i/>
          <w:color w:val="000000" w:themeColor="text1"/>
        </w:rPr>
        <w:t>The</w:t>
      </w:r>
      <w:proofErr w:type="gramEnd"/>
      <w:r w:rsidRPr="00B31454">
        <w:rPr>
          <w:rFonts w:cstheme="minorHAnsi"/>
          <w:i/>
          <w:color w:val="000000" w:themeColor="text1"/>
        </w:rPr>
        <w:t xml:space="preserve"> Gallic Wars</w:t>
      </w:r>
      <w:r w:rsidRPr="00B31454">
        <w:rPr>
          <w:rFonts w:cstheme="minorHAnsi"/>
          <w:color w:val="000000" w:themeColor="text1"/>
        </w:rPr>
        <w:t xml:space="preserve">. </w:t>
      </w:r>
      <w:r w:rsidRPr="00B31454">
        <w:rPr>
          <w:rFonts w:cstheme="minorHAnsi"/>
          <w:color w:val="000000"/>
        </w:rPr>
        <w:t xml:space="preserve">W. A. </w:t>
      </w:r>
      <w:proofErr w:type="spellStart"/>
      <w:r w:rsidRPr="00B31454">
        <w:rPr>
          <w:rFonts w:cstheme="minorHAnsi"/>
          <w:color w:val="000000"/>
        </w:rPr>
        <w:t>McDevitte</w:t>
      </w:r>
      <w:proofErr w:type="spellEnd"/>
      <w:r w:rsidRPr="00B31454">
        <w:rPr>
          <w:rFonts w:cstheme="minorHAnsi"/>
          <w:color w:val="000000"/>
        </w:rPr>
        <w:t>, W.S. Bohn (Trans).1989. New York: Harper’s New Classical Library</w:t>
      </w:r>
    </w:p>
    <w:p w:rsidR="00B31454" w:rsidRDefault="00B44A8B" w:rsidP="00B31454">
      <w:pPr>
        <w:pStyle w:val="ListParagraph"/>
        <w:numPr>
          <w:ilvl w:val="1"/>
          <w:numId w:val="1"/>
        </w:numPr>
        <w:rPr>
          <w:rFonts w:asciiTheme="majorHAnsi" w:hAnsiTheme="majorHAnsi" w:cstheme="majorHAnsi"/>
          <w:b/>
          <w:sz w:val="24"/>
          <w:szCs w:val="24"/>
          <w:u w:val="single"/>
        </w:rPr>
      </w:pPr>
      <w:r>
        <w:rPr>
          <w:rFonts w:asciiTheme="majorHAnsi" w:hAnsiTheme="majorHAnsi" w:cstheme="majorHAnsi"/>
          <w:b/>
          <w:sz w:val="24"/>
          <w:szCs w:val="24"/>
          <w:u w:val="single"/>
        </w:rPr>
        <w:t>Modern Scholarship</w:t>
      </w:r>
    </w:p>
    <w:p w:rsidR="00B31454" w:rsidRPr="00B31454" w:rsidRDefault="00B31454" w:rsidP="00B31454">
      <w:pPr>
        <w:pStyle w:val="ListParagraph"/>
        <w:numPr>
          <w:ilvl w:val="2"/>
          <w:numId w:val="1"/>
        </w:numPr>
        <w:rPr>
          <w:rFonts w:asciiTheme="majorHAnsi" w:hAnsiTheme="majorHAnsi" w:cstheme="majorHAnsi"/>
          <w:b/>
          <w:sz w:val="24"/>
          <w:szCs w:val="24"/>
          <w:u w:val="single"/>
        </w:rPr>
      </w:pPr>
      <w:r w:rsidRPr="00B31454">
        <w:rPr>
          <w:rFonts w:cstheme="minorHAnsi"/>
          <w:color w:val="222222"/>
          <w:shd w:val="clear" w:color="auto" w:fill="FFFFFF"/>
        </w:rPr>
        <w:t xml:space="preserve">Adcock, F, E. 1962. </w:t>
      </w:r>
      <w:r w:rsidRPr="00B31454">
        <w:rPr>
          <w:rFonts w:cstheme="minorHAnsi"/>
          <w:i/>
          <w:color w:val="222222"/>
          <w:shd w:val="clear" w:color="auto" w:fill="FFFFFF"/>
        </w:rPr>
        <w:t>The Greek and Macedonian Art of War</w:t>
      </w:r>
      <w:r w:rsidRPr="00B31454">
        <w:rPr>
          <w:rFonts w:cstheme="minorHAnsi"/>
          <w:color w:val="222222"/>
          <w:shd w:val="clear" w:color="auto" w:fill="FFFFFF"/>
        </w:rPr>
        <w:t xml:space="preserve">. Berkeley: University of California </w:t>
      </w:r>
      <w:proofErr w:type="spellStart"/>
      <w:r w:rsidRPr="00B31454">
        <w:rPr>
          <w:rFonts w:cstheme="minorHAnsi"/>
          <w:color w:val="222222"/>
          <w:shd w:val="clear" w:color="auto" w:fill="FFFFFF"/>
        </w:rPr>
        <w:t>Press</w:t>
      </w:r>
      <w:proofErr w:type="spellEnd"/>
    </w:p>
    <w:p w:rsidR="00B31454" w:rsidRPr="00B31454" w:rsidRDefault="00B31454" w:rsidP="00B31454">
      <w:pPr>
        <w:pStyle w:val="ListParagraph"/>
        <w:numPr>
          <w:ilvl w:val="2"/>
          <w:numId w:val="1"/>
        </w:numPr>
        <w:rPr>
          <w:rFonts w:asciiTheme="majorHAnsi" w:hAnsiTheme="majorHAnsi" w:cstheme="majorHAnsi"/>
          <w:b/>
          <w:sz w:val="24"/>
          <w:szCs w:val="24"/>
          <w:u w:val="single"/>
        </w:rPr>
      </w:pPr>
      <w:proofErr w:type="spellStart"/>
      <w:r w:rsidRPr="00B31454">
        <w:rPr>
          <w:rFonts w:cstheme="minorHAnsi"/>
          <w:color w:val="222222"/>
          <w:shd w:val="clear" w:color="auto" w:fill="FFFFFF"/>
        </w:rPr>
        <w:lastRenderedPageBreak/>
        <w:t>Cartledge</w:t>
      </w:r>
      <w:proofErr w:type="spellEnd"/>
      <w:r w:rsidRPr="00B31454">
        <w:rPr>
          <w:rFonts w:cstheme="minorHAnsi"/>
          <w:color w:val="222222"/>
          <w:shd w:val="clear" w:color="auto" w:fill="FFFFFF"/>
        </w:rPr>
        <w:t xml:space="preserve">, p. 2004. </w:t>
      </w:r>
      <w:r w:rsidRPr="00B31454">
        <w:rPr>
          <w:rFonts w:cstheme="minorHAnsi"/>
          <w:i/>
          <w:color w:val="222222"/>
          <w:shd w:val="clear" w:color="auto" w:fill="FFFFFF"/>
        </w:rPr>
        <w:t>The Spartans: The World of the Warrior-Heroes of Ancient Greece. from Utopia to Crisis and Collapse</w:t>
      </w:r>
      <w:r w:rsidRPr="00B31454">
        <w:rPr>
          <w:rFonts w:cstheme="minorHAnsi"/>
          <w:color w:val="222222"/>
          <w:shd w:val="clear" w:color="auto" w:fill="FFFFFF"/>
        </w:rPr>
        <w:t>, New York: Vintage</w:t>
      </w:r>
    </w:p>
    <w:p w:rsidR="00B31454" w:rsidRPr="00B31454" w:rsidRDefault="00B31454" w:rsidP="00B31454">
      <w:pPr>
        <w:pStyle w:val="ListParagraph"/>
        <w:numPr>
          <w:ilvl w:val="2"/>
          <w:numId w:val="1"/>
        </w:numPr>
        <w:rPr>
          <w:rFonts w:asciiTheme="majorHAnsi" w:hAnsiTheme="majorHAnsi" w:cstheme="majorHAnsi"/>
          <w:b/>
          <w:sz w:val="24"/>
          <w:szCs w:val="24"/>
          <w:u w:val="single"/>
        </w:rPr>
      </w:pPr>
      <w:r w:rsidRPr="00B31454">
        <w:rPr>
          <w:rFonts w:eastAsia="Times New Roman" w:cstheme="minorHAnsi"/>
          <w:color w:val="222222"/>
          <w:lang w:eastAsia="en-GB"/>
        </w:rPr>
        <w:t xml:space="preserve">Anderson, J. K. </w:t>
      </w:r>
      <w:r w:rsidRPr="00B31454">
        <w:rPr>
          <w:rFonts w:eastAsia="Times New Roman" w:cstheme="minorHAnsi"/>
          <w:i/>
          <w:color w:val="222222"/>
          <w:lang w:eastAsia="en-GB"/>
        </w:rPr>
        <w:t>Military Theory and Practice in the Age of Xenophon</w:t>
      </w:r>
      <w:r w:rsidRPr="00B31454">
        <w:rPr>
          <w:rFonts w:eastAsia="Times New Roman" w:cstheme="minorHAnsi"/>
          <w:color w:val="222222"/>
          <w:lang w:eastAsia="en-GB"/>
        </w:rPr>
        <w:t>. Berkeley: University of California Press</w:t>
      </w:r>
    </w:p>
    <w:p w:rsidR="00B31454" w:rsidRPr="00B31454" w:rsidRDefault="00B31454" w:rsidP="00B31454">
      <w:pPr>
        <w:pStyle w:val="ListParagraph"/>
        <w:numPr>
          <w:ilvl w:val="2"/>
          <w:numId w:val="1"/>
        </w:numPr>
        <w:rPr>
          <w:rFonts w:asciiTheme="majorHAnsi" w:hAnsiTheme="majorHAnsi" w:cstheme="majorHAnsi"/>
          <w:b/>
          <w:sz w:val="24"/>
          <w:szCs w:val="24"/>
          <w:u w:val="single"/>
        </w:rPr>
      </w:pPr>
      <w:r w:rsidRPr="00B31454">
        <w:rPr>
          <w:rFonts w:cstheme="minorHAnsi"/>
          <w:color w:val="222222"/>
          <w:shd w:val="clear" w:color="auto" w:fill="FFFFFF"/>
        </w:rPr>
        <w:t>Cowan, R. 2007.</w:t>
      </w:r>
      <w:r w:rsidRPr="00B31454">
        <w:rPr>
          <w:rStyle w:val="apple-converted-space"/>
          <w:rFonts w:cstheme="minorHAnsi"/>
          <w:color w:val="222222"/>
          <w:shd w:val="clear" w:color="auto" w:fill="FFFFFF"/>
        </w:rPr>
        <w:t> </w:t>
      </w:r>
      <w:r w:rsidRPr="00B31454">
        <w:rPr>
          <w:rFonts w:cstheme="minorHAnsi"/>
          <w:i/>
          <w:iCs/>
          <w:color w:val="222222"/>
          <w:shd w:val="clear" w:color="auto" w:fill="FFFFFF"/>
        </w:rPr>
        <w:t>Roman Battle Tactics, 109 BC - AD 313</w:t>
      </w:r>
      <w:r w:rsidRPr="00B31454">
        <w:rPr>
          <w:rFonts w:cstheme="minorHAnsi"/>
          <w:color w:val="222222"/>
          <w:shd w:val="clear" w:color="auto" w:fill="FFFFFF"/>
        </w:rPr>
        <w:t>. Osprey: Oxford.</w:t>
      </w:r>
    </w:p>
    <w:p w:rsidR="00B31454" w:rsidRPr="00B31454" w:rsidRDefault="00B31454" w:rsidP="00B31454">
      <w:pPr>
        <w:pStyle w:val="ListParagraph"/>
        <w:numPr>
          <w:ilvl w:val="2"/>
          <w:numId w:val="1"/>
        </w:numPr>
        <w:rPr>
          <w:rFonts w:asciiTheme="majorHAnsi" w:hAnsiTheme="majorHAnsi" w:cstheme="majorHAnsi"/>
          <w:b/>
          <w:sz w:val="24"/>
          <w:szCs w:val="24"/>
          <w:u w:val="single"/>
        </w:rPr>
      </w:pPr>
      <w:r>
        <w:rPr>
          <w:rFonts w:cstheme="minorHAnsi"/>
          <w:color w:val="222222"/>
          <w:shd w:val="clear" w:color="auto" w:fill="FFFFFF"/>
        </w:rPr>
        <w:t xml:space="preserve">Wees, H, V. 2004. </w:t>
      </w:r>
      <w:r w:rsidRPr="00B31454">
        <w:rPr>
          <w:rFonts w:cstheme="minorHAnsi"/>
          <w:i/>
          <w:color w:val="222222"/>
          <w:shd w:val="clear" w:color="auto" w:fill="FFFFFF"/>
        </w:rPr>
        <w:t>Greek Warfare: Myths and Realities</w:t>
      </w:r>
      <w:r>
        <w:rPr>
          <w:rFonts w:cstheme="minorHAnsi"/>
          <w:color w:val="222222"/>
          <w:shd w:val="clear" w:color="auto" w:fill="FFFFFF"/>
        </w:rPr>
        <w:t>. Oxford: Bloomsbury Publishing Plc</w:t>
      </w:r>
      <w:r w:rsidR="00354571">
        <w:rPr>
          <w:rFonts w:cstheme="minorHAnsi"/>
          <w:color w:val="222222"/>
          <w:shd w:val="clear" w:color="auto" w:fill="FFFFFF"/>
        </w:rPr>
        <w:t>.</w:t>
      </w:r>
    </w:p>
    <w:p w:rsidR="00B31454" w:rsidRPr="00354571" w:rsidRDefault="00B31454" w:rsidP="00B31454">
      <w:pPr>
        <w:pStyle w:val="ListParagraph"/>
        <w:numPr>
          <w:ilvl w:val="2"/>
          <w:numId w:val="1"/>
        </w:numPr>
        <w:rPr>
          <w:rFonts w:asciiTheme="majorHAnsi" w:hAnsiTheme="majorHAnsi" w:cstheme="majorHAnsi"/>
          <w:b/>
          <w:sz w:val="24"/>
          <w:szCs w:val="24"/>
          <w:u w:val="single"/>
        </w:rPr>
      </w:pPr>
      <w:proofErr w:type="spellStart"/>
      <w:r>
        <w:rPr>
          <w:rFonts w:cstheme="minorHAnsi"/>
          <w:color w:val="222222"/>
          <w:shd w:val="clear" w:color="auto" w:fill="FFFFFF"/>
        </w:rPr>
        <w:t>Rabel</w:t>
      </w:r>
      <w:proofErr w:type="spellEnd"/>
      <w:r>
        <w:rPr>
          <w:rFonts w:cstheme="minorHAnsi"/>
          <w:color w:val="222222"/>
          <w:shd w:val="clear" w:color="auto" w:fill="FFFFFF"/>
        </w:rPr>
        <w:t xml:space="preserve">, R. 2005. </w:t>
      </w:r>
      <w:r w:rsidRPr="00CD6B8E">
        <w:rPr>
          <w:rFonts w:cstheme="minorHAnsi"/>
          <w:i/>
          <w:color w:val="222222"/>
          <w:shd w:val="clear" w:color="auto" w:fill="FFFFFF"/>
        </w:rPr>
        <w:t>Approaches to Homer. Swansea</w:t>
      </w:r>
      <w:r>
        <w:rPr>
          <w:rFonts w:cstheme="minorHAnsi"/>
          <w:color w:val="222222"/>
          <w:shd w:val="clear" w:color="auto" w:fill="FFFFFF"/>
        </w:rPr>
        <w:t>: The Classical Press of Wales</w:t>
      </w:r>
      <w:r w:rsidR="00354571">
        <w:rPr>
          <w:rFonts w:cstheme="minorHAnsi"/>
          <w:color w:val="222222"/>
          <w:shd w:val="clear" w:color="auto" w:fill="FFFFFF"/>
        </w:rPr>
        <w:t>.</w:t>
      </w:r>
    </w:p>
    <w:p w:rsidR="00354571" w:rsidRPr="00354571" w:rsidRDefault="00354571" w:rsidP="00354571">
      <w:pPr>
        <w:pStyle w:val="ListParagraph"/>
        <w:numPr>
          <w:ilvl w:val="2"/>
          <w:numId w:val="1"/>
        </w:numPr>
        <w:rPr>
          <w:rFonts w:asciiTheme="majorHAnsi" w:hAnsiTheme="majorHAnsi" w:cstheme="majorHAnsi"/>
          <w:b/>
          <w:sz w:val="24"/>
          <w:szCs w:val="24"/>
          <w:u w:val="single"/>
        </w:rPr>
      </w:pPr>
      <w:r>
        <w:rPr>
          <w:rFonts w:cstheme="minorHAnsi"/>
          <w:color w:val="222222"/>
          <w:shd w:val="clear" w:color="auto" w:fill="FFFFFF"/>
        </w:rPr>
        <w:t xml:space="preserve">Hanson, V. 2004. </w:t>
      </w:r>
      <w:r w:rsidRPr="00CD6B8E">
        <w:rPr>
          <w:rFonts w:cstheme="minorHAnsi"/>
          <w:i/>
          <w:color w:val="222222"/>
          <w:shd w:val="clear" w:color="auto" w:fill="FFFFFF"/>
        </w:rPr>
        <w:t>Wars of the Ancient Greeks</w:t>
      </w:r>
      <w:r>
        <w:rPr>
          <w:rFonts w:cstheme="minorHAnsi"/>
          <w:color w:val="222222"/>
          <w:shd w:val="clear" w:color="auto" w:fill="FFFFFF"/>
        </w:rPr>
        <w:t>. London: Smithsonian Books.</w:t>
      </w:r>
    </w:p>
    <w:p w:rsidR="00354571" w:rsidRPr="00354571" w:rsidRDefault="00354571" w:rsidP="00354571">
      <w:pPr>
        <w:pStyle w:val="ListParagraph"/>
        <w:numPr>
          <w:ilvl w:val="2"/>
          <w:numId w:val="1"/>
        </w:numPr>
        <w:rPr>
          <w:rFonts w:asciiTheme="majorHAnsi" w:hAnsiTheme="majorHAnsi" w:cstheme="majorHAnsi"/>
          <w:b/>
          <w:sz w:val="24"/>
          <w:szCs w:val="24"/>
          <w:u w:val="single"/>
        </w:rPr>
      </w:pPr>
      <w:r>
        <w:rPr>
          <w:rFonts w:cstheme="minorHAnsi"/>
          <w:color w:val="222222"/>
          <w:shd w:val="clear" w:color="auto" w:fill="FFFFFF"/>
        </w:rPr>
        <w:t xml:space="preserve">Wees, H, V. 2007. </w:t>
      </w:r>
      <w:r w:rsidRPr="00CD6B8E">
        <w:rPr>
          <w:rFonts w:cstheme="minorHAnsi"/>
          <w:i/>
          <w:color w:val="222222"/>
          <w:shd w:val="clear" w:color="auto" w:fill="FFFFFF"/>
        </w:rPr>
        <w:t>Greek and Roman Warfare</w:t>
      </w:r>
      <w:r>
        <w:rPr>
          <w:rFonts w:cstheme="minorHAnsi"/>
          <w:color w:val="222222"/>
          <w:shd w:val="clear" w:color="auto" w:fill="FFFFFF"/>
        </w:rPr>
        <w:t>. Cambridge: Cambridge University Press.</w:t>
      </w:r>
    </w:p>
    <w:p w:rsidR="00354571" w:rsidRPr="00354571" w:rsidRDefault="00CD6B8E" w:rsidP="00354571">
      <w:pPr>
        <w:pStyle w:val="ListParagraph"/>
        <w:numPr>
          <w:ilvl w:val="2"/>
          <w:numId w:val="1"/>
        </w:numPr>
        <w:rPr>
          <w:rFonts w:asciiTheme="majorHAnsi" w:hAnsiTheme="majorHAnsi" w:cstheme="majorHAnsi"/>
          <w:b/>
          <w:sz w:val="24"/>
          <w:szCs w:val="24"/>
          <w:u w:val="single"/>
        </w:rPr>
      </w:pPr>
      <w:r>
        <w:rPr>
          <w:rFonts w:cstheme="minorHAnsi"/>
          <w:color w:val="222222"/>
          <w:shd w:val="clear" w:color="auto" w:fill="FFFFFF"/>
        </w:rPr>
        <w:t xml:space="preserve">Wees, H, V. 2009. </w:t>
      </w:r>
      <w:r w:rsidRPr="00CD6B8E">
        <w:rPr>
          <w:rFonts w:cstheme="minorHAnsi"/>
          <w:i/>
          <w:color w:val="222222"/>
          <w:shd w:val="clear" w:color="auto" w:fill="FFFFFF"/>
        </w:rPr>
        <w:t>War and Violence in Ancient Greece</w:t>
      </w:r>
      <w:r>
        <w:rPr>
          <w:rFonts w:cstheme="minorHAnsi"/>
          <w:color w:val="222222"/>
          <w:shd w:val="clear" w:color="auto" w:fill="FFFFFF"/>
        </w:rPr>
        <w:t>. Swansea: The Classical Press of Wales.</w:t>
      </w:r>
      <w:bookmarkStart w:id="0" w:name="_GoBack"/>
      <w:bookmarkEnd w:id="0"/>
    </w:p>
    <w:p w:rsidR="00985579" w:rsidRPr="00985579" w:rsidRDefault="00985579" w:rsidP="00985579">
      <w:pPr>
        <w:rPr>
          <w:rFonts w:asciiTheme="majorHAnsi" w:hAnsiTheme="majorHAnsi" w:cstheme="majorHAnsi"/>
          <w:b/>
          <w:sz w:val="24"/>
          <w:szCs w:val="24"/>
          <w:u w:val="single"/>
        </w:rPr>
      </w:pPr>
    </w:p>
    <w:sectPr w:rsidR="00985579" w:rsidRPr="0098557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5515C" w:rsidRDefault="00A5515C" w:rsidP="00D272A4">
      <w:pPr>
        <w:spacing w:after="0" w:line="240" w:lineRule="auto"/>
      </w:pPr>
      <w:r>
        <w:separator/>
      </w:r>
    </w:p>
  </w:endnote>
  <w:endnote w:type="continuationSeparator" w:id="0">
    <w:p w:rsidR="00A5515C" w:rsidRDefault="00A5515C" w:rsidP="00D27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00658154"/>
      <w:docPartObj>
        <w:docPartGallery w:val="Page Numbers (Bottom of Page)"/>
        <w:docPartUnique/>
      </w:docPartObj>
    </w:sdtPr>
    <w:sdtEndPr>
      <w:rPr>
        <w:noProof/>
      </w:rPr>
    </w:sdtEndPr>
    <w:sdtContent>
      <w:p w:rsidR="00D272A4" w:rsidRDefault="00D272A4">
        <w:pPr>
          <w:pStyle w:val="Footer"/>
          <w:jc w:val="right"/>
        </w:pPr>
        <w:r>
          <w:fldChar w:fldCharType="begin"/>
        </w:r>
        <w:r>
          <w:instrText xml:space="preserve"> PAGE   \* MERGEFORMAT </w:instrText>
        </w:r>
        <w:r>
          <w:fldChar w:fldCharType="separate"/>
        </w:r>
        <w:r w:rsidR="00C239F2">
          <w:rPr>
            <w:noProof/>
          </w:rPr>
          <w:t>3</w:t>
        </w:r>
        <w:r>
          <w:rPr>
            <w:noProof/>
          </w:rPr>
          <w:fldChar w:fldCharType="end"/>
        </w:r>
      </w:p>
    </w:sdtContent>
  </w:sdt>
  <w:p w:rsidR="00D272A4" w:rsidRDefault="00D272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5515C" w:rsidRDefault="00A5515C" w:rsidP="00D272A4">
      <w:pPr>
        <w:spacing w:after="0" w:line="240" w:lineRule="auto"/>
      </w:pPr>
      <w:r>
        <w:separator/>
      </w:r>
    </w:p>
  </w:footnote>
  <w:footnote w:type="continuationSeparator" w:id="0">
    <w:p w:rsidR="00A5515C" w:rsidRDefault="00A5515C" w:rsidP="00D272A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239F2" w:rsidRDefault="00C239F2">
    <w:pPr>
      <w:pStyle w:val="Header"/>
    </w:pPr>
    <w:r>
      <w:t xml:space="preserve">Oliver Simon </w:t>
    </w:r>
  </w:p>
  <w:p w:rsidR="00C239F2" w:rsidRDefault="00C239F2">
    <w:pPr>
      <w:pStyle w:val="Header"/>
    </w:pPr>
    <w:r>
      <w:t>1501446</w:t>
    </w:r>
  </w:p>
  <w:p w:rsidR="00C239F2" w:rsidRDefault="00C239F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9C24A8"/>
    <w:multiLevelType w:val="hybridMultilevel"/>
    <w:tmpl w:val="FFB68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C2758"/>
    <w:multiLevelType w:val="hybridMultilevel"/>
    <w:tmpl w:val="0D5CF3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C627BD"/>
    <w:multiLevelType w:val="hybridMultilevel"/>
    <w:tmpl w:val="59220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5579"/>
    <w:rsid w:val="00062C6D"/>
    <w:rsid w:val="00075644"/>
    <w:rsid w:val="002D06D5"/>
    <w:rsid w:val="00331F54"/>
    <w:rsid w:val="00354571"/>
    <w:rsid w:val="003B1118"/>
    <w:rsid w:val="00486C63"/>
    <w:rsid w:val="00523B19"/>
    <w:rsid w:val="005D2E2F"/>
    <w:rsid w:val="00620F08"/>
    <w:rsid w:val="0078101F"/>
    <w:rsid w:val="00783642"/>
    <w:rsid w:val="00985579"/>
    <w:rsid w:val="009B1810"/>
    <w:rsid w:val="00A5515C"/>
    <w:rsid w:val="00AF2D0D"/>
    <w:rsid w:val="00B31454"/>
    <w:rsid w:val="00B44A8B"/>
    <w:rsid w:val="00BF3C77"/>
    <w:rsid w:val="00BF537B"/>
    <w:rsid w:val="00C239F2"/>
    <w:rsid w:val="00C610F0"/>
    <w:rsid w:val="00C82176"/>
    <w:rsid w:val="00CD6B8E"/>
    <w:rsid w:val="00D272A4"/>
    <w:rsid w:val="00FC7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8909F2-DF87-4A49-8364-5D9C38F19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5579"/>
    <w:pPr>
      <w:ind w:left="720"/>
      <w:contextualSpacing/>
    </w:pPr>
  </w:style>
  <w:style w:type="character" w:customStyle="1" w:styleId="apple-converted-space">
    <w:name w:val="apple-converted-space"/>
    <w:basedOn w:val="DefaultParagraphFont"/>
    <w:rsid w:val="00B31454"/>
  </w:style>
  <w:style w:type="paragraph" w:styleId="Header">
    <w:name w:val="header"/>
    <w:basedOn w:val="Normal"/>
    <w:link w:val="HeaderChar"/>
    <w:uiPriority w:val="99"/>
    <w:unhideWhenUsed/>
    <w:rsid w:val="00D27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2A4"/>
  </w:style>
  <w:style w:type="paragraph" w:styleId="Footer">
    <w:name w:val="footer"/>
    <w:basedOn w:val="Normal"/>
    <w:link w:val="FooterChar"/>
    <w:uiPriority w:val="99"/>
    <w:unhideWhenUsed/>
    <w:rsid w:val="00D27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2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45D8"/>
    <w:rsid w:val="00AE2B1B"/>
    <w:rsid w:val="00E94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02B8D69A674509ADBBBE53871435E6">
    <w:name w:val="F602B8D69A674509ADBBBE53871435E6"/>
    <w:rsid w:val="00E945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543</TotalTime>
  <Pages>3</Pages>
  <Words>988</Words>
  <Characters>5635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Simon</dc:creator>
  <cp:keywords/>
  <dc:description/>
  <cp:lastModifiedBy>Oliver Simon</cp:lastModifiedBy>
  <cp:revision>12</cp:revision>
  <dcterms:created xsi:type="dcterms:W3CDTF">2017-11-17T11:56:00Z</dcterms:created>
  <dcterms:modified xsi:type="dcterms:W3CDTF">2017-11-17T20:59:00Z</dcterms:modified>
</cp:coreProperties>
</file>