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5CA1C" w14:textId="77777777" w:rsidR="00CB3B72" w:rsidRDefault="00CB3B72" w:rsidP="007977A9">
      <w:pPr>
        <w:jc w:val="center"/>
        <w:rPr>
          <w:b/>
          <w:bCs/>
          <w:sz w:val="36"/>
          <w:szCs w:val="36"/>
        </w:rPr>
      </w:pPr>
      <w:r>
        <w:rPr>
          <w:b/>
          <w:bCs/>
          <w:noProof/>
          <w:sz w:val="36"/>
          <w:szCs w:val="36"/>
        </w:rPr>
        <w:drawing>
          <wp:inline distT="0" distB="0" distL="0" distR="0" wp14:anchorId="1A1B90F1" wp14:editId="37050231">
            <wp:extent cx="4890655" cy="1419225"/>
            <wp:effectExtent l="0" t="0" r="5715"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89140" cy="1447805"/>
                    </a:xfrm>
                    <a:prstGeom prst="rect">
                      <a:avLst/>
                    </a:prstGeom>
                    <a:noFill/>
                  </pic:spPr>
                </pic:pic>
              </a:graphicData>
            </a:graphic>
          </wp:inline>
        </w:drawing>
      </w:r>
    </w:p>
    <w:p w14:paraId="4D4F52AC" w14:textId="2CE817D4" w:rsidR="00CB3B72" w:rsidRDefault="00CB3B72" w:rsidP="007977A9">
      <w:pPr>
        <w:jc w:val="center"/>
        <w:rPr>
          <w:b/>
          <w:bCs/>
          <w:sz w:val="36"/>
          <w:szCs w:val="36"/>
        </w:rPr>
      </w:pPr>
    </w:p>
    <w:p w14:paraId="5EE6EC5E" w14:textId="5C06AF82" w:rsidR="007977A9" w:rsidRDefault="007977A9" w:rsidP="007977A9">
      <w:pPr>
        <w:jc w:val="center"/>
        <w:rPr>
          <w:b/>
          <w:bCs/>
          <w:sz w:val="36"/>
          <w:szCs w:val="36"/>
        </w:rPr>
      </w:pPr>
    </w:p>
    <w:p w14:paraId="0787F482" w14:textId="77777777" w:rsidR="007977A9" w:rsidRDefault="007977A9" w:rsidP="007977A9">
      <w:pPr>
        <w:jc w:val="center"/>
        <w:rPr>
          <w:b/>
          <w:bCs/>
          <w:sz w:val="36"/>
          <w:szCs w:val="36"/>
        </w:rPr>
      </w:pPr>
    </w:p>
    <w:p w14:paraId="68099F52" w14:textId="0FC56F71" w:rsidR="00CB3B72" w:rsidRDefault="00CB3B72" w:rsidP="007977A9">
      <w:pPr>
        <w:jc w:val="center"/>
        <w:rPr>
          <w:b/>
          <w:bCs/>
          <w:sz w:val="36"/>
          <w:szCs w:val="36"/>
        </w:rPr>
      </w:pPr>
      <w:r>
        <w:rPr>
          <w:b/>
          <w:bCs/>
          <w:sz w:val="36"/>
          <w:szCs w:val="36"/>
        </w:rPr>
        <w:t>Student name-Temitope s Dauda</w:t>
      </w:r>
    </w:p>
    <w:p w14:paraId="1135F913" w14:textId="5EA10D97" w:rsidR="007977A9" w:rsidRDefault="007977A9" w:rsidP="007977A9">
      <w:pPr>
        <w:jc w:val="center"/>
        <w:rPr>
          <w:b/>
          <w:bCs/>
          <w:sz w:val="36"/>
          <w:szCs w:val="36"/>
        </w:rPr>
      </w:pPr>
    </w:p>
    <w:p w14:paraId="639342D4" w14:textId="2377AB37" w:rsidR="007977A9" w:rsidRDefault="007977A9" w:rsidP="007977A9">
      <w:pPr>
        <w:jc w:val="center"/>
        <w:rPr>
          <w:b/>
          <w:bCs/>
          <w:sz w:val="36"/>
          <w:szCs w:val="36"/>
        </w:rPr>
      </w:pPr>
    </w:p>
    <w:p w14:paraId="40F01B8C" w14:textId="77777777" w:rsidR="007977A9" w:rsidRDefault="007977A9" w:rsidP="007977A9">
      <w:pPr>
        <w:jc w:val="center"/>
      </w:pPr>
    </w:p>
    <w:p w14:paraId="5431FA42" w14:textId="13DBB010" w:rsidR="00CB3B72" w:rsidRDefault="00CB3B72" w:rsidP="007977A9">
      <w:pPr>
        <w:jc w:val="center"/>
        <w:rPr>
          <w:b/>
          <w:bCs/>
          <w:sz w:val="36"/>
          <w:szCs w:val="36"/>
        </w:rPr>
      </w:pPr>
      <w:r>
        <w:rPr>
          <w:b/>
          <w:bCs/>
          <w:sz w:val="36"/>
          <w:szCs w:val="36"/>
        </w:rPr>
        <w:t>Module: Living with Care: The Older Person</w:t>
      </w:r>
    </w:p>
    <w:p w14:paraId="6DFE0803" w14:textId="77777777" w:rsidR="003E3F2B" w:rsidRDefault="003E3F2B" w:rsidP="007977A9">
      <w:pPr>
        <w:jc w:val="center"/>
        <w:rPr>
          <w:b/>
          <w:bCs/>
          <w:sz w:val="36"/>
          <w:szCs w:val="36"/>
        </w:rPr>
      </w:pPr>
    </w:p>
    <w:p w14:paraId="5F78118E" w14:textId="77777777" w:rsidR="007977A9" w:rsidRDefault="007977A9" w:rsidP="007977A9">
      <w:pPr>
        <w:jc w:val="center"/>
        <w:rPr>
          <w:b/>
          <w:bCs/>
          <w:sz w:val="36"/>
          <w:szCs w:val="36"/>
        </w:rPr>
      </w:pPr>
    </w:p>
    <w:p w14:paraId="1C5A9E47" w14:textId="5060F3CB" w:rsidR="00CB3B72" w:rsidRDefault="00CB3B72" w:rsidP="007977A9">
      <w:pPr>
        <w:jc w:val="center"/>
        <w:rPr>
          <w:b/>
          <w:bCs/>
          <w:sz w:val="36"/>
          <w:szCs w:val="36"/>
        </w:rPr>
      </w:pPr>
      <w:r>
        <w:rPr>
          <w:b/>
          <w:bCs/>
          <w:sz w:val="36"/>
          <w:szCs w:val="36"/>
        </w:rPr>
        <w:t>Module code: BMHP6009</w:t>
      </w:r>
    </w:p>
    <w:p w14:paraId="510D53D4" w14:textId="0755CB7A" w:rsidR="007977A9" w:rsidRDefault="007977A9" w:rsidP="007977A9">
      <w:pPr>
        <w:jc w:val="center"/>
        <w:rPr>
          <w:b/>
          <w:bCs/>
          <w:sz w:val="36"/>
          <w:szCs w:val="36"/>
        </w:rPr>
      </w:pPr>
    </w:p>
    <w:p w14:paraId="5B76DDA3" w14:textId="32758E03" w:rsidR="00CB3B72" w:rsidRDefault="00CB3B72" w:rsidP="007977A9">
      <w:pPr>
        <w:jc w:val="center"/>
        <w:rPr>
          <w:b/>
          <w:bCs/>
          <w:sz w:val="36"/>
          <w:szCs w:val="36"/>
        </w:rPr>
      </w:pPr>
      <w:r>
        <w:rPr>
          <w:b/>
          <w:bCs/>
          <w:sz w:val="36"/>
          <w:szCs w:val="36"/>
        </w:rPr>
        <w:t>Lecturer: Diola Bijlhout</w:t>
      </w:r>
    </w:p>
    <w:p w14:paraId="44AF4861" w14:textId="13789053" w:rsidR="00D93629" w:rsidRDefault="00D93629" w:rsidP="00CB3B72">
      <w:pPr>
        <w:rPr>
          <w:b/>
          <w:bCs/>
          <w:sz w:val="36"/>
          <w:szCs w:val="36"/>
        </w:rPr>
      </w:pPr>
    </w:p>
    <w:p w14:paraId="134586E3" w14:textId="6D5477EC" w:rsidR="00D93629" w:rsidRDefault="00D93629" w:rsidP="00CB3B72">
      <w:pPr>
        <w:rPr>
          <w:b/>
          <w:bCs/>
          <w:sz w:val="36"/>
          <w:szCs w:val="36"/>
        </w:rPr>
      </w:pPr>
    </w:p>
    <w:p w14:paraId="7E7E6AAD" w14:textId="77777777" w:rsidR="00084BF8" w:rsidRDefault="00084BF8" w:rsidP="00084BF8">
      <w:pPr>
        <w:jc w:val="center"/>
        <w:rPr>
          <w:b/>
          <w:bCs/>
          <w:sz w:val="36"/>
          <w:szCs w:val="36"/>
        </w:rPr>
      </w:pPr>
      <w:r>
        <w:rPr>
          <w:b/>
          <w:bCs/>
          <w:sz w:val="36"/>
          <w:szCs w:val="36"/>
        </w:rPr>
        <w:t>Assessment 1</w:t>
      </w:r>
    </w:p>
    <w:p w14:paraId="5C89812F" w14:textId="222DCA02" w:rsidR="00D93629" w:rsidRDefault="00D93629" w:rsidP="00CB3B72">
      <w:pPr>
        <w:rPr>
          <w:b/>
          <w:bCs/>
          <w:sz w:val="36"/>
          <w:szCs w:val="36"/>
        </w:rPr>
      </w:pPr>
    </w:p>
    <w:p w14:paraId="51AB71B6" w14:textId="39363BCB" w:rsidR="00D93629" w:rsidRDefault="00D93629" w:rsidP="00CB3B72">
      <w:pPr>
        <w:rPr>
          <w:b/>
          <w:bCs/>
          <w:sz w:val="36"/>
          <w:szCs w:val="36"/>
        </w:rPr>
      </w:pPr>
    </w:p>
    <w:p w14:paraId="70A0AB11" w14:textId="5ECFA096" w:rsidR="00D93629" w:rsidRDefault="00D93629" w:rsidP="00CB3B72">
      <w:pPr>
        <w:rPr>
          <w:b/>
          <w:bCs/>
          <w:sz w:val="36"/>
          <w:szCs w:val="36"/>
        </w:rPr>
      </w:pPr>
    </w:p>
    <w:p w14:paraId="5E508C9B" w14:textId="532F08A6" w:rsidR="00D93629" w:rsidRDefault="00D93629" w:rsidP="00CB3B72">
      <w:pPr>
        <w:rPr>
          <w:b/>
          <w:bCs/>
          <w:sz w:val="36"/>
          <w:szCs w:val="36"/>
        </w:rPr>
      </w:pPr>
    </w:p>
    <w:p w14:paraId="4E6BA930" w14:textId="13466AF6" w:rsidR="00D93629" w:rsidRDefault="00D93629" w:rsidP="00CB3B72">
      <w:pPr>
        <w:rPr>
          <w:b/>
          <w:bCs/>
          <w:sz w:val="36"/>
          <w:szCs w:val="36"/>
        </w:rPr>
      </w:pPr>
    </w:p>
    <w:p w14:paraId="0F820EA6" w14:textId="0B78C163" w:rsidR="00D93629" w:rsidRDefault="00D93629" w:rsidP="00CB3B72">
      <w:pPr>
        <w:rPr>
          <w:b/>
          <w:bCs/>
          <w:sz w:val="36"/>
          <w:szCs w:val="36"/>
        </w:rPr>
      </w:pPr>
    </w:p>
    <w:p w14:paraId="329FA697" w14:textId="31C6CE77" w:rsidR="00D93629" w:rsidRDefault="00D93629" w:rsidP="00CB3B72">
      <w:pPr>
        <w:rPr>
          <w:b/>
          <w:bCs/>
          <w:sz w:val="36"/>
          <w:szCs w:val="36"/>
        </w:rPr>
      </w:pPr>
    </w:p>
    <w:p w14:paraId="32EB7C61" w14:textId="0F0F6437" w:rsidR="00D93629" w:rsidRDefault="00D93629" w:rsidP="00CB3B72">
      <w:pPr>
        <w:rPr>
          <w:b/>
          <w:bCs/>
          <w:sz w:val="36"/>
          <w:szCs w:val="36"/>
        </w:rPr>
      </w:pPr>
    </w:p>
    <w:p w14:paraId="5C8456B0" w14:textId="5BFE8D6E" w:rsidR="00D93629" w:rsidRDefault="00D93629" w:rsidP="00CB3B72">
      <w:pPr>
        <w:rPr>
          <w:b/>
          <w:bCs/>
          <w:sz w:val="36"/>
          <w:szCs w:val="36"/>
        </w:rPr>
      </w:pPr>
    </w:p>
    <w:p w14:paraId="4F849997" w14:textId="2D050D86" w:rsidR="00D93629" w:rsidRDefault="00D93629" w:rsidP="00CB3B72">
      <w:pPr>
        <w:rPr>
          <w:b/>
          <w:bCs/>
          <w:sz w:val="36"/>
          <w:szCs w:val="36"/>
        </w:rPr>
      </w:pPr>
    </w:p>
    <w:p w14:paraId="7A2199DE" w14:textId="2489B683" w:rsidR="00CB3B72" w:rsidRDefault="00CB3B72" w:rsidP="00CB3B72">
      <w:pPr>
        <w:rPr>
          <w:b/>
          <w:bCs/>
          <w:sz w:val="36"/>
          <w:szCs w:val="36"/>
        </w:rPr>
      </w:pPr>
    </w:p>
    <w:p w14:paraId="522B82E0" w14:textId="77777777" w:rsidR="00E64732" w:rsidRDefault="00E64732" w:rsidP="00CB3B72">
      <w:pPr>
        <w:rPr>
          <w:b/>
          <w:bCs/>
          <w:sz w:val="36"/>
          <w:szCs w:val="36"/>
        </w:rPr>
      </w:pPr>
    </w:p>
    <w:p w14:paraId="24C9A2E8" w14:textId="77777777" w:rsidR="007628D1" w:rsidRDefault="007628D1">
      <w:pPr>
        <w:spacing w:line="360" w:lineRule="auto"/>
        <w:jc w:val="both"/>
        <w:rPr>
          <w:rFonts w:ascii="Arial" w:hAnsi="Arial" w:cs="Arial"/>
          <w:sz w:val="22"/>
          <w:szCs w:val="22"/>
        </w:rPr>
      </w:pPr>
    </w:p>
    <w:p w14:paraId="667B720D" w14:textId="78828FA8" w:rsidR="007628D1" w:rsidRPr="002B25B7" w:rsidRDefault="00000000" w:rsidP="001D72B1">
      <w:pPr>
        <w:pStyle w:val="ListParagraph"/>
        <w:numPr>
          <w:ilvl w:val="0"/>
          <w:numId w:val="3"/>
        </w:numPr>
        <w:spacing w:line="360" w:lineRule="auto"/>
        <w:jc w:val="both"/>
        <w:rPr>
          <w:rFonts w:ascii="Arial" w:hAnsi="Arial" w:cs="Arial"/>
          <w:b/>
          <w:bCs/>
          <w:color w:val="5B9BD5" w:themeColor="accent1"/>
          <w:sz w:val="22"/>
          <w:szCs w:val="22"/>
        </w:rPr>
      </w:pPr>
      <w:r w:rsidRPr="002B25B7">
        <w:rPr>
          <w:rFonts w:ascii="Arial" w:hAnsi="Arial" w:cs="Arial"/>
          <w:b/>
          <w:bCs/>
          <w:color w:val="5B9BD5" w:themeColor="accent1"/>
          <w:sz w:val="22"/>
          <w:szCs w:val="22"/>
        </w:rPr>
        <w:t>INTRODUCTION</w:t>
      </w:r>
    </w:p>
    <w:p w14:paraId="28D33969" w14:textId="4C5E7995" w:rsidR="007628D1" w:rsidRPr="00D93629" w:rsidRDefault="00000000" w:rsidP="00A3653C">
      <w:pPr>
        <w:spacing w:line="360" w:lineRule="auto"/>
        <w:jc w:val="both"/>
        <w:rPr>
          <w:rFonts w:ascii="Arial" w:hAnsi="Arial" w:cs="Arial"/>
          <w:sz w:val="24"/>
          <w:szCs w:val="24"/>
        </w:rPr>
      </w:pPr>
      <w:r w:rsidRPr="00D93629">
        <w:rPr>
          <w:rFonts w:ascii="Arial" w:hAnsi="Arial" w:cs="Arial"/>
          <w:sz w:val="24"/>
          <w:szCs w:val="24"/>
        </w:rPr>
        <w:t xml:space="preserve">Advancements in life ambition as well as the access to digital technologies has contributed to loneliness and social isolation making loneliness in some cases personal. By digital devices, many works are becoming more solitary as the employment practices have changed with use of digital devices. For instance, a person can choose to work on his laptop in a secluded place. Lectures can be attended online </w:t>
      </w:r>
      <w:r w:rsidR="00ED7199" w:rsidRPr="00D93629">
        <w:rPr>
          <w:rFonts w:ascii="Arial" w:hAnsi="Arial" w:cs="Arial"/>
          <w:sz w:val="24"/>
          <w:szCs w:val="24"/>
        </w:rPr>
        <w:t>were</w:t>
      </w:r>
      <w:r w:rsidRPr="00D93629">
        <w:rPr>
          <w:rFonts w:ascii="Arial" w:hAnsi="Arial" w:cs="Arial"/>
          <w:sz w:val="24"/>
          <w:szCs w:val="24"/>
        </w:rPr>
        <w:t xml:space="preserve"> individual attends virtually. </w:t>
      </w:r>
      <w:r w:rsidR="00442E3A" w:rsidRPr="00D93629">
        <w:rPr>
          <w:rFonts w:ascii="Arial" w:hAnsi="Arial" w:cs="Arial"/>
          <w:sz w:val="24"/>
          <w:szCs w:val="24"/>
        </w:rPr>
        <w:t>But</w:t>
      </w:r>
      <w:r w:rsidRPr="00D93629">
        <w:rPr>
          <w:rFonts w:ascii="Arial" w:hAnsi="Arial" w:cs="Arial"/>
          <w:sz w:val="24"/>
          <w:szCs w:val="24"/>
        </w:rPr>
        <w:t xml:space="preserve"> there are increasing associated health challenges with loneliness such as </w:t>
      </w:r>
      <w:r w:rsidR="00ED7199" w:rsidRPr="00D93629">
        <w:rPr>
          <w:rFonts w:ascii="Arial" w:hAnsi="Arial" w:cs="Arial"/>
          <w:sz w:val="24"/>
          <w:szCs w:val="24"/>
        </w:rPr>
        <w:t>consuming unhealthy</w:t>
      </w:r>
      <w:r w:rsidRPr="00D93629">
        <w:rPr>
          <w:rFonts w:ascii="Arial" w:hAnsi="Arial" w:cs="Arial"/>
          <w:sz w:val="24"/>
          <w:szCs w:val="24"/>
        </w:rPr>
        <w:t xml:space="preserve"> foods, unhealthy drink, obesity while many are affected with mental disorders, coronary </w:t>
      </w:r>
      <w:r w:rsidR="004236C3" w:rsidRPr="00D93629">
        <w:rPr>
          <w:rFonts w:ascii="Arial" w:hAnsi="Arial" w:cs="Arial"/>
          <w:sz w:val="24"/>
          <w:szCs w:val="24"/>
        </w:rPr>
        <w:t>diseases,</w:t>
      </w:r>
      <w:r w:rsidRPr="00D93629">
        <w:rPr>
          <w:rFonts w:ascii="Arial" w:hAnsi="Arial" w:cs="Arial"/>
          <w:sz w:val="24"/>
          <w:szCs w:val="24"/>
        </w:rPr>
        <w:t xml:space="preserve"> and </w:t>
      </w:r>
      <w:r w:rsidR="00CB3B72" w:rsidRPr="00D93629">
        <w:rPr>
          <w:rFonts w:ascii="Arial" w:hAnsi="Arial" w:cs="Arial"/>
          <w:sz w:val="24"/>
          <w:szCs w:val="24"/>
        </w:rPr>
        <w:t>stroke. One</w:t>
      </w:r>
      <w:r w:rsidRPr="00D93629">
        <w:rPr>
          <w:rFonts w:ascii="Arial" w:hAnsi="Arial" w:cs="Arial"/>
          <w:sz w:val="24"/>
          <w:szCs w:val="24"/>
        </w:rPr>
        <w:t xml:space="preserve"> of the main problems facing the society regardless of age is loneliness as it affects younger and older adults (Jenny et al, 2016). There is need to have critical examination of loneliness and social isolation by their effects, and prevalence to avoid the social rejection of individuals (Jenny, 2016). Through loneliness persistence, social isolation follows. Loneliness and social isolation are different by usage by the theorists on loneliness and social isolation.as it is affecting the elders in UK and </w:t>
      </w:r>
      <w:r w:rsidR="00890DA5">
        <w:rPr>
          <w:rFonts w:ascii="Arial" w:hAnsi="Arial" w:cs="Arial"/>
          <w:sz w:val="24"/>
          <w:szCs w:val="24"/>
        </w:rPr>
        <w:t>USA</w:t>
      </w:r>
      <w:r w:rsidRPr="00D93629">
        <w:rPr>
          <w:rFonts w:ascii="Arial" w:hAnsi="Arial" w:cs="Arial"/>
          <w:sz w:val="24"/>
          <w:szCs w:val="24"/>
        </w:rPr>
        <w:t xml:space="preserve">. </w:t>
      </w:r>
      <w:r w:rsidR="00ED7199" w:rsidRPr="00D93629">
        <w:rPr>
          <w:rFonts w:ascii="Arial" w:hAnsi="Arial" w:cs="Arial"/>
          <w:sz w:val="24"/>
          <w:szCs w:val="24"/>
        </w:rPr>
        <w:t>While</w:t>
      </w:r>
      <w:r w:rsidRPr="00D93629">
        <w:rPr>
          <w:rFonts w:ascii="Arial" w:hAnsi="Arial" w:cs="Arial"/>
          <w:sz w:val="24"/>
          <w:szCs w:val="24"/>
        </w:rPr>
        <w:t xml:space="preserve"> presenting this report, </w:t>
      </w:r>
      <w:r w:rsidR="00D00DAE" w:rsidRPr="00D93629">
        <w:rPr>
          <w:rFonts w:ascii="Arial" w:hAnsi="Arial" w:cs="Arial"/>
          <w:sz w:val="24"/>
          <w:szCs w:val="24"/>
        </w:rPr>
        <w:t>the r</w:t>
      </w:r>
      <w:r w:rsidRPr="00D93629">
        <w:rPr>
          <w:rFonts w:ascii="Arial" w:hAnsi="Arial" w:cs="Arial"/>
          <w:sz w:val="24"/>
          <w:szCs w:val="24"/>
        </w:rPr>
        <w:t xml:space="preserve">eport by its contents will look at these, </w:t>
      </w:r>
    </w:p>
    <w:p w14:paraId="4A4E3F12" w14:textId="77777777" w:rsidR="007628D1" w:rsidRPr="00D93629" w:rsidRDefault="00000000" w:rsidP="00A3653C">
      <w:pPr>
        <w:numPr>
          <w:ilvl w:val="0"/>
          <w:numId w:val="1"/>
        </w:numPr>
        <w:spacing w:line="360" w:lineRule="auto"/>
        <w:jc w:val="both"/>
        <w:rPr>
          <w:rFonts w:ascii="Arial" w:hAnsi="Arial" w:cs="Arial"/>
          <w:sz w:val="24"/>
          <w:szCs w:val="24"/>
        </w:rPr>
      </w:pPr>
      <w:r w:rsidRPr="00D93629">
        <w:rPr>
          <w:rFonts w:ascii="Arial" w:hAnsi="Arial" w:cs="Arial"/>
          <w:sz w:val="24"/>
          <w:szCs w:val="24"/>
        </w:rPr>
        <w:t>Definition of loneliness and social isolation</w:t>
      </w:r>
    </w:p>
    <w:p w14:paraId="36D66BC8" w14:textId="77777777" w:rsidR="007628D1" w:rsidRPr="00D93629" w:rsidRDefault="00000000" w:rsidP="00A3653C">
      <w:pPr>
        <w:numPr>
          <w:ilvl w:val="0"/>
          <w:numId w:val="1"/>
        </w:numPr>
        <w:spacing w:line="360" w:lineRule="auto"/>
        <w:jc w:val="both"/>
        <w:rPr>
          <w:rFonts w:ascii="Arial" w:hAnsi="Arial" w:cs="Arial"/>
          <w:sz w:val="24"/>
          <w:szCs w:val="24"/>
        </w:rPr>
      </w:pPr>
      <w:r w:rsidRPr="00D93629">
        <w:rPr>
          <w:rFonts w:ascii="Arial" w:hAnsi="Arial" w:cs="Arial"/>
          <w:sz w:val="24"/>
          <w:szCs w:val="24"/>
        </w:rPr>
        <w:t>Different theories on loneliness and social isolation</w:t>
      </w:r>
    </w:p>
    <w:p w14:paraId="5AF1B41E" w14:textId="77777777" w:rsidR="007628D1" w:rsidRPr="00D93629" w:rsidRDefault="00000000" w:rsidP="00A3653C">
      <w:pPr>
        <w:numPr>
          <w:ilvl w:val="0"/>
          <w:numId w:val="1"/>
        </w:numPr>
        <w:spacing w:line="360" w:lineRule="auto"/>
        <w:jc w:val="both"/>
        <w:rPr>
          <w:rFonts w:ascii="Arial" w:hAnsi="Arial" w:cs="Arial"/>
          <w:sz w:val="24"/>
          <w:szCs w:val="24"/>
        </w:rPr>
      </w:pPr>
      <w:r w:rsidRPr="00D93629">
        <w:rPr>
          <w:rFonts w:ascii="Arial" w:hAnsi="Arial" w:cs="Arial"/>
          <w:sz w:val="24"/>
          <w:szCs w:val="24"/>
        </w:rPr>
        <w:t>Impacts of loneliness and social isolation on elders within a care setting</w:t>
      </w:r>
    </w:p>
    <w:p w14:paraId="0597C249" w14:textId="77777777" w:rsidR="007628D1" w:rsidRPr="00D93629" w:rsidRDefault="00000000" w:rsidP="00A3653C">
      <w:pPr>
        <w:numPr>
          <w:ilvl w:val="0"/>
          <w:numId w:val="1"/>
        </w:numPr>
        <w:spacing w:line="360" w:lineRule="auto"/>
        <w:jc w:val="both"/>
        <w:rPr>
          <w:rFonts w:ascii="Arial" w:hAnsi="Arial" w:cs="Arial"/>
          <w:sz w:val="24"/>
          <w:szCs w:val="24"/>
        </w:rPr>
      </w:pPr>
      <w:r w:rsidRPr="00D93629">
        <w:rPr>
          <w:rFonts w:ascii="Arial" w:hAnsi="Arial" w:cs="Arial"/>
          <w:sz w:val="24"/>
          <w:szCs w:val="24"/>
        </w:rPr>
        <w:t>Critically examine the laws and policies raising awareness helping in the dealing with loneliness and social isolation of the elderly</w:t>
      </w:r>
    </w:p>
    <w:p w14:paraId="2A0526C3" w14:textId="14D241D6" w:rsidR="007628D1" w:rsidRPr="00D93629" w:rsidRDefault="00000000" w:rsidP="00A3653C">
      <w:pPr>
        <w:numPr>
          <w:ilvl w:val="0"/>
          <w:numId w:val="1"/>
        </w:numPr>
        <w:spacing w:line="360" w:lineRule="auto"/>
        <w:jc w:val="both"/>
        <w:rPr>
          <w:rFonts w:ascii="Arial" w:hAnsi="Arial" w:cs="Arial"/>
          <w:sz w:val="24"/>
          <w:szCs w:val="24"/>
        </w:rPr>
      </w:pPr>
      <w:r w:rsidRPr="00D93629">
        <w:rPr>
          <w:rFonts w:ascii="Arial" w:hAnsi="Arial" w:cs="Arial"/>
          <w:sz w:val="24"/>
          <w:szCs w:val="24"/>
        </w:rPr>
        <w:t xml:space="preserve">In the view of the above, have a critical examination of the local, </w:t>
      </w:r>
      <w:r w:rsidR="00D00DAE" w:rsidRPr="00D93629">
        <w:rPr>
          <w:rFonts w:ascii="Arial" w:hAnsi="Arial" w:cs="Arial"/>
          <w:sz w:val="24"/>
          <w:szCs w:val="24"/>
        </w:rPr>
        <w:t>national,</w:t>
      </w:r>
      <w:r w:rsidRPr="00D93629">
        <w:rPr>
          <w:rFonts w:ascii="Arial" w:hAnsi="Arial" w:cs="Arial"/>
          <w:sz w:val="24"/>
          <w:szCs w:val="24"/>
        </w:rPr>
        <w:t xml:space="preserve"> and international provisions on the initiatives and policies caring for the elders suffering from loneliness and social isolation and</w:t>
      </w:r>
    </w:p>
    <w:p w14:paraId="600C38F4" w14:textId="4BF2A961" w:rsidR="00A3653C" w:rsidRDefault="00D00DAE" w:rsidP="00A3653C">
      <w:pPr>
        <w:spacing w:line="360" w:lineRule="auto"/>
        <w:jc w:val="both"/>
        <w:rPr>
          <w:rFonts w:ascii="Arial" w:hAnsi="Arial" w:cs="Arial"/>
          <w:sz w:val="24"/>
          <w:szCs w:val="24"/>
        </w:rPr>
      </w:pPr>
      <w:r w:rsidRPr="00D93629">
        <w:rPr>
          <w:rFonts w:ascii="Arial" w:hAnsi="Arial" w:cs="Arial"/>
          <w:sz w:val="24"/>
          <w:szCs w:val="24"/>
        </w:rPr>
        <w:t>f) recommendations</w:t>
      </w:r>
    </w:p>
    <w:p w14:paraId="3758DCC2" w14:textId="6719D53E" w:rsidR="00707222" w:rsidRDefault="00707222" w:rsidP="00A3653C">
      <w:pPr>
        <w:spacing w:line="360" w:lineRule="auto"/>
        <w:jc w:val="both"/>
        <w:rPr>
          <w:rFonts w:ascii="Arial" w:hAnsi="Arial" w:cs="Arial"/>
          <w:sz w:val="24"/>
          <w:szCs w:val="24"/>
        </w:rPr>
      </w:pPr>
    </w:p>
    <w:p w14:paraId="65169266" w14:textId="2DFB3BF5" w:rsidR="00707222" w:rsidRDefault="00707222" w:rsidP="00A3653C">
      <w:pPr>
        <w:spacing w:line="360" w:lineRule="auto"/>
        <w:jc w:val="both"/>
        <w:rPr>
          <w:rFonts w:ascii="Arial" w:hAnsi="Arial" w:cs="Arial"/>
          <w:sz w:val="24"/>
          <w:szCs w:val="24"/>
        </w:rPr>
      </w:pPr>
    </w:p>
    <w:p w14:paraId="1A37E4DF" w14:textId="6D5401B2" w:rsidR="00707222" w:rsidRDefault="00707222" w:rsidP="00A3653C">
      <w:pPr>
        <w:spacing w:line="360" w:lineRule="auto"/>
        <w:jc w:val="both"/>
        <w:rPr>
          <w:rFonts w:ascii="Arial" w:hAnsi="Arial" w:cs="Arial"/>
          <w:sz w:val="24"/>
          <w:szCs w:val="24"/>
        </w:rPr>
      </w:pPr>
    </w:p>
    <w:p w14:paraId="4AD1FCD4" w14:textId="74DD31E5" w:rsidR="00707222" w:rsidRDefault="00707222" w:rsidP="00A3653C">
      <w:pPr>
        <w:spacing w:line="360" w:lineRule="auto"/>
        <w:jc w:val="both"/>
        <w:rPr>
          <w:rFonts w:ascii="Arial" w:hAnsi="Arial" w:cs="Arial"/>
          <w:sz w:val="24"/>
          <w:szCs w:val="24"/>
        </w:rPr>
      </w:pPr>
    </w:p>
    <w:p w14:paraId="64D01912" w14:textId="77777777" w:rsidR="00707222" w:rsidRPr="00D93629" w:rsidRDefault="00707222" w:rsidP="00A3653C">
      <w:pPr>
        <w:spacing w:line="360" w:lineRule="auto"/>
        <w:jc w:val="both"/>
        <w:rPr>
          <w:rFonts w:ascii="Arial" w:hAnsi="Arial" w:cs="Arial"/>
          <w:sz w:val="24"/>
          <w:szCs w:val="24"/>
        </w:rPr>
      </w:pPr>
    </w:p>
    <w:p w14:paraId="56C3B14E" w14:textId="28B2F45E" w:rsidR="007628D1" w:rsidRPr="00EA2293" w:rsidRDefault="00000000" w:rsidP="00EA2293">
      <w:pPr>
        <w:pStyle w:val="ListParagraph"/>
        <w:numPr>
          <w:ilvl w:val="1"/>
          <w:numId w:val="3"/>
        </w:numPr>
        <w:spacing w:line="360" w:lineRule="auto"/>
        <w:jc w:val="both"/>
        <w:rPr>
          <w:rFonts w:ascii="Arial" w:hAnsi="Arial" w:cs="Arial"/>
          <w:b/>
          <w:bCs/>
          <w:color w:val="5B9BD5" w:themeColor="accent1"/>
          <w:sz w:val="22"/>
          <w:szCs w:val="22"/>
        </w:rPr>
      </w:pPr>
      <w:r w:rsidRPr="00EA2293">
        <w:rPr>
          <w:rFonts w:ascii="Arial" w:hAnsi="Arial" w:cs="Arial"/>
          <w:b/>
          <w:bCs/>
          <w:color w:val="5B9BD5" w:themeColor="accent1"/>
          <w:sz w:val="22"/>
          <w:szCs w:val="22"/>
        </w:rPr>
        <w:lastRenderedPageBreak/>
        <w:t>ELDERLY SUFFERING FROM LONELINESS AND SOCIAL ISOLATION IN A CARE SETTING: IMPACTS, PREVALENCE AND PREVENTIONS</w:t>
      </w:r>
      <w:r w:rsidR="00EA2293" w:rsidRPr="00EA2293">
        <w:rPr>
          <w:rFonts w:ascii="Arial" w:hAnsi="Arial" w:cs="Arial"/>
          <w:b/>
          <w:bCs/>
          <w:color w:val="5B9BD5" w:themeColor="accent1"/>
          <w:sz w:val="22"/>
          <w:szCs w:val="22"/>
        </w:rPr>
        <w:t>.</w:t>
      </w:r>
    </w:p>
    <w:p w14:paraId="595839EC" w14:textId="77777777" w:rsidR="00EA2293" w:rsidRPr="00EA2293" w:rsidRDefault="00EA2293" w:rsidP="00EA2293">
      <w:pPr>
        <w:pStyle w:val="ListParagraph"/>
        <w:spacing w:line="360" w:lineRule="auto"/>
        <w:ind w:left="1440"/>
        <w:jc w:val="both"/>
        <w:rPr>
          <w:rFonts w:ascii="Arial" w:hAnsi="Arial" w:cs="Arial"/>
          <w:color w:val="5B9BD5" w:themeColor="accent1"/>
          <w:sz w:val="22"/>
          <w:szCs w:val="22"/>
        </w:rPr>
      </w:pPr>
    </w:p>
    <w:p w14:paraId="2C75D30E" w14:textId="71A95424" w:rsidR="007628D1" w:rsidRPr="00EA2293" w:rsidRDefault="00000000" w:rsidP="00EA2293">
      <w:pPr>
        <w:spacing w:line="360" w:lineRule="auto"/>
        <w:jc w:val="both"/>
        <w:rPr>
          <w:rFonts w:ascii="Arial" w:hAnsi="Arial" w:cs="Arial"/>
          <w:b/>
          <w:bCs/>
          <w:sz w:val="24"/>
          <w:szCs w:val="24"/>
        </w:rPr>
      </w:pPr>
      <w:r w:rsidRPr="00EA2293">
        <w:rPr>
          <w:rFonts w:ascii="Arial" w:hAnsi="Arial" w:cs="Arial"/>
          <w:sz w:val="24"/>
          <w:szCs w:val="24"/>
        </w:rPr>
        <w:t xml:space="preserve">By prevalence of loneliness, it is estimated that between 5% and 18% of UK adults feel lonely often or always. Department for culture, media and sports reported that about 47% of the adults in UK experience loneliness occasionally or more often and these comprise of people living with long term disability, widowed homeowners, unmarried </w:t>
      </w:r>
      <w:r w:rsidR="00B8391E" w:rsidRPr="00EA2293">
        <w:rPr>
          <w:rFonts w:ascii="Arial" w:hAnsi="Arial" w:cs="Arial"/>
          <w:sz w:val="24"/>
          <w:szCs w:val="24"/>
        </w:rPr>
        <w:t>middle-aged</w:t>
      </w:r>
      <w:r w:rsidRPr="00EA2293">
        <w:rPr>
          <w:rFonts w:ascii="Arial" w:hAnsi="Arial" w:cs="Arial"/>
          <w:sz w:val="24"/>
          <w:szCs w:val="24"/>
        </w:rPr>
        <w:t xml:space="preserve"> </w:t>
      </w:r>
      <w:r w:rsidR="00084BF8" w:rsidRPr="00EA2293">
        <w:rPr>
          <w:rFonts w:ascii="Arial" w:hAnsi="Arial" w:cs="Arial"/>
          <w:sz w:val="24"/>
          <w:szCs w:val="24"/>
        </w:rPr>
        <w:t>people,</w:t>
      </w:r>
      <w:r w:rsidRPr="00EA2293">
        <w:rPr>
          <w:rFonts w:ascii="Arial" w:hAnsi="Arial" w:cs="Arial"/>
          <w:sz w:val="24"/>
          <w:szCs w:val="24"/>
        </w:rPr>
        <w:t xml:space="preserve"> and young renters. Studies show that loneliness may lead to higher costs in the public and private sectors. The pandemic, Coronavirus contributed more as risk factor to loneliness </w:t>
      </w:r>
      <w:r w:rsidR="00B8391E" w:rsidRPr="00EA2293">
        <w:rPr>
          <w:rFonts w:ascii="Arial" w:hAnsi="Arial" w:cs="Arial"/>
          <w:sz w:val="24"/>
          <w:szCs w:val="24"/>
        </w:rPr>
        <w:t>because of</w:t>
      </w:r>
      <w:r w:rsidRPr="00EA2293">
        <w:rPr>
          <w:rFonts w:ascii="Arial" w:hAnsi="Arial" w:cs="Arial"/>
          <w:sz w:val="24"/>
          <w:szCs w:val="24"/>
        </w:rPr>
        <w:t xml:space="preserve"> mandatory lockdown. In the findings of health experts on mental related health challenges, in U</w:t>
      </w:r>
      <w:r w:rsidR="008D3008" w:rsidRPr="00EA2293">
        <w:rPr>
          <w:rFonts w:ascii="Arial" w:hAnsi="Arial" w:cs="Arial"/>
          <w:sz w:val="24"/>
          <w:szCs w:val="24"/>
        </w:rPr>
        <w:t xml:space="preserve">nited </w:t>
      </w:r>
      <w:r w:rsidRPr="00EA2293">
        <w:rPr>
          <w:rFonts w:ascii="Arial" w:hAnsi="Arial" w:cs="Arial"/>
          <w:sz w:val="24"/>
          <w:szCs w:val="24"/>
        </w:rPr>
        <w:t>S</w:t>
      </w:r>
      <w:r w:rsidR="008D3008" w:rsidRPr="00EA2293">
        <w:rPr>
          <w:rFonts w:ascii="Arial" w:hAnsi="Arial" w:cs="Arial"/>
          <w:sz w:val="24"/>
          <w:szCs w:val="24"/>
        </w:rPr>
        <w:t>tate of America</w:t>
      </w:r>
      <w:r w:rsidRPr="00EA2293">
        <w:rPr>
          <w:rFonts w:ascii="Arial" w:hAnsi="Arial" w:cs="Arial"/>
          <w:sz w:val="24"/>
          <w:szCs w:val="24"/>
        </w:rPr>
        <w:t xml:space="preserve"> 36% Americans suffered loneliness from a 2020 survey during Covid period. 61% were young adults, 37% ‘occasional loneliness’ and 51% were mothers with children. In 2018, at pre-Covid time, 40% of 16-24 years often and most often felt lonely while adult over 75 years was 27% in size. 61% of 16-24 years had ‘serious </w:t>
      </w:r>
      <w:r w:rsidR="008D3008" w:rsidRPr="00EA2293">
        <w:rPr>
          <w:rFonts w:ascii="Arial" w:hAnsi="Arial" w:cs="Arial"/>
          <w:sz w:val="24"/>
          <w:szCs w:val="24"/>
        </w:rPr>
        <w:t>loneliness’. Unlike</w:t>
      </w:r>
      <w:r w:rsidRPr="00EA2293">
        <w:rPr>
          <w:rFonts w:ascii="Arial" w:hAnsi="Arial" w:cs="Arial"/>
          <w:sz w:val="24"/>
          <w:szCs w:val="24"/>
        </w:rPr>
        <w:t xml:space="preserve"> 24% of ages 55-65 years. From the survey, 43% of young adult reported increasing loneliness during the pandemic and more likely to have anxiety and depression. By the survey on respondents, in the political parties, 40% Democrats and 29% Republican reported cases of loneliness Richard </w:t>
      </w:r>
      <w:r w:rsidR="008D3008" w:rsidRPr="00EA2293">
        <w:rPr>
          <w:rFonts w:ascii="Arial" w:hAnsi="Arial" w:cs="Arial"/>
          <w:sz w:val="24"/>
          <w:szCs w:val="24"/>
        </w:rPr>
        <w:t>Weiss bound</w:t>
      </w:r>
      <w:r w:rsidRPr="00EA2293">
        <w:rPr>
          <w:rFonts w:ascii="Arial" w:hAnsi="Arial" w:cs="Arial"/>
          <w:sz w:val="24"/>
          <w:szCs w:val="24"/>
        </w:rPr>
        <w:t xml:space="preserve"> et al., 2020</w:t>
      </w:r>
      <w:r w:rsidR="00BB5B90" w:rsidRPr="00EA2293">
        <w:rPr>
          <w:rFonts w:ascii="Arial" w:hAnsi="Arial" w:cs="Arial"/>
          <w:sz w:val="24"/>
          <w:szCs w:val="24"/>
        </w:rPr>
        <w:t>). There</w:t>
      </w:r>
      <w:r w:rsidRPr="00EA2293">
        <w:rPr>
          <w:rFonts w:ascii="Arial" w:hAnsi="Arial" w:cs="Arial"/>
          <w:sz w:val="24"/>
          <w:szCs w:val="24"/>
        </w:rPr>
        <w:t xml:space="preserve"> is no common cause for loneliness though could cause by internal and external factors. Some feel superior to be </w:t>
      </w:r>
      <w:r w:rsidR="00BB5B90" w:rsidRPr="00EA2293">
        <w:rPr>
          <w:rFonts w:ascii="Arial" w:hAnsi="Arial" w:cs="Arial"/>
          <w:sz w:val="24"/>
          <w:szCs w:val="24"/>
        </w:rPr>
        <w:t>amid</w:t>
      </w:r>
      <w:r w:rsidRPr="00EA2293">
        <w:rPr>
          <w:rFonts w:ascii="Arial" w:hAnsi="Arial" w:cs="Arial"/>
          <w:sz w:val="24"/>
          <w:szCs w:val="24"/>
        </w:rPr>
        <w:t xml:space="preserve"> peer-groups, colleagues, The health risks like from loneliness and social isolation causes many to become alcohol addicts, chain smokers and other unhealthy consumption opening ways for such illness like dementia, heart-related </w:t>
      </w:r>
      <w:r w:rsidR="00BB5B90" w:rsidRPr="00EA2293">
        <w:rPr>
          <w:rFonts w:ascii="Arial" w:hAnsi="Arial" w:cs="Arial"/>
          <w:sz w:val="24"/>
          <w:szCs w:val="24"/>
        </w:rPr>
        <w:t>diseases,</w:t>
      </w:r>
      <w:r w:rsidRPr="00EA2293">
        <w:rPr>
          <w:rFonts w:ascii="Arial" w:hAnsi="Arial" w:cs="Arial"/>
          <w:sz w:val="24"/>
          <w:szCs w:val="24"/>
        </w:rPr>
        <w:t xml:space="preserve"> and early death. There are situational variables leading to loneliness. Loss of job could be a factor of withdrawing from friends such previously </w:t>
      </w:r>
      <w:r w:rsidR="00BB5B90" w:rsidRPr="00EA2293">
        <w:rPr>
          <w:rFonts w:ascii="Arial" w:hAnsi="Arial" w:cs="Arial"/>
          <w:sz w:val="24"/>
          <w:szCs w:val="24"/>
        </w:rPr>
        <w:t>socialized</w:t>
      </w:r>
      <w:r w:rsidRPr="00EA2293">
        <w:rPr>
          <w:rFonts w:ascii="Arial" w:hAnsi="Arial" w:cs="Arial"/>
          <w:sz w:val="24"/>
          <w:szCs w:val="24"/>
        </w:rPr>
        <w:t xml:space="preserve"> with captured under low self-esteem. A new tenant in a new location may stay lonely till such could find the right persons who can complement his or her personality. Access to phone and networks including addictive to media particularly social media could lead to loneliness. This makes the loneliness having no regard for age, gender, social </w:t>
      </w:r>
      <w:r w:rsidR="00084BF8" w:rsidRPr="00EA2293">
        <w:rPr>
          <w:rFonts w:ascii="Arial" w:hAnsi="Arial" w:cs="Arial"/>
          <w:sz w:val="24"/>
          <w:szCs w:val="24"/>
        </w:rPr>
        <w:t>status,</w:t>
      </w:r>
      <w:r w:rsidRPr="00EA2293">
        <w:rPr>
          <w:rFonts w:ascii="Arial" w:hAnsi="Arial" w:cs="Arial"/>
          <w:sz w:val="24"/>
          <w:szCs w:val="24"/>
        </w:rPr>
        <w:t xml:space="preserve"> and others (Harvard, 2020) Some could not have confidence to be </w:t>
      </w:r>
      <w:proofErr w:type="gramStart"/>
      <w:r w:rsidRPr="00EA2293">
        <w:rPr>
          <w:rFonts w:ascii="Arial" w:hAnsi="Arial" w:cs="Arial"/>
          <w:sz w:val="24"/>
          <w:szCs w:val="24"/>
        </w:rPr>
        <w:t>in the midst of</w:t>
      </w:r>
      <w:proofErr w:type="gramEnd"/>
      <w:r w:rsidRPr="00EA2293">
        <w:rPr>
          <w:rFonts w:ascii="Arial" w:hAnsi="Arial" w:cs="Arial"/>
          <w:sz w:val="24"/>
          <w:szCs w:val="24"/>
        </w:rPr>
        <w:t xml:space="preserve"> crowd </w:t>
      </w:r>
      <w:r w:rsidRPr="00EA2293">
        <w:rPr>
          <w:rFonts w:ascii="Arial" w:hAnsi="Arial" w:cs="Arial"/>
          <w:sz w:val="24"/>
          <w:szCs w:val="24"/>
        </w:rPr>
        <w:lastRenderedPageBreak/>
        <w:t xml:space="preserve">even if they are mates, school or workplace mate, in some cases, such could be an introvert. Externally, redeployment or occupational mobility could lead to loneliness and social isolation as found in soldier who is posted outside his community, if such does not feel like associating with fellow soldiers at the new post, he has isolated self and suffers loneliness as a self-inflict. People who are suffering from psychological disorders like depression and depressive thoughts would withdraw self from the public hence suffers loneliness. Inferiority complex of age groups could lead to loneliness of others.  Loneliness is experienced in all age groups even at the early developmental stages (Perlman &amp; Landolt, 1999) most adolescents who suffered from loneliness and social isolation reported illnesses like psychopathology, depression, </w:t>
      </w:r>
      <w:r w:rsidR="00BB5B90" w:rsidRPr="00EA2293">
        <w:rPr>
          <w:rFonts w:ascii="Arial" w:hAnsi="Arial" w:cs="Arial"/>
          <w:sz w:val="24"/>
          <w:szCs w:val="24"/>
        </w:rPr>
        <w:t>suicidality,</w:t>
      </w:r>
      <w:r w:rsidRPr="00EA2293">
        <w:rPr>
          <w:rFonts w:ascii="Arial" w:hAnsi="Arial" w:cs="Arial"/>
          <w:sz w:val="24"/>
          <w:szCs w:val="24"/>
        </w:rPr>
        <w:t xml:space="preserve"> and social skill defects (Schinka et al., 2012) although more women made reports than men. At first, there is the need to distinguish between loneliness and social isolation showing the definitions of the two concepts which appear similar but are practically dissimilar. Loneliness is of two types namely the positive or voluntary where people voluntarily withdraw from social contacts for activities like reflection, spiritual meditation, religion-activity based seclusion, writing, </w:t>
      </w:r>
      <w:r w:rsidR="00BB5B90" w:rsidRPr="00EA2293">
        <w:rPr>
          <w:rFonts w:ascii="Arial" w:hAnsi="Arial" w:cs="Arial"/>
          <w:sz w:val="24"/>
          <w:szCs w:val="24"/>
        </w:rPr>
        <w:t>painting,</w:t>
      </w:r>
      <w:r w:rsidRPr="00EA2293">
        <w:rPr>
          <w:rFonts w:ascii="Arial" w:hAnsi="Arial" w:cs="Arial"/>
          <w:sz w:val="24"/>
          <w:szCs w:val="24"/>
        </w:rPr>
        <w:t xml:space="preserve"> and the likes. The second type is a combination of the positive and negative actions. This is what philosopher Moustakas (1961, 2012) described as existential loneliness that is embedded in humans. (Jenney, 2016). Loneliness and social isolation could be </w:t>
      </w:r>
      <w:r w:rsidR="00BB5B90" w:rsidRPr="00EA2293">
        <w:rPr>
          <w:rFonts w:ascii="Arial" w:hAnsi="Arial" w:cs="Arial"/>
          <w:sz w:val="24"/>
          <w:szCs w:val="24"/>
        </w:rPr>
        <w:t>because of</w:t>
      </w:r>
      <w:r w:rsidRPr="00EA2293">
        <w:rPr>
          <w:rFonts w:ascii="Arial" w:hAnsi="Arial" w:cs="Arial"/>
          <w:sz w:val="24"/>
          <w:szCs w:val="24"/>
        </w:rPr>
        <w:t xml:space="preserve"> academic qualifications and other identities (Keating, Ealies and Philips, 2013). The isolation of </w:t>
      </w:r>
      <w:r w:rsidR="00BB5B90" w:rsidRPr="00EA2293">
        <w:rPr>
          <w:rFonts w:ascii="Arial" w:hAnsi="Arial" w:cs="Arial"/>
          <w:sz w:val="24"/>
          <w:szCs w:val="24"/>
        </w:rPr>
        <w:t>elders in</w:t>
      </w:r>
      <w:r w:rsidRPr="00EA2293">
        <w:rPr>
          <w:rFonts w:ascii="Arial" w:hAnsi="Arial" w:cs="Arial"/>
          <w:sz w:val="24"/>
          <w:szCs w:val="24"/>
        </w:rPr>
        <w:t xml:space="preserve"> many cases, losses such as loss of spouses of partners in marriage, close family members, friends, </w:t>
      </w:r>
      <w:r w:rsidR="00D00DAE" w:rsidRPr="00EA2293">
        <w:rPr>
          <w:rFonts w:ascii="Arial" w:hAnsi="Arial" w:cs="Arial"/>
          <w:sz w:val="24"/>
          <w:szCs w:val="24"/>
        </w:rPr>
        <w:t>colleagues,</w:t>
      </w:r>
      <w:r w:rsidRPr="00EA2293">
        <w:rPr>
          <w:rFonts w:ascii="Arial" w:hAnsi="Arial" w:cs="Arial"/>
          <w:sz w:val="24"/>
          <w:szCs w:val="24"/>
        </w:rPr>
        <w:t xml:space="preserve"> and associates could place an elderly in the position of loneliness but in the other way, if such elder is </w:t>
      </w:r>
      <w:r w:rsidR="008024DD" w:rsidRPr="00EA2293">
        <w:rPr>
          <w:rFonts w:ascii="Arial" w:hAnsi="Arial" w:cs="Arial"/>
          <w:sz w:val="24"/>
          <w:szCs w:val="24"/>
        </w:rPr>
        <w:t>during</w:t>
      </w:r>
      <w:r w:rsidRPr="00EA2293">
        <w:rPr>
          <w:rFonts w:ascii="Arial" w:hAnsi="Arial" w:cs="Arial"/>
          <w:sz w:val="24"/>
          <w:szCs w:val="24"/>
        </w:rPr>
        <w:t xml:space="preserve"> the social contacts but is not interested in social participation in what they are doing, such an elder feels lonely. Loneliness and low mental health wellness is a challenge of the elders. There are two main risk factors opening room for loneliness and social isolation. These are community and structural risk factors. The community factors are presence of physical barriers, feeling of unsafety and </w:t>
      </w:r>
      <w:r w:rsidR="00BB5B90" w:rsidRPr="00EA2293">
        <w:rPr>
          <w:rFonts w:ascii="Arial" w:hAnsi="Arial" w:cs="Arial"/>
          <w:sz w:val="24"/>
          <w:szCs w:val="24"/>
        </w:rPr>
        <w:t>neighborhood</w:t>
      </w:r>
      <w:r w:rsidRPr="00EA2293">
        <w:rPr>
          <w:rFonts w:ascii="Arial" w:hAnsi="Arial" w:cs="Arial"/>
          <w:sz w:val="24"/>
          <w:szCs w:val="24"/>
        </w:rPr>
        <w:t xml:space="preserve"> turnover crime, living in deprived urban settlement, poor urban design and planning, insufficient access to public utilities like transportation means </w:t>
      </w:r>
      <w:r w:rsidR="00BB5B90" w:rsidRPr="00EA2293">
        <w:rPr>
          <w:rFonts w:ascii="Arial" w:hAnsi="Arial" w:cs="Arial"/>
          <w:sz w:val="24"/>
          <w:szCs w:val="24"/>
        </w:rPr>
        <w:t>to choose</w:t>
      </w:r>
      <w:r w:rsidRPr="00EA2293">
        <w:rPr>
          <w:rFonts w:ascii="Arial" w:hAnsi="Arial" w:cs="Arial"/>
          <w:sz w:val="24"/>
          <w:szCs w:val="24"/>
        </w:rPr>
        <w:t xml:space="preserve"> places, access to useful information, age-segregated living as elderly </w:t>
      </w:r>
      <w:r w:rsidR="007D12DE" w:rsidRPr="00EA2293">
        <w:rPr>
          <w:rFonts w:ascii="Arial" w:hAnsi="Arial" w:cs="Arial"/>
          <w:sz w:val="24"/>
          <w:szCs w:val="24"/>
        </w:rPr>
        <w:t>is</w:t>
      </w:r>
      <w:r w:rsidRPr="00EA2293">
        <w:rPr>
          <w:rFonts w:ascii="Arial" w:hAnsi="Arial" w:cs="Arial"/>
          <w:sz w:val="24"/>
          <w:szCs w:val="24"/>
        </w:rPr>
        <w:t xml:space="preserve"> mocked and demonized, absence of opportunities for participation. </w:t>
      </w:r>
      <w:r w:rsidRPr="00EA2293">
        <w:rPr>
          <w:rFonts w:ascii="Arial" w:hAnsi="Arial" w:cs="Arial"/>
          <w:sz w:val="24"/>
          <w:szCs w:val="24"/>
        </w:rPr>
        <w:lastRenderedPageBreak/>
        <w:t xml:space="preserve">Among the structural risk factors are found in racial discrimination, ageism, gender violation and discrimination, homophobia, lack of social cohesion, exposure to diseases, migration pattern, individualization, social </w:t>
      </w:r>
      <w:r w:rsidR="00BB5B90" w:rsidRPr="00EA2293">
        <w:rPr>
          <w:rFonts w:ascii="Arial" w:hAnsi="Arial" w:cs="Arial"/>
          <w:sz w:val="24"/>
          <w:szCs w:val="24"/>
        </w:rPr>
        <w:t>disorder,</w:t>
      </w:r>
      <w:r w:rsidRPr="00EA2293">
        <w:rPr>
          <w:rFonts w:ascii="Arial" w:hAnsi="Arial" w:cs="Arial"/>
          <w:sz w:val="24"/>
          <w:szCs w:val="24"/>
        </w:rPr>
        <w:t xml:space="preserve"> and others. Before the Covid-19 pandemic, lockdown that restricted movement and stay-indoor of staying in self-</w:t>
      </w:r>
      <w:r w:rsidR="00BB5B90" w:rsidRPr="00EA2293">
        <w:rPr>
          <w:rFonts w:ascii="Arial" w:hAnsi="Arial" w:cs="Arial"/>
          <w:sz w:val="24"/>
          <w:szCs w:val="24"/>
        </w:rPr>
        <w:t>isolation,</w:t>
      </w:r>
      <w:r w:rsidRPr="00EA2293">
        <w:rPr>
          <w:rFonts w:ascii="Arial" w:hAnsi="Arial" w:cs="Arial"/>
          <w:sz w:val="24"/>
          <w:szCs w:val="24"/>
        </w:rPr>
        <w:t xml:space="preserve"> 11.4 million did not receive care and support according to Care Quality Commission. About 3 million making 24% of elders at over 60 years felt lonely (English Longitudinal Study of Ageing). Almost three-quarters of older people agree that the best way of helping people with mental health is by giving more opportunities to enhance social connect with them.  Poor health reduces ability to social </w:t>
      </w:r>
      <w:r w:rsidR="007D12DE" w:rsidRPr="00EA2293">
        <w:rPr>
          <w:rFonts w:ascii="Arial" w:hAnsi="Arial" w:cs="Arial"/>
          <w:sz w:val="24"/>
          <w:szCs w:val="24"/>
        </w:rPr>
        <w:t>participation,</w:t>
      </w:r>
      <w:r w:rsidRPr="00EA2293">
        <w:rPr>
          <w:rFonts w:ascii="Arial" w:hAnsi="Arial" w:cs="Arial"/>
          <w:sz w:val="24"/>
          <w:szCs w:val="24"/>
        </w:rPr>
        <w:t xml:space="preserve"> and this adds to the degree of loneliness among the elders (Holwerda et al., 2012). In addition, migration of kins and non-kins away from the elders can add to the risk of loneliness (Cela &amp; Fokkema, 2016). others are personality characteristics which include marital status (Jenney, 2012). Being a risk factor to mental health disorders, </w:t>
      </w:r>
      <w:r w:rsidR="007D12DE" w:rsidRPr="00EA2293">
        <w:rPr>
          <w:rFonts w:ascii="Arial" w:hAnsi="Arial" w:cs="Arial"/>
          <w:sz w:val="24"/>
          <w:szCs w:val="24"/>
        </w:rPr>
        <w:t>the</w:t>
      </w:r>
      <w:r w:rsidRPr="00EA2293">
        <w:rPr>
          <w:rFonts w:ascii="Arial" w:hAnsi="Arial" w:cs="Arial"/>
          <w:sz w:val="24"/>
          <w:szCs w:val="24"/>
        </w:rPr>
        <w:t xml:space="preserve"> elders who are lonely and socially isolated have high tendency to have health risks associated with loneliness such as generalized anxiety disorders, emotional distress, </w:t>
      </w:r>
      <w:r w:rsidR="007E0C0B" w:rsidRPr="00EA2293">
        <w:rPr>
          <w:rFonts w:ascii="Arial" w:hAnsi="Arial" w:cs="Arial"/>
          <w:sz w:val="24"/>
          <w:szCs w:val="24"/>
        </w:rPr>
        <w:t>addiction,</w:t>
      </w:r>
      <w:r w:rsidRPr="00EA2293">
        <w:rPr>
          <w:rFonts w:ascii="Arial" w:hAnsi="Arial" w:cs="Arial"/>
          <w:sz w:val="24"/>
          <w:szCs w:val="24"/>
        </w:rPr>
        <w:t xml:space="preserve"> or misuse of drugs, to substances like alcohol, cigarette, altered brain function, Alzheimer’ s diseases progression, depression hence suicide </w:t>
      </w:r>
      <w:r w:rsidR="007D12DE" w:rsidRPr="00EA2293">
        <w:rPr>
          <w:rFonts w:ascii="Arial" w:hAnsi="Arial" w:cs="Arial"/>
          <w:sz w:val="24"/>
          <w:szCs w:val="24"/>
        </w:rPr>
        <w:t>thoughts, poor</w:t>
      </w:r>
      <w:r w:rsidRPr="00EA2293">
        <w:rPr>
          <w:rFonts w:ascii="Arial" w:hAnsi="Arial" w:cs="Arial"/>
          <w:sz w:val="24"/>
          <w:szCs w:val="24"/>
        </w:rPr>
        <w:t xml:space="preserve"> decision making </w:t>
      </w:r>
      <w:proofErr w:type="gramStart"/>
      <w:r w:rsidRPr="00EA2293">
        <w:rPr>
          <w:rFonts w:ascii="Arial" w:hAnsi="Arial" w:cs="Arial"/>
          <w:sz w:val="24"/>
          <w:szCs w:val="24"/>
        </w:rPr>
        <w:t>as a result of</w:t>
      </w:r>
      <w:proofErr w:type="gramEnd"/>
      <w:r w:rsidRPr="00EA2293">
        <w:rPr>
          <w:rFonts w:ascii="Arial" w:hAnsi="Arial" w:cs="Arial"/>
          <w:sz w:val="24"/>
          <w:szCs w:val="24"/>
        </w:rPr>
        <w:t xml:space="preserve"> impairment of organs from Alzheimer’ symptoms. Meanwhile under a care setting for elders, several psychological disorders, low </w:t>
      </w:r>
      <w:r w:rsidR="007D12DE" w:rsidRPr="00EA2293">
        <w:rPr>
          <w:rFonts w:ascii="Arial" w:hAnsi="Arial" w:cs="Arial"/>
          <w:sz w:val="24"/>
          <w:szCs w:val="24"/>
        </w:rPr>
        <w:t>self-esteem,</w:t>
      </w:r>
      <w:r w:rsidRPr="00EA2293">
        <w:rPr>
          <w:rFonts w:ascii="Arial" w:hAnsi="Arial" w:cs="Arial"/>
          <w:sz w:val="24"/>
          <w:szCs w:val="24"/>
        </w:rPr>
        <w:t xml:space="preserve"> and situational variables are expected to be professionally handled by the care givers. In such environment, there should be social interactions which would be target at social participation of all the elders to avoid loneliness and isolation of all the elders under the care. Quality relationship must have been developed in line with the legislation and policy towards caring for elders. Each member understands the effects of loneliness hence the reason for been under the </w:t>
      </w:r>
      <w:r w:rsidR="007D12DE" w:rsidRPr="00EA2293">
        <w:rPr>
          <w:rFonts w:ascii="Arial" w:hAnsi="Arial" w:cs="Arial"/>
          <w:sz w:val="24"/>
          <w:szCs w:val="24"/>
        </w:rPr>
        <w:t>care.</w:t>
      </w:r>
      <w:r w:rsidRPr="00EA2293">
        <w:rPr>
          <w:rFonts w:ascii="Arial" w:hAnsi="Arial" w:cs="Arial"/>
          <w:sz w:val="24"/>
          <w:szCs w:val="24"/>
        </w:rPr>
        <w:t xml:space="preserve"> in the environment, relationship that improves the thoughts and refresh the memories of the elders are parts of the </w:t>
      </w:r>
      <w:r w:rsidR="007D12DE" w:rsidRPr="00EA2293">
        <w:rPr>
          <w:rFonts w:ascii="Arial" w:hAnsi="Arial" w:cs="Arial"/>
          <w:sz w:val="24"/>
          <w:szCs w:val="24"/>
        </w:rPr>
        <w:t>program</w:t>
      </w:r>
      <w:r w:rsidRPr="00EA2293">
        <w:rPr>
          <w:rFonts w:ascii="Arial" w:hAnsi="Arial" w:cs="Arial"/>
          <w:sz w:val="24"/>
          <w:szCs w:val="24"/>
        </w:rPr>
        <w:t xml:space="preserve"> from the professionals.</w:t>
      </w:r>
    </w:p>
    <w:p w14:paraId="3F2E9222" w14:textId="61CA8C1E" w:rsidR="007628D1" w:rsidRDefault="00000000">
      <w:pPr>
        <w:spacing w:line="360" w:lineRule="auto"/>
        <w:jc w:val="both"/>
        <w:rPr>
          <w:rFonts w:ascii="Arial" w:hAnsi="Arial" w:cs="Arial"/>
          <w:sz w:val="24"/>
          <w:szCs w:val="24"/>
        </w:rPr>
      </w:pPr>
      <w:r w:rsidRPr="00EA2293">
        <w:rPr>
          <w:rFonts w:ascii="Arial" w:hAnsi="Arial" w:cs="Arial"/>
          <w:sz w:val="24"/>
          <w:szCs w:val="24"/>
        </w:rPr>
        <w:t xml:space="preserve">Among the elderly particularly in UK and European nations showing what it takes to be elders there. Loneliness is experienced by children and adolescents including the elderly (Perlman &amp; Landlort, 1999). kasley Killam, 2021 wrote that in US, it was reported that 24% older adults were socially isolated when 43% felt lonely. Yang and Victor, 2011, used data sourced from the European Social </w:t>
      </w:r>
      <w:r w:rsidRPr="00EA2293">
        <w:rPr>
          <w:rFonts w:ascii="Arial" w:hAnsi="Arial" w:cs="Arial"/>
          <w:sz w:val="24"/>
          <w:szCs w:val="24"/>
        </w:rPr>
        <w:lastRenderedPageBreak/>
        <w:t xml:space="preserve">Survey (ESS) to compare the prevalence by using a one-item direct measure of loneliness in 25 European nations. The studies showed the following: Northern European nations have 1-6% for ages below 30 years, 2-7% for ages between 30-59 years, 3-9% for ages between 60 and above years. The southern nations have 4-10% for ages below 30 years, 5-9% for ages between 30-59 years while ages from 60 and above had 10-15%. in the Eastern nations, 6-15% for ages below 30 years, 8-20% for 30-59 years and the </w:t>
      </w:r>
      <w:r w:rsidR="007D12DE" w:rsidRPr="00EA2293">
        <w:rPr>
          <w:rFonts w:ascii="Arial" w:hAnsi="Arial" w:cs="Arial"/>
          <w:sz w:val="24"/>
          <w:szCs w:val="24"/>
        </w:rPr>
        <w:t>ages from</w:t>
      </w:r>
      <w:r w:rsidRPr="00EA2293">
        <w:rPr>
          <w:rFonts w:ascii="Arial" w:hAnsi="Arial" w:cs="Arial"/>
          <w:sz w:val="24"/>
          <w:szCs w:val="24"/>
        </w:rPr>
        <w:t xml:space="preserve"> 60 and above had 19-34%. (Jenney, 2012). Over 15.5 million aged 60 years and above in UK. This makes 23% of the national population. 3.2 million are aged over 80 years and 600,000 are over 90 years. Both are distinct as they have different meanings. By the theorists, loneliness is a state of ‘feeling only’ or ‘feeling alienated’ even if such is </w:t>
      </w:r>
      <w:r w:rsidR="007D12DE" w:rsidRPr="00EA2293">
        <w:rPr>
          <w:rFonts w:ascii="Arial" w:hAnsi="Arial" w:cs="Arial"/>
          <w:sz w:val="24"/>
          <w:szCs w:val="24"/>
        </w:rPr>
        <w:t>during</w:t>
      </w:r>
      <w:r w:rsidRPr="00EA2293">
        <w:rPr>
          <w:rFonts w:ascii="Arial" w:hAnsi="Arial" w:cs="Arial"/>
          <w:sz w:val="24"/>
          <w:szCs w:val="24"/>
        </w:rPr>
        <w:t xml:space="preserve"> </w:t>
      </w:r>
      <w:r w:rsidR="007D12DE" w:rsidRPr="00EA2293">
        <w:rPr>
          <w:rFonts w:ascii="Arial" w:hAnsi="Arial" w:cs="Arial"/>
          <w:sz w:val="24"/>
          <w:szCs w:val="24"/>
        </w:rPr>
        <w:t>many</w:t>
      </w:r>
      <w:r w:rsidRPr="00EA2293">
        <w:rPr>
          <w:rFonts w:ascii="Arial" w:hAnsi="Arial" w:cs="Arial"/>
          <w:sz w:val="24"/>
          <w:szCs w:val="24"/>
        </w:rPr>
        <w:t xml:space="preserve"> people. In US, one-quarter of interviewed claimed to have suffered from loneliness weekly (J de Jong, 2006). Loneliness of those bereaved, loneliness of social isolation </w:t>
      </w:r>
      <w:r w:rsidR="007D12DE" w:rsidRPr="00EA2293">
        <w:rPr>
          <w:rFonts w:ascii="Arial" w:hAnsi="Arial" w:cs="Arial"/>
          <w:sz w:val="24"/>
          <w:szCs w:val="24"/>
        </w:rPr>
        <w:t>contributes</w:t>
      </w:r>
      <w:r w:rsidRPr="00EA2293">
        <w:rPr>
          <w:rFonts w:ascii="Arial" w:hAnsi="Arial" w:cs="Arial"/>
          <w:sz w:val="24"/>
          <w:szCs w:val="24"/>
        </w:rPr>
        <w:t xml:space="preserve"> to loneliness of elderly (Robert Weiss, </w:t>
      </w:r>
      <w:r w:rsidR="004F523A">
        <w:rPr>
          <w:rFonts w:ascii="Arial" w:hAnsi="Arial" w:cs="Arial"/>
          <w:sz w:val="24"/>
          <w:szCs w:val="24"/>
        </w:rPr>
        <w:t>2013</w:t>
      </w:r>
      <w:r w:rsidRPr="00EA2293">
        <w:rPr>
          <w:rFonts w:ascii="Arial" w:hAnsi="Arial" w:cs="Arial"/>
          <w:sz w:val="24"/>
          <w:szCs w:val="24"/>
        </w:rPr>
        <w:t xml:space="preserve">). Loneliness is caused by different things that </w:t>
      </w:r>
      <w:r w:rsidR="007D12DE" w:rsidRPr="00EA2293">
        <w:rPr>
          <w:rFonts w:ascii="Arial" w:hAnsi="Arial" w:cs="Arial"/>
          <w:sz w:val="24"/>
          <w:szCs w:val="24"/>
        </w:rPr>
        <w:t>relate to</w:t>
      </w:r>
      <w:r w:rsidRPr="00EA2293">
        <w:rPr>
          <w:rFonts w:ascii="Arial" w:hAnsi="Arial" w:cs="Arial"/>
          <w:sz w:val="24"/>
          <w:szCs w:val="24"/>
        </w:rPr>
        <w:t xml:space="preserve"> social relationship where one appears to have been left out making the person to ‘feel alone’, ‘living alone’, ‘being in solitude’, ‘neglected or isolated’, and all forms </w:t>
      </w:r>
      <w:r w:rsidR="007D12DE" w:rsidRPr="00EA2293">
        <w:rPr>
          <w:rFonts w:ascii="Arial" w:hAnsi="Arial" w:cs="Arial"/>
          <w:sz w:val="24"/>
          <w:szCs w:val="24"/>
        </w:rPr>
        <w:t>of aloneness</w:t>
      </w:r>
      <w:r w:rsidRPr="00EA2293">
        <w:rPr>
          <w:rFonts w:ascii="Arial" w:hAnsi="Arial" w:cs="Arial"/>
          <w:sz w:val="24"/>
          <w:szCs w:val="24"/>
        </w:rPr>
        <w:t xml:space="preserve">. On the elderly, they feel lonely when no one is present to relate, socialize, running errands, catering for them or when what they are doing has sidelined them (Lopata, 1969). Elderly person in UK falls between the age of 35-59. </w:t>
      </w:r>
      <w:r w:rsidR="007D12DE" w:rsidRPr="00EA2293">
        <w:rPr>
          <w:rFonts w:ascii="Arial" w:hAnsi="Arial" w:cs="Arial"/>
          <w:sz w:val="24"/>
          <w:szCs w:val="24"/>
        </w:rPr>
        <w:t>25 years</w:t>
      </w:r>
      <w:r w:rsidRPr="00EA2293">
        <w:rPr>
          <w:rFonts w:ascii="Arial" w:hAnsi="Arial" w:cs="Arial"/>
          <w:sz w:val="24"/>
          <w:szCs w:val="24"/>
        </w:rPr>
        <w:t xml:space="preserve"> studied showed a relationship between old age and loneliness in Finland showed that loneliness varied in young and </w:t>
      </w:r>
      <w:r w:rsidR="007D12DE" w:rsidRPr="00EA2293">
        <w:rPr>
          <w:rFonts w:ascii="Arial" w:hAnsi="Arial" w:cs="Arial"/>
          <w:sz w:val="24"/>
          <w:szCs w:val="24"/>
        </w:rPr>
        <w:t>elders’</w:t>
      </w:r>
      <w:r w:rsidRPr="00EA2293">
        <w:rPr>
          <w:rFonts w:ascii="Arial" w:hAnsi="Arial" w:cs="Arial"/>
          <w:sz w:val="24"/>
          <w:szCs w:val="24"/>
        </w:rPr>
        <w:t xml:space="preserve"> groups. The former recorded 28% while the latter had 55%. one-third of those not lonely before became lonely after 25 years </w:t>
      </w:r>
      <w:r w:rsidRPr="007E0C0B">
        <w:rPr>
          <w:rFonts w:ascii="Arial" w:hAnsi="Arial" w:cs="Arial"/>
          <w:sz w:val="24"/>
          <w:szCs w:val="24"/>
        </w:rPr>
        <w:t>(Jylha, 20</w:t>
      </w:r>
      <w:r w:rsidR="007E0C0B" w:rsidRPr="007E0C0B">
        <w:rPr>
          <w:rFonts w:ascii="Arial" w:hAnsi="Arial" w:cs="Arial"/>
          <w:sz w:val="24"/>
          <w:szCs w:val="24"/>
        </w:rPr>
        <w:t>11</w:t>
      </w:r>
      <w:r w:rsidRPr="00EA2293">
        <w:rPr>
          <w:rFonts w:ascii="Arial" w:hAnsi="Arial" w:cs="Arial"/>
          <w:sz w:val="24"/>
          <w:szCs w:val="24"/>
        </w:rPr>
        <w:t xml:space="preserve">) Care Act defines loneliness as a negative emotion associated with a perceived gap between the relationships an individual has and those they desire. Towards caring and supports for elders who are experiencing loneliness and at the risk of socially isolated as contained in the Care Act 2014. the Integrated Personal Commissioning (IPC) launched in 2014 is one of the reforms of health and care targeting at provision of services and supports to tackle loneliness. Integrated primary and acute care system is where GP, hospital, </w:t>
      </w:r>
      <w:r w:rsidR="007D12DE" w:rsidRPr="00EA2293">
        <w:rPr>
          <w:rFonts w:ascii="Arial" w:hAnsi="Arial" w:cs="Arial"/>
          <w:sz w:val="24"/>
          <w:szCs w:val="24"/>
        </w:rPr>
        <w:t>community,</w:t>
      </w:r>
      <w:r w:rsidRPr="00EA2293">
        <w:rPr>
          <w:rFonts w:ascii="Arial" w:hAnsi="Arial" w:cs="Arial"/>
          <w:sz w:val="24"/>
          <w:szCs w:val="24"/>
        </w:rPr>
        <w:t xml:space="preserve"> and mental health services are joined plans from Salford State working with the voluntary sector will build supportive networks for individuals who are at the risk of becoming socially isolated. The Care Act has its primary aims at prevention of </w:t>
      </w:r>
      <w:r w:rsidRPr="00EA2293">
        <w:rPr>
          <w:rFonts w:ascii="Arial" w:hAnsi="Arial" w:cs="Arial"/>
          <w:sz w:val="24"/>
          <w:szCs w:val="24"/>
        </w:rPr>
        <w:lastRenderedPageBreak/>
        <w:t xml:space="preserve">ill-health and promoting wellness towards addressing loneliness which is an eligible need under the Act. The Care Act is based on wellbeing principle where wellbeing.is defined as relating to a range of factors including social wellbeing, contribution to society and personal and family relationships. By the definition, the clear links between loneliness and poor wellbeing, the exercise of care and support functions must include action to address loneliness and isolation. By early intervention. The ‘wellbeing’ definition therefore contain personal dignity including treatment of the individual with respect, physical and mental health and emotional wellbeing, protection from abuse and neglect, social and economic wellbeing, participation in work, education, training or recreation, domestic, </w:t>
      </w:r>
      <w:r w:rsidR="007D12DE" w:rsidRPr="00EA2293">
        <w:rPr>
          <w:rFonts w:ascii="Arial" w:hAnsi="Arial" w:cs="Arial"/>
          <w:sz w:val="24"/>
          <w:szCs w:val="24"/>
        </w:rPr>
        <w:t>family,</w:t>
      </w:r>
      <w:r w:rsidRPr="00EA2293">
        <w:rPr>
          <w:rFonts w:ascii="Arial" w:hAnsi="Arial" w:cs="Arial"/>
          <w:sz w:val="24"/>
          <w:szCs w:val="24"/>
        </w:rPr>
        <w:t xml:space="preserve"> and personal relationships, suitability of living accommodation, the individual’s contribution to society. The adult suffering from loneliness and social isolation needs </w:t>
      </w:r>
      <w:r w:rsidR="007D12DE" w:rsidRPr="00EA2293">
        <w:rPr>
          <w:rFonts w:ascii="Arial" w:hAnsi="Arial" w:cs="Arial"/>
          <w:sz w:val="24"/>
          <w:szCs w:val="24"/>
        </w:rPr>
        <w:t>arises</w:t>
      </w:r>
      <w:r w:rsidRPr="00EA2293">
        <w:rPr>
          <w:rFonts w:ascii="Arial" w:hAnsi="Arial" w:cs="Arial"/>
          <w:sz w:val="24"/>
          <w:szCs w:val="24"/>
        </w:rPr>
        <w:t xml:space="preserve"> from or are related to a physical or mental impairment or illness. The act targets and the guidance set out wide range of ways in which eligible needs can be met through community-based and universal services including services which promote social connections.</w:t>
      </w:r>
    </w:p>
    <w:p w14:paraId="651F81B1" w14:textId="04BF483C" w:rsidR="003675AC" w:rsidRDefault="003675AC">
      <w:pPr>
        <w:spacing w:line="360" w:lineRule="auto"/>
        <w:jc w:val="both"/>
        <w:rPr>
          <w:rFonts w:ascii="Arial" w:hAnsi="Arial" w:cs="Arial"/>
          <w:sz w:val="24"/>
          <w:szCs w:val="24"/>
        </w:rPr>
      </w:pPr>
    </w:p>
    <w:p w14:paraId="3942D813" w14:textId="5468262B" w:rsidR="003675AC" w:rsidRDefault="003675AC">
      <w:pPr>
        <w:spacing w:line="360" w:lineRule="auto"/>
        <w:jc w:val="both"/>
        <w:rPr>
          <w:rFonts w:ascii="Arial" w:hAnsi="Arial" w:cs="Arial"/>
          <w:sz w:val="24"/>
          <w:szCs w:val="24"/>
        </w:rPr>
      </w:pPr>
    </w:p>
    <w:p w14:paraId="3A8D3496" w14:textId="562726B9" w:rsidR="003675AC" w:rsidRDefault="003675AC">
      <w:pPr>
        <w:spacing w:line="360" w:lineRule="auto"/>
        <w:jc w:val="both"/>
        <w:rPr>
          <w:rFonts w:ascii="Arial" w:hAnsi="Arial" w:cs="Arial"/>
          <w:sz w:val="24"/>
          <w:szCs w:val="24"/>
        </w:rPr>
      </w:pPr>
    </w:p>
    <w:p w14:paraId="370564F1" w14:textId="64FE544E" w:rsidR="003675AC" w:rsidRDefault="003675AC">
      <w:pPr>
        <w:spacing w:line="360" w:lineRule="auto"/>
        <w:jc w:val="both"/>
        <w:rPr>
          <w:rFonts w:ascii="Arial" w:hAnsi="Arial" w:cs="Arial"/>
          <w:sz w:val="24"/>
          <w:szCs w:val="24"/>
        </w:rPr>
      </w:pPr>
    </w:p>
    <w:p w14:paraId="0BF51D9D" w14:textId="557DCB61" w:rsidR="003675AC" w:rsidRDefault="003675AC">
      <w:pPr>
        <w:spacing w:line="360" w:lineRule="auto"/>
        <w:jc w:val="both"/>
        <w:rPr>
          <w:rFonts w:ascii="Arial" w:hAnsi="Arial" w:cs="Arial"/>
          <w:sz w:val="24"/>
          <w:szCs w:val="24"/>
        </w:rPr>
      </w:pPr>
    </w:p>
    <w:p w14:paraId="55F01CAE" w14:textId="7789343F" w:rsidR="003675AC" w:rsidRDefault="003675AC">
      <w:pPr>
        <w:spacing w:line="360" w:lineRule="auto"/>
        <w:jc w:val="both"/>
        <w:rPr>
          <w:rFonts w:ascii="Arial" w:hAnsi="Arial" w:cs="Arial"/>
          <w:sz w:val="24"/>
          <w:szCs w:val="24"/>
        </w:rPr>
      </w:pPr>
    </w:p>
    <w:p w14:paraId="65A64A72" w14:textId="3782F778" w:rsidR="003675AC" w:rsidRDefault="003675AC">
      <w:pPr>
        <w:spacing w:line="360" w:lineRule="auto"/>
        <w:jc w:val="both"/>
        <w:rPr>
          <w:rFonts w:ascii="Arial" w:hAnsi="Arial" w:cs="Arial"/>
          <w:sz w:val="24"/>
          <w:szCs w:val="24"/>
        </w:rPr>
      </w:pPr>
    </w:p>
    <w:p w14:paraId="365C7A54" w14:textId="14CDCA26" w:rsidR="003675AC" w:rsidRDefault="003675AC">
      <w:pPr>
        <w:spacing w:line="360" w:lineRule="auto"/>
        <w:jc w:val="both"/>
        <w:rPr>
          <w:rFonts w:ascii="Arial" w:hAnsi="Arial" w:cs="Arial"/>
          <w:sz w:val="24"/>
          <w:szCs w:val="24"/>
        </w:rPr>
      </w:pPr>
    </w:p>
    <w:p w14:paraId="35D0E148" w14:textId="295F59F4" w:rsidR="003675AC" w:rsidRDefault="003675AC">
      <w:pPr>
        <w:spacing w:line="360" w:lineRule="auto"/>
        <w:jc w:val="both"/>
        <w:rPr>
          <w:rFonts w:ascii="Arial" w:hAnsi="Arial" w:cs="Arial"/>
          <w:sz w:val="24"/>
          <w:szCs w:val="24"/>
        </w:rPr>
      </w:pPr>
    </w:p>
    <w:p w14:paraId="4A0AB477" w14:textId="17BA165E" w:rsidR="003675AC" w:rsidRDefault="003675AC">
      <w:pPr>
        <w:spacing w:line="360" w:lineRule="auto"/>
        <w:jc w:val="both"/>
        <w:rPr>
          <w:rFonts w:ascii="Arial" w:hAnsi="Arial" w:cs="Arial"/>
          <w:sz w:val="24"/>
          <w:szCs w:val="24"/>
        </w:rPr>
      </w:pPr>
    </w:p>
    <w:p w14:paraId="58F8E585" w14:textId="5F8A0332" w:rsidR="003675AC" w:rsidRDefault="003675AC">
      <w:pPr>
        <w:spacing w:line="360" w:lineRule="auto"/>
        <w:jc w:val="both"/>
        <w:rPr>
          <w:rFonts w:ascii="Arial" w:hAnsi="Arial" w:cs="Arial"/>
          <w:sz w:val="24"/>
          <w:szCs w:val="24"/>
        </w:rPr>
      </w:pPr>
    </w:p>
    <w:p w14:paraId="4CA973DF" w14:textId="1BCF22A2" w:rsidR="003675AC" w:rsidRDefault="003675AC">
      <w:pPr>
        <w:spacing w:line="360" w:lineRule="auto"/>
        <w:jc w:val="both"/>
        <w:rPr>
          <w:rFonts w:ascii="Arial" w:hAnsi="Arial" w:cs="Arial"/>
          <w:sz w:val="24"/>
          <w:szCs w:val="24"/>
        </w:rPr>
      </w:pPr>
    </w:p>
    <w:p w14:paraId="7470548D" w14:textId="14688BCD" w:rsidR="003675AC" w:rsidRDefault="003675AC">
      <w:pPr>
        <w:spacing w:line="360" w:lineRule="auto"/>
        <w:jc w:val="both"/>
        <w:rPr>
          <w:rFonts w:ascii="Arial" w:hAnsi="Arial" w:cs="Arial"/>
          <w:sz w:val="24"/>
          <w:szCs w:val="24"/>
        </w:rPr>
      </w:pPr>
    </w:p>
    <w:p w14:paraId="09C80494" w14:textId="596451B8" w:rsidR="003675AC" w:rsidRDefault="003675AC">
      <w:pPr>
        <w:spacing w:line="360" w:lineRule="auto"/>
        <w:jc w:val="both"/>
        <w:rPr>
          <w:rFonts w:ascii="Arial" w:hAnsi="Arial" w:cs="Arial"/>
          <w:sz w:val="24"/>
          <w:szCs w:val="24"/>
        </w:rPr>
      </w:pPr>
    </w:p>
    <w:p w14:paraId="789FE345" w14:textId="28DECFB2" w:rsidR="003675AC" w:rsidRDefault="003675AC">
      <w:pPr>
        <w:spacing w:line="360" w:lineRule="auto"/>
        <w:jc w:val="both"/>
        <w:rPr>
          <w:rFonts w:ascii="Arial" w:hAnsi="Arial" w:cs="Arial"/>
          <w:sz w:val="24"/>
          <w:szCs w:val="24"/>
        </w:rPr>
      </w:pPr>
    </w:p>
    <w:p w14:paraId="06D29C6F" w14:textId="58C80DB6" w:rsidR="003675AC" w:rsidRDefault="003675AC">
      <w:pPr>
        <w:spacing w:line="360" w:lineRule="auto"/>
        <w:jc w:val="both"/>
        <w:rPr>
          <w:rFonts w:ascii="Arial" w:hAnsi="Arial" w:cs="Arial"/>
          <w:sz w:val="24"/>
          <w:szCs w:val="24"/>
        </w:rPr>
      </w:pPr>
    </w:p>
    <w:p w14:paraId="11AFD0C8" w14:textId="20E9389D" w:rsidR="003675AC" w:rsidRDefault="003675AC">
      <w:pPr>
        <w:spacing w:line="360" w:lineRule="auto"/>
        <w:jc w:val="both"/>
        <w:rPr>
          <w:rFonts w:ascii="Arial" w:hAnsi="Arial" w:cs="Arial"/>
          <w:sz w:val="24"/>
          <w:szCs w:val="24"/>
        </w:rPr>
      </w:pPr>
    </w:p>
    <w:p w14:paraId="2E2D9C1A" w14:textId="77777777" w:rsidR="003675AC" w:rsidRPr="00EA2293" w:rsidRDefault="003675AC">
      <w:pPr>
        <w:spacing w:line="360" w:lineRule="auto"/>
        <w:jc w:val="both"/>
        <w:rPr>
          <w:rFonts w:ascii="Arial" w:hAnsi="Arial" w:cs="Arial"/>
          <w:sz w:val="24"/>
          <w:szCs w:val="24"/>
        </w:rPr>
      </w:pPr>
    </w:p>
    <w:p w14:paraId="78A8F837" w14:textId="61B1D7A1" w:rsidR="007628D1" w:rsidRPr="003675AC" w:rsidRDefault="00000000" w:rsidP="003675AC">
      <w:pPr>
        <w:pStyle w:val="ListParagraph"/>
        <w:numPr>
          <w:ilvl w:val="1"/>
          <w:numId w:val="3"/>
        </w:numPr>
        <w:spacing w:line="360" w:lineRule="auto"/>
        <w:jc w:val="both"/>
        <w:rPr>
          <w:rFonts w:ascii="Arial" w:hAnsi="Arial" w:cs="Arial"/>
          <w:b/>
          <w:bCs/>
          <w:color w:val="5B9BD5" w:themeColor="accent1"/>
          <w:sz w:val="22"/>
          <w:szCs w:val="22"/>
        </w:rPr>
      </w:pPr>
      <w:r w:rsidRPr="003675AC">
        <w:rPr>
          <w:rFonts w:ascii="Arial" w:hAnsi="Arial" w:cs="Arial"/>
          <w:b/>
          <w:bCs/>
          <w:color w:val="5B9BD5" w:themeColor="accent1"/>
          <w:sz w:val="22"/>
          <w:szCs w:val="22"/>
        </w:rPr>
        <w:lastRenderedPageBreak/>
        <w:t>INTERVENTIONS</w:t>
      </w:r>
      <w:r w:rsidR="00757A71">
        <w:rPr>
          <w:rFonts w:ascii="Arial" w:hAnsi="Arial" w:cs="Arial"/>
          <w:b/>
          <w:bCs/>
          <w:color w:val="5B9BD5" w:themeColor="accent1"/>
          <w:sz w:val="22"/>
          <w:szCs w:val="22"/>
        </w:rPr>
        <w:t xml:space="preserve"> OF UK AND USA</w:t>
      </w:r>
    </w:p>
    <w:p w14:paraId="05475C55" w14:textId="2D4984AA" w:rsidR="007628D1" w:rsidRDefault="00000000">
      <w:pPr>
        <w:spacing w:line="360" w:lineRule="auto"/>
        <w:jc w:val="both"/>
        <w:rPr>
          <w:rFonts w:ascii="Arial" w:hAnsi="Arial" w:cs="Arial"/>
          <w:sz w:val="24"/>
          <w:szCs w:val="24"/>
        </w:rPr>
      </w:pPr>
      <w:r w:rsidRPr="00234BDD">
        <w:rPr>
          <w:rFonts w:ascii="Arial" w:hAnsi="Arial" w:cs="Arial"/>
          <w:sz w:val="24"/>
          <w:szCs w:val="24"/>
        </w:rPr>
        <w:t xml:space="preserve">It is onus on the state to work on the causes of loneliness and social isolation especially on the older people through he </w:t>
      </w:r>
      <w:r w:rsidR="007D12DE" w:rsidRPr="00234BDD">
        <w:rPr>
          <w:rFonts w:ascii="Arial" w:hAnsi="Arial" w:cs="Arial"/>
          <w:sz w:val="24"/>
          <w:szCs w:val="24"/>
        </w:rPr>
        <w:t>is improving</w:t>
      </w:r>
      <w:r w:rsidRPr="00234BDD">
        <w:rPr>
          <w:rFonts w:ascii="Arial" w:hAnsi="Arial" w:cs="Arial"/>
          <w:sz w:val="24"/>
          <w:szCs w:val="24"/>
        </w:rPr>
        <w:t xml:space="preserve"> the evidence base, the impacts and what can be done to tackle loneliness and social isolation. Several interventions are churned at all levels, local, </w:t>
      </w:r>
      <w:r w:rsidR="007D12DE" w:rsidRPr="00234BDD">
        <w:rPr>
          <w:rFonts w:ascii="Arial" w:hAnsi="Arial" w:cs="Arial"/>
          <w:sz w:val="24"/>
          <w:szCs w:val="24"/>
        </w:rPr>
        <w:t>national,</w:t>
      </w:r>
      <w:r w:rsidRPr="00234BDD">
        <w:rPr>
          <w:rFonts w:ascii="Arial" w:hAnsi="Arial" w:cs="Arial"/>
          <w:sz w:val="24"/>
          <w:szCs w:val="24"/>
        </w:rPr>
        <w:t xml:space="preserve"> and global on wellness of people </w:t>
      </w:r>
      <w:r w:rsidR="002D1973" w:rsidRPr="00234BDD">
        <w:rPr>
          <w:rFonts w:ascii="Arial" w:hAnsi="Arial" w:cs="Arial"/>
          <w:sz w:val="24"/>
          <w:szCs w:val="24"/>
        </w:rPr>
        <w:t>to</w:t>
      </w:r>
      <w:r w:rsidRPr="00234BDD">
        <w:rPr>
          <w:rFonts w:ascii="Arial" w:hAnsi="Arial" w:cs="Arial"/>
          <w:sz w:val="24"/>
          <w:szCs w:val="24"/>
        </w:rPr>
        <w:t xml:space="preserve"> prevent the heightened risk health risks from loneliness and isolation. In UK, based on Jo Cox Commission on combating of loneliness of 2017 published report for the House of Common adopted by the Prime Minister to implement some of the recommendations, in 2018, Two separate funds were voted to tackle loneliness. 98 million Pounds Sterling for the healthy ageing </w:t>
      </w:r>
      <w:r w:rsidR="003F22E7" w:rsidRPr="00234BDD">
        <w:rPr>
          <w:rFonts w:ascii="Arial" w:hAnsi="Arial" w:cs="Arial"/>
          <w:sz w:val="24"/>
          <w:szCs w:val="24"/>
        </w:rPr>
        <w:t>program</w:t>
      </w:r>
      <w:r w:rsidRPr="00234BDD">
        <w:rPr>
          <w:rFonts w:ascii="Arial" w:hAnsi="Arial" w:cs="Arial"/>
          <w:sz w:val="24"/>
          <w:szCs w:val="24"/>
        </w:rPr>
        <w:t xml:space="preserve"> and 20 million Pounds Sterling to support organizations working to address loneliness including a new </w:t>
      </w:r>
      <w:r w:rsidR="00234BDD" w:rsidRPr="00234BDD">
        <w:rPr>
          <w:rFonts w:ascii="Arial" w:hAnsi="Arial" w:cs="Arial"/>
          <w:sz w:val="24"/>
          <w:szCs w:val="24"/>
        </w:rPr>
        <w:t>11-pound</w:t>
      </w:r>
      <w:r w:rsidRPr="00234BDD">
        <w:rPr>
          <w:rFonts w:ascii="Arial" w:hAnsi="Arial" w:cs="Arial"/>
          <w:sz w:val="24"/>
          <w:szCs w:val="24"/>
        </w:rPr>
        <w:t xml:space="preserve"> sterling Building Connections Fund. (BCF) In addition, Minister of loneliness was appointed as well as the launching of national strategy on care and support for loneliness cases. In US, $250 million was allocated to address social isolation and loneliness among older adults. The grants are for the Areas Agencies on Aging (AAAs) working with community-based organizations with the mandate to improve people’s social wellness. This is achievable </w:t>
      </w:r>
      <w:r w:rsidR="003F22E7" w:rsidRPr="00234BDD">
        <w:rPr>
          <w:rFonts w:ascii="Arial" w:hAnsi="Arial" w:cs="Arial"/>
          <w:sz w:val="24"/>
          <w:szCs w:val="24"/>
        </w:rPr>
        <w:t>using</w:t>
      </w:r>
      <w:r w:rsidRPr="00234BDD">
        <w:rPr>
          <w:rFonts w:ascii="Arial" w:hAnsi="Arial" w:cs="Arial"/>
          <w:sz w:val="24"/>
          <w:szCs w:val="24"/>
        </w:rPr>
        <w:t xml:space="preserve"> </w:t>
      </w:r>
      <w:r w:rsidR="003F22E7" w:rsidRPr="00234BDD">
        <w:rPr>
          <w:rFonts w:ascii="Arial" w:hAnsi="Arial" w:cs="Arial"/>
          <w:sz w:val="24"/>
          <w:szCs w:val="24"/>
        </w:rPr>
        <w:t>programs</w:t>
      </w:r>
      <w:r w:rsidRPr="00234BDD">
        <w:rPr>
          <w:rFonts w:ascii="Arial" w:hAnsi="Arial" w:cs="Arial"/>
          <w:sz w:val="24"/>
          <w:szCs w:val="24"/>
        </w:rPr>
        <w:t>, building events, matching older adults with services and local advocacy.</w:t>
      </w:r>
      <w:r w:rsidR="003F22E7" w:rsidRPr="00234BDD">
        <w:rPr>
          <w:rFonts w:ascii="Arial" w:hAnsi="Arial" w:cs="Arial"/>
          <w:sz w:val="24"/>
          <w:szCs w:val="24"/>
        </w:rPr>
        <w:t xml:space="preserve"> Such</w:t>
      </w:r>
      <w:r w:rsidRPr="00234BDD">
        <w:rPr>
          <w:rFonts w:ascii="Arial" w:hAnsi="Arial" w:cs="Arial"/>
          <w:sz w:val="24"/>
          <w:szCs w:val="24"/>
        </w:rPr>
        <w:t xml:space="preserve"> organization like ‘Beyond Differences’ whose </w:t>
      </w:r>
      <w:r w:rsidR="003F22E7" w:rsidRPr="00234BDD">
        <w:rPr>
          <w:rFonts w:ascii="Arial" w:hAnsi="Arial" w:cs="Arial"/>
          <w:sz w:val="24"/>
          <w:szCs w:val="24"/>
        </w:rPr>
        <w:t>program</w:t>
      </w:r>
      <w:r w:rsidRPr="00234BDD">
        <w:rPr>
          <w:rFonts w:ascii="Arial" w:hAnsi="Arial" w:cs="Arial"/>
          <w:sz w:val="24"/>
          <w:szCs w:val="24"/>
        </w:rPr>
        <w:t xml:space="preserve"> ‘no one eats alone’ launched among students was aimed at eliminating loneliness in school community. In addition, an organization ‘commit to connect’ was inaugurated in US from the Administration for community-living office of the assistant secretary for health and AARP Foundation. The fund is meant to develop, </w:t>
      </w:r>
      <w:r w:rsidR="003F22E7" w:rsidRPr="00234BDD">
        <w:rPr>
          <w:rFonts w:ascii="Arial" w:hAnsi="Arial" w:cs="Arial"/>
          <w:sz w:val="24"/>
          <w:szCs w:val="24"/>
        </w:rPr>
        <w:t>implement,</w:t>
      </w:r>
      <w:r w:rsidRPr="00234BDD">
        <w:rPr>
          <w:rFonts w:ascii="Arial" w:hAnsi="Arial" w:cs="Arial"/>
          <w:sz w:val="24"/>
          <w:szCs w:val="24"/>
        </w:rPr>
        <w:t xml:space="preserve"> and evaluate </w:t>
      </w:r>
      <w:r w:rsidR="003F22E7" w:rsidRPr="00234BDD">
        <w:rPr>
          <w:rFonts w:ascii="Arial" w:hAnsi="Arial" w:cs="Arial"/>
          <w:sz w:val="24"/>
          <w:szCs w:val="24"/>
        </w:rPr>
        <w:t>programs</w:t>
      </w:r>
      <w:r w:rsidRPr="00234BDD">
        <w:rPr>
          <w:rFonts w:ascii="Arial" w:hAnsi="Arial" w:cs="Arial"/>
          <w:sz w:val="24"/>
          <w:szCs w:val="24"/>
        </w:rPr>
        <w:t xml:space="preserve"> which foster social connectedness. Kaiser Permanente launched Thrive Local in 2019, a </w:t>
      </w:r>
      <w:r w:rsidR="003F22E7" w:rsidRPr="00234BDD">
        <w:rPr>
          <w:rFonts w:ascii="Arial" w:hAnsi="Arial" w:cs="Arial"/>
          <w:sz w:val="24"/>
          <w:szCs w:val="24"/>
        </w:rPr>
        <w:t>program</w:t>
      </w:r>
      <w:r w:rsidRPr="00234BDD">
        <w:rPr>
          <w:rFonts w:ascii="Arial" w:hAnsi="Arial" w:cs="Arial"/>
          <w:sz w:val="24"/>
          <w:szCs w:val="24"/>
        </w:rPr>
        <w:t xml:space="preserve"> that created a new social health network in Oregon, Southwest Washington State was aimed at creating connection between health care providers and social services agencies (Kaiser, 2019). Thrive Local integrates into Kaiser’s electronic health records as a way of tracking social needs and referrals to social providers (Johnson, 2019). The health insurance companies begin to identify social isolation and loneliness as problems needed to be tackled in broader campaigns. Humana created a Loneliness Toolkit (Humana, 2018) with a one-page guide (Humana, 2019) purposely to support those loved ones that may be isolated or lonely. Cigna, 2018, worked and </w:t>
      </w:r>
      <w:r w:rsidRPr="00234BDD">
        <w:rPr>
          <w:rFonts w:ascii="Arial" w:hAnsi="Arial" w:cs="Arial"/>
          <w:sz w:val="24"/>
          <w:szCs w:val="24"/>
        </w:rPr>
        <w:lastRenderedPageBreak/>
        <w:t xml:space="preserve">released a result on a survey assessing the impact of loneliness in US. Cigna used the existing </w:t>
      </w:r>
      <w:r w:rsidR="00CC7E1D" w:rsidRPr="00234BDD">
        <w:rPr>
          <w:rFonts w:ascii="Arial" w:hAnsi="Arial" w:cs="Arial"/>
          <w:sz w:val="24"/>
          <w:szCs w:val="24"/>
        </w:rPr>
        <w:t>programs</w:t>
      </w:r>
      <w:r w:rsidRPr="00234BDD">
        <w:rPr>
          <w:rFonts w:ascii="Arial" w:hAnsi="Arial" w:cs="Arial"/>
          <w:sz w:val="24"/>
          <w:szCs w:val="24"/>
        </w:rPr>
        <w:t xml:space="preserve"> like Health Advisors Programme, Health Information Line and Employees Assistance Programme to address loneliness in the company’s employees (Cigna, 2018) There was identification of underlying risk factors leading to loneliness and isolation such as hearing impairment (Weinstein et al., 2016), enhancement of physical exercise (Brady et al., 2020), bereavement or widowhood (Chow et al., 2018).Care Act makes series of provisions as forms of intervention to ensure the wellbeing of people to avoid loneliness and social isolation and carry out needs assessment towards identifying the adults who need care and support services. Such provisions include setting out a requirement for local authorities to arrange the provision of information and advice on care and support to all adults and particularly those who are assessed but not eligible, for care and support. Advocacy activities involving health care organizations partnering with social care organizations are done to promote relevant policies on redeployment of assets targeting at improving </w:t>
      </w:r>
      <w:r w:rsidR="00CC7E1D" w:rsidRPr="00234BDD">
        <w:rPr>
          <w:rFonts w:ascii="Arial" w:hAnsi="Arial" w:cs="Arial"/>
          <w:sz w:val="24"/>
          <w:szCs w:val="24"/>
        </w:rPr>
        <w:t>health outcomes</w:t>
      </w:r>
      <w:r w:rsidRPr="00234BDD">
        <w:rPr>
          <w:rFonts w:ascii="Arial" w:hAnsi="Arial" w:cs="Arial"/>
          <w:sz w:val="24"/>
          <w:szCs w:val="24"/>
        </w:rPr>
        <w:t xml:space="preserve"> and prevent emergence of unmet social needs. This is done to identifying and implementation of effective interventions for social isolation and loneliness in older adults. The coalitions and partnerships are done in response to growing public recognition of the health impacts of isolation and loneliness. Oregon Healthy Aging summit was done to develop </w:t>
      </w:r>
      <w:r w:rsidR="00CC7E1D" w:rsidRPr="00234BDD">
        <w:rPr>
          <w:rFonts w:ascii="Arial" w:hAnsi="Arial" w:cs="Arial"/>
          <w:sz w:val="24"/>
          <w:szCs w:val="24"/>
        </w:rPr>
        <w:t>roadmap</w:t>
      </w:r>
      <w:r w:rsidRPr="00234BDD">
        <w:rPr>
          <w:rFonts w:ascii="Arial" w:hAnsi="Arial" w:cs="Arial"/>
          <w:sz w:val="24"/>
          <w:szCs w:val="24"/>
        </w:rPr>
        <w:t xml:space="preserve"> and accelerate action to promote the healthy aging of adults. It targets at developing and maintaining relationships hence many more lonely individuals are given a care assessment. In Netherlands, a group of national organizations called coalitie Erbij worked together with the objectives of combating loneliness since 2008. in UK, an organization ‘Campaign to end loneliness’ was launched by group of charities aiming at combining </w:t>
      </w:r>
      <w:r w:rsidR="00CC7E1D" w:rsidRPr="00234BDD">
        <w:rPr>
          <w:rFonts w:ascii="Arial" w:hAnsi="Arial" w:cs="Arial"/>
          <w:sz w:val="24"/>
          <w:szCs w:val="24"/>
        </w:rPr>
        <w:t>research</w:t>
      </w:r>
      <w:r w:rsidRPr="00234BDD">
        <w:rPr>
          <w:rFonts w:ascii="Arial" w:hAnsi="Arial" w:cs="Arial"/>
          <w:sz w:val="24"/>
          <w:szCs w:val="24"/>
        </w:rPr>
        <w:t>, policy, lobbying and innovations to tackle loneliness (Jenney, 2012). it is unfortunate that despite several published reviews on effectiveness of the interventions on loneliness (</w:t>
      </w:r>
      <w:proofErr w:type="spellStart"/>
      <w:r w:rsidRPr="00234BDD">
        <w:rPr>
          <w:rFonts w:ascii="Arial" w:hAnsi="Arial" w:cs="Arial"/>
          <w:sz w:val="24"/>
          <w:szCs w:val="24"/>
        </w:rPr>
        <w:t>Cattan</w:t>
      </w:r>
      <w:proofErr w:type="spellEnd"/>
      <w:r w:rsidRPr="00234BDD">
        <w:rPr>
          <w:rFonts w:ascii="Arial" w:hAnsi="Arial" w:cs="Arial"/>
          <w:sz w:val="24"/>
          <w:szCs w:val="24"/>
        </w:rPr>
        <w:t xml:space="preserve"> et al., 2005), there is insufficient knowledge about where a particular intervention meets the success simply because of lack of understanding of the root causes of loneliness (Dickens et al., 2011)  </w:t>
      </w:r>
    </w:p>
    <w:p w14:paraId="5DED904E" w14:textId="7DC5F033" w:rsidR="00234BDD" w:rsidRDefault="00234BDD">
      <w:pPr>
        <w:spacing w:line="360" w:lineRule="auto"/>
        <w:jc w:val="both"/>
        <w:rPr>
          <w:rFonts w:ascii="Arial" w:hAnsi="Arial" w:cs="Arial"/>
          <w:sz w:val="24"/>
          <w:szCs w:val="24"/>
        </w:rPr>
      </w:pPr>
    </w:p>
    <w:p w14:paraId="2D9CDC00" w14:textId="75B0AF0F" w:rsidR="00234BDD" w:rsidRDefault="00234BDD">
      <w:pPr>
        <w:spacing w:line="360" w:lineRule="auto"/>
        <w:jc w:val="both"/>
        <w:rPr>
          <w:rFonts w:ascii="Arial" w:hAnsi="Arial" w:cs="Arial"/>
          <w:sz w:val="24"/>
          <w:szCs w:val="24"/>
        </w:rPr>
      </w:pPr>
    </w:p>
    <w:p w14:paraId="76CC92E6" w14:textId="77777777" w:rsidR="00234BDD" w:rsidRPr="00234BDD" w:rsidRDefault="00234BDD">
      <w:pPr>
        <w:spacing w:line="360" w:lineRule="auto"/>
        <w:jc w:val="both"/>
        <w:rPr>
          <w:rFonts w:ascii="Arial" w:hAnsi="Arial" w:cs="Arial"/>
          <w:sz w:val="24"/>
          <w:szCs w:val="24"/>
        </w:rPr>
      </w:pPr>
    </w:p>
    <w:p w14:paraId="1DADD038" w14:textId="4007BA17" w:rsidR="007628D1" w:rsidRPr="00BD0951" w:rsidRDefault="00000000" w:rsidP="00234BDD">
      <w:pPr>
        <w:pStyle w:val="ListParagraph"/>
        <w:numPr>
          <w:ilvl w:val="1"/>
          <w:numId w:val="3"/>
        </w:numPr>
        <w:spacing w:line="360" w:lineRule="auto"/>
        <w:jc w:val="both"/>
        <w:rPr>
          <w:rFonts w:ascii="Arial" w:hAnsi="Arial" w:cs="Arial"/>
          <w:b/>
          <w:bCs/>
          <w:color w:val="5B9BD5" w:themeColor="accent1"/>
          <w:sz w:val="22"/>
          <w:szCs w:val="22"/>
        </w:rPr>
      </w:pPr>
      <w:r w:rsidRPr="00BD0951">
        <w:rPr>
          <w:rFonts w:ascii="Arial" w:hAnsi="Arial" w:cs="Arial"/>
          <w:b/>
          <w:bCs/>
          <w:color w:val="5B9BD5" w:themeColor="accent1"/>
          <w:sz w:val="22"/>
          <w:szCs w:val="22"/>
        </w:rPr>
        <w:lastRenderedPageBreak/>
        <w:t>RECOMMENDATION</w:t>
      </w:r>
    </w:p>
    <w:p w14:paraId="5E474C88" w14:textId="77777777" w:rsidR="00422F40" w:rsidRDefault="00000000">
      <w:pPr>
        <w:spacing w:line="360" w:lineRule="auto"/>
        <w:jc w:val="both"/>
        <w:rPr>
          <w:rFonts w:ascii="Arial" w:hAnsi="Arial" w:cs="Arial"/>
          <w:sz w:val="22"/>
          <w:szCs w:val="22"/>
        </w:rPr>
      </w:pPr>
      <w:r w:rsidRPr="00422F40">
        <w:rPr>
          <w:rFonts w:ascii="Arial" w:hAnsi="Arial" w:cs="Arial"/>
          <w:sz w:val="24"/>
          <w:szCs w:val="24"/>
        </w:rPr>
        <w:t xml:space="preserve">By the prevalence of loneliness and social isolation that cuts across age groups in the nations, there is need for collective efforts to ensure that physical and mental wellness of the population to reduce the adverse effects </w:t>
      </w:r>
      <w:r w:rsidR="00CC7E1D" w:rsidRPr="00422F40">
        <w:rPr>
          <w:rFonts w:ascii="Arial" w:hAnsi="Arial" w:cs="Arial"/>
          <w:sz w:val="24"/>
          <w:szCs w:val="24"/>
        </w:rPr>
        <w:t>of loneliness</w:t>
      </w:r>
      <w:r w:rsidRPr="00422F40">
        <w:rPr>
          <w:rFonts w:ascii="Arial" w:hAnsi="Arial" w:cs="Arial"/>
          <w:sz w:val="24"/>
          <w:szCs w:val="24"/>
        </w:rPr>
        <w:t xml:space="preserve"> and social isolation on the public and private sectors. Community-based efforts should embrace more religion organizations, more communities, associations, participation of more non-governmental organizations particularly on loneliness and social isolation. Sufficient funds from the state and donations from foundation shall impact on the investment of all activities that would strengthen the people and positively engaged the citizens</w:t>
      </w:r>
      <w:r>
        <w:rPr>
          <w:rFonts w:ascii="Arial" w:hAnsi="Arial" w:cs="Arial"/>
          <w:sz w:val="22"/>
          <w:szCs w:val="22"/>
        </w:rPr>
        <w:t>.</w:t>
      </w:r>
    </w:p>
    <w:p w14:paraId="45DE3112" w14:textId="77777777" w:rsidR="00422F40" w:rsidRDefault="00422F40">
      <w:pPr>
        <w:spacing w:line="360" w:lineRule="auto"/>
        <w:jc w:val="both"/>
        <w:rPr>
          <w:rFonts w:ascii="Arial" w:hAnsi="Arial" w:cs="Arial"/>
          <w:sz w:val="22"/>
          <w:szCs w:val="22"/>
        </w:rPr>
      </w:pPr>
    </w:p>
    <w:p w14:paraId="33642D53" w14:textId="77777777" w:rsidR="00422F40" w:rsidRDefault="00422F40">
      <w:pPr>
        <w:spacing w:line="360" w:lineRule="auto"/>
        <w:jc w:val="both"/>
        <w:rPr>
          <w:rFonts w:ascii="Arial" w:hAnsi="Arial" w:cs="Arial"/>
          <w:sz w:val="22"/>
          <w:szCs w:val="22"/>
        </w:rPr>
      </w:pPr>
    </w:p>
    <w:p w14:paraId="1532C64B" w14:textId="5695C7E9" w:rsidR="00422F40" w:rsidRDefault="00422F40">
      <w:pPr>
        <w:spacing w:line="360" w:lineRule="auto"/>
        <w:jc w:val="both"/>
        <w:rPr>
          <w:rFonts w:ascii="Arial" w:hAnsi="Arial" w:cs="Arial"/>
          <w:sz w:val="22"/>
          <w:szCs w:val="22"/>
        </w:rPr>
      </w:pPr>
    </w:p>
    <w:p w14:paraId="4B232836" w14:textId="1ECA6F0B" w:rsidR="00422F40" w:rsidRDefault="00422F40">
      <w:pPr>
        <w:spacing w:line="360" w:lineRule="auto"/>
        <w:jc w:val="both"/>
        <w:rPr>
          <w:rFonts w:ascii="Arial" w:hAnsi="Arial" w:cs="Arial"/>
          <w:sz w:val="22"/>
          <w:szCs w:val="22"/>
        </w:rPr>
      </w:pPr>
    </w:p>
    <w:p w14:paraId="5712C127" w14:textId="0588CBF0" w:rsidR="00422F40" w:rsidRDefault="00422F40">
      <w:pPr>
        <w:spacing w:line="360" w:lineRule="auto"/>
        <w:jc w:val="both"/>
        <w:rPr>
          <w:rFonts w:ascii="Arial" w:hAnsi="Arial" w:cs="Arial"/>
          <w:sz w:val="22"/>
          <w:szCs w:val="22"/>
        </w:rPr>
      </w:pPr>
    </w:p>
    <w:p w14:paraId="6C0476B3" w14:textId="024A99EE" w:rsidR="00422F40" w:rsidRDefault="00422F40">
      <w:pPr>
        <w:spacing w:line="360" w:lineRule="auto"/>
        <w:jc w:val="both"/>
        <w:rPr>
          <w:rFonts w:ascii="Arial" w:hAnsi="Arial" w:cs="Arial"/>
          <w:sz w:val="22"/>
          <w:szCs w:val="22"/>
        </w:rPr>
      </w:pPr>
    </w:p>
    <w:p w14:paraId="02FFFE54" w14:textId="31CC9F35" w:rsidR="00422F40" w:rsidRDefault="00422F40">
      <w:pPr>
        <w:spacing w:line="360" w:lineRule="auto"/>
        <w:jc w:val="both"/>
        <w:rPr>
          <w:rFonts w:ascii="Arial" w:hAnsi="Arial" w:cs="Arial"/>
          <w:sz w:val="22"/>
          <w:szCs w:val="22"/>
        </w:rPr>
      </w:pPr>
    </w:p>
    <w:p w14:paraId="120471B2" w14:textId="4F8A6366" w:rsidR="00422F40" w:rsidRDefault="00422F40">
      <w:pPr>
        <w:spacing w:line="360" w:lineRule="auto"/>
        <w:jc w:val="both"/>
        <w:rPr>
          <w:rFonts w:ascii="Arial" w:hAnsi="Arial" w:cs="Arial"/>
          <w:sz w:val="22"/>
          <w:szCs w:val="22"/>
        </w:rPr>
      </w:pPr>
    </w:p>
    <w:p w14:paraId="0B142091" w14:textId="1E320C5B" w:rsidR="00422F40" w:rsidRDefault="00422F40">
      <w:pPr>
        <w:spacing w:line="360" w:lineRule="auto"/>
        <w:jc w:val="both"/>
        <w:rPr>
          <w:rFonts w:ascii="Arial" w:hAnsi="Arial" w:cs="Arial"/>
          <w:sz w:val="22"/>
          <w:szCs w:val="22"/>
        </w:rPr>
      </w:pPr>
    </w:p>
    <w:p w14:paraId="0110C2F3" w14:textId="7B13871E" w:rsidR="00422F40" w:rsidRDefault="00422F40">
      <w:pPr>
        <w:spacing w:line="360" w:lineRule="auto"/>
        <w:jc w:val="both"/>
        <w:rPr>
          <w:rFonts w:ascii="Arial" w:hAnsi="Arial" w:cs="Arial"/>
          <w:sz w:val="22"/>
          <w:szCs w:val="22"/>
        </w:rPr>
      </w:pPr>
    </w:p>
    <w:p w14:paraId="3733757F" w14:textId="4C2F6838" w:rsidR="00422F40" w:rsidRDefault="00422F40">
      <w:pPr>
        <w:spacing w:line="360" w:lineRule="auto"/>
        <w:jc w:val="both"/>
        <w:rPr>
          <w:rFonts w:ascii="Arial" w:hAnsi="Arial" w:cs="Arial"/>
          <w:sz w:val="22"/>
          <w:szCs w:val="22"/>
        </w:rPr>
      </w:pPr>
    </w:p>
    <w:p w14:paraId="51BE1970" w14:textId="04E2C983" w:rsidR="00422F40" w:rsidRDefault="00422F40">
      <w:pPr>
        <w:spacing w:line="360" w:lineRule="auto"/>
        <w:jc w:val="both"/>
        <w:rPr>
          <w:rFonts w:ascii="Arial" w:hAnsi="Arial" w:cs="Arial"/>
          <w:sz w:val="22"/>
          <w:szCs w:val="22"/>
        </w:rPr>
      </w:pPr>
    </w:p>
    <w:p w14:paraId="0B5968AE" w14:textId="001196A2" w:rsidR="00422F40" w:rsidRDefault="00422F40">
      <w:pPr>
        <w:spacing w:line="360" w:lineRule="auto"/>
        <w:jc w:val="both"/>
        <w:rPr>
          <w:rFonts w:ascii="Arial" w:hAnsi="Arial" w:cs="Arial"/>
          <w:sz w:val="22"/>
          <w:szCs w:val="22"/>
        </w:rPr>
      </w:pPr>
    </w:p>
    <w:p w14:paraId="3DCC79E7" w14:textId="686D5D79" w:rsidR="00422F40" w:rsidRDefault="00422F40">
      <w:pPr>
        <w:spacing w:line="360" w:lineRule="auto"/>
        <w:jc w:val="both"/>
        <w:rPr>
          <w:rFonts w:ascii="Arial" w:hAnsi="Arial" w:cs="Arial"/>
          <w:sz w:val="22"/>
          <w:szCs w:val="22"/>
        </w:rPr>
      </w:pPr>
    </w:p>
    <w:p w14:paraId="46A7C82B" w14:textId="2DB6F1F7" w:rsidR="00422F40" w:rsidRDefault="00422F40">
      <w:pPr>
        <w:spacing w:line="360" w:lineRule="auto"/>
        <w:jc w:val="both"/>
        <w:rPr>
          <w:rFonts w:ascii="Arial" w:hAnsi="Arial" w:cs="Arial"/>
          <w:sz w:val="22"/>
          <w:szCs w:val="22"/>
        </w:rPr>
      </w:pPr>
    </w:p>
    <w:p w14:paraId="5E6D4A20" w14:textId="21C18CB6" w:rsidR="00422F40" w:rsidRDefault="00422F40">
      <w:pPr>
        <w:spacing w:line="360" w:lineRule="auto"/>
        <w:jc w:val="both"/>
        <w:rPr>
          <w:rFonts w:ascii="Arial" w:hAnsi="Arial" w:cs="Arial"/>
          <w:sz w:val="22"/>
          <w:szCs w:val="22"/>
        </w:rPr>
      </w:pPr>
    </w:p>
    <w:p w14:paraId="193FE8DA" w14:textId="43D4B8A7" w:rsidR="00422F40" w:rsidRDefault="00422F40">
      <w:pPr>
        <w:spacing w:line="360" w:lineRule="auto"/>
        <w:jc w:val="both"/>
        <w:rPr>
          <w:rFonts w:ascii="Arial" w:hAnsi="Arial" w:cs="Arial"/>
          <w:sz w:val="22"/>
          <w:szCs w:val="22"/>
        </w:rPr>
      </w:pPr>
    </w:p>
    <w:p w14:paraId="52BCC71E" w14:textId="2F2FABAE" w:rsidR="00422F40" w:rsidRDefault="00422F40">
      <w:pPr>
        <w:spacing w:line="360" w:lineRule="auto"/>
        <w:jc w:val="both"/>
        <w:rPr>
          <w:rFonts w:ascii="Arial" w:hAnsi="Arial" w:cs="Arial"/>
          <w:sz w:val="22"/>
          <w:szCs w:val="22"/>
        </w:rPr>
      </w:pPr>
    </w:p>
    <w:p w14:paraId="52DA0D9F" w14:textId="12497DAF" w:rsidR="00422F40" w:rsidRDefault="00422F40">
      <w:pPr>
        <w:spacing w:line="360" w:lineRule="auto"/>
        <w:jc w:val="both"/>
        <w:rPr>
          <w:rFonts w:ascii="Arial" w:hAnsi="Arial" w:cs="Arial"/>
          <w:sz w:val="22"/>
          <w:szCs w:val="22"/>
        </w:rPr>
      </w:pPr>
    </w:p>
    <w:p w14:paraId="28674BC9" w14:textId="1DD3341D" w:rsidR="00422F40" w:rsidRDefault="00422F40">
      <w:pPr>
        <w:spacing w:line="360" w:lineRule="auto"/>
        <w:jc w:val="both"/>
        <w:rPr>
          <w:rFonts w:ascii="Arial" w:hAnsi="Arial" w:cs="Arial"/>
          <w:sz w:val="22"/>
          <w:szCs w:val="22"/>
        </w:rPr>
      </w:pPr>
    </w:p>
    <w:p w14:paraId="4A830B0F" w14:textId="204C2614" w:rsidR="00422F40" w:rsidRDefault="00422F40">
      <w:pPr>
        <w:spacing w:line="360" w:lineRule="auto"/>
        <w:jc w:val="both"/>
        <w:rPr>
          <w:rFonts w:ascii="Arial" w:hAnsi="Arial" w:cs="Arial"/>
          <w:sz w:val="22"/>
          <w:szCs w:val="22"/>
        </w:rPr>
      </w:pPr>
    </w:p>
    <w:p w14:paraId="245D88C3" w14:textId="33545CDC" w:rsidR="00422F40" w:rsidRDefault="00422F40">
      <w:pPr>
        <w:spacing w:line="360" w:lineRule="auto"/>
        <w:jc w:val="both"/>
        <w:rPr>
          <w:rFonts w:ascii="Arial" w:hAnsi="Arial" w:cs="Arial"/>
          <w:sz w:val="22"/>
          <w:szCs w:val="22"/>
        </w:rPr>
      </w:pPr>
    </w:p>
    <w:p w14:paraId="467B2A5B" w14:textId="7E14B501" w:rsidR="00422F40" w:rsidRDefault="00422F40">
      <w:pPr>
        <w:spacing w:line="360" w:lineRule="auto"/>
        <w:jc w:val="both"/>
        <w:rPr>
          <w:rFonts w:ascii="Arial" w:hAnsi="Arial" w:cs="Arial"/>
          <w:sz w:val="22"/>
          <w:szCs w:val="22"/>
        </w:rPr>
      </w:pPr>
    </w:p>
    <w:p w14:paraId="7B70E04B" w14:textId="3459A40B" w:rsidR="00422F40" w:rsidRDefault="00422F40">
      <w:pPr>
        <w:spacing w:line="360" w:lineRule="auto"/>
        <w:jc w:val="both"/>
        <w:rPr>
          <w:rFonts w:ascii="Arial" w:hAnsi="Arial" w:cs="Arial"/>
          <w:sz w:val="22"/>
          <w:szCs w:val="22"/>
        </w:rPr>
      </w:pPr>
    </w:p>
    <w:p w14:paraId="2D54067F" w14:textId="77777777" w:rsidR="00422F40" w:rsidRDefault="00422F40">
      <w:pPr>
        <w:spacing w:line="360" w:lineRule="auto"/>
        <w:jc w:val="both"/>
        <w:rPr>
          <w:rFonts w:ascii="Arial" w:hAnsi="Arial" w:cs="Arial"/>
          <w:sz w:val="22"/>
          <w:szCs w:val="22"/>
        </w:rPr>
      </w:pPr>
    </w:p>
    <w:p w14:paraId="3019B5AF" w14:textId="252B9D00" w:rsidR="007628D1" w:rsidRDefault="00000000">
      <w:pPr>
        <w:spacing w:line="360" w:lineRule="auto"/>
        <w:jc w:val="both"/>
        <w:rPr>
          <w:rFonts w:ascii="Arial" w:hAnsi="Arial" w:cs="Arial"/>
          <w:sz w:val="22"/>
          <w:szCs w:val="22"/>
        </w:rPr>
      </w:pPr>
      <w:r>
        <w:rPr>
          <w:rFonts w:ascii="Arial" w:hAnsi="Arial" w:cs="Arial"/>
          <w:sz w:val="22"/>
          <w:szCs w:val="22"/>
        </w:rPr>
        <w:t xml:space="preserve"> </w:t>
      </w:r>
    </w:p>
    <w:p w14:paraId="655BBD09" w14:textId="15EAE479" w:rsidR="007628D1" w:rsidRPr="00422F40" w:rsidRDefault="00000000" w:rsidP="00422F40">
      <w:pPr>
        <w:pStyle w:val="ListParagraph"/>
        <w:numPr>
          <w:ilvl w:val="1"/>
          <w:numId w:val="3"/>
        </w:numPr>
        <w:spacing w:line="360" w:lineRule="auto"/>
        <w:jc w:val="both"/>
        <w:rPr>
          <w:rFonts w:ascii="Arial" w:hAnsi="Arial" w:cs="Arial"/>
          <w:b/>
          <w:bCs/>
          <w:color w:val="5B9BD5" w:themeColor="accent1"/>
          <w:sz w:val="22"/>
          <w:szCs w:val="22"/>
        </w:rPr>
      </w:pPr>
      <w:r w:rsidRPr="00422F40">
        <w:rPr>
          <w:rFonts w:ascii="Arial" w:hAnsi="Arial" w:cs="Arial"/>
          <w:b/>
          <w:bCs/>
          <w:color w:val="5B9BD5" w:themeColor="accent1"/>
          <w:sz w:val="22"/>
          <w:szCs w:val="22"/>
        </w:rPr>
        <w:lastRenderedPageBreak/>
        <w:t>CONCLUSION</w:t>
      </w:r>
    </w:p>
    <w:p w14:paraId="0B6FE088" w14:textId="108D5296" w:rsidR="007628D1" w:rsidRDefault="00000000">
      <w:pPr>
        <w:spacing w:line="360" w:lineRule="auto"/>
        <w:jc w:val="both"/>
        <w:rPr>
          <w:rFonts w:ascii="Arial" w:hAnsi="Arial" w:cs="Arial"/>
          <w:sz w:val="22"/>
          <w:szCs w:val="22"/>
        </w:rPr>
      </w:pPr>
      <w:r>
        <w:rPr>
          <w:rFonts w:ascii="Arial" w:hAnsi="Arial" w:cs="Arial"/>
          <w:sz w:val="22"/>
          <w:szCs w:val="22"/>
        </w:rPr>
        <w:t xml:space="preserve">By the health risks associated with loneliness and social isolation, several causative factors require recognition for every department to work upon </w:t>
      </w:r>
      <w:r w:rsidR="00CC7E1D">
        <w:rPr>
          <w:rFonts w:ascii="Arial" w:hAnsi="Arial" w:cs="Arial"/>
          <w:sz w:val="22"/>
          <w:szCs w:val="22"/>
        </w:rPr>
        <w:t>to</w:t>
      </w:r>
      <w:r>
        <w:rPr>
          <w:rFonts w:ascii="Arial" w:hAnsi="Arial" w:cs="Arial"/>
          <w:sz w:val="22"/>
          <w:szCs w:val="22"/>
        </w:rPr>
        <w:t xml:space="preserve"> reduce the workload on the health professionals working with the people suffering from loneliness and social isolated caused health challenges. Younger people should be included in the packages and supports since they are also prone to suffer loneliness and social isolation. Elders need further social supports from the care givers </w:t>
      </w:r>
      <w:r w:rsidR="00CC7E1D">
        <w:rPr>
          <w:rFonts w:ascii="Arial" w:hAnsi="Arial" w:cs="Arial"/>
          <w:sz w:val="22"/>
          <w:szCs w:val="22"/>
        </w:rPr>
        <w:t>to</w:t>
      </w:r>
      <w:r>
        <w:rPr>
          <w:rFonts w:ascii="Arial" w:hAnsi="Arial" w:cs="Arial"/>
          <w:sz w:val="22"/>
          <w:szCs w:val="22"/>
        </w:rPr>
        <w:t xml:space="preserve"> manage loneliness and social isolation. By the care for the elders, there would be drastic reduction in their mental illness and physical problems. There is need for designing of interventions and preventive strategies against both community and structural risk factors leading to loneliness and social isolation of the elders. Secondly, there is need to broaden the understanding of the root causes of loneliness for relevant interventions meeting the success.</w:t>
      </w:r>
    </w:p>
    <w:p w14:paraId="5E058836" w14:textId="77777777" w:rsidR="007628D1" w:rsidRDefault="007628D1">
      <w:pPr>
        <w:spacing w:line="360" w:lineRule="auto"/>
        <w:jc w:val="both"/>
        <w:rPr>
          <w:rFonts w:ascii="Arial" w:hAnsi="Arial" w:cs="Arial"/>
          <w:sz w:val="22"/>
          <w:szCs w:val="22"/>
        </w:rPr>
      </w:pPr>
    </w:p>
    <w:p w14:paraId="15477269" w14:textId="474428BC" w:rsidR="007628D1" w:rsidRDefault="007628D1">
      <w:pPr>
        <w:spacing w:line="360" w:lineRule="auto"/>
        <w:jc w:val="both"/>
        <w:rPr>
          <w:rFonts w:ascii="Arial" w:hAnsi="Arial" w:cs="Arial"/>
          <w:sz w:val="22"/>
          <w:szCs w:val="22"/>
        </w:rPr>
      </w:pPr>
    </w:p>
    <w:p w14:paraId="1CDBA06C" w14:textId="30A606D5" w:rsidR="00422F40" w:rsidRDefault="00422F40">
      <w:pPr>
        <w:spacing w:line="360" w:lineRule="auto"/>
        <w:jc w:val="both"/>
        <w:rPr>
          <w:rFonts w:ascii="Arial" w:hAnsi="Arial" w:cs="Arial"/>
          <w:sz w:val="22"/>
          <w:szCs w:val="22"/>
        </w:rPr>
      </w:pPr>
    </w:p>
    <w:p w14:paraId="6C60EAAC" w14:textId="5D17CBC2" w:rsidR="00422F40" w:rsidRDefault="00422F40">
      <w:pPr>
        <w:spacing w:line="360" w:lineRule="auto"/>
        <w:jc w:val="both"/>
        <w:rPr>
          <w:rFonts w:ascii="Arial" w:hAnsi="Arial" w:cs="Arial"/>
          <w:sz w:val="22"/>
          <w:szCs w:val="22"/>
        </w:rPr>
      </w:pPr>
    </w:p>
    <w:p w14:paraId="74F0B44E" w14:textId="51420494" w:rsidR="00422F40" w:rsidRDefault="00422F40">
      <w:pPr>
        <w:spacing w:line="360" w:lineRule="auto"/>
        <w:jc w:val="both"/>
        <w:rPr>
          <w:rFonts w:ascii="Arial" w:hAnsi="Arial" w:cs="Arial"/>
          <w:sz w:val="22"/>
          <w:szCs w:val="22"/>
        </w:rPr>
      </w:pPr>
    </w:p>
    <w:p w14:paraId="6CB67F80" w14:textId="01C111D3" w:rsidR="00422F40" w:rsidRDefault="00422F40">
      <w:pPr>
        <w:spacing w:line="360" w:lineRule="auto"/>
        <w:jc w:val="both"/>
        <w:rPr>
          <w:rFonts w:ascii="Arial" w:hAnsi="Arial" w:cs="Arial"/>
          <w:sz w:val="22"/>
          <w:szCs w:val="22"/>
        </w:rPr>
      </w:pPr>
    </w:p>
    <w:p w14:paraId="66D57E3A" w14:textId="27586837" w:rsidR="00422F40" w:rsidRDefault="00422F40">
      <w:pPr>
        <w:spacing w:line="360" w:lineRule="auto"/>
        <w:jc w:val="both"/>
        <w:rPr>
          <w:rFonts w:ascii="Arial" w:hAnsi="Arial" w:cs="Arial"/>
          <w:sz w:val="22"/>
          <w:szCs w:val="22"/>
        </w:rPr>
      </w:pPr>
    </w:p>
    <w:p w14:paraId="05A2DB1A" w14:textId="53BC351C" w:rsidR="00422F40" w:rsidRDefault="00422F40">
      <w:pPr>
        <w:spacing w:line="360" w:lineRule="auto"/>
        <w:jc w:val="both"/>
        <w:rPr>
          <w:rFonts w:ascii="Arial" w:hAnsi="Arial" w:cs="Arial"/>
          <w:sz w:val="22"/>
          <w:szCs w:val="22"/>
        </w:rPr>
      </w:pPr>
    </w:p>
    <w:p w14:paraId="764E43A4" w14:textId="3385EDEE" w:rsidR="00422F40" w:rsidRDefault="00422F40">
      <w:pPr>
        <w:spacing w:line="360" w:lineRule="auto"/>
        <w:jc w:val="both"/>
        <w:rPr>
          <w:rFonts w:ascii="Arial" w:hAnsi="Arial" w:cs="Arial"/>
          <w:sz w:val="22"/>
          <w:szCs w:val="22"/>
        </w:rPr>
      </w:pPr>
    </w:p>
    <w:p w14:paraId="340586F9" w14:textId="5317CB2F" w:rsidR="00422F40" w:rsidRDefault="00422F40">
      <w:pPr>
        <w:spacing w:line="360" w:lineRule="auto"/>
        <w:jc w:val="both"/>
        <w:rPr>
          <w:rFonts w:ascii="Arial" w:hAnsi="Arial" w:cs="Arial"/>
          <w:sz w:val="22"/>
          <w:szCs w:val="22"/>
        </w:rPr>
      </w:pPr>
    </w:p>
    <w:p w14:paraId="52DAA3EA" w14:textId="28CF19AE" w:rsidR="00422F40" w:rsidRDefault="00422F40">
      <w:pPr>
        <w:spacing w:line="360" w:lineRule="auto"/>
        <w:jc w:val="both"/>
        <w:rPr>
          <w:rFonts w:ascii="Arial" w:hAnsi="Arial" w:cs="Arial"/>
          <w:sz w:val="22"/>
          <w:szCs w:val="22"/>
        </w:rPr>
      </w:pPr>
    </w:p>
    <w:p w14:paraId="2C19019A" w14:textId="565F3F2B" w:rsidR="00422F40" w:rsidRDefault="00422F40">
      <w:pPr>
        <w:spacing w:line="360" w:lineRule="auto"/>
        <w:jc w:val="both"/>
        <w:rPr>
          <w:rFonts w:ascii="Arial" w:hAnsi="Arial" w:cs="Arial"/>
          <w:sz w:val="22"/>
          <w:szCs w:val="22"/>
        </w:rPr>
      </w:pPr>
    </w:p>
    <w:p w14:paraId="1F0746BD" w14:textId="75318CA2" w:rsidR="00422F40" w:rsidRDefault="00422F40">
      <w:pPr>
        <w:spacing w:line="360" w:lineRule="auto"/>
        <w:jc w:val="both"/>
        <w:rPr>
          <w:rFonts w:ascii="Arial" w:hAnsi="Arial" w:cs="Arial"/>
          <w:sz w:val="22"/>
          <w:szCs w:val="22"/>
        </w:rPr>
      </w:pPr>
    </w:p>
    <w:p w14:paraId="08ED2A1A" w14:textId="0D74D5AE" w:rsidR="00422F40" w:rsidRDefault="00422F40">
      <w:pPr>
        <w:spacing w:line="360" w:lineRule="auto"/>
        <w:jc w:val="both"/>
        <w:rPr>
          <w:rFonts w:ascii="Arial" w:hAnsi="Arial" w:cs="Arial"/>
          <w:sz w:val="22"/>
          <w:szCs w:val="22"/>
        </w:rPr>
      </w:pPr>
    </w:p>
    <w:p w14:paraId="56362A75" w14:textId="7707B7D2" w:rsidR="00422F40" w:rsidRDefault="00422F40">
      <w:pPr>
        <w:spacing w:line="360" w:lineRule="auto"/>
        <w:jc w:val="both"/>
        <w:rPr>
          <w:rFonts w:ascii="Arial" w:hAnsi="Arial" w:cs="Arial"/>
          <w:sz w:val="22"/>
          <w:szCs w:val="22"/>
        </w:rPr>
      </w:pPr>
    </w:p>
    <w:p w14:paraId="7E23F403" w14:textId="445519B1" w:rsidR="00422F40" w:rsidRDefault="00422F40">
      <w:pPr>
        <w:spacing w:line="360" w:lineRule="auto"/>
        <w:jc w:val="both"/>
        <w:rPr>
          <w:rFonts w:ascii="Arial" w:hAnsi="Arial" w:cs="Arial"/>
          <w:sz w:val="22"/>
          <w:szCs w:val="22"/>
        </w:rPr>
      </w:pPr>
    </w:p>
    <w:p w14:paraId="0FC765DC" w14:textId="6F9B5221" w:rsidR="00422F40" w:rsidRDefault="00422F40">
      <w:pPr>
        <w:spacing w:line="360" w:lineRule="auto"/>
        <w:jc w:val="both"/>
        <w:rPr>
          <w:rFonts w:ascii="Arial" w:hAnsi="Arial" w:cs="Arial"/>
          <w:sz w:val="22"/>
          <w:szCs w:val="22"/>
        </w:rPr>
      </w:pPr>
    </w:p>
    <w:p w14:paraId="34AAB872" w14:textId="1472BC04" w:rsidR="00422F40" w:rsidRDefault="00422F40">
      <w:pPr>
        <w:spacing w:line="360" w:lineRule="auto"/>
        <w:jc w:val="both"/>
        <w:rPr>
          <w:rFonts w:ascii="Arial" w:hAnsi="Arial" w:cs="Arial"/>
          <w:sz w:val="22"/>
          <w:szCs w:val="22"/>
        </w:rPr>
      </w:pPr>
    </w:p>
    <w:p w14:paraId="10A3ADB0" w14:textId="724AF04F" w:rsidR="00422F40" w:rsidRDefault="00422F40">
      <w:pPr>
        <w:spacing w:line="360" w:lineRule="auto"/>
        <w:jc w:val="both"/>
        <w:rPr>
          <w:rFonts w:ascii="Arial" w:hAnsi="Arial" w:cs="Arial"/>
          <w:sz w:val="22"/>
          <w:szCs w:val="22"/>
        </w:rPr>
      </w:pPr>
    </w:p>
    <w:p w14:paraId="3FF1E974" w14:textId="3E95F091" w:rsidR="00422F40" w:rsidRDefault="00422F40">
      <w:pPr>
        <w:spacing w:line="360" w:lineRule="auto"/>
        <w:jc w:val="both"/>
        <w:rPr>
          <w:rFonts w:ascii="Arial" w:hAnsi="Arial" w:cs="Arial"/>
          <w:sz w:val="22"/>
          <w:szCs w:val="22"/>
        </w:rPr>
      </w:pPr>
    </w:p>
    <w:p w14:paraId="713AB1EA" w14:textId="73C864F3" w:rsidR="00422F40" w:rsidRDefault="00422F40">
      <w:pPr>
        <w:spacing w:line="360" w:lineRule="auto"/>
        <w:jc w:val="both"/>
        <w:rPr>
          <w:rFonts w:ascii="Arial" w:hAnsi="Arial" w:cs="Arial"/>
          <w:sz w:val="22"/>
          <w:szCs w:val="22"/>
        </w:rPr>
      </w:pPr>
    </w:p>
    <w:p w14:paraId="69D5C3B9" w14:textId="77777777" w:rsidR="00422F40" w:rsidRDefault="00422F40">
      <w:pPr>
        <w:spacing w:line="360" w:lineRule="auto"/>
        <w:jc w:val="both"/>
        <w:rPr>
          <w:rFonts w:ascii="Arial" w:hAnsi="Arial" w:cs="Arial"/>
          <w:sz w:val="22"/>
          <w:szCs w:val="22"/>
        </w:rPr>
      </w:pPr>
    </w:p>
    <w:p w14:paraId="104F8B0A" w14:textId="77777777" w:rsidR="00422F40" w:rsidRDefault="00422F40">
      <w:pPr>
        <w:spacing w:line="360" w:lineRule="auto"/>
        <w:jc w:val="both"/>
        <w:rPr>
          <w:rFonts w:ascii="Arial" w:hAnsi="Arial" w:cs="Arial"/>
          <w:sz w:val="22"/>
          <w:szCs w:val="22"/>
        </w:rPr>
      </w:pPr>
    </w:p>
    <w:p w14:paraId="70FCE41C" w14:textId="77777777" w:rsidR="007628D1" w:rsidRDefault="007628D1">
      <w:pPr>
        <w:spacing w:line="360" w:lineRule="auto"/>
        <w:jc w:val="both"/>
        <w:rPr>
          <w:rFonts w:ascii="Arial" w:hAnsi="Arial" w:cs="Arial"/>
          <w:sz w:val="22"/>
          <w:szCs w:val="22"/>
        </w:rPr>
      </w:pPr>
    </w:p>
    <w:p w14:paraId="30C7E854" w14:textId="77777777" w:rsidR="007628D1" w:rsidRPr="00422F40" w:rsidRDefault="00000000">
      <w:pPr>
        <w:spacing w:line="360" w:lineRule="auto"/>
        <w:jc w:val="both"/>
        <w:rPr>
          <w:rFonts w:ascii="Arial" w:hAnsi="Arial" w:cs="Arial"/>
          <w:b/>
          <w:bCs/>
          <w:color w:val="5B9BD5" w:themeColor="accent1"/>
          <w:sz w:val="22"/>
          <w:szCs w:val="22"/>
        </w:rPr>
      </w:pPr>
      <w:r w:rsidRPr="00422F40">
        <w:rPr>
          <w:rFonts w:ascii="Arial" w:hAnsi="Arial" w:cs="Arial"/>
          <w:b/>
          <w:bCs/>
          <w:color w:val="5B9BD5" w:themeColor="accent1"/>
          <w:sz w:val="22"/>
          <w:szCs w:val="22"/>
        </w:rPr>
        <w:lastRenderedPageBreak/>
        <w:t>REFERENCES</w:t>
      </w:r>
    </w:p>
    <w:p w14:paraId="0028B690" w14:textId="7A89B6CD" w:rsidR="007628D1" w:rsidRDefault="00000000">
      <w:pPr>
        <w:spacing w:line="360" w:lineRule="auto"/>
        <w:jc w:val="both"/>
        <w:rPr>
          <w:rFonts w:ascii="Arial" w:hAnsi="Arial" w:cs="Arial"/>
          <w:sz w:val="22"/>
          <w:szCs w:val="22"/>
        </w:rPr>
      </w:pPr>
      <w:proofErr w:type="spellStart"/>
      <w:r>
        <w:rPr>
          <w:rFonts w:ascii="Arial" w:hAnsi="Arial" w:cs="Arial"/>
          <w:sz w:val="22"/>
          <w:szCs w:val="22"/>
        </w:rPr>
        <w:t>Aarsten</w:t>
      </w:r>
      <w:proofErr w:type="spellEnd"/>
      <w:r>
        <w:rPr>
          <w:rFonts w:ascii="Arial" w:hAnsi="Arial" w:cs="Arial"/>
          <w:sz w:val="22"/>
          <w:szCs w:val="22"/>
        </w:rPr>
        <w:t xml:space="preserve"> &amp; </w:t>
      </w:r>
      <w:proofErr w:type="spellStart"/>
      <w:r>
        <w:rPr>
          <w:rFonts w:ascii="Arial" w:hAnsi="Arial" w:cs="Arial"/>
          <w:sz w:val="22"/>
          <w:szCs w:val="22"/>
        </w:rPr>
        <w:t>jylha</w:t>
      </w:r>
      <w:proofErr w:type="spellEnd"/>
      <w:r>
        <w:rPr>
          <w:rFonts w:ascii="Arial" w:hAnsi="Arial" w:cs="Arial"/>
          <w:sz w:val="22"/>
          <w:szCs w:val="22"/>
        </w:rPr>
        <w:t xml:space="preserve">. (2011). On set of loneliness in older adults: Results of a </w:t>
      </w:r>
      <w:r w:rsidR="002D18FD">
        <w:rPr>
          <w:rFonts w:ascii="Arial" w:hAnsi="Arial" w:cs="Arial"/>
          <w:sz w:val="22"/>
          <w:szCs w:val="22"/>
        </w:rPr>
        <w:t>28-year</w:t>
      </w:r>
      <w:r>
        <w:rPr>
          <w:rFonts w:ascii="Arial" w:hAnsi="Arial" w:cs="Arial"/>
          <w:sz w:val="22"/>
          <w:szCs w:val="22"/>
        </w:rPr>
        <w:t xml:space="preserve"> prospective study. European Journal of Ageing. 8, 31-38</w:t>
      </w:r>
    </w:p>
    <w:p w14:paraId="34F04FD6" w14:textId="77777777" w:rsidR="007628D1" w:rsidRDefault="00000000">
      <w:pPr>
        <w:spacing w:line="360" w:lineRule="auto"/>
        <w:jc w:val="both"/>
        <w:rPr>
          <w:rFonts w:ascii="Arial" w:hAnsi="Arial" w:cs="Arial"/>
          <w:sz w:val="22"/>
          <w:szCs w:val="22"/>
        </w:rPr>
      </w:pPr>
      <w:proofErr w:type="spellStart"/>
      <w:r>
        <w:rPr>
          <w:rFonts w:ascii="Arial" w:hAnsi="Arial" w:cs="Arial"/>
          <w:sz w:val="22"/>
          <w:szCs w:val="22"/>
        </w:rPr>
        <w:t>Cattan</w:t>
      </w:r>
      <w:proofErr w:type="spellEnd"/>
      <w:r>
        <w:rPr>
          <w:rFonts w:ascii="Arial" w:hAnsi="Arial" w:cs="Arial"/>
          <w:sz w:val="22"/>
          <w:szCs w:val="22"/>
        </w:rPr>
        <w:t xml:space="preserve"> M., et al. (2005). Preventing Social Isolation and Loneliness among older people: A </w:t>
      </w:r>
      <w:proofErr w:type="spellStart"/>
      <w:r>
        <w:rPr>
          <w:rFonts w:ascii="Arial" w:hAnsi="Arial" w:cs="Arial"/>
          <w:sz w:val="22"/>
          <w:szCs w:val="22"/>
        </w:rPr>
        <w:t>sytematic</w:t>
      </w:r>
      <w:proofErr w:type="spellEnd"/>
      <w:r>
        <w:rPr>
          <w:rFonts w:ascii="Arial" w:hAnsi="Arial" w:cs="Arial"/>
          <w:sz w:val="22"/>
          <w:szCs w:val="22"/>
        </w:rPr>
        <w:t xml:space="preserve"> review of health promotion interventions. Ageing and Society 25, 41-67</w:t>
      </w:r>
    </w:p>
    <w:p w14:paraId="02338DF4" w14:textId="6EC82E4B" w:rsidR="007628D1" w:rsidRDefault="00000000">
      <w:pPr>
        <w:spacing w:line="360" w:lineRule="auto"/>
        <w:jc w:val="both"/>
        <w:rPr>
          <w:rFonts w:ascii="Arial" w:hAnsi="Arial" w:cs="Arial"/>
          <w:sz w:val="22"/>
          <w:szCs w:val="22"/>
        </w:rPr>
      </w:pPr>
      <w:r>
        <w:rPr>
          <w:rFonts w:ascii="Arial" w:hAnsi="Arial" w:cs="Arial"/>
          <w:sz w:val="22"/>
          <w:szCs w:val="22"/>
        </w:rPr>
        <w:t xml:space="preserve">Cela E., et al. (2016). Being lonely later in life: A Qualitative study </w:t>
      </w:r>
      <w:r w:rsidR="002D18FD">
        <w:rPr>
          <w:rFonts w:ascii="Arial" w:hAnsi="Arial" w:cs="Arial"/>
          <w:sz w:val="22"/>
          <w:szCs w:val="22"/>
        </w:rPr>
        <w:t>among Albanians</w:t>
      </w:r>
      <w:r>
        <w:rPr>
          <w:rFonts w:ascii="Arial" w:hAnsi="Arial" w:cs="Arial"/>
          <w:sz w:val="22"/>
          <w:szCs w:val="22"/>
        </w:rPr>
        <w:t xml:space="preserve"> and Moroccans in Italy. Ageing and Society.</w:t>
      </w:r>
    </w:p>
    <w:p w14:paraId="0ED976E7" w14:textId="77777777" w:rsidR="007628D1" w:rsidRDefault="00000000">
      <w:pPr>
        <w:spacing w:line="360" w:lineRule="auto"/>
        <w:jc w:val="both"/>
        <w:rPr>
          <w:rFonts w:ascii="Arial" w:hAnsi="Arial" w:cs="Arial"/>
          <w:sz w:val="22"/>
          <w:szCs w:val="22"/>
        </w:rPr>
      </w:pPr>
      <w:r>
        <w:rPr>
          <w:rFonts w:ascii="Arial" w:hAnsi="Arial" w:cs="Arial"/>
          <w:sz w:val="22"/>
          <w:szCs w:val="22"/>
        </w:rPr>
        <w:t>Dickens Richards et al., (2011) Interventions targeting social isolation in older people: A systematic review: BMC Public Health 11, 647</w:t>
      </w:r>
    </w:p>
    <w:p w14:paraId="47B3244E" w14:textId="77777777" w:rsidR="007628D1" w:rsidRDefault="00000000">
      <w:pPr>
        <w:spacing w:line="360" w:lineRule="auto"/>
        <w:jc w:val="both"/>
        <w:rPr>
          <w:rFonts w:ascii="Arial" w:hAnsi="Arial" w:cs="Arial"/>
          <w:sz w:val="22"/>
          <w:szCs w:val="22"/>
        </w:rPr>
      </w:pPr>
      <w:r>
        <w:rPr>
          <w:rFonts w:ascii="Arial" w:hAnsi="Arial" w:cs="Arial"/>
          <w:sz w:val="22"/>
          <w:szCs w:val="22"/>
        </w:rPr>
        <w:t xml:space="preserve">De Jong &amp; </w:t>
      </w:r>
      <w:proofErr w:type="spellStart"/>
      <w:r>
        <w:rPr>
          <w:rFonts w:ascii="Arial" w:hAnsi="Arial" w:cs="Arial"/>
          <w:sz w:val="22"/>
          <w:szCs w:val="22"/>
        </w:rPr>
        <w:t>Tesch</w:t>
      </w:r>
      <w:proofErr w:type="spellEnd"/>
      <w:r>
        <w:rPr>
          <w:rFonts w:ascii="Arial" w:hAnsi="Arial" w:cs="Arial"/>
          <w:sz w:val="22"/>
          <w:szCs w:val="22"/>
        </w:rPr>
        <w:t>-Romer. (2012). Loneliness in old age in Eastern and Western European Societies: Theoretical perspectives. European Journal of Ageing, 9(4), 285-295</w:t>
      </w:r>
    </w:p>
    <w:p w14:paraId="3E84B182" w14:textId="77777777" w:rsidR="007628D1" w:rsidRDefault="00000000">
      <w:pPr>
        <w:spacing w:line="360" w:lineRule="auto"/>
        <w:jc w:val="both"/>
        <w:rPr>
          <w:rFonts w:ascii="Arial" w:hAnsi="Arial" w:cs="Arial"/>
          <w:sz w:val="22"/>
          <w:szCs w:val="22"/>
        </w:rPr>
      </w:pPr>
      <w:r>
        <w:rPr>
          <w:rFonts w:ascii="Arial" w:hAnsi="Arial" w:cs="Arial"/>
          <w:sz w:val="22"/>
          <w:szCs w:val="22"/>
        </w:rPr>
        <w:t xml:space="preserve">De Jong </w:t>
      </w:r>
      <w:proofErr w:type="spellStart"/>
      <w:r>
        <w:rPr>
          <w:rFonts w:ascii="Arial" w:hAnsi="Arial" w:cs="Arial"/>
          <w:sz w:val="22"/>
          <w:szCs w:val="22"/>
        </w:rPr>
        <w:t>Gierveid</w:t>
      </w:r>
      <w:proofErr w:type="spellEnd"/>
      <w:r>
        <w:rPr>
          <w:rFonts w:ascii="Arial" w:hAnsi="Arial" w:cs="Arial"/>
          <w:sz w:val="22"/>
          <w:szCs w:val="22"/>
        </w:rPr>
        <w:t xml:space="preserve"> et al., (2015). Strategies to prevent loneliness. In-</w:t>
      </w:r>
      <w:proofErr w:type="spellStart"/>
      <w:r>
        <w:rPr>
          <w:rFonts w:ascii="Arial" w:hAnsi="Arial" w:cs="Arial"/>
          <w:sz w:val="22"/>
          <w:szCs w:val="22"/>
        </w:rPr>
        <w:t>Sha’ked</w:t>
      </w:r>
      <w:proofErr w:type="spellEnd"/>
      <w:r>
        <w:rPr>
          <w:rFonts w:ascii="Arial" w:hAnsi="Arial" w:cs="Arial"/>
          <w:sz w:val="22"/>
          <w:szCs w:val="22"/>
        </w:rPr>
        <w:t xml:space="preserve"> &amp; A. </w:t>
      </w:r>
      <w:proofErr w:type="spellStart"/>
      <w:r>
        <w:rPr>
          <w:rFonts w:ascii="Arial" w:hAnsi="Arial" w:cs="Arial"/>
          <w:sz w:val="22"/>
          <w:szCs w:val="22"/>
        </w:rPr>
        <w:t>Rokach</w:t>
      </w:r>
      <w:proofErr w:type="spellEnd"/>
      <w:r>
        <w:rPr>
          <w:rFonts w:ascii="Arial" w:hAnsi="Arial" w:cs="Arial"/>
          <w:sz w:val="22"/>
          <w:szCs w:val="22"/>
        </w:rPr>
        <w:t xml:space="preserve"> (EDs). Addressing loneliness; coping, </w:t>
      </w:r>
      <w:proofErr w:type="gramStart"/>
      <w:r>
        <w:rPr>
          <w:rFonts w:ascii="Arial" w:hAnsi="Arial" w:cs="Arial"/>
          <w:sz w:val="22"/>
          <w:szCs w:val="22"/>
        </w:rPr>
        <w:t>prevention</w:t>
      </w:r>
      <w:proofErr w:type="gramEnd"/>
      <w:r>
        <w:rPr>
          <w:rFonts w:ascii="Arial" w:hAnsi="Arial" w:cs="Arial"/>
          <w:sz w:val="22"/>
          <w:szCs w:val="22"/>
        </w:rPr>
        <w:t xml:space="preserve"> and clinical interventions (pp. 218-230). New York, NY: Routledge</w:t>
      </w:r>
    </w:p>
    <w:p w14:paraId="039A94A8" w14:textId="77777777" w:rsidR="007628D1" w:rsidRDefault="00000000">
      <w:pPr>
        <w:spacing w:line="360" w:lineRule="auto"/>
        <w:jc w:val="both"/>
        <w:rPr>
          <w:rFonts w:ascii="Arial" w:hAnsi="Arial" w:cs="Arial"/>
          <w:sz w:val="22"/>
          <w:szCs w:val="22"/>
        </w:rPr>
      </w:pPr>
      <w:r>
        <w:rPr>
          <w:rFonts w:ascii="Arial" w:hAnsi="Arial" w:cs="Arial"/>
          <w:sz w:val="22"/>
          <w:szCs w:val="22"/>
        </w:rPr>
        <w:t>J de Jong et al., (2006). Loneliness and social isolation. Core.ac.uk</w:t>
      </w:r>
    </w:p>
    <w:p w14:paraId="5C45AEFF" w14:textId="77777777" w:rsidR="007628D1" w:rsidRDefault="00000000">
      <w:pPr>
        <w:spacing w:line="360" w:lineRule="auto"/>
        <w:jc w:val="both"/>
        <w:rPr>
          <w:rFonts w:ascii="Arial" w:hAnsi="Arial" w:cs="Arial"/>
          <w:sz w:val="22"/>
          <w:szCs w:val="22"/>
        </w:rPr>
      </w:pPr>
      <w:r>
        <w:rPr>
          <w:rFonts w:ascii="Arial" w:hAnsi="Arial" w:cs="Arial"/>
          <w:sz w:val="22"/>
          <w:szCs w:val="22"/>
        </w:rPr>
        <w:t>Jenney De Jong et al. (2016). New ways of heorizing and conducting research in the field of loneliness and social isolation. The Cambridge Handbook of personal relationships (2</w:t>
      </w:r>
      <w:r>
        <w:rPr>
          <w:rFonts w:ascii="Arial" w:hAnsi="Arial" w:cs="Arial"/>
          <w:sz w:val="22"/>
          <w:szCs w:val="22"/>
          <w:vertAlign w:val="superscript"/>
        </w:rPr>
        <w:t>nd</w:t>
      </w:r>
      <w:r>
        <w:rPr>
          <w:rFonts w:ascii="Arial" w:hAnsi="Arial" w:cs="Arial"/>
          <w:sz w:val="22"/>
          <w:szCs w:val="22"/>
        </w:rPr>
        <w:t xml:space="preserve"> Edn) Cambridge University Press pp. 1-30</w:t>
      </w:r>
    </w:p>
    <w:p w14:paraId="78574ECA" w14:textId="7C3EC13D" w:rsidR="007628D1" w:rsidRDefault="00000000">
      <w:pPr>
        <w:spacing w:line="360" w:lineRule="auto"/>
        <w:jc w:val="both"/>
        <w:rPr>
          <w:rFonts w:ascii="Arial" w:hAnsi="Arial" w:cs="Arial"/>
          <w:sz w:val="22"/>
          <w:szCs w:val="22"/>
        </w:rPr>
      </w:pPr>
      <w:r>
        <w:rPr>
          <w:rFonts w:ascii="Arial" w:hAnsi="Arial" w:cs="Arial"/>
          <w:sz w:val="22"/>
          <w:szCs w:val="22"/>
        </w:rPr>
        <w:t>Jylha M., et al. (</w:t>
      </w:r>
      <w:r w:rsidR="007B5CF2">
        <w:rPr>
          <w:rFonts w:ascii="Arial" w:hAnsi="Arial" w:cs="Arial"/>
          <w:sz w:val="22"/>
          <w:szCs w:val="22"/>
        </w:rPr>
        <w:t>2011</w:t>
      </w:r>
      <w:r>
        <w:rPr>
          <w:rFonts w:ascii="Arial" w:hAnsi="Arial" w:cs="Arial"/>
          <w:sz w:val="22"/>
          <w:szCs w:val="22"/>
        </w:rPr>
        <w:t>). Individual experiences as cultural: A cross-cultural study on loneliness among the elderly ageing society, 10, 295-315</w:t>
      </w:r>
    </w:p>
    <w:p w14:paraId="487699A3" w14:textId="77777777" w:rsidR="007628D1" w:rsidRDefault="00000000">
      <w:pPr>
        <w:spacing w:line="360" w:lineRule="auto"/>
        <w:jc w:val="both"/>
        <w:rPr>
          <w:rFonts w:ascii="Arial" w:hAnsi="Arial" w:cs="Arial"/>
          <w:sz w:val="22"/>
          <w:szCs w:val="22"/>
        </w:rPr>
      </w:pPr>
      <w:r>
        <w:rPr>
          <w:rFonts w:ascii="Arial" w:hAnsi="Arial" w:cs="Arial"/>
          <w:sz w:val="22"/>
          <w:szCs w:val="22"/>
        </w:rPr>
        <w:t>Jylha M., (2004). Old age and loneliness: Cross-sectional and longitudinal analyses in the Tampere Longitudinal Study on ageing. Canadian Journal of Ageing/la Revue canadienne du vieillssement, 23, 157-158</w:t>
      </w:r>
    </w:p>
    <w:p w14:paraId="08F0DE9B" w14:textId="437B29F0" w:rsidR="007628D1" w:rsidRDefault="00000000">
      <w:pPr>
        <w:spacing w:line="360" w:lineRule="auto"/>
        <w:jc w:val="both"/>
        <w:rPr>
          <w:rFonts w:ascii="Arial" w:hAnsi="Arial" w:cs="Arial"/>
          <w:sz w:val="22"/>
          <w:szCs w:val="22"/>
        </w:rPr>
      </w:pPr>
      <w:r>
        <w:rPr>
          <w:rFonts w:ascii="Arial" w:hAnsi="Arial" w:cs="Arial"/>
          <w:sz w:val="22"/>
          <w:szCs w:val="22"/>
        </w:rPr>
        <w:t>Kasley Killam. (2021</w:t>
      </w:r>
      <w:r w:rsidR="002D18FD">
        <w:rPr>
          <w:rFonts w:ascii="Arial" w:hAnsi="Arial" w:cs="Arial"/>
          <w:sz w:val="22"/>
          <w:szCs w:val="22"/>
        </w:rPr>
        <w:t>). Legislation</w:t>
      </w:r>
      <w:r>
        <w:rPr>
          <w:rFonts w:ascii="Arial" w:hAnsi="Arial" w:cs="Arial"/>
          <w:sz w:val="22"/>
          <w:szCs w:val="22"/>
        </w:rPr>
        <w:t xml:space="preserve"> can’t solve loneliness, but it can help. Doi: 10.1377/forefront.20210908.63021</w:t>
      </w:r>
    </w:p>
    <w:p w14:paraId="1B98925D" w14:textId="77777777" w:rsidR="007628D1" w:rsidRDefault="00000000">
      <w:pPr>
        <w:spacing w:line="360" w:lineRule="auto"/>
        <w:jc w:val="both"/>
        <w:rPr>
          <w:rFonts w:ascii="Arial" w:hAnsi="Arial" w:cs="Arial"/>
          <w:sz w:val="22"/>
          <w:szCs w:val="22"/>
        </w:rPr>
      </w:pPr>
      <w:r>
        <w:rPr>
          <w:rFonts w:ascii="Arial" w:hAnsi="Arial" w:cs="Arial"/>
          <w:sz w:val="22"/>
          <w:szCs w:val="22"/>
        </w:rPr>
        <w:t xml:space="preserve">Richard Weinsbound et al., (2020) Loneliness in America. Harvard Graduate School of Education mcc.gse.harvard.edu/reports </w:t>
      </w:r>
    </w:p>
    <w:p w14:paraId="4733BA26" w14:textId="1E273F27" w:rsidR="007628D1" w:rsidRDefault="00000000">
      <w:pPr>
        <w:spacing w:line="360" w:lineRule="auto"/>
        <w:jc w:val="both"/>
        <w:rPr>
          <w:rFonts w:ascii="Arial" w:hAnsi="Arial" w:cs="Arial"/>
          <w:sz w:val="22"/>
          <w:szCs w:val="22"/>
        </w:rPr>
      </w:pPr>
      <w:r>
        <w:rPr>
          <w:rFonts w:ascii="Arial" w:hAnsi="Arial" w:cs="Arial"/>
          <w:sz w:val="22"/>
          <w:szCs w:val="22"/>
        </w:rPr>
        <w:t>Robert Weiss. (</w:t>
      </w:r>
      <w:r w:rsidR="002D18FD">
        <w:rPr>
          <w:rFonts w:ascii="Arial" w:hAnsi="Arial" w:cs="Arial"/>
          <w:sz w:val="22"/>
          <w:szCs w:val="22"/>
        </w:rPr>
        <w:t>2013</w:t>
      </w:r>
      <w:r>
        <w:rPr>
          <w:rFonts w:ascii="Arial" w:hAnsi="Arial" w:cs="Arial"/>
          <w:sz w:val="22"/>
          <w:szCs w:val="22"/>
        </w:rPr>
        <w:t>). Loneliness: The Experience of emotional and social isolation. Books.google.com</w:t>
      </w:r>
    </w:p>
    <w:p w14:paraId="26791EC5" w14:textId="77777777" w:rsidR="007628D1" w:rsidRDefault="00000000">
      <w:pPr>
        <w:spacing w:line="360" w:lineRule="auto"/>
        <w:jc w:val="both"/>
        <w:rPr>
          <w:rFonts w:ascii="Arial" w:hAnsi="Arial" w:cs="Arial"/>
          <w:sz w:val="22"/>
          <w:szCs w:val="22"/>
        </w:rPr>
      </w:pPr>
      <w:r>
        <w:rPr>
          <w:rFonts w:ascii="Arial" w:hAnsi="Arial" w:cs="Arial"/>
          <w:sz w:val="22"/>
          <w:szCs w:val="22"/>
        </w:rPr>
        <w:t>Schinka K. C., et al. (2012). Association between loneliness and suicidality during middle childhood and adolescence: Longitudinal effects and the role of demographic characteristics. The Journal of Psychology, 146, 105-118</w:t>
      </w:r>
    </w:p>
    <w:p w14:paraId="0F9E32AD" w14:textId="61CA8485" w:rsidR="007628D1" w:rsidRDefault="00000000">
      <w:pPr>
        <w:spacing w:line="360" w:lineRule="auto"/>
        <w:jc w:val="both"/>
        <w:rPr>
          <w:rFonts w:ascii="Arial" w:hAnsi="Arial" w:cs="Arial"/>
          <w:sz w:val="22"/>
          <w:szCs w:val="22"/>
        </w:rPr>
      </w:pPr>
      <w:r>
        <w:rPr>
          <w:rFonts w:ascii="Arial" w:hAnsi="Arial" w:cs="Arial"/>
          <w:sz w:val="22"/>
          <w:szCs w:val="22"/>
        </w:rPr>
        <w:t>Weiss R., (</w:t>
      </w:r>
      <w:r w:rsidR="002D18FD">
        <w:rPr>
          <w:rFonts w:ascii="Arial" w:hAnsi="Arial" w:cs="Arial"/>
          <w:sz w:val="22"/>
          <w:szCs w:val="22"/>
        </w:rPr>
        <w:t>2012</w:t>
      </w:r>
      <w:r>
        <w:rPr>
          <w:rFonts w:ascii="Arial" w:hAnsi="Arial" w:cs="Arial"/>
          <w:sz w:val="22"/>
          <w:szCs w:val="22"/>
        </w:rPr>
        <w:t>). Loneliness: the experience of emotional and social isolation. Cambridge, MA: MIT Press.</w:t>
      </w:r>
    </w:p>
    <w:sectPr w:rsidR="007628D1">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56EF31C"/>
    <w:multiLevelType w:val="singleLevel"/>
    <w:tmpl w:val="F56EF31C"/>
    <w:lvl w:ilvl="0">
      <w:start w:val="1"/>
      <w:numFmt w:val="upperLetter"/>
      <w:suff w:val="space"/>
      <w:lvlText w:val="%1)"/>
      <w:lvlJc w:val="left"/>
    </w:lvl>
  </w:abstractNum>
  <w:abstractNum w:abstractNumId="1" w15:restartNumberingAfterBreak="0">
    <w:nsid w:val="152E3304"/>
    <w:multiLevelType w:val="multilevel"/>
    <w:tmpl w:val="B056690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5662E70"/>
    <w:multiLevelType w:val="hybridMultilevel"/>
    <w:tmpl w:val="B74AFF90"/>
    <w:lvl w:ilvl="0" w:tplc="31DE75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5713776">
    <w:abstractNumId w:val="0"/>
  </w:num>
  <w:num w:numId="2" w16cid:durableId="1453133644">
    <w:abstractNumId w:val="2"/>
  </w:num>
  <w:num w:numId="3" w16cid:durableId="532858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bordersDoNotSurroundHeader/>
  <w:bordersDoNotSurroundFooter/>
  <w:proofState w:spelling="clean" w:grammar="clean"/>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F540568"/>
    <w:rsid w:val="00084BF8"/>
    <w:rsid w:val="001D72B1"/>
    <w:rsid w:val="00222278"/>
    <w:rsid w:val="00234BDD"/>
    <w:rsid w:val="002B25B7"/>
    <w:rsid w:val="002D18FD"/>
    <w:rsid w:val="002D1973"/>
    <w:rsid w:val="003675AC"/>
    <w:rsid w:val="003E3F2B"/>
    <w:rsid w:val="003F22E7"/>
    <w:rsid w:val="00422F40"/>
    <w:rsid w:val="004236C3"/>
    <w:rsid w:val="00442E3A"/>
    <w:rsid w:val="004F523A"/>
    <w:rsid w:val="00580E78"/>
    <w:rsid w:val="00630FCA"/>
    <w:rsid w:val="0065446A"/>
    <w:rsid w:val="006C5C36"/>
    <w:rsid w:val="00707222"/>
    <w:rsid w:val="00757A71"/>
    <w:rsid w:val="007628D1"/>
    <w:rsid w:val="007977A9"/>
    <w:rsid w:val="007B5CF2"/>
    <w:rsid w:val="007D12DE"/>
    <w:rsid w:val="007E0C0B"/>
    <w:rsid w:val="008024DD"/>
    <w:rsid w:val="00890DA5"/>
    <w:rsid w:val="008D3008"/>
    <w:rsid w:val="00A3653C"/>
    <w:rsid w:val="00A80DF4"/>
    <w:rsid w:val="00B8391E"/>
    <w:rsid w:val="00BB5B90"/>
    <w:rsid w:val="00BD0951"/>
    <w:rsid w:val="00CB3B72"/>
    <w:rsid w:val="00CC7E1D"/>
    <w:rsid w:val="00D0048A"/>
    <w:rsid w:val="00D00DAE"/>
    <w:rsid w:val="00D93629"/>
    <w:rsid w:val="00E64732"/>
    <w:rsid w:val="00EA2293"/>
    <w:rsid w:val="00ED7199"/>
    <w:rsid w:val="00F136B7"/>
    <w:rsid w:val="00F47AB6"/>
    <w:rsid w:val="01F17355"/>
    <w:rsid w:val="01F20FAD"/>
    <w:rsid w:val="025D244E"/>
    <w:rsid w:val="02885698"/>
    <w:rsid w:val="03AB0552"/>
    <w:rsid w:val="048A2989"/>
    <w:rsid w:val="04E24354"/>
    <w:rsid w:val="04FD27BF"/>
    <w:rsid w:val="05336AA5"/>
    <w:rsid w:val="056C0107"/>
    <w:rsid w:val="05D417D7"/>
    <w:rsid w:val="05DA0BFF"/>
    <w:rsid w:val="05EC4D2D"/>
    <w:rsid w:val="06D242EB"/>
    <w:rsid w:val="075761E6"/>
    <w:rsid w:val="080A2AC4"/>
    <w:rsid w:val="08E15417"/>
    <w:rsid w:val="09200325"/>
    <w:rsid w:val="0A2306E5"/>
    <w:rsid w:val="0A7D3870"/>
    <w:rsid w:val="0AA13692"/>
    <w:rsid w:val="0AB0188F"/>
    <w:rsid w:val="0ABE12B8"/>
    <w:rsid w:val="0AE04401"/>
    <w:rsid w:val="0B2623E1"/>
    <w:rsid w:val="0B410354"/>
    <w:rsid w:val="0B634AD4"/>
    <w:rsid w:val="0C3F5132"/>
    <w:rsid w:val="0C4F6429"/>
    <w:rsid w:val="0DD7189D"/>
    <w:rsid w:val="0E122D33"/>
    <w:rsid w:val="0F7D2F7A"/>
    <w:rsid w:val="0F9B084E"/>
    <w:rsid w:val="108877EB"/>
    <w:rsid w:val="108D0B8A"/>
    <w:rsid w:val="10C7331E"/>
    <w:rsid w:val="10D27EA1"/>
    <w:rsid w:val="11143AA5"/>
    <w:rsid w:val="12670D64"/>
    <w:rsid w:val="126F0A83"/>
    <w:rsid w:val="129449FC"/>
    <w:rsid w:val="12A91126"/>
    <w:rsid w:val="143C2EE7"/>
    <w:rsid w:val="146834CD"/>
    <w:rsid w:val="155B38E5"/>
    <w:rsid w:val="15D666B3"/>
    <w:rsid w:val="163D7F2C"/>
    <w:rsid w:val="1725624E"/>
    <w:rsid w:val="17DC5B7A"/>
    <w:rsid w:val="189B0733"/>
    <w:rsid w:val="19B920B1"/>
    <w:rsid w:val="19F05318"/>
    <w:rsid w:val="1A422655"/>
    <w:rsid w:val="1AB27F12"/>
    <w:rsid w:val="1AC77407"/>
    <w:rsid w:val="1B534FFC"/>
    <w:rsid w:val="1C292A27"/>
    <w:rsid w:val="1D434561"/>
    <w:rsid w:val="1EB7194A"/>
    <w:rsid w:val="1FBF0EA8"/>
    <w:rsid w:val="1FD270D7"/>
    <w:rsid w:val="1FE859D4"/>
    <w:rsid w:val="206D2F5F"/>
    <w:rsid w:val="20B32987"/>
    <w:rsid w:val="21CA10E5"/>
    <w:rsid w:val="21E76DC3"/>
    <w:rsid w:val="220C470B"/>
    <w:rsid w:val="22CF683B"/>
    <w:rsid w:val="23067590"/>
    <w:rsid w:val="25EC289B"/>
    <w:rsid w:val="262B003C"/>
    <w:rsid w:val="26662B62"/>
    <w:rsid w:val="27B97740"/>
    <w:rsid w:val="28DF0694"/>
    <w:rsid w:val="297F0399"/>
    <w:rsid w:val="29D84006"/>
    <w:rsid w:val="29E67153"/>
    <w:rsid w:val="29ED65C5"/>
    <w:rsid w:val="2A191486"/>
    <w:rsid w:val="2A2D160F"/>
    <w:rsid w:val="2AA0190E"/>
    <w:rsid w:val="2B045E8A"/>
    <w:rsid w:val="2B8C7834"/>
    <w:rsid w:val="2C0430B9"/>
    <w:rsid w:val="2C2528F6"/>
    <w:rsid w:val="2D762898"/>
    <w:rsid w:val="2D9515B6"/>
    <w:rsid w:val="2DB30983"/>
    <w:rsid w:val="2E4E5F4A"/>
    <w:rsid w:val="2E7618EC"/>
    <w:rsid w:val="2E7A09BE"/>
    <w:rsid w:val="2EEE28CD"/>
    <w:rsid w:val="2FCF3BDD"/>
    <w:rsid w:val="30F85C4C"/>
    <w:rsid w:val="32486771"/>
    <w:rsid w:val="332E3E20"/>
    <w:rsid w:val="33DF0723"/>
    <w:rsid w:val="3401144E"/>
    <w:rsid w:val="35533851"/>
    <w:rsid w:val="35926CAD"/>
    <w:rsid w:val="35E70329"/>
    <w:rsid w:val="360A02D7"/>
    <w:rsid w:val="36961566"/>
    <w:rsid w:val="36E50C3E"/>
    <w:rsid w:val="3700188A"/>
    <w:rsid w:val="393E742C"/>
    <w:rsid w:val="395B7D54"/>
    <w:rsid w:val="3A1003FB"/>
    <w:rsid w:val="3B58733C"/>
    <w:rsid w:val="3BAC1713"/>
    <w:rsid w:val="3C850598"/>
    <w:rsid w:val="3D166032"/>
    <w:rsid w:val="3D1A04EB"/>
    <w:rsid w:val="3D323B23"/>
    <w:rsid w:val="3D816740"/>
    <w:rsid w:val="3D9D30B7"/>
    <w:rsid w:val="3DB27DBD"/>
    <w:rsid w:val="3E2876F4"/>
    <w:rsid w:val="3FC01570"/>
    <w:rsid w:val="408E469E"/>
    <w:rsid w:val="40C06575"/>
    <w:rsid w:val="414A527B"/>
    <w:rsid w:val="41870FB1"/>
    <w:rsid w:val="41C20F1A"/>
    <w:rsid w:val="42D43D90"/>
    <w:rsid w:val="42E36DD2"/>
    <w:rsid w:val="432B369A"/>
    <w:rsid w:val="43737AA6"/>
    <w:rsid w:val="43C714D2"/>
    <w:rsid w:val="43DE59F1"/>
    <w:rsid w:val="44464B34"/>
    <w:rsid w:val="44EC5073"/>
    <w:rsid w:val="456E0401"/>
    <w:rsid w:val="45BD3C9E"/>
    <w:rsid w:val="45D02254"/>
    <w:rsid w:val="45D85B8F"/>
    <w:rsid w:val="45E01A89"/>
    <w:rsid w:val="4681430A"/>
    <w:rsid w:val="468F2840"/>
    <w:rsid w:val="46B554A4"/>
    <w:rsid w:val="46F07B17"/>
    <w:rsid w:val="472526F1"/>
    <w:rsid w:val="47383C0C"/>
    <w:rsid w:val="4771092D"/>
    <w:rsid w:val="477E515B"/>
    <w:rsid w:val="48B500C6"/>
    <w:rsid w:val="48D528A9"/>
    <w:rsid w:val="494D516F"/>
    <w:rsid w:val="49BC0FBE"/>
    <w:rsid w:val="4B4923E2"/>
    <w:rsid w:val="4BC35EC0"/>
    <w:rsid w:val="4BF04ECC"/>
    <w:rsid w:val="4C5257CB"/>
    <w:rsid w:val="4D8A4F31"/>
    <w:rsid w:val="4DB23754"/>
    <w:rsid w:val="4E76164F"/>
    <w:rsid w:val="4E930D63"/>
    <w:rsid w:val="4F317A28"/>
    <w:rsid w:val="4F540568"/>
    <w:rsid w:val="4FD65F4F"/>
    <w:rsid w:val="5028641D"/>
    <w:rsid w:val="50D70B3F"/>
    <w:rsid w:val="51366230"/>
    <w:rsid w:val="52285C7A"/>
    <w:rsid w:val="52827765"/>
    <w:rsid w:val="528D6036"/>
    <w:rsid w:val="530446B3"/>
    <w:rsid w:val="556B316E"/>
    <w:rsid w:val="55741976"/>
    <w:rsid w:val="55AB3ED3"/>
    <w:rsid w:val="563C4221"/>
    <w:rsid w:val="56F76B9D"/>
    <w:rsid w:val="57685475"/>
    <w:rsid w:val="58076868"/>
    <w:rsid w:val="5815277A"/>
    <w:rsid w:val="58465D31"/>
    <w:rsid w:val="58C30647"/>
    <w:rsid w:val="590A671F"/>
    <w:rsid w:val="59497D8C"/>
    <w:rsid w:val="59D255C6"/>
    <w:rsid w:val="59DD0F61"/>
    <w:rsid w:val="5B363FDE"/>
    <w:rsid w:val="5BC7593D"/>
    <w:rsid w:val="5BFD01C5"/>
    <w:rsid w:val="5C405A0A"/>
    <w:rsid w:val="5F393B9B"/>
    <w:rsid w:val="5F791D1A"/>
    <w:rsid w:val="5FCA1F52"/>
    <w:rsid w:val="61BF58AC"/>
    <w:rsid w:val="62DC59A4"/>
    <w:rsid w:val="633740B0"/>
    <w:rsid w:val="634729F6"/>
    <w:rsid w:val="63EF4C1B"/>
    <w:rsid w:val="645D06D0"/>
    <w:rsid w:val="66693939"/>
    <w:rsid w:val="67102FF6"/>
    <w:rsid w:val="67524375"/>
    <w:rsid w:val="69C16A1D"/>
    <w:rsid w:val="6A316B7E"/>
    <w:rsid w:val="6BF520E6"/>
    <w:rsid w:val="6C506544"/>
    <w:rsid w:val="6C56774F"/>
    <w:rsid w:val="6C6F597C"/>
    <w:rsid w:val="6CE97E52"/>
    <w:rsid w:val="6E352A22"/>
    <w:rsid w:val="6E6642DE"/>
    <w:rsid w:val="6EE14B68"/>
    <w:rsid w:val="6F1A1624"/>
    <w:rsid w:val="6F83724E"/>
    <w:rsid w:val="713D09C7"/>
    <w:rsid w:val="715C32DF"/>
    <w:rsid w:val="719E6B99"/>
    <w:rsid w:val="71B2649D"/>
    <w:rsid w:val="71FC7113"/>
    <w:rsid w:val="720A2F41"/>
    <w:rsid w:val="7236368B"/>
    <w:rsid w:val="72A7214C"/>
    <w:rsid w:val="73201792"/>
    <w:rsid w:val="73614B39"/>
    <w:rsid w:val="73B742D1"/>
    <w:rsid w:val="7521268D"/>
    <w:rsid w:val="75C63975"/>
    <w:rsid w:val="75CC4C68"/>
    <w:rsid w:val="762363A2"/>
    <w:rsid w:val="76B74A5F"/>
    <w:rsid w:val="77220D51"/>
    <w:rsid w:val="775A2006"/>
    <w:rsid w:val="778B6A5A"/>
    <w:rsid w:val="77E558C8"/>
    <w:rsid w:val="789D5DB9"/>
    <w:rsid w:val="79B31A71"/>
    <w:rsid w:val="7A0E0125"/>
    <w:rsid w:val="7B0251B2"/>
    <w:rsid w:val="7BAC66CB"/>
    <w:rsid w:val="7E2A213D"/>
    <w:rsid w:val="7FC41B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2B6ADE"/>
  <w15:docId w15:val="{45094904-029C-411A-861B-5E528A0E6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rsid w:val="001D72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12</Pages>
  <Words>3344</Words>
  <Characters>19065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This pc</dc:creator>
  <cp:lastModifiedBy>Temitope Shukurat Dauda (1921658)</cp:lastModifiedBy>
  <cp:revision>34</cp:revision>
  <dcterms:created xsi:type="dcterms:W3CDTF">2022-08-30T11:16:00Z</dcterms:created>
  <dcterms:modified xsi:type="dcterms:W3CDTF">2022-09-02T08:37:00Z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1033-11.2.0.10463</vt:lpwstr>
  </property>
  <property fmtid="{D5CDD505-2E9C-101B-9397-08002B2CF9AE}" pid="3" name="ICV">
    <vt:lpwstr>4350BF9565104D829FEFCBC93333F2FB</vt:lpwstr>
  </property>
</Properties>
</file>