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BC425" w14:textId="77777777" w:rsidR="00E56AD9" w:rsidRDefault="00E56AD9" w:rsidP="00E56AD9">
      <w:pPr>
        <w:jc w:val="center"/>
        <w:rPr>
          <w:lang w:val="en-US"/>
        </w:rPr>
      </w:pPr>
    </w:p>
    <w:p w14:paraId="6EB0AD35" w14:textId="77777777" w:rsidR="00E56AD9" w:rsidRDefault="00E56AD9" w:rsidP="00E56AD9">
      <w:pPr>
        <w:jc w:val="center"/>
        <w:rPr>
          <w:lang w:val="en-US"/>
        </w:rPr>
      </w:pPr>
    </w:p>
    <w:p w14:paraId="0AF1CE6E" w14:textId="77777777" w:rsidR="00E56AD9" w:rsidRDefault="00E56AD9" w:rsidP="00E56AD9">
      <w:pPr>
        <w:jc w:val="center"/>
        <w:rPr>
          <w:lang w:val="en-US"/>
        </w:rPr>
      </w:pPr>
    </w:p>
    <w:p w14:paraId="79891551" w14:textId="77777777" w:rsidR="00E56AD9" w:rsidRDefault="00E56AD9" w:rsidP="00E56AD9">
      <w:pPr>
        <w:jc w:val="center"/>
        <w:rPr>
          <w:lang w:val="en-US"/>
        </w:rPr>
      </w:pPr>
    </w:p>
    <w:p w14:paraId="1B03CFF2" w14:textId="77777777" w:rsidR="00E56AD9" w:rsidRDefault="00E56AD9" w:rsidP="00E56AD9">
      <w:pPr>
        <w:jc w:val="center"/>
        <w:rPr>
          <w:lang w:val="en-US"/>
        </w:rPr>
      </w:pPr>
    </w:p>
    <w:p w14:paraId="7C4D32C7" w14:textId="77777777" w:rsidR="00E56AD9" w:rsidRPr="00E56AD9" w:rsidRDefault="00000000" w:rsidP="00E56AD9">
      <w:pPr>
        <w:jc w:val="center"/>
        <w:rPr>
          <w:b/>
          <w:bCs/>
          <w:sz w:val="36"/>
          <w:szCs w:val="36"/>
          <w:lang w:val="en-US"/>
        </w:rPr>
      </w:pPr>
      <w:r w:rsidRPr="00E56AD9">
        <w:rPr>
          <w:b/>
          <w:bCs/>
          <w:sz w:val="36"/>
          <w:szCs w:val="36"/>
          <w:lang w:val="en-US"/>
        </w:rPr>
        <w:t>Module Name: Public Law</w:t>
      </w:r>
    </w:p>
    <w:p w14:paraId="38A20184" w14:textId="77777777" w:rsidR="00E56AD9" w:rsidRPr="00E56AD9" w:rsidRDefault="00000000" w:rsidP="00E56AD9">
      <w:pPr>
        <w:jc w:val="center"/>
        <w:rPr>
          <w:b/>
          <w:bCs/>
          <w:sz w:val="32"/>
          <w:szCs w:val="32"/>
          <w:lang w:val="en-US"/>
        </w:rPr>
      </w:pPr>
      <w:r w:rsidRPr="00E56AD9">
        <w:rPr>
          <w:b/>
          <w:bCs/>
          <w:sz w:val="32"/>
          <w:szCs w:val="32"/>
          <w:lang w:val="en-US"/>
        </w:rPr>
        <w:t>Assignment Title:</w:t>
      </w:r>
      <w:r>
        <w:rPr>
          <w:b/>
          <w:bCs/>
          <w:sz w:val="32"/>
          <w:szCs w:val="32"/>
          <w:lang w:val="en-US"/>
        </w:rPr>
        <w:t xml:space="preserve"> </w:t>
      </w:r>
      <w:r w:rsidR="00183CDB">
        <w:rPr>
          <w:b/>
          <w:bCs/>
          <w:sz w:val="32"/>
          <w:szCs w:val="32"/>
          <w:lang w:val="en-US"/>
        </w:rPr>
        <w:t>Report</w:t>
      </w:r>
    </w:p>
    <w:p w14:paraId="3A20FD4B" w14:textId="02A6F6E7" w:rsidR="00E56AD9" w:rsidRDefault="00000000" w:rsidP="00E56AD9">
      <w:pPr>
        <w:jc w:val="center"/>
        <w:rPr>
          <w:lang w:val="en-US"/>
        </w:rPr>
      </w:pPr>
      <w:r>
        <w:rPr>
          <w:lang w:val="en-US"/>
        </w:rPr>
        <w:t>Student Name:</w:t>
      </w:r>
      <w:r w:rsidR="00193F89">
        <w:rPr>
          <w:lang w:val="en-US"/>
        </w:rPr>
        <w:t xml:space="preserve"> Sabrina Ioana Acsinte</w:t>
      </w:r>
    </w:p>
    <w:p w14:paraId="1EA20602" w14:textId="42FBED83" w:rsidR="004244C1" w:rsidRDefault="00000000" w:rsidP="00E56AD9">
      <w:pPr>
        <w:jc w:val="center"/>
        <w:rPr>
          <w:lang w:val="en-US"/>
        </w:rPr>
      </w:pPr>
      <w:r>
        <w:rPr>
          <w:lang w:val="en-US"/>
        </w:rPr>
        <w:t>Student ID:</w:t>
      </w:r>
      <w:r w:rsidR="00193F89">
        <w:rPr>
          <w:lang w:val="en-US"/>
        </w:rPr>
        <w:t xml:space="preserve"> 2233446</w:t>
      </w:r>
    </w:p>
    <w:p w14:paraId="3B6BB728" w14:textId="77777777" w:rsidR="004244C1" w:rsidRDefault="004244C1">
      <w:pPr>
        <w:spacing w:line="259" w:lineRule="auto"/>
        <w:jc w:val="left"/>
        <w:rPr>
          <w:lang w:val="en-US"/>
        </w:rPr>
      </w:pPr>
      <w:r>
        <w:rPr>
          <w:lang w:val="en-US"/>
        </w:rPr>
        <w:br w:type="page"/>
      </w:r>
    </w:p>
    <w:p w14:paraId="05599B6E" w14:textId="608538D7" w:rsidR="004244C1" w:rsidRPr="004244C1" w:rsidRDefault="004244C1" w:rsidP="004244C1">
      <w:pPr>
        <w:pStyle w:val="NormalWeb"/>
        <w:shd w:val="clear" w:color="auto" w:fill="FFFFFF"/>
        <w:spacing w:before="0" w:beforeAutospacing="0" w:after="0" w:afterAutospacing="0" w:line="480" w:lineRule="auto"/>
        <w:jc w:val="center"/>
        <w:rPr>
          <w:rFonts w:ascii="Arial" w:hAnsi="Arial" w:cs="Arial"/>
          <w:b/>
          <w:bCs/>
          <w:color w:val="222222"/>
        </w:rPr>
      </w:pPr>
      <w:r w:rsidRPr="004244C1">
        <w:rPr>
          <w:b/>
          <w:bCs/>
          <w:color w:val="000000"/>
        </w:rPr>
        <w:lastRenderedPageBreak/>
        <w:t xml:space="preserve">Executive </w:t>
      </w:r>
      <w:r w:rsidR="00BE3AA9">
        <w:rPr>
          <w:b/>
          <w:bCs/>
          <w:color w:val="000000"/>
        </w:rPr>
        <w:t>S</w:t>
      </w:r>
      <w:r w:rsidRPr="004244C1">
        <w:rPr>
          <w:b/>
          <w:bCs/>
          <w:color w:val="000000"/>
        </w:rPr>
        <w:t>ummary</w:t>
      </w:r>
    </w:p>
    <w:p w14:paraId="59AC852E" w14:textId="36C9219D" w:rsidR="00803019" w:rsidRDefault="004244C1" w:rsidP="004244C1">
      <w:pPr>
        <w:pStyle w:val="NormalWeb"/>
        <w:shd w:val="clear" w:color="auto" w:fill="FFFFFF"/>
        <w:spacing w:before="0" w:beforeAutospacing="0" w:after="0" w:afterAutospacing="0" w:line="480" w:lineRule="auto"/>
        <w:jc w:val="both"/>
        <w:rPr>
          <w:color w:val="000000"/>
        </w:rPr>
      </w:pPr>
      <w:r>
        <w:rPr>
          <w:color w:val="000000"/>
        </w:rPr>
        <w:t xml:space="preserve">The report has significantly highlighted the multiple aspects of the Bill of Rights Bill that superseded the Human Rights Act of 1998 for the benefit of the socio-cultural prospects of the </w:t>
      </w:r>
      <w:r w:rsidR="00C008D8">
        <w:rPr>
          <w:color w:val="000000"/>
        </w:rPr>
        <w:t>UK</w:t>
      </w:r>
      <w:r>
        <w:rPr>
          <w:color w:val="000000"/>
        </w:rPr>
        <w:t>. The proper implementation of certain laws has been outlined with tremendous emphasis. The aspects and regulations of the European Convention on Human Rights of 1950, the European Communities Act of 1872, and the European Union Act of 2018 have been demonstrated in this report with proper relevance to the implementation of the Bill of Rights Bill.</w:t>
      </w:r>
    </w:p>
    <w:p w14:paraId="5D1B55C8" w14:textId="77777777" w:rsidR="00803019" w:rsidRDefault="00803019">
      <w:pPr>
        <w:spacing w:line="259" w:lineRule="auto"/>
        <w:jc w:val="left"/>
        <w:rPr>
          <w:rFonts w:eastAsia="Times New Roman" w:cs="Times New Roman"/>
          <w:color w:val="000000"/>
          <w:szCs w:val="24"/>
          <w:lang w:eastAsia="en-IN"/>
        </w:rPr>
      </w:pPr>
      <w:r>
        <w:rPr>
          <w:color w:val="000000"/>
        </w:rPr>
        <w:br w:type="page"/>
      </w:r>
    </w:p>
    <w:sdt>
      <w:sdtPr>
        <w:rPr>
          <w:rFonts w:ascii="Times New Roman" w:eastAsiaTheme="minorHAnsi" w:hAnsi="Times New Roman" w:cstheme="minorBidi"/>
          <w:color w:val="auto"/>
          <w:sz w:val="24"/>
          <w:szCs w:val="22"/>
          <w:lang w:val="en-IN"/>
        </w:rPr>
        <w:id w:val="196903808"/>
        <w:docPartObj>
          <w:docPartGallery w:val="Table of Contents"/>
          <w:docPartUnique/>
        </w:docPartObj>
      </w:sdtPr>
      <w:sdtEndPr>
        <w:rPr>
          <w:b/>
          <w:bCs/>
          <w:noProof/>
        </w:rPr>
      </w:sdtEndPr>
      <w:sdtContent>
        <w:p w14:paraId="666A549B" w14:textId="7087F2BC" w:rsidR="007B7BAA" w:rsidRDefault="007B7BAA">
          <w:pPr>
            <w:pStyle w:val="TOCHeading"/>
          </w:pPr>
          <w:r>
            <w:t>Table of Contents</w:t>
          </w:r>
        </w:p>
        <w:p w14:paraId="74849DC8" w14:textId="66AC7AB8" w:rsidR="007B7BAA" w:rsidRDefault="007B7BAA">
          <w:pPr>
            <w:pStyle w:val="TOC1"/>
            <w:tabs>
              <w:tab w:val="right" w:leader="dot" w:pos="9016"/>
            </w:tabs>
            <w:rPr>
              <w:noProof/>
            </w:rPr>
          </w:pPr>
          <w:r>
            <w:fldChar w:fldCharType="begin"/>
          </w:r>
          <w:r>
            <w:instrText xml:space="preserve"> TOC \o "1-3" \h \z \u </w:instrText>
          </w:r>
          <w:r>
            <w:fldChar w:fldCharType="separate"/>
          </w:r>
          <w:hyperlink w:anchor="_Toc128669613" w:history="1">
            <w:r w:rsidRPr="006F6324">
              <w:rPr>
                <w:rStyle w:val="Hyperlink"/>
                <w:noProof/>
                <w:lang w:eastAsia="en-IN"/>
              </w:rPr>
              <w:t>Introduction</w:t>
            </w:r>
            <w:r>
              <w:rPr>
                <w:noProof/>
                <w:webHidden/>
              </w:rPr>
              <w:tab/>
            </w:r>
            <w:r>
              <w:rPr>
                <w:noProof/>
                <w:webHidden/>
              </w:rPr>
              <w:fldChar w:fldCharType="begin"/>
            </w:r>
            <w:r>
              <w:rPr>
                <w:noProof/>
                <w:webHidden/>
              </w:rPr>
              <w:instrText xml:space="preserve"> PAGEREF _Toc128669613 \h </w:instrText>
            </w:r>
            <w:r>
              <w:rPr>
                <w:noProof/>
                <w:webHidden/>
              </w:rPr>
            </w:r>
            <w:r>
              <w:rPr>
                <w:noProof/>
                <w:webHidden/>
              </w:rPr>
              <w:fldChar w:fldCharType="separate"/>
            </w:r>
            <w:r>
              <w:rPr>
                <w:noProof/>
                <w:webHidden/>
              </w:rPr>
              <w:t>4</w:t>
            </w:r>
            <w:r>
              <w:rPr>
                <w:noProof/>
                <w:webHidden/>
              </w:rPr>
              <w:fldChar w:fldCharType="end"/>
            </w:r>
          </w:hyperlink>
        </w:p>
        <w:p w14:paraId="1EA5EB4F" w14:textId="42A634DF" w:rsidR="007B7BAA" w:rsidRDefault="00000000">
          <w:pPr>
            <w:pStyle w:val="TOC2"/>
            <w:tabs>
              <w:tab w:val="right" w:leader="dot" w:pos="9016"/>
            </w:tabs>
            <w:rPr>
              <w:noProof/>
            </w:rPr>
          </w:pPr>
          <w:hyperlink w:anchor="_Toc128669614" w:history="1">
            <w:r w:rsidR="007B7BAA" w:rsidRPr="006F6324">
              <w:rPr>
                <w:rStyle w:val="Hyperlink"/>
                <w:noProof/>
                <w:lang w:val="en-US"/>
              </w:rPr>
              <w:t>The Bill of Rights bill</w:t>
            </w:r>
            <w:r w:rsidR="007B7BAA">
              <w:rPr>
                <w:noProof/>
                <w:webHidden/>
              </w:rPr>
              <w:tab/>
            </w:r>
            <w:r w:rsidR="007B7BAA">
              <w:rPr>
                <w:noProof/>
                <w:webHidden/>
              </w:rPr>
              <w:fldChar w:fldCharType="begin"/>
            </w:r>
            <w:r w:rsidR="007B7BAA">
              <w:rPr>
                <w:noProof/>
                <w:webHidden/>
              </w:rPr>
              <w:instrText xml:space="preserve"> PAGEREF _Toc128669614 \h </w:instrText>
            </w:r>
            <w:r w:rsidR="007B7BAA">
              <w:rPr>
                <w:noProof/>
                <w:webHidden/>
              </w:rPr>
            </w:r>
            <w:r w:rsidR="007B7BAA">
              <w:rPr>
                <w:noProof/>
                <w:webHidden/>
              </w:rPr>
              <w:fldChar w:fldCharType="separate"/>
            </w:r>
            <w:r w:rsidR="007B7BAA">
              <w:rPr>
                <w:noProof/>
                <w:webHidden/>
              </w:rPr>
              <w:t>5</w:t>
            </w:r>
            <w:r w:rsidR="007B7BAA">
              <w:rPr>
                <w:noProof/>
                <w:webHidden/>
              </w:rPr>
              <w:fldChar w:fldCharType="end"/>
            </w:r>
          </w:hyperlink>
        </w:p>
        <w:p w14:paraId="5E40EDAB" w14:textId="653F6F2F" w:rsidR="007B7BAA" w:rsidRDefault="00000000">
          <w:pPr>
            <w:pStyle w:val="TOC2"/>
            <w:tabs>
              <w:tab w:val="right" w:leader="dot" w:pos="9016"/>
            </w:tabs>
            <w:rPr>
              <w:noProof/>
            </w:rPr>
          </w:pPr>
          <w:hyperlink w:anchor="_Toc128669615" w:history="1">
            <w:r w:rsidR="007B7BAA" w:rsidRPr="006F6324">
              <w:rPr>
                <w:rStyle w:val="Hyperlink"/>
                <w:noProof/>
                <w:lang w:val="en-US"/>
              </w:rPr>
              <w:t>The Human Rights Act 1998</w:t>
            </w:r>
            <w:r w:rsidR="007B7BAA">
              <w:rPr>
                <w:noProof/>
                <w:webHidden/>
              </w:rPr>
              <w:tab/>
            </w:r>
            <w:r w:rsidR="007B7BAA">
              <w:rPr>
                <w:noProof/>
                <w:webHidden/>
              </w:rPr>
              <w:fldChar w:fldCharType="begin"/>
            </w:r>
            <w:r w:rsidR="007B7BAA">
              <w:rPr>
                <w:noProof/>
                <w:webHidden/>
              </w:rPr>
              <w:instrText xml:space="preserve"> PAGEREF _Toc128669615 \h </w:instrText>
            </w:r>
            <w:r w:rsidR="007B7BAA">
              <w:rPr>
                <w:noProof/>
                <w:webHidden/>
              </w:rPr>
            </w:r>
            <w:r w:rsidR="007B7BAA">
              <w:rPr>
                <w:noProof/>
                <w:webHidden/>
              </w:rPr>
              <w:fldChar w:fldCharType="separate"/>
            </w:r>
            <w:r w:rsidR="007B7BAA">
              <w:rPr>
                <w:noProof/>
                <w:webHidden/>
              </w:rPr>
              <w:t>5</w:t>
            </w:r>
            <w:r w:rsidR="007B7BAA">
              <w:rPr>
                <w:noProof/>
                <w:webHidden/>
              </w:rPr>
              <w:fldChar w:fldCharType="end"/>
            </w:r>
          </w:hyperlink>
        </w:p>
        <w:p w14:paraId="7BEAAD42" w14:textId="2C88C258" w:rsidR="007B7BAA" w:rsidRDefault="00000000">
          <w:pPr>
            <w:pStyle w:val="TOC2"/>
            <w:tabs>
              <w:tab w:val="right" w:leader="dot" w:pos="9016"/>
            </w:tabs>
            <w:rPr>
              <w:noProof/>
            </w:rPr>
          </w:pPr>
          <w:hyperlink w:anchor="_Toc128669616" w:history="1">
            <w:r w:rsidR="007B7BAA" w:rsidRPr="006F6324">
              <w:rPr>
                <w:rStyle w:val="Hyperlink"/>
                <w:noProof/>
                <w:lang w:val="en-US"/>
              </w:rPr>
              <w:t>The main aims and objectives of the Bill of Rights Bill</w:t>
            </w:r>
            <w:r w:rsidR="007B7BAA">
              <w:rPr>
                <w:noProof/>
                <w:webHidden/>
              </w:rPr>
              <w:tab/>
            </w:r>
            <w:r w:rsidR="007B7BAA">
              <w:rPr>
                <w:noProof/>
                <w:webHidden/>
              </w:rPr>
              <w:fldChar w:fldCharType="begin"/>
            </w:r>
            <w:r w:rsidR="007B7BAA">
              <w:rPr>
                <w:noProof/>
                <w:webHidden/>
              </w:rPr>
              <w:instrText xml:space="preserve"> PAGEREF _Toc128669616 \h </w:instrText>
            </w:r>
            <w:r w:rsidR="007B7BAA">
              <w:rPr>
                <w:noProof/>
                <w:webHidden/>
              </w:rPr>
            </w:r>
            <w:r w:rsidR="007B7BAA">
              <w:rPr>
                <w:noProof/>
                <w:webHidden/>
              </w:rPr>
              <w:fldChar w:fldCharType="separate"/>
            </w:r>
            <w:r w:rsidR="007B7BAA">
              <w:rPr>
                <w:noProof/>
                <w:webHidden/>
              </w:rPr>
              <w:t>6</w:t>
            </w:r>
            <w:r w:rsidR="007B7BAA">
              <w:rPr>
                <w:noProof/>
                <w:webHidden/>
              </w:rPr>
              <w:fldChar w:fldCharType="end"/>
            </w:r>
          </w:hyperlink>
        </w:p>
        <w:p w14:paraId="7505ABA5" w14:textId="7896F006" w:rsidR="007B7BAA" w:rsidRDefault="00000000">
          <w:pPr>
            <w:pStyle w:val="TOC2"/>
            <w:tabs>
              <w:tab w:val="right" w:leader="dot" w:pos="9016"/>
            </w:tabs>
            <w:rPr>
              <w:noProof/>
            </w:rPr>
          </w:pPr>
          <w:hyperlink w:anchor="_Toc128669617" w:history="1">
            <w:r w:rsidR="007B7BAA" w:rsidRPr="006F6324">
              <w:rPr>
                <w:rStyle w:val="Hyperlink"/>
                <w:noProof/>
              </w:rPr>
              <w:t>Reasons behind creating the Bill of Rights</w:t>
            </w:r>
            <w:r w:rsidR="007B7BAA">
              <w:rPr>
                <w:noProof/>
                <w:webHidden/>
              </w:rPr>
              <w:tab/>
            </w:r>
            <w:r w:rsidR="007B7BAA">
              <w:rPr>
                <w:noProof/>
                <w:webHidden/>
              </w:rPr>
              <w:fldChar w:fldCharType="begin"/>
            </w:r>
            <w:r w:rsidR="007B7BAA">
              <w:rPr>
                <w:noProof/>
                <w:webHidden/>
              </w:rPr>
              <w:instrText xml:space="preserve"> PAGEREF _Toc128669617 \h </w:instrText>
            </w:r>
            <w:r w:rsidR="007B7BAA">
              <w:rPr>
                <w:noProof/>
                <w:webHidden/>
              </w:rPr>
            </w:r>
            <w:r w:rsidR="007B7BAA">
              <w:rPr>
                <w:noProof/>
                <w:webHidden/>
              </w:rPr>
              <w:fldChar w:fldCharType="separate"/>
            </w:r>
            <w:r w:rsidR="007B7BAA">
              <w:rPr>
                <w:noProof/>
                <w:webHidden/>
              </w:rPr>
              <w:t>7</w:t>
            </w:r>
            <w:r w:rsidR="007B7BAA">
              <w:rPr>
                <w:noProof/>
                <w:webHidden/>
              </w:rPr>
              <w:fldChar w:fldCharType="end"/>
            </w:r>
          </w:hyperlink>
        </w:p>
        <w:p w14:paraId="7596BDB8" w14:textId="330B03A6" w:rsidR="007B7BAA" w:rsidRDefault="00000000">
          <w:pPr>
            <w:pStyle w:val="TOC2"/>
            <w:tabs>
              <w:tab w:val="right" w:leader="dot" w:pos="9016"/>
            </w:tabs>
            <w:rPr>
              <w:noProof/>
            </w:rPr>
          </w:pPr>
          <w:hyperlink w:anchor="_Toc128669618" w:history="1">
            <w:r w:rsidR="007B7BAA" w:rsidRPr="006F6324">
              <w:rPr>
                <w:rStyle w:val="Hyperlink"/>
                <w:noProof/>
              </w:rPr>
              <w:t>Changes made by the bill</w:t>
            </w:r>
            <w:r w:rsidR="007B7BAA">
              <w:rPr>
                <w:noProof/>
                <w:webHidden/>
              </w:rPr>
              <w:tab/>
            </w:r>
            <w:r w:rsidR="007B7BAA">
              <w:rPr>
                <w:noProof/>
                <w:webHidden/>
              </w:rPr>
              <w:fldChar w:fldCharType="begin"/>
            </w:r>
            <w:r w:rsidR="007B7BAA">
              <w:rPr>
                <w:noProof/>
                <w:webHidden/>
              </w:rPr>
              <w:instrText xml:space="preserve"> PAGEREF _Toc128669618 \h </w:instrText>
            </w:r>
            <w:r w:rsidR="007B7BAA">
              <w:rPr>
                <w:noProof/>
                <w:webHidden/>
              </w:rPr>
            </w:r>
            <w:r w:rsidR="007B7BAA">
              <w:rPr>
                <w:noProof/>
                <w:webHidden/>
              </w:rPr>
              <w:fldChar w:fldCharType="separate"/>
            </w:r>
            <w:r w:rsidR="007B7BAA">
              <w:rPr>
                <w:noProof/>
                <w:webHidden/>
              </w:rPr>
              <w:t>7</w:t>
            </w:r>
            <w:r w:rsidR="007B7BAA">
              <w:rPr>
                <w:noProof/>
                <w:webHidden/>
              </w:rPr>
              <w:fldChar w:fldCharType="end"/>
            </w:r>
          </w:hyperlink>
        </w:p>
        <w:p w14:paraId="32F92186" w14:textId="39F0E0BC" w:rsidR="007B7BAA" w:rsidRDefault="00000000">
          <w:pPr>
            <w:pStyle w:val="TOC2"/>
            <w:tabs>
              <w:tab w:val="right" w:leader="dot" w:pos="9016"/>
            </w:tabs>
            <w:rPr>
              <w:noProof/>
            </w:rPr>
          </w:pPr>
          <w:hyperlink w:anchor="_Toc128669619" w:history="1">
            <w:r w:rsidR="007B7BAA" w:rsidRPr="006F6324">
              <w:rPr>
                <w:rStyle w:val="Hyperlink"/>
                <w:noProof/>
              </w:rPr>
              <w:t>The similarities of the Bill of Rights with the Human Right Act</w:t>
            </w:r>
            <w:r w:rsidR="007B7BAA">
              <w:rPr>
                <w:noProof/>
                <w:webHidden/>
              </w:rPr>
              <w:tab/>
            </w:r>
            <w:r w:rsidR="007B7BAA">
              <w:rPr>
                <w:noProof/>
                <w:webHidden/>
              </w:rPr>
              <w:fldChar w:fldCharType="begin"/>
            </w:r>
            <w:r w:rsidR="007B7BAA">
              <w:rPr>
                <w:noProof/>
                <w:webHidden/>
              </w:rPr>
              <w:instrText xml:space="preserve"> PAGEREF _Toc128669619 \h </w:instrText>
            </w:r>
            <w:r w:rsidR="007B7BAA">
              <w:rPr>
                <w:noProof/>
                <w:webHidden/>
              </w:rPr>
            </w:r>
            <w:r w:rsidR="007B7BAA">
              <w:rPr>
                <w:noProof/>
                <w:webHidden/>
              </w:rPr>
              <w:fldChar w:fldCharType="separate"/>
            </w:r>
            <w:r w:rsidR="007B7BAA">
              <w:rPr>
                <w:noProof/>
                <w:webHidden/>
              </w:rPr>
              <w:t>8</w:t>
            </w:r>
            <w:r w:rsidR="007B7BAA">
              <w:rPr>
                <w:noProof/>
                <w:webHidden/>
              </w:rPr>
              <w:fldChar w:fldCharType="end"/>
            </w:r>
          </w:hyperlink>
        </w:p>
        <w:p w14:paraId="1A87D7E4" w14:textId="2D84B8AC" w:rsidR="007B7BAA" w:rsidRDefault="00000000">
          <w:pPr>
            <w:pStyle w:val="TOC2"/>
            <w:tabs>
              <w:tab w:val="right" w:leader="dot" w:pos="9016"/>
            </w:tabs>
            <w:rPr>
              <w:noProof/>
            </w:rPr>
          </w:pPr>
          <w:hyperlink w:anchor="_Toc128669620" w:history="1">
            <w:r w:rsidR="007B7BAA" w:rsidRPr="006F6324">
              <w:rPr>
                <w:rStyle w:val="Hyperlink"/>
                <w:rFonts w:eastAsia="Times New Roman"/>
                <w:noProof/>
              </w:rPr>
              <w:t>Advantages of implementation of the Bill of Rights Bill</w:t>
            </w:r>
            <w:r w:rsidR="007B7BAA">
              <w:rPr>
                <w:noProof/>
                <w:webHidden/>
              </w:rPr>
              <w:tab/>
            </w:r>
            <w:r w:rsidR="007B7BAA">
              <w:rPr>
                <w:noProof/>
                <w:webHidden/>
              </w:rPr>
              <w:fldChar w:fldCharType="begin"/>
            </w:r>
            <w:r w:rsidR="007B7BAA">
              <w:rPr>
                <w:noProof/>
                <w:webHidden/>
              </w:rPr>
              <w:instrText xml:space="preserve"> PAGEREF _Toc128669620 \h </w:instrText>
            </w:r>
            <w:r w:rsidR="007B7BAA">
              <w:rPr>
                <w:noProof/>
                <w:webHidden/>
              </w:rPr>
            </w:r>
            <w:r w:rsidR="007B7BAA">
              <w:rPr>
                <w:noProof/>
                <w:webHidden/>
              </w:rPr>
              <w:fldChar w:fldCharType="separate"/>
            </w:r>
            <w:r w:rsidR="007B7BAA">
              <w:rPr>
                <w:noProof/>
                <w:webHidden/>
              </w:rPr>
              <w:t>9</w:t>
            </w:r>
            <w:r w:rsidR="007B7BAA">
              <w:rPr>
                <w:noProof/>
                <w:webHidden/>
              </w:rPr>
              <w:fldChar w:fldCharType="end"/>
            </w:r>
          </w:hyperlink>
        </w:p>
        <w:p w14:paraId="687200DF" w14:textId="21C44BE0" w:rsidR="007B7BAA" w:rsidRDefault="00000000">
          <w:pPr>
            <w:pStyle w:val="TOC2"/>
            <w:tabs>
              <w:tab w:val="right" w:leader="dot" w:pos="9016"/>
            </w:tabs>
            <w:rPr>
              <w:noProof/>
            </w:rPr>
          </w:pPr>
          <w:hyperlink w:anchor="_Toc128669621" w:history="1">
            <w:r w:rsidR="007B7BAA" w:rsidRPr="006F6324">
              <w:rPr>
                <w:rStyle w:val="Hyperlink"/>
                <w:rFonts w:eastAsia="Times New Roman"/>
                <w:noProof/>
              </w:rPr>
              <w:t>Disadvantages of implementation of the Bill of Rights Bill</w:t>
            </w:r>
            <w:r w:rsidR="007B7BAA">
              <w:rPr>
                <w:noProof/>
                <w:webHidden/>
              </w:rPr>
              <w:tab/>
            </w:r>
            <w:r w:rsidR="007B7BAA">
              <w:rPr>
                <w:noProof/>
                <w:webHidden/>
              </w:rPr>
              <w:fldChar w:fldCharType="begin"/>
            </w:r>
            <w:r w:rsidR="007B7BAA">
              <w:rPr>
                <w:noProof/>
                <w:webHidden/>
              </w:rPr>
              <w:instrText xml:space="preserve"> PAGEREF _Toc128669621 \h </w:instrText>
            </w:r>
            <w:r w:rsidR="007B7BAA">
              <w:rPr>
                <w:noProof/>
                <w:webHidden/>
              </w:rPr>
            </w:r>
            <w:r w:rsidR="007B7BAA">
              <w:rPr>
                <w:noProof/>
                <w:webHidden/>
              </w:rPr>
              <w:fldChar w:fldCharType="separate"/>
            </w:r>
            <w:r w:rsidR="007B7BAA">
              <w:rPr>
                <w:noProof/>
                <w:webHidden/>
              </w:rPr>
              <w:t>9</w:t>
            </w:r>
            <w:r w:rsidR="007B7BAA">
              <w:rPr>
                <w:noProof/>
                <w:webHidden/>
              </w:rPr>
              <w:fldChar w:fldCharType="end"/>
            </w:r>
          </w:hyperlink>
        </w:p>
        <w:p w14:paraId="789849F1" w14:textId="7C50E221" w:rsidR="007B7BAA" w:rsidRDefault="00000000">
          <w:pPr>
            <w:pStyle w:val="TOC2"/>
            <w:tabs>
              <w:tab w:val="right" w:leader="dot" w:pos="9016"/>
            </w:tabs>
            <w:rPr>
              <w:noProof/>
            </w:rPr>
          </w:pPr>
          <w:hyperlink w:anchor="_Toc128669622" w:history="1">
            <w:r w:rsidR="007B7BAA" w:rsidRPr="006F6324">
              <w:rPr>
                <w:rStyle w:val="Hyperlink"/>
                <w:rFonts w:eastAsia="Times New Roman"/>
                <w:noProof/>
              </w:rPr>
              <w:t>Recommendations</w:t>
            </w:r>
            <w:r w:rsidR="007B7BAA">
              <w:rPr>
                <w:noProof/>
                <w:webHidden/>
              </w:rPr>
              <w:tab/>
            </w:r>
            <w:r w:rsidR="007B7BAA">
              <w:rPr>
                <w:noProof/>
                <w:webHidden/>
              </w:rPr>
              <w:fldChar w:fldCharType="begin"/>
            </w:r>
            <w:r w:rsidR="007B7BAA">
              <w:rPr>
                <w:noProof/>
                <w:webHidden/>
              </w:rPr>
              <w:instrText xml:space="preserve"> PAGEREF _Toc128669622 \h </w:instrText>
            </w:r>
            <w:r w:rsidR="007B7BAA">
              <w:rPr>
                <w:noProof/>
                <w:webHidden/>
              </w:rPr>
            </w:r>
            <w:r w:rsidR="007B7BAA">
              <w:rPr>
                <w:noProof/>
                <w:webHidden/>
              </w:rPr>
              <w:fldChar w:fldCharType="separate"/>
            </w:r>
            <w:r w:rsidR="007B7BAA">
              <w:rPr>
                <w:noProof/>
                <w:webHidden/>
              </w:rPr>
              <w:t>11</w:t>
            </w:r>
            <w:r w:rsidR="007B7BAA">
              <w:rPr>
                <w:noProof/>
                <w:webHidden/>
              </w:rPr>
              <w:fldChar w:fldCharType="end"/>
            </w:r>
          </w:hyperlink>
        </w:p>
        <w:p w14:paraId="0559A814" w14:textId="527E5D10" w:rsidR="007B7BAA" w:rsidRDefault="00000000">
          <w:pPr>
            <w:pStyle w:val="TOC1"/>
            <w:tabs>
              <w:tab w:val="right" w:leader="dot" w:pos="9016"/>
            </w:tabs>
            <w:rPr>
              <w:noProof/>
            </w:rPr>
          </w:pPr>
          <w:hyperlink w:anchor="_Toc128669623" w:history="1">
            <w:r w:rsidR="007B7BAA" w:rsidRPr="006F6324">
              <w:rPr>
                <w:rStyle w:val="Hyperlink"/>
                <w:rFonts w:eastAsia="Times New Roman"/>
                <w:noProof/>
              </w:rPr>
              <w:t>Conclusion</w:t>
            </w:r>
            <w:r w:rsidR="007B7BAA">
              <w:rPr>
                <w:noProof/>
                <w:webHidden/>
              </w:rPr>
              <w:tab/>
            </w:r>
            <w:r w:rsidR="007B7BAA">
              <w:rPr>
                <w:noProof/>
                <w:webHidden/>
              </w:rPr>
              <w:fldChar w:fldCharType="begin"/>
            </w:r>
            <w:r w:rsidR="007B7BAA">
              <w:rPr>
                <w:noProof/>
                <w:webHidden/>
              </w:rPr>
              <w:instrText xml:space="preserve"> PAGEREF _Toc128669623 \h </w:instrText>
            </w:r>
            <w:r w:rsidR="007B7BAA">
              <w:rPr>
                <w:noProof/>
                <w:webHidden/>
              </w:rPr>
            </w:r>
            <w:r w:rsidR="007B7BAA">
              <w:rPr>
                <w:noProof/>
                <w:webHidden/>
              </w:rPr>
              <w:fldChar w:fldCharType="separate"/>
            </w:r>
            <w:r w:rsidR="007B7BAA">
              <w:rPr>
                <w:noProof/>
                <w:webHidden/>
              </w:rPr>
              <w:t>12</w:t>
            </w:r>
            <w:r w:rsidR="007B7BAA">
              <w:rPr>
                <w:noProof/>
                <w:webHidden/>
              </w:rPr>
              <w:fldChar w:fldCharType="end"/>
            </w:r>
          </w:hyperlink>
        </w:p>
        <w:p w14:paraId="5B91AEC0" w14:textId="4E08BA31" w:rsidR="007B7BAA" w:rsidRDefault="00000000">
          <w:pPr>
            <w:pStyle w:val="TOC1"/>
            <w:tabs>
              <w:tab w:val="right" w:leader="dot" w:pos="9016"/>
            </w:tabs>
            <w:rPr>
              <w:noProof/>
            </w:rPr>
          </w:pPr>
          <w:hyperlink w:anchor="_Toc128669624" w:history="1">
            <w:r w:rsidR="007B7BAA" w:rsidRPr="006F6324">
              <w:rPr>
                <w:rStyle w:val="Hyperlink"/>
                <w:noProof/>
                <w:lang w:eastAsia="en-IN"/>
              </w:rPr>
              <w:t>References</w:t>
            </w:r>
            <w:r w:rsidR="007B7BAA">
              <w:rPr>
                <w:noProof/>
                <w:webHidden/>
              </w:rPr>
              <w:tab/>
            </w:r>
            <w:r w:rsidR="007B7BAA">
              <w:rPr>
                <w:noProof/>
                <w:webHidden/>
              </w:rPr>
              <w:fldChar w:fldCharType="begin"/>
            </w:r>
            <w:r w:rsidR="007B7BAA">
              <w:rPr>
                <w:noProof/>
                <w:webHidden/>
              </w:rPr>
              <w:instrText xml:space="preserve"> PAGEREF _Toc128669624 \h </w:instrText>
            </w:r>
            <w:r w:rsidR="007B7BAA">
              <w:rPr>
                <w:noProof/>
                <w:webHidden/>
              </w:rPr>
            </w:r>
            <w:r w:rsidR="007B7BAA">
              <w:rPr>
                <w:noProof/>
                <w:webHidden/>
              </w:rPr>
              <w:fldChar w:fldCharType="separate"/>
            </w:r>
            <w:r w:rsidR="007B7BAA">
              <w:rPr>
                <w:noProof/>
                <w:webHidden/>
              </w:rPr>
              <w:t>13</w:t>
            </w:r>
            <w:r w:rsidR="007B7BAA">
              <w:rPr>
                <w:noProof/>
                <w:webHidden/>
              </w:rPr>
              <w:fldChar w:fldCharType="end"/>
            </w:r>
          </w:hyperlink>
        </w:p>
        <w:p w14:paraId="183CAC3B" w14:textId="3FDBDBB1" w:rsidR="007B7BAA" w:rsidRDefault="007B7BAA">
          <w:r>
            <w:rPr>
              <w:b/>
              <w:bCs/>
              <w:noProof/>
            </w:rPr>
            <w:fldChar w:fldCharType="end"/>
          </w:r>
        </w:p>
      </w:sdtContent>
    </w:sdt>
    <w:p w14:paraId="615E99AC" w14:textId="77777777" w:rsidR="00316BFA" w:rsidRDefault="00316BFA">
      <w:pPr>
        <w:spacing w:line="259" w:lineRule="auto"/>
        <w:jc w:val="left"/>
        <w:rPr>
          <w:b/>
          <w:sz w:val="28"/>
          <w:szCs w:val="24"/>
          <w:lang w:val="en-US" w:eastAsia="en-IN"/>
        </w:rPr>
      </w:pPr>
      <w:r>
        <w:rPr>
          <w:lang w:eastAsia="en-IN"/>
        </w:rPr>
        <w:br w:type="page"/>
      </w:r>
    </w:p>
    <w:p w14:paraId="6A13DEF5" w14:textId="2AC1A188" w:rsidR="001904F9" w:rsidRPr="001904F9" w:rsidRDefault="001904F9" w:rsidP="001904F9">
      <w:pPr>
        <w:pStyle w:val="Heading1"/>
        <w:rPr>
          <w:lang w:eastAsia="en-IN"/>
        </w:rPr>
      </w:pPr>
      <w:bookmarkStart w:id="0" w:name="_Toc128669613"/>
      <w:r w:rsidRPr="001904F9">
        <w:rPr>
          <w:lang w:eastAsia="en-IN"/>
        </w:rPr>
        <w:lastRenderedPageBreak/>
        <w:t>Introduction</w:t>
      </w:r>
      <w:bookmarkEnd w:id="0"/>
    </w:p>
    <w:p w14:paraId="175D39FE" w14:textId="0CC14D5D" w:rsidR="001904F9" w:rsidRPr="001904F9" w:rsidRDefault="001904F9" w:rsidP="001904F9">
      <w:pPr>
        <w:shd w:val="clear" w:color="auto" w:fill="FFFFFF"/>
        <w:spacing w:after="0"/>
        <w:rPr>
          <w:rFonts w:eastAsia="Times New Roman" w:cs="Times New Roman"/>
          <w:color w:val="222222"/>
          <w:szCs w:val="24"/>
          <w:lang w:eastAsia="en-IN"/>
        </w:rPr>
      </w:pPr>
      <w:r w:rsidRPr="001904F9">
        <w:rPr>
          <w:rFonts w:eastAsia="Times New Roman" w:cs="Times New Roman"/>
          <w:color w:val="222222"/>
          <w:szCs w:val="24"/>
          <w:lang w:val="en" w:eastAsia="en-IN"/>
        </w:rPr>
        <w:t xml:space="preserve">The following report will demonstrate the understanding of the Bill of Rights in the UK. A discussion will be made on the Bill of Rights and the Human Right Act of 1998. The main aims and objectives of the Bill of Rights have been discussed in the following report. In addition, the reason behind creating the bill will be analysed in the report. Furthermore, a discussion will be made on the similarities between the Bill of Rights and dissimilarities with the Human Right Act. The advantages and disadvantages of the act will be discussed in the report. </w:t>
      </w:r>
      <w:r w:rsidR="0061035A">
        <w:rPr>
          <w:rFonts w:eastAsia="Times New Roman" w:cs="Times New Roman"/>
          <w:color w:val="222222"/>
          <w:szCs w:val="24"/>
          <w:lang w:val="en" w:eastAsia="en-IN"/>
        </w:rPr>
        <w:t>Further, a</w:t>
      </w:r>
      <w:r w:rsidRPr="001904F9">
        <w:rPr>
          <w:rFonts w:eastAsia="Times New Roman" w:cs="Times New Roman"/>
          <w:color w:val="222222"/>
          <w:szCs w:val="24"/>
          <w:lang w:val="en" w:eastAsia="en-IN"/>
        </w:rPr>
        <w:t xml:space="preserve"> set of other reform suggestion of the bill will be illustrated as well.  </w:t>
      </w:r>
    </w:p>
    <w:p w14:paraId="7F568F6C" w14:textId="77777777" w:rsidR="004244C1" w:rsidRDefault="004244C1" w:rsidP="001904F9">
      <w:pPr>
        <w:pStyle w:val="NormalWeb"/>
        <w:shd w:val="clear" w:color="auto" w:fill="FFFFFF"/>
        <w:spacing w:before="0" w:beforeAutospacing="0" w:after="0" w:afterAutospacing="0" w:line="480" w:lineRule="auto"/>
        <w:jc w:val="both"/>
        <w:rPr>
          <w:rFonts w:ascii="Arial" w:hAnsi="Arial" w:cs="Arial"/>
          <w:color w:val="222222"/>
        </w:rPr>
      </w:pPr>
    </w:p>
    <w:p w14:paraId="0AAF03F8" w14:textId="77777777" w:rsidR="00BB1E0D" w:rsidRDefault="00BB1E0D" w:rsidP="00E56AD9">
      <w:pPr>
        <w:jc w:val="center"/>
        <w:rPr>
          <w:lang w:val="en-US"/>
        </w:rPr>
      </w:pPr>
    </w:p>
    <w:p w14:paraId="48CD3372" w14:textId="77777777" w:rsidR="00BB1E0D" w:rsidRDefault="00000000">
      <w:pPr>
        <w:spacing w:line="259" w:lineRule="auto"/>
        <w:jc w:val="left"/>
        <w:rPr>
          <w:lang w:val="en-US"/>
        </w:rPr>
      </w:pPr>
      <w:r>
        <w:rPr>
          <w:lang w:val="en-US"/>
        </w:rPr>
        <w:br w:type="page"/>
      </w:r>
    </w:p>
    <w:p w14:paraId="033B8984" w14:textId="77777777" w:rsidR="00E56AD9" w:rsidRDefault="00000000" w:rsidP="00A97E40">
      <w:pPr>
        <w:pStyle w:val="Heading2"/>
        <w:rPr>
          <w:lang w:val="en-US"/>
        </w:rPr>
      </w:pPr>
      <w:bookmarkStart w:id="1" w:name="_Toc128669614"/>
      <w:r>
        <w:rPr>
          <w:lang w:val="en-US"/>
        </w:rPr>
        <w:lastRenderedPageBreak/>
        <w:t>T</w:t>
      </w:r>
      <w:r w:rsidRPr="00A97E40">
        <w:rPr>
          <w:lang w:val="en-US"/>
        </w:rPr>
        <w:t>he Bill of Rights bill</w:t>
      </w:r>
      <w:bookmarkEnd w:id="1"/>
    </w:p>
    <w:p w14:paraId="1E172C0D" w14:textId="77777777" w:rsidR="00264AFB" w:rsidRDefault="00000000" w:rsidP="00A97E40">
      <w:pPr>
        <w:rPr>
          <w:lang w:val="en-US" w:eastAsia="en-IN"/>
        </w:rPr>
      </w:pPr>
      <w:r w:rsidRPr="00E748B7">
        <w:rPr>
          <w:lang w:val="en-US" w:eastAsia="en-IN"/>
        </w:rPr>
        <w:t>The Bill of Rights bill</w:t>
      </w:r>
      <w:r>
        <w:rPr>
          <w:lang w:val="en-US" w:eastAsia="en-IN"/>
        </w:rPr>
        <w:t xml:space="preserve"> </w:t>
      </w:r>
      <w:r w:rsidR="000F778B">
        <w:rPr>
          <w:lang w:val="en-US" w:eastAsia="en-IN"/>
        </w:rPr>
        <w:t xml:space="preserve">was implemented by the government of the UK </w:t>
      </w:r>
      <w:r w:rsidR="005862CC">
        <w:rPr>
          <w:lang w:val="en-US" w:eastAsia="en-IN"/>
        </w:rPr>
        <w:t xml:space="preserve">to replace the Human Rights Act </w:t>
      </w:r>
      <w:r w:rsidR="003C7863">
        <w:rPr>
          <w:lang w:val="en-US" w:eastAsia="en-IN"/>
        </w:rPr>
        <w:t xml:space="preserve">of 1998. The bill would </w:t>
      </w:r>
      <w:r w:rsidR="00B26FE6">
        <w:rPr>
          <w:lang w:val="en-US" w:eastAsia="en-IN"/>
        </w:rPr>
        <w:t xml:space="preserve">repeal </w:t>
      </w:r>
      <w:r w:rsidR="004B5835">
        <w:rPr>
          <w:lang w:val="en-US" w:eastAsia="en-IN"/>
        </w:rPr>
        <w:t xml:space="preserve">the Human Rights Act of 1998 </w:t>
      </w:r>
      <w:r w:rsidR="000A6362">
        <w:rPr>
          <w:lang w:val="en-US" w:eastAsia="en-IN"/>
        </w:rPr>
        <w:t xml:space="preserve">with a completely new framework named </w:t>
      </w:r>
      <w:r w:rsidR="00420A07" w:rsidRPr="00420A07">
        <w:rPr>
          <w:lang w:val="en-US" w:eastAsia="en-IN"/>
        </w:rPr>
        <w:t>European Convention on Human Rights</w:t>
      </w:r>
      <w:r w:rsidR="00420A07">
        <w:rPr>
          <w:lang w:val="en-US" w:eastAsia="en-IN"/>
        </w:rPr>
        <w:t xml:space="preserve"> </w:t>
      </w:r>
      <w:r w:rsidR="00201557">
        <w:rPr>
          <w:lang w:val="en-US" w:eastAsia="en-IN"/>
        </w:rPr>
        <w:t xml:space="preserve">1950. </w:t>
      </w:r>
      <w:r w:rsidR="003678E4">
        <w:rPr>
          <w:lang w:val="en-US" w:eastAsia="en-IN"/>
        </w:rPr>
        <w:t xml:space="preserve">Along with this, </w:t>
      </w:r>
      <w:r w:rsidR="00A1621B">
        <w:rPr>
          <w:lang w:val="en-US" w:eastAsia="en-IN"/>
        </w:rPr>
        <w:t xml:space="preserve">the bill was introduced by the house of commons </w:t>
      </w:r>
      <w:r w:rsidR="006B7847">
        <w:rPr>
          <w:lang w:val="en-US" w:eastAsia="en-IN"/>
        </w:rPr>
        <w:t>on 22</w:t>
      </w:r>
      <w:r w:rsidR="006B7847" w:rsidRPr="006B7847">
        <w:rPr>
          <w:vertAlign w:val="superscript"/>
          <w:lang w:val="en-US" w:eastAsia="en-IN"/>
        </w:rPr>
        <w:t>nd</w:t>
      </w:r>
      <w:r w:rsidR="006B7847">
        <w:rPr>
          <w:lang w:val="en-US" w:eastAsia="en-IN"/>
        </w:rPr>
        <w:t xml:space="preserve"> June 2022. </w:t>
      </w:r>
      <w:r w:rsidR="007D7CCA" w:rsidRPr="007D7CCA">
        <w:rPr>
          <w:lang w:val="en-US" w:eastAsia="en-IN"/>
        </w:rPr>
        <w:t>The Bill of Rights bill</w:t>
      </w:r>
      <w:r w:rsidR="007D7CCA">
        <w:rPr>
          <w:lang w:val="en-US" w:eastAsia="en-IN"/>
        </w:rPr>
        <w:t xml:space="preserve"> </w:t>
      </w:r>
      <w:r w:rsidR="00CE2D46">
        <w:rPr>
          <w:lang w:val="en-US" w:eastAsia="en-IN"/>
        </w:rPr>
        <w:t>will</w:t>
      </w:r>
      <w:r w:rsidR="007D7CCA">
        <w:rPr>
          <w:lang w:val="en-US" w:eastAsia="en-IN"/>
        </w:rPr>
        <w:t xml:space="preserve"> follow </w:t>
      </w:r>
      <w:r w:rsidR="00CB7FDD">
        <w:rPr>
          <w:lang w:val="en-US" w:eastAsia="en-IN"/>
        </w:rPr>
        <w:t xml:space="preserve">Government consultation on reform and a review of </w:t>
      </w:r>
      <w:r w:rsidR="005555F0">
        <w:rPr>
          <w:lang w:val="en-US" w:eastAsia="en-IN"/>
        </w:rPr>
        <w:t xml:space="preserve">the Human Rights Act 1998. </w:t>
      </w:r>
      <w:r w:rsidR="00757F23">
        <w:rPr>
          <w:lang w:val="en-US" w:eastAsia="en-IN"/>
        </w:rPr>
        <w:t xml:space="preserve">The bill has not </w:t>
      </w:r>
      <w:r w:rsidR="00C51BE8">
        <w:rPr>
          <w:lang w:val="en-US" w:eastAsia="en-IN"/>
        </w:rPr>
        <w:t xml:space="preserve">gotten the second reading </w:t>
      </w:r>
      <w:r w:rsidR="000D5AA4">
        <w:rPr>
          <w:lang w:val="en-US" w:eastAsia="en-IN"/>
        </w:rPr>
        <w:t xml:space="preserve">as its second date has not been scheduled yet. </w:t>
      </w:r>
      <w:r w:rsidR="00016C4F">
        <w:rPr>
          <w:lang w:val="en-US" w:eastAsia="en-IN"/>
        </w:rPr>
        <w:t xml:space="preserve">Moreover, </w:t>
      </w:r>
      <w:r w:rsidR="00087A03">
        <w:rPr>
          <w:lang w:val="en-US" w:eastAsia="en-IN"/>
        </w:rPr>
        <w:t xml:space="preserve">the human rights act has </w:t>
      </w:r>
      <w:r w:rsidR="00010410">
        <w:rPr>
          <w:lang w:val="en-US" w:eastAsia="en-IN"/>
        </w:rPr>
        <w:t xml:space="preserve">enhanced the </w:t>
      </w:r>
      <w:r w:rsidR="001777DB">
        <w:rPr>
          <w:lang w:val="en-US" w:eastAsia="en-IN"/>
        </w:rPr>
        <w:t xml:space="preserve">power of several individuals </w:t>
      </w:r>
      <w:r w:rsidR="00E432CA">
        <w:rPr>
          <w:lang w:val="en-US" w:eastAsia="en-IN"/>
        </w:rPr>
        <w:t xml:space="preserve">so that they can </w:t>
      </w:r>
      <w:r w:rsidR="00F57F2D">
        <w:rPr>
          <w:lang w:val="en-US" w:eastAsia="en-IN"/>
        </w:rPr>
        <w:t xml:space="preserve">enforce </w:t>
      </w:r>
      <w:r w:rsidR="00316A29">
        <w:rPr>
          <w:lang w:val="en-US" w:eastAsia="en-IN"/>
        </w:rPr>
        <w:t xml:space="preserve">all of their rights </w:t>
      </w:r>
      <w:r w:rsidR="00D112BB">
        <w:rPr>
          <w:lang w:val="en-US" w:eastAsia="en-IN"/>
        </w:rPr>
        <w:t xml:space="preserve">properly. </w:t>
      </w:r>
      <w:r w:rsidR="00442508">
        <w:rPr>
          <w:lang w:val="en-US" w:eastAsia="en-IN"/>
        </w:rPr>
        <w:t xml:space="preserve">The </w:t>
      </w:r>
      <w:r w:rsidR="00622A59">
        <w:rPr>
          <w:lang w:val="en-US" w:eastAsia="en-IN"/>
        </w:rPr>
        <w:t>majority of human rights</w:t>
      </w:r>
      <w:r w:rsidR="00DE1629">
        <w:rPr>
          <w:lang w:val="en-US" w:eastAsia="en-IN"/>
        </w:rPr>
        <w:t xml:space="preserve"> is </w:t>
      </w:r>
      <w:r w:rsidR="002A27C8">
        <w:rPr>
          <w:lang w:val="en-US" w:eastAsia="en-IN"/>
        </w:rPr>
        <w:t xml:space="preserve">that assist an individual to get justice </w:t>
      </w:r>
      <w:r w:rsidR="00ED61F4">
        <w:rPr>
          <w:lang w:val="en-US" w:eastAsia="en-IN"/>
        </w:rPr>
        <w:t xml:space="preserve">within a very short time. </w:t>
      </w:r>
      <w:r w:rsidR="00536BFE">
        <w:rPr>
          <w:lang w:val="en-US" w:eastAsia="en-IN"/>
        </w:rPr>
        <w:t xml:space="preserve">The bill has embedded </w:t>
      </w:r>
      <w:r w:rsidR="00BD5E22">
        <w:rPr>
          <w:lang w:val="en-US" w:eastAsia="en-IN"/>
        </w:rPr>
        <w:t>human rights protection in</w:t>
      </w:r>
      <w:r w:rsidR="00010E28">
        <w:rPr>
          <w:lang w:val="en-US" w:eastAsia="en-IN"/>
        </w:rPr>
        <w:t xml:space="preserve"> many parts of </w:t>
      </w:r>
      <w:r w:rsidR="00B96517">
        <w:rPr>
          <w:lang w:val="en-US" w:eastAsia="en-IN"/>
        </w:rPr>
        <w:t xml:space="preserve">public services. </w:t>
      </w:r>
      <w:r w:rsidR="00E77D0A">
        <w:rPr>
          <w:lang w:val="en-US" w:eastAsia="en-IN"/>
        </w:rPr>
        <w:t xml:space="preserve">This </w:t>
      </w:r>
      <w:r w:rsidR="00853A4A">
        <w:rPr>
          <w:lang w:val="en-US" w:eastAsia="en-IN"/>
        </w:rPr>
        <w:t xml:space="preserve">balances the three </w:t>
      </w:r>
      <w:r w:rsidR="00605654">
        <w:rPr>
          <w:lang w:val="en-US" w:eastAsia="en-IN"/>
        </w:rPr>
        <w:t>branches</w:t>
      </w:r>
      <w:r w:rsidR="00853A4A">
        <w:rPr>
          <w:lang w:val="en-US" w:eastAsia="en-IN"/>
        </w:rPr>
        <w:t xml:space="preserve"> of the government </w:t>
      </w:r>
      <w:r w:rsidR="007876ED">
        <w:rPr>
          <w:lang w:val="en-US" w:eastAsia="en-IN"/>
        </w:rPr>
        <w:t xml:space="preserve">to maintain </w:t>
      </w:r>
      <w:r w:rsidR="001423E1">
        <w:rPr>
          <w:lang w:val="en-US" w:eastAsia="en-IN"/>
        </w:rPr>
        <w:t xml:space="preserve">constitutional balance and </w:t>
      </w:r>
      <w:r w:rsidR="007876ED">
        <w:rPr>
          <w:lang w:val="en-US" w:eastAsia="en-IN"/>
        </w:rPr>
        <w:t>parliamentary sovereignty</w:t>
      </w:r>
      <w:r w:rsidR="001423E1">
        <w:rPr>
          <w:lang w:val="en-US" w:eastAsia="en-IN"/>
        </w:rPr>
        <w:t xml:space="preserve">. </w:t>
      </w:r>
      <w:r w:rsidR="001C3BDA">
        <w:rPr>
          <w:lang w:val="en-US" w:eastAsia="en-IN"/>
        </w:rPr>
        <w:t xml:space="preserve">The particular bill will weaken </w:t>
      </w:r>
      <w:r w:rsidR="00E2741D">
        <w:rPr>
          <w:lang w:val="en-US" w:eastAsia="en-IN"/>
        </w:rPr>
        <w:t>the UK’s rights protection act</w:t>
      </w:r>
      <w:r w:rsidR="00FA1144">
        <w:rPr>
          <w:lang w:val="en-US" w:eastAsia="en-IN"/>
        </w:rPr>
        <w:t xml:space="preserve"> as it causes unnecessary </w:t>
      </w:r>
      <w:r w:rsidR="00881BBD">
        <w:rPr>
          <w:lang w:val="en-US" w:eastAsia="en-IN"/>
        </w:rPr>
        <w:t xml:space="preserve">legal uncertainty. </w:t>
      </w:r>
      <w:r w:rsidR="00E0779A" w:rsidRPr="00E0779A">
        <w:rPr>
          <w:lang w:val="en-US" w:eastAsia="en-IN"/>
        </w:rPr>
        <w:t>The Bill of Rights bill</w:t>
      </w:r>
      <w:r w:rsidR="00E0779A">
        <w:rPr>
          <w:lang w:val="en-US" w:eastAsia="en-IN"/>
        </w:rPr>
        <w:t xml:space="preserve"> has </w:t>
      </w:r>
      <w:r w:rsidR="00AE4755">
        <w:rPr>
          <w:lang w:val="en-US" w:eastAsia="en-IN"/>
        </w:rPr>
        <w:t xml:space="preserve">some </w:t>
      </w:r>
      <w:r w:rsidR="00EB5D2B">
        <w:rPr>
          <w:lang w:val="en-US" w:eastAsia="en-IN"/>
        </w:rPr>
        <w:t xml:space="preserve">acute </w:t>
      </w:r>
      <w:r w:rsidR="00AE4755">
        <w:rPr>
          <w:lang w:val="en-US" w:eastAsia="en-IN"/>
        </w:rPr>
        <w:t>consequences</w:t>
      </w:r>
      <w:r w:rsidR="00EB5D2B">
        <w:rPr>
          <w:lang w:val="en-US" w:eastAsia="en-IN"/>
        </w:rPr>
        <w:t xml:space="preserve"> under the European Convention on Human Rights</w:t>
      </w:r>
      <w:r w:rsidR="00EC0A14">
        <w:rPr>
          <w:lang w:val="en-US" w:eastAsia="en-IN"/>
        </w:rPr>
        <w:t xml:space="preserve"> </w:t>
      </w:r>
      <w:sdt>
        <w:sdtPr>
          <w:rPr>
            <w:lang w:val="en-US" w:eastAsia="en-IN"/>
          </w:rPr>
          <w:id w:val="602846045"/>
          <w:citation/>
        </w:sdtPr>
        <w:sdtContent>
          <w:r w:rsidR="00EC0A14">
            <w:rPr>
              <w:lang w:val="en-US" w:eastAsia="en-IN"/>
            </w:rPr>
            <w:fldChar w:fldCharType="begin"/>
          </w:r>
          <w:r w:rsidR="00EC0A14">
            <w:rPr>
              <w:lang w:val="en-US" w:eastAsia="en-IN"/>
            </w:rPr>
            <w:instrText xml:space="preserve"> CITATION Joa22 \l 1033 </w:instrText>
          </w:r>
          <w:r w:rsidR="00EC0A14">
            <w:rPr>
              <w:lang w:val="en-US" w:eastAsia="en-IN"/>
            </w:rPr>
            <w:fldChar w:fldCharType="separate"/>
          </w:r>
          <w:r w:rsidR="00EC0A14" w:rsidRPr="00EC0A14">
            <w:rPr>
              <w:noProof/>
              <w:lang w:val="en-US" w:eastAsia="en-IN"/>
            </w:rPr>
            <w:t>(Dawson, 2022)</w:t>
          </w:r>
          <w:r w:rsidR="00EC0A14">
            <w:rPr>
              <w:lang w:val="en-US" w:eastAsia="en-IN"/>
            </w:rPr>
            <w:fldChar w:fldCharType="end"/>
          </w:r>
        </w:sdtContent>
      </w:sdt>
      <w:r w:rsidR="00EB5D2B">
        <w:rPr>
          <w:lang w:val="en-US" w:eastAsia="en-IN"/>
        </w:rPr>
        <w:t xml:space="preserve">. </w:t>
      </w:r>
    </w:p>
    <w:p w14:paraId="7A01B0CF" w14:textId="77777777" w:rsidR="00A97E40" w:rsidRDefault="00000000" w:rsidP="00264AFB">
      <w:pPr>
        <w:pStyle w:val="Heading2"/>
        <w:rPr>
          <w:lang w:val="en-US"/>
        </w:rPr>
      </w:pPr>
      <w:bookmarkStart w:id="2" w:name="_Toc128669615"/>
      <w:r>
        <w:rPr>
          <w:lang w:val="en-US"/>
        </w:rPr>
        <w:t>T</w:t>
      </w:r>
      <w:r w:rsidRPr="00264AFB">
        <w:rPr>
          <w:lang w:val="en-US"/>
        </w:rPr>
        <w:t>he Human Rights Act 1998</w:t>
      </w:r>
      <w:bookmarkEnd w:id="2"/>
      <w:r w:rsidR="00EB5D2B">
        <w:rPr>
          <w:lang w:val="en-US"/>
        </w:rPr>
        <w:t xml:space="preserve"> </w:t>
      </w:r>
    </w:p>
    <w:p w14:paraId="2DE8EDFC" w14:textId="77777777" w:rsidR="00A82F69" w:rsidRDefault="00000000" w:rsidP="00264AFB">
      <w:pPr>
        <w:rPr>
          <w:lang w:val="en-US" w:eastAsia="en-IN"/>
        </w:rPr>
      </w:pPr>
      <w:r>
        <w:rPr>
          <w:lang w:val="en-US" w:eastAsia="en-IN"/>
        </w:rPr>
        <w:t xml:space="preserve">The Human Rights Act was passed by the government of the United Kingdom in the year </w:t>
      </w:r>
      <w:r w:rsidR="00A64632">
        <w:rPr>
          <w:lang w:val="en-US" w:eastAsia="en-IN"/>
        </w:rPr>
        <w:t xml:space="preserve">1998. </w:t>
      </w:r>
      <w:r w:rsidR="00F87ED9">
        <w:rPr>
          <w:lang w:val="en-US" w:eastAsia="en-IN"/>
        </w:rPr>
        <w:t xml:space="preserve">That helps an individual to defend all of their rights </w:t>
      </w:r>
      <w:r w:rsidR="008C6891">
        <w:rPr>
          <w:lang w:val="en-US" w:eastAsia="en-IN"/>
        </w:rPr>
        <w:t>in their working place that also includes police, Government</w:t>
      </w:r>
      <w:r w:rsidR="008240DB">
        <w:rPr>
          <w:lang w:val="en-US" w:eastAsia="en-IN"/>
        </w:rPr>
        <w:t xml:space="preserve"> and local councils</w:t>
      </w:r>
      <w:r w:rsidR="00735AEC">
        <w:rPr>
          <w:lang w:val="en-US" w:eastAsia="en-IN"/>
        </w:rPr>
        <w:t xml:space="preserve">. </w:t>
      </w:r>
      <w:r w:rsidR="00F10F4F">
        <w:rPr>
          <w:lang w:val="en-US" w:eastAsia="en-IN"/>
        </w:rPr>
        <w:t xml:space="preserve">It explains that every individual </w:t>
      </w:r>
      <w:r w:rsidR="00F545AC">
        <w:rPr>
          <w:lang w:val="en-US" w:eastAsia="en-IN"/>
        </w:rPr>
        <w:t xml:space="preserve">has the right to </w:t>
      </w:r>
      <w:r w:rsidR="0020514A">
        <w:rPr>
          <w:lang w:val="en-US" w:eastAsia="en-IN"/>
        </w:rPr>
        <w:t xml:space="preserve">be treated fairly, equally, with respect and dignity. </w:t>
      </w:r>
      <w:r w:rsidR="000F0FCF">
        <w:rPr>
          <w:lang w:val="en-US" w:eastAsia="en-IN"/>
        </w:rPr>
        <w:t xml:space="preserve">Along with this, </w:t>
      </w:r>
      <w:r w:rsidR="00331363">
        <w:rPr>
          <w:lang w:val="en-US" w:eastAsia="en-IN"/>
        </w:rPr>
        <w:t xml:space="preserve">the specific activity is applicable </w:t>
      </w:r>
      <w:r w:rsidR="00EF57F6">
        <w:rPr>
          <w:lang w:val="en-US" w:eastAsia="en-IN"/>
        </w:rPr>
        <w:t xml:space="preserve">to everyone </w:t>
      </w:r>
      <w:r w:rsidR="00945581">
        <w:rPr>
          <w:lang w:val="en-US" w:eastAsia="en-IN"/>
        </w:rPr>
        <w:t xml:space="preserve">regardless they are UK citizens or not. </w:t>
      </w:r>
      <w:r w:rsidR="00403EAD">
        <w:rPr>
          <w:lang w:val="en-US" w:eastAsia="en-IN"/>
        </w:rPr>
        <w:t xml:space="preserve">It </w:t>
      </w:r>
      <w:r w:rsidR="00F34EA5">
        <w:rPr>
          <w:lang w:val="en-US" w:eastAsia="en-IN"/>
        </w:rPr>
        <w:t xml:space="preserve">does not depend on </w:t>
      </w:r>
      <w:r w:rsidR="00AB620A">
        <w:rPr>
          <w:lang w:val="en-US" w:eastAsia="en-IN"/>
        </w:rPr>
        <w:t xml:space="preserve">the ages </w:t>
      </w:r>
      <w:r w:rsidR="000B28D7">
        <w:rPr>
          <w:lang w:val="en-US" w:eastAsia="en-IN"/>
        </w:rPr>
        <w:t xml:space="preserve">and genders </w:t>
      </w:r>
      <w:r w:rsidR="00AB620A">
        <w:rPr>
          <w:lang w:val="en-US" w:eastAsia="en-IN"/>
        </w:rPr>
        <w:t xml:space="preserve">of the </w:t>
      </w:r>
      <w:r w:rsidR="000B28D7">
        <w:rPr>
          <w:lang w:val="en-US" w:eastAsia="en-IN"/>
        </w:rPr>
        <w:t xml:space="preserve">citizens of the UK. </w:t>
      </w:r>
      <w:r w:rsidR="00303D82">
        <w:rPr>
          <w:lang w:val="en-US" w:eastAsia="en-IN"/>
        </w:rPr>
        <w:t xml:space="preserve">The main duty of the act </w:t>
      </w:r>
      <w:r w:rsidR="00692F7A">
        <w:rPr>
          <w:lang w:val="en-US" w:eastAsia="en-IN"/>
        </w:rPr>
        <w:t xml:space="preserve">is to provide </w:t>
      </w:r>
      <w:r w:rsidR="00E9625A">
        <w:rPr>
          <w:lang w:val="en-US" w:eastAsia="en-IN"/>
        </w:rPr>
        <w:t xml:space="preserve">freedoms as well as rights to </w:t>
      </w:r>
      <w:r w:rsidR="00616115">
        <w:rPr>
          <w:lang w:val="en-US" w:eastAsia="en-IN"/>
        </w:rPr>
        <w:t xml:space="preserve">do any </w:t>
      </w:r>
      <w:r w:rsidR="000B5448">
        <w:rPr>
          <w:lang w:val="en-US" w:eastAsia="en-IN"/>
        </w:rPr>
        <w:t xml:space="preserve">legal </w:t>
      </w:r>
      <w:r w:rsidR="00616115">
        <w:rPr>
          <w:lang w:val="en-US" w:eastAsia="en-IN"/>
        </w:rPr>
        <w:t>action</w:t>
      </w:r>
      <w:r w:rsidR="000B5448">
        <w:rPr>
          <w:lang w:val="en-US" w:eastAsia="en-IN"/>
        </w:rPr>
        <w:t xml:space="preserve"> without any </w:t>
      </w:r>
      <w:r w:rsidR="00081B35">
        <w:rPr>
          <w:lang w:val="en-US" w:eastAsia="en-IN"/>
        </w:rPr>
        <w:t xml:space="preserve">fear or hazard. </w:t>
      </w:r>
      <w:r w:rsidR="003A4CC1">
        <w:rPr>
          <w:lang w:val="en-US" w:eastAsia="en-IN"/>
        </w:rPr>
        <w:t xml:space="preserve">The Human Rights Act of 1998 protects </w:t>
      </w:r>
      <w:r w:rsidR="001D29B4">
        <w:rPr>
          <w:lang w:val="en-US" w:eastAsia="en-IN"/>
        </w:rPr>
        <w:t xml:space="preserve">some acts that are </w:t>
      </w:r>
      <w:r w:rsidR="002E6B53">
        <w:rPr>
          <w:lang w:val="en-US" w:eastAsia="en-IN"/>
        </w:rPr>
        <w:t xml:space="preserve">The right to life, protection against forced labour and slavery, the probation of torture and inhuman treatment and many more. This law is very helpful for the </w:t>
      </w:r>
      <w:r w:rsidR="002E6B53">
        <w:rPr>
          <w:lang w:val="en-US" w:eastAsia="en-IN"/>
        </w:rPr>
        <w:lastRenderedPageBreak/>
        <w:t xml:space="preserve">employees from getting any unfair treatment from their employers </w:t>
      </w:r>
      <w:r w:rsidR="00F51D20">
        <w:rPr>
          <w:lang w:val="en-US" w:eastAsia="en-IN"/>
        </w:rPr>
        <w:t xml:space="preserve">during their working hours. </w:t>
      </w:r>
      <w:r w:rsidR="00A40545">
        <w:rPr>
          <w:lang w:val="en-US" w:eastAsia="en-IN"/>
        </w:rPr>
        <w:t xml:space="preserve">If a person violates the </w:t>
      </w:r>
      <w:r w:rsidR="00B4729D">
        <w:rPr>
          <w:lang w:val="en-US" w:eastAsia="en-IN"/>
        </w:rPr>
        <w:t xml:space="preserve">laws and rules of the </w:t>
      </w:r>
      <w:r w:rsidR="000D1D93">
        <w:rPr>
          <w:lang w:val="en-US" w:eastAsia="en-IN"/>
        </w:rPr>
        <w:t xml:space="preserve">country then the person can face </w:t>
      </w:r>
      <w:r>
        <w:rPr>
          <w:lang w:val="en-US" w:eastAsia="en-IN"/>
        </w:rPr>
        <w:t>various legal consequences due to the reason</w:t>
      </w:r>
      <w:r w:rsidR="000324FC">
        <w:rPr>
          <w:lang w:val="en-US" w:eastAsia="en-IN"/>
        </w:rPr>
        <w:t xml:space="preserve"> </w:t>
      </w:r>
      <w:sdt>
        <w:sdtPr>
          <w:rPr>
            <w:lang w:val="en-US" w:eastAsia="en-IN"/>
          </w:rPr>
          <w:id w:val="-734700069"/>
          <w:citation/>
        </w:sdtPr>
        <w:sdtContent>
          <w:r w:rsidR="000324FC">
            <w:rPr>
              <w:lang w:val="en-US" w:eastAsia="en-IN"/>
            </w:rPr>
            <w:fldChar w:fldCharType="begin"/>
          </w:r>
          <w:r w:rsidR="000324FC">
            <w:rPr>
              <w:lang w:val="en-US" w:eastAsia="en-IN"/>
            </w:rPr>
            <w:instrText xml:space="preserve"> CITATION lib23 \l 1033 </w:instrText>
          </w:r>
          <w:r w:rsidR="000324FC">
            <w:rPr>
              <w:lang w:val="en-US" w:eastAsia="en-IN"/>
            </w:rPr>
            <w:fldChar w:fldCharType="separate"/>
          </w:r>
          <w:r w:rsidR="000324FC" w:rsidRPr="000324FC">
            <w:rPr>
              <w:noProof/>
              <w:lang w:val="en-US" w:eastAsia="en-IN"/>
            </w:rPr>
            <w:t>(libertyhumanrights, 2023)</w:t>
          </w:r>
          <w:r w:rsidR="000324FC">
            <w:rPr>
              <w:lang w:val="en-US" w:eastAsia="en-IN"/>
            </w:rPr>
            <w:fldChar w:fldCharType="end"/>
          </w:r>
        </w:sdtContent>
      </w:sdt>
      <w:r>
        <w:rPr>
          <w:lang w:val="en-US" w:eastAsia="en-IN"/>
        </w:rPr>
        <w:t xml:space="preserve">. </w:t>
      </w:r>
    </w:p>
    <w:p w14:paraId="5BFEAEE4" w14:textId="77777777" w:rsidR="00264AFB" w:rsidRDefault="00000000" w:rsidP="00A82F69">
      <w:pPr>
        <w:pStyle w:val="Heading2"/>
        <w:rPr>
          <w:lang w:val="en-US"/>
        </w:rPr>
      </w:pPr>
      <w:bookmarkStart w:id="3" w:name="_Toc128669616"/>
      <w:r>
        <w:rPr>
          <w:lang w:val="en-US"/>
        </w:rPr>
        <w:t>T</w:t>
      </w:r>
      <w:r w:rsidRPr="00A82F69">
        <w:rPr>
          <w:lang w:val="en-US"/>
        </w:rPr>
        <w:t>he main aims and objectives of the Bill of Rights Bill</w:t>
      </w:r>
      <w:bookmarkEnd w:id="3"/>
    </w:p>
    <w:p w14:paraId="54885291" w14:textId="1397A2BD" w:rsidR="00A83F7F" w:rsidRDefault="00000000" w:rsidP="00A82F69">
      <w:pPr>
        <w:rPr>
          <w:lang w:val="en-US" w:eastAsia="en-IN"/>
        </w:rPr>
      </w:pPr>
      <w:r>
        <w:rPr>
          <w:lang w:val="en-US" w:eastAsia="en-IN"/>
        </w:rPr>
        <w:t xml:space="preserve">The main aim of the Bill of Rights Bill is to </w:t>
      </w:r>
      <w:r w:rsidR="001E6274">
        <w:rPr>
          <w:lang w:val="en-US" w:eastAsia="en-IN"/>
        </w:rPr>
        <w:t xml:space="preserve">replace the Human Rights </w:t>
      </w:r>
      <w:r w:rsidR="00692AC3">
        <w:rPr>
          <w:lang w:val="en-US" w:eastAsia="en-IN"/>
        </w:rPr>
        <w:t>A</w:t>
      </w:r>
      <w:r w:rsidR="001E6274">
        <w:rPr>
          <w:lang w:val="en-US" w:eastAsia="en-IN"/>
        </w:rPr>
        <w:t xml:space="preserve">ct of 1998 completely from the country. </w:t>
      </w:r>
      <w:r w:rsidR="00692AC3">
        <w:rPr>
          <w:lang w:val="en-US" w:eastAsia="en-IN"/>
        </w:rPr>
        <w:t xml:space="preserve">Along with this, another aim of the bill is to provide security to every person in the country so that they will not get any ill-treatment from anyone. The </w:t>
      </w:r>
      <w:r w:rsidR="00043798">
        <w:rPr>
          <w:lang w:val="en-US" w:eastAsia="en-IN"/>
        </w:rPr>
        <w:t xml:space="preserve">objective of </w:t>
      </w:r>
      <w:r w:rsidR="00692AC3">
        <w:rPr>
          <w:lang w:val="en-US" w:eastAsia="en-IN"/>
        </w:rPr>
        <w:t>the Bill of Right Bill</w:t>
      </w:r>
      <w:r w:rsidR="00B227E8">
        <w:rPr>
          <w:lang w:val="en-US" w:eastAsia="en-IN"/>
        </w:rPr>
        <w:t xml:space="preserve"> </w:t>
      </w:r>
      <w:r w:rsidR="00692AC3">
        <w:rPr>
          <w:lang w:val="en-US" w:eastAsia="en-IN"/>
        </w:rPr>
        <w:t xml:space="preserve">primely enshrines the freedom of </w:t>
      </w:r>
      <w:r w:rsidR="008840D4">
        <w:rPr>
          <w:lang w:val="en-US" w:eastAsia="en-IN"/>
        </w:rPr>
        <w:t>every people in the UK and portrays the value of demarcation o</w:t>
      </w:r>
      <w:r w:rsidR="00115915">
        <w:rPr>
          <w:lang w:val="en-US" w:eastAsia="en-IN"/>
        </w:rPr>
        <w:t>f</w:t>
      </w:r>
      <w:r w:rsidR="008840D4">
        <w:rPr>
          <w:lang w:val="en-US" w:eastAsia="en-IN"/>
        </w:rPr>
        <w:t xml:space="preserve"> human rights, dignity and quality</w:t>
      </w:r>
      <w:r w:rsidR="00D71DAC">
        <w:rPr>
          <w:lang w:val="en-US" w:eastAsia="en-IN"/>
        </w:rPr>
        <w:t xml:space="preserve"> </w:t>
      </w:r>
      <w:sdt>
        <w:sdtPr>
          <w:rPr>
            <w:lang w:val="en-US" w:eastAsia="en-IN"/>
          </w:rPr>
          <w:id w:val="-659772251"/>
          <w:citation/>
        </w:sdtPr>
        <w:sdtContent>
          <w:r w:rsidR="00D71DAC">
            <w:rPr>
              <w:lang w:val="en-US" w:eastAsia="en-IN"/>
            </w:rPr>
            <w:fldChar w:fldCharType="begin"/>
          </w:r>
          <w:r w:rsidR="00D71DAC">
            <w:rPr>
              <w:lang w:val="en-US" w:eastAsia="en-IN"/>
            </w:rPr>
            <w:instrText xml:space="preserve"> CITATION jus23 \l 1033 </w:instrText>
          </w:r>
          <w:r w:rsidR="00D71DAC">
            <w:rPr>
              <w:lang w:val="en-US" w:eastAsia="en-IN"/>
            </w:rPr>
            <w:fldChar w:fldCharType="separate"/>
          </w:r>
          <w:r w:rsidR="00D71DAC" w:rsidRPr="00D71DAC">
            <w:rPr>
              <w:noProof/>
              <w:lang w:val="en-US" w:eastAsia="en-IN"/>
            </w:rPr>
            <w:t>(justice, 2023)</w:t>
          </w:r>
          <w:r w:rsidR="00D71DAC">
            <w:rPr>
              <w:lang w:val="en-US" w:eastAsia="en-IN"/>
            </w:rPr>
            <w:fldChar w:fldCharType="end"/>
          </w:r>
        </w:sdtContent>
      </w:sdt>
      <w:r w:rsidR="008840D4">
        <w:rPr>
          <w:lang w:val="en-US" w:eastAsia="en-IN"/>
        </w:rPr>
        <w:t>.</w:t>
      </w:r>
    </w:p>
    <w:p w14:paraId="33255BB2" w14:textId="7D620384" w:rsidR="007D0999" w:rsidRPr="007D0999" w:rsidRDefault="007D0999" w:rsidP="007D0999">
      <w:pPr>
        <w:spacing w:line="259" w:lineRule="auto"/>
        <w:jc w:val="left"/>
        <w:rPr>
          <w:lang w:val="en-US" w:eastAsia="en-IN"/>
        </w:rPr>
      </w:pPr>
      <w:r>
        <w:rPr>
          <w:lang w:val="en-US" w:eastAsia="en-IN"/>
        </w:rPr>
        <w:br w:type="page"/>
      </w:r>
    </w:p>
    <w:p w14:paraId="3B3B998D" w14:textId="342DE1DB" w:rsidR="007D0999" w:rsidRPr="00967F5D" w:rsidRDefault="007D0999" w:rsidP="007D0999">
      <w:pPr>
        <w:pStyle w:val="Heading2"/>
      </w:pPr>
      <w:bookmarkStart w:id="4" w:name="_Toc128669617"/>
      <w:r w:rsidRPr="00F51F90">
        <w:lastRenderedPageBreak/>
        <w:t>Reasons behind creating the Bill of Rights</w:t>
      </w:r>
      <w:bookmarkEnd w:id="4"/>
    </w:p>
    <w:p w14:paraId="787E808C" w14:textId="0482762B" w:rsidR="007D0999" w:rsidRDefault="007D0999" w:rsidP="007D0999">
      <w:r>
        <w:t>For a long time, the conservative party intended to replace the Human Right Act of 1998 in the manifesto of 2010 and 2015. The party changed the term because of not getting appreciation during the influence of BREXIT and stated that the new bill would not replace the Human Right Act. Finally, in the manifesto of 2019, it was decided to update the Human Right Act of 1998. According to the bill, the purpose of the Bill of Rights is to unite the United Kingdom Court and the European Court of Human Rights and parliament by clarifying and rebalancing the relationship. The other big reason behind the establishment of this bill is to provide primacy to the parliament over the courts on decision-making authority. Both reasons have a stronghold at their point and therefore were successfully introduced to the United Kingdom</w:t>
      </w:r>
      <w:r w:rsidR="00A62601">
        <w:t xml:space="preserve"> (</w:t>
      </w:r>
      <w:r w:rsidR="00A62601">
        <w:rPr>
          <w:shd w:val="clear" w:color="auto" w:fill="FFFFFF"/>
        </w:rPr>
        <w:t>Beswick, 2022)</w:t>
      </w:r>
      <w:r>
        <w:t xml:space="preserve">. </w:t>
      </w:r>
    </w:p>
    <w:p w14:paraId="28168242" w14:textId="77777777" w:rsidR="007D0999" w:rsidRPr="00AC376A" w:rsidRDefault="007D0999" w:rsidP="007D0999">
      <w:pPr>
        <w:pStyle w:val="Heading2"/>
      </w:pPr>
      <w:bookmarkStart w:id="5" w:name="_Toc128669618"/>
      <w:r w:rsidRPr="00AC376A">
        <w:t>Changes made by the bill</w:t>
      </w:r>
      <w:bookmarkEnd w:id="5"/>
    </w:p>
    <w:p w14:paraId="028FDA26" w14:textId="77777777" w:rsidR="007D0999" w:rsidRDefault="007D0999" w:rsidP="007D0999">
      <w:r>
        <w:t xml:space="preserve">The bill has not necessarily changed any conventional right and is similar to the Human Right Act. In some spaces, it goes differently from the Human Right Act, for instance, as per clause 9 of the bill, the trial by jury is considered to be a fundamental key of justified trials. However, this is not a new right that has been introduced but the bill emphasised more on the bill. According to </w:t>
      </w:r>
      <w:r w:rsidRPr="006E6A1A">
        <w:t>JCHR</w:t>
      </w:r>
      <w:r>
        <w:t xml:space="preserve">, the provision seems like a gesture that distinguishes between the bill of rights and the convention. Furthermore, clause 4 of the bill hinges on the fundamental right of the citizen, especially the freedom of speech. Apart from this, the bill often contains some exemptions individuals can barely depend on this provision during any criminal proceedings or cases related to immigration, citizenship or cases of national security. Moreover, the Bill of Rights states that the ultimate judicial authority and the power of interrogating under domestic law should be possessed by the UK Supreme Court. It is evident that the changes could </w:t>
      </w:r>
      <w:r>
        <w:lastRenderedPageBreak/>
        <w:t>influence the UK Courts by discouraging them from interpreting c</w:t>
      </w:r>
      <w:r w:rsidRPr="001E31DE">
        <w:t>onvention rights expansively or dynamically</w:t>
      </w:r>
      <w:r>
        <w:t xml:space="preserve">. </w:t>
      </w:r>
    </w:p>
    <w:p w14:paraId="63B091CF" w14:textId="1ED6B199" w:rsidR="007D0999" w:rsidRPr="00E4291F" w:rsidRDefault="007D0999" w:rsidP="007D0999">
      <w:pPr>
        <w:pStyle w:val="Heading2"/>
      </w:pPr>
      <w:bookmarkStart w:id="6" w:name="_Toc128669619"/>
      <w:r w:rsidRPr="00E4291F">
        <w:t>The similarit</w:t>
      </w:r>
      <w:r>
        <w:t>ies</w:t>
      </w:r>
      <w:r w:rsidRPr="00E4291F">
        <w:t xml:space="preserve"> of the Bill of Rights with the Human Right Act</w:t>
      </w:r>
      <w:bookmarkEnd w:id="6"/>
    </w:p>
    <w:p w14:paraId="07D6A046" w14:textId="3E40F53F" w:rsidR="007D0999" w:rsidRDefault="007D0999" w:rsidP="007D0999">
      <w:r>
        <w:t>Besides all the changes and new terms, the Bill has kept intact the motto of the Human Right Act. For instance, the higher courts of England and Wales, the Supreme Court, the High Court or the Court of Appeal will have the authority to issue a declaration of incompatibility if Convention Right gets contravenes any law. One of the other similarities that get mentioned is the study of the Bill of Rights and the Human Right Act. Both laws state that public authority will possess the responsibility to act compatibly with the ECHR unless the Act of Parliament needs to modify. It has been evident that the new bill hinged on reducing the obligations arising from public authority and taking necessary steps in safeguarding public rights. This provides an insight into the seek of the Bill of Rights of continuing the modesty of the Human Right Act</w:t>
      </w:r>
      <w:r w:rsidR="00A62601">
        <w:t xml:space="preserve"> (</w:t>
      </w:r>
      <w:r w:rsidR="00A62601">
        <w:rPr>
          <w:shd w:val="clear" w:color="auto" w:fill="FFFFFF"/>
        </w:rPr>
        <w:t>Spentzari, 2020)</w:t>
      </w:r>
      <w:r>
        <w:t xml:space="preserve">. </w:t>
      </w:r>
    </w:p>
    <w:p w14:paraId="4FCF6164" w14:textId="77777777" w:rsidR="007D0999" w:rsidRPr="001E31DE" w:rsidRDefault="007D0999" w:rsidP="007D0999"/>
    <w:p w14:paraId="61D80980" w14:textId="77777777" w:rsidR="007D0999" w:rsidRDefault="007D0999" w:rsidP="007D0999"/>
    <w:p w14:paraId="37F15AFA" w14:textId="77777777" w:rsidR="007D0999" w:rsidRPr="00976B96" w:rsidRDefault="007D0999" w:rsidP="007D0999"/>
    <w:p w14:paraId="748FFB43" w14:textId="77777777" w:rsidR="007D0999" w:rsidRDefault="007D0999" w:rsidP="00A82F69">
      <w:pPr>
        <w:rPr>
          <w:lang w:val="en-US" w:eastAsia="en-IN"/>
        </w:rPr>
      </w:pPr>
    </w:p>
    <w:p w14:paraId="0D47D49D" w14:textId="77777777" w:rsidR="00A83F7F" w:rsidRDefault="00A83F7F">
      <w:pPr>
        <w:spacing w:line="259" w:lineRule="auto"/>
        <w:jc w:val="left"/>
        <w:rPr>
          <w:lang w:val="en-US" w:eastAsia="en-IN"/>
        </w:rPr>
      </w:pPr>
      <w:r>
        <w:rPr>
          <w:lang w:val="en-US" w:eastAsia="en-IN"/>
        </w:rPr>
        <w:br w:type="page"/>
      </w:r>
    </w:p>
    <w:p w14:paraId="78535ED2" w14:textId="3D013080" w:rsidR="00A83F7F" w:rsidRPr="00BE5ED8" w:rsidRDefault="00A83F7F" w:rsidP="00BE5ED8">
      <w:pPr>
        <w:pStyle w:val="Heading2"/>
        <w:rPr>
          <w:rFonts w:eastAsia="Times New Roman"/>
        </w:rPr>
      </w:pPr>
      <w:bookmarkStart w:id="7" w:name="_Toc128669620"/>
      <w:r w:rsidRPr="00876688">
        <w:rPr>
          <w:rFonts w:eastAsia="Times New Roman"/>
        </w:rPr>
        <w:lastRenderedPageBreak/>
        <w:t>Advantages of implementation of the Bill of Rights Bill</w:t>
      </w:r>
      <w:bookmarkEnd w:id="7"/>
    </w:p>
    <w:p w14:paraId="31698F6F" w14:textId="77777777" w:rsidR="00A83F7F" w:rsidRPr="00876688" w:rsidRDefault="00A83F7F" w:rsidP="00A83F7F">
      <w:pPr>
        <w:rPr>
          <w:rFonts w:eastAsia="Times New Roman" w:cs="Times New Roman"/>
          <w:szCs w:val="24"/>
          <w:lang w:val="en-US"/>
        </w:rPr>
      </w:pPr>
      <w:r w:rsidRPr="00876688">
        <w:rPr>
          <w:rFonts w:eastAsia="Times New Roman" w:cs="Times New Roman"/>
          <w:b/>
          <w:bCs/>
          <w:color w:val="000000"/>
          <w:szCs w:val="24"/>
          <w:lang w:val="en-US"/>
        </w:rPr>
        <w:t>Freedom of speech and religion</w:t>
      </w:r>
    </w:p>
    <w:p w14:paraId="39B05397"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One of the major advantages of the implementation of the Bill of Rights Bill is the freedom of speech that help an individual to freely express his thoughts, petition and many other things. Constitutional rights benefit citizens as they feel free to express their opinion publicly rather than in a monarchial imposed law (</w:t>
      </w:r>
      <w:r w:rsidRPr="00876688">
        <w:rPr>
          <w:rFonts w:eastAsia="Times New Roman" w:cs="Times New Roman"/>
          <w:color w:val="222222"/>
          <w:szCs w:val="24"/>
          <w:shd w:val="clear" w:color="auto" w:fill="FFFFFF"/>
          <w:lang w:val="en-US"/>
        </w:rPr>
        <w:t>Sunstein and Reisch, 2019)</w:t>
      </w:r>
      <w:r w:rsidRPr="00876688">
        <w:rPr>
          <w:rFonts w:eastAsia="Times New Roman" w:cs="Times New Roman"/>
          <w:color w:val="000000"/>
          <w:szCs w:val="24"/>
          <w:lang w:val="en-US"/>
        </w:rPr>
        <w:t>. </w:t>
      </w:r>
    </w:p>
    <w:p w14:paraId="3C839F86" w14:textId="77777777" w:rsidR="00A83F7F" w:rsidRPr="00876688" w:rsidRDefault="00A83F7F" w:rsidP="00A83F7F">
      <w:pPr>
        <w:rPr>
          <w:rFonts w:eastAsia="Times New Roman" w:cs="Times New Roman"/>
          <w:szCs w:val="24"/>
          <w:lang w:val="en-US"/>
        </w:rPr>
      </w:pPr>
      <w:r w:rsidRPr="00876688">
        <w:rPr>
          <w:rFonts w:eastAsia="Times New Roman" w:cs="Times New Roman"/>
          <w:b/>
          <w:bCs/>
          <w:color w:val="000000"/>
          <w:szCs w:val="24"/>
          <w:lang w:val="en-US"/>
        </w:rPr>
        <w:t>Quality before law</w:t>
      </w:r>
    </w:p>
    <w:p w14:paraId="208B9F17"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Another significant advantage that the Bill of Rights Bill provide is the quality of the law for everyone in society. Minorities would never feel aligned with society without the proper implementation of the Bill of Rights Bill. The power of judicial review enables commoners to get their rights. The European Convention on Human Rights (ECHR) safeguards the human rights of individuals and provides them equal status in nations that belong to the Council of Europe.</w:t>
      </w:r>
    </w:p>
    <w:p w14:paraId="2762ECCE" w14:textId="77777777" w:rsidR="00A83F7F" w:rsidRPr="00876688" w:rsidRDefault="00A83F7F" w:rsidP="00A83F7F">
      <w:pPr>
        <w:pStyle w:val="Heading2"/>
        <w:rPr>
          <w:rFonts w:eastAsia="Times New Roman"/>
        </w:rPr>
      </w:pPr>
      <w:bookmarkStart w:id="8" w:name="_Toc128669621"/>
      <w:r w:rsidRPr="00876688">
        <w:rPr>
          <w:rFonts w:eastAsia="Times New Roman"/>
        </w:rPr>
        <w:t>Disadvantages of implementation of the Bill of Rights Bill</w:t>
      </w:r>
      <w:bookmarkEnd w:id="8"/>
    </w:p>
    <w:p w14:paraId="19235E33" w14:textId="77777777" w:rsidR="00A83F7F" w:rsidRPr="00876688" w:rsidRDefault="00A83F7F" w:rsidP="00A83F7F">
      <w:pPr>
        <w:rPr>
          <w:rFonts w:eastAsia="Times New Roman" w:cs="Times New Roman"/>
          <w:szCs w:val="24"/>
          <w:lang w:val="en-US"/>
        </w:rPr>
      </w:pPr>
      <w:r w:rsidRPr="00876688">
        <w:rPr>
          <w:rFonts w:eastAsia="Times New Roman" w:cs="Times New Roman"/>
          <w:b/>
          <w:bCs/>
          <w:color w:val="000000"/>
          <w:szCs w:val="24"/>
          <w:lang w:val="en-US"/>
        </w:rPr>
        <w:t>Limits the courts in the preservation of rights</w:t>
      </w:r>
    </w:p>
    <w:p w14:paraId="7CE18950"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The Bill of Rights Bill removes the need for courts to consider the ways the rights are interpreted by the European Court of Human Rights to reach a judgment. The non-involvement of the courts in implementing the Bill of Rights Bill hurts the rights of the people and drives them away from attaining their proper rights if any discrimination arises. </w:t>
      </w:r>
    </w:p>
    <w:p w14:paraId="735DCA81" w14:textId="77777777" w:rsidR="00A83F7F" w:rsidRPr="00876688" w:rsidRDefault="00A83F7F" w:rsidP="00A83F7F">
      <w:pPr>
        <w:rPr>
          <w:rFonts w:eastAsia="Times New Roman" w:cs="Times New Roman"/>
          <w:szCs w:val="24"/>
          <w:lang w:val="en-US"/>
        </w:rPr>
      </w:pPr>
      <w:r w:rsidRPr="00876688">
        <w:rPr>
          <w:rFonts w:eastAsia="Times New Roman" w:cs="Times New Roman"/>
          <w:b/>
          <w:bCs/>
          <w:color w:val="000000"/>
          <w:szCs w:val="24"/>
          <w:lang w:val="en-US"/>
        </w:rPr>
        <w:t>Limits prevalent courts to take positive measures</w:t>
      </w:r>
    </w:p>
    <w:p w14:paraId="702EAE39"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 xml:space="preserve">There are multiple obligations in the human rights acts regarding the common people. Certain negative aspects must refrain from multiple violations of acts as far as the rights of individuals </w:t>
      </w:r>
      <w:r w:rsidRPr="00876688">
        <w:rPr>
          <w:rFonts w:eastAsia="Times New Roman" w:cs="Times New Roman"/>
          <w:color w:val="000000"/>
          <w:szCs w:val="24"/>
          <w:lang w:val="en-US"/>
        </w:rPr>
        <w:lastRenderedPageBreak/>
        <w:t>are concerned. The positive approaches and the prevalence of the judicial review were also get affected by the implementation of the Bill of Rights Bill(</w:t>
      </w:r>
      <w:r w:rsidRPr="00876688">
        <w:rPr>
          <w:rFonts w:eastAsia="Times New Roman" w:cs="Times New Roman"/>
          <w:color w:val="222222"/>
          <w:szCs w:val="24"/>
          <w:shd w:val="clear" w:color="auto" w:fill="FFFFFF"/>
          <w:lang w:val="en-US"/>
        </w:rPr>
        <w:t>Foster, 2022</w:t>
      </w:r>
      <w:r w:rsidRPr="00876688">
        <w:rPr>
          <w:rFonts w:eastAsia="Times New Roman" w:cs="Times New Roman"/>
          <w:color w:val="000000"/>
          <w:szCs w:val="24"/>
          <w:lang w:val="en-US"/>
        </w:rPr>
        <w:t>). </w:t>
      </w:r>
    </w:p>
    <w:p w14:paraId="49DEA82F" w14:textId="77777777" w:rsidR="00A83F7F" w:rsidRPr="00876688" w:rsidRDefault="00A83F7F" w:rsidP="00A83F7F">
      <w:pPr>
        <w:spacing w:line="240" w:lineRule="auto"/>
        <w:jc w:val="left"/>
        <w:rPr>
          <w:rFonts w:eastAsia="Times New Roman" w:cs="Times New Roman"/>
          <w:szCs w:val="24"/>
          <w:lang w:val="en-US"/>
        </w:rPr>
      </w:pPr>
    </w:p>
    <w:p w14:paraId="7DE6E711" w14:textId="77777777" w:rsidR="00A83F7F" w:rsidRDefault="00A83F7F" w:rsidP="00A83F7F">
      <w:pPr>
        <w:spacing w:after="200" w:line="276"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1E3B68C5" w14:textId="77777777" w:rsidR="00A83F7F" w:rsidRPr="00876688" w:rsidRDefault="00A83F7F" w:rsidP="00A83F7F">
      <w:pPr>
        <w:pStyle w:val="Heading2"/>
        <w:rPr>
          <w:rFonts w:eastAsia="Times New Roman"/>
        </w:rPr>
      </w:pPr>
      <w:bookmarkStart w:id="9" w:name="_Toc128669622"/>
      <w:r w:rsidRPr="00876688">
        <w:rPr>
          <w:rFonts w:eastAsia="Times New Roman"/>
        </w:rPr>
        <w:lastRenderedPageBreak/>
        <w:t>Recommendations</w:t>
      </w:r>
      <w:bookmarkEnd w:id="9"/>
      <w:r w:rsidRPr="00876688">
        <w:rPr>
          <w:rFonts w:eastAsia="Times New Roman"/>
        </w:rPr>
        <w:t> </w:t>
      </w:r>
    </w:p>
    <w:p w14:paraId="682F0F20" w14:textId="77777777" w:rsidR="00A83F7F" w:rsidRPr="00876688" w:rsidRDefault="00A83F7F" w:rsidP="00A83F7F">
      <w:pPr>
        <w:rPr>
          <w:rFonts w:eastAsia="Times New Roman" w:cs="Times New Roman"/>
          <w:szCs w:val="24"/>
          <w:lang w:val="en-US"/>
        </w:rPr>
      </w:pPr>
      <w:r w:rsidRPr="00876688">
        <w:rPr>
          <w:rFonts w:eastAsia="Times New Roman" w:cs="Times New Roman"/>
          <w:b/>
          <w:bCs/>
          <w:color w:val="000000"/>
          <w:szCs w:val="24"/>
          <w:lang w:val="en-US"/>
        </w:rPr>
        <w:t>Proving specific declaration</w:t>
      </w:r>
    </w:p>
    <w:p w14:paraId="70643C5A"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It is highly recommended that the Bill of Rights Bill must demonstrate specific declarations in its drafts. The Bill of Rights Bill mentioned the specific zones that government must do and does not include what it can not instigate. It is also recommended to amend the Bill of Rights Bill ore precisely to provide equal laws for everyone (</w:t>
      </w:r>
      <w:r w:rsidRPr="00876688">
        <w:rPr>
          <w:rFonts w:eastAsia="Times New Roman" w:cs="Times New Roman"/>
          <w:color w:val="222222"/>
          <w:szCs w:val="24"/>
          <w:shd w:val="clear" w:color="auto" w:fill="FFFFFF"/>
          <w:lang w:val="en-US"/>
        </w:rPr>
        <w:t>Parker, 2022)</w:t>
      </w:r>
      <w:r w:rsidRPr="00876688">
        <w:rPr>
          <w:rFonts w:eastAsia="Times New Roman" w:cs="Times New Roman"/>
          <w:color w:val="000000"/>
          <w:szCs w:val="24"/>
          <w:lang w:val="en-US"/>
        </w:rPr>
        <w:t>. </w:t>
      </w:r>
    </w:p>
    <w:p w14:paraId="506C40F4" w14:textId="77777777" w:rsidR="00A83F7F" w:rsidRPr="00876688" w:rsidRDefault="00A83F7F" w:rsidP="00A83F7F">
      <w:pPr>
        <w:rPr>
          <w:rFonts w:eastAsia="Times New Roman" w:cs="Times New Roman"/>
          <w:szCs w:val="24"/>
          <w:lang w:val="en-US"/>
        </w:rPr>
      </w:pPr>
      <w:r w:rsidRPr="00876688">
        <w:rPr>
          <w:rFonts w:eastAsia="Times New Roman" w:cs="Times New Roman"/>
          <w:b/>
          <w:bCs/>
          <w:color w:val="000000"/>
          <w:szCs w:val="24"/>
          <w:lang w:val="en-US"/>
        </w:rPr>
        <w:t>Safeguard the violation against women by several amendments</w:t>
      </w:r>
    </w:p>
    <w:p w14:paraId="6404BF02"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It is high;lt recommended the Bill of Rights Bill must implement certain amendments that ensure the protection of women and children and provide them with multiple benefits.  The European Convention on Human Rights of 1950 also comes into play while protecting human rights that incorporate women's safety. More amendments are required to be performed to protect the interests of women.</w:t>
      </w:r>
    </w:p>
    <w:p w14:paraId="25209EEC" w14:textId="77777777" w:rsidR="00A83F7F" w:rsidRPr="00876688" w:rsidRDefault="00A83F7F" w:rsidP="00A83F7F">
      <w:pPr>
        <w:spacing w:line="240" w:lineRule="auto"/>
        <w:jc w:val="left"/>
        <w:rPr>
          <w:rFonts w:eastAsia="Times New Roman" w:cs="Times New Roman"/>
          <w:szCs w:val="24"/>
          <w:lang w:val="en-US"/>
        </w:rPr>
      </w:pPr>
    </w:p>
    <w:p w14:paraId="6F7D8C7D" w14:textId="77777777" w:rsidR="00A83F7F" w:rsidRDefault="00A83F7F" w:rsidP="00A83F7F">
      <w:pPr>
        <w:spacing w:after="200" w:line="276"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3E837F90" w14:textId="77777777" w:rsidR="00A83F7F" w:rsidRPr="00876688" w:rsidRDefault="00A83F7F" w:rsidP="00A83F7F">
      <w:pPr>
        <w:pStyle w:val="Heading1"/>
        <w:rPr>
          <w:rFonts w:eastAsia="Times New Roman"/>
        </w:rPr>
      </w:pPr>
      <w:bookmarkStart w:id="10" w:name="_Toc128669623"/>
      <w:r w:rsidRPr="00876688">
        <w:rPr>
          <w:rFonts w:eastAsia="Times New Roman"/>
        </w:rPr>
        <w:lastRenderedPageBreak/>
        <w:t>Conclusion</w:t>
      </w:r>
      <w:bookmarkEnd w:id="10"/>
      <w:r w:rsidRPr="00876688">
        <w:rPr>
          <w:rFonts w:eastAsia="Times New Roman"/>
        </w:rPr>
        <w:t> </w:t>
      </w:r>
    </w:p>
    <w:p w14:paraId="55C17D5F" w14:textId="77777777" w:rsidR="00A83F7F" w:rsidRPr="00876688" w:rsidRDefault="00A83F7F" w:rsidP="00A83F7F">
      <w:pPr>
        <w:rPr>
          <w:rFonts w:eastAsia="Times New Roman" w:cs="Times New Roman"/>
          <w:szCs w:val="24"/>
          <w:lang w:val="en-US"/>
        </w:rPr>
      </w:pPr>
      <w:r w:rsidRPr="00876688">
        <w:rPr>
          <w:rFonts w:eastAsia="Times New Roman" w:cs="Times New Roman"/>
          <w:color w:val="000000"/>
          <w:szCs w:val="24"/>
          <w:lang w:val="en-US"/>
        </w:rPr>
        <w:t>The report has deliberately outlined the multiple facets of the Bill of Rights Bill that replaced the Human Rights Act of 1998. The report has tremendously described the aims and objectives of the implementation of the Bill of Rights Bill which is to provide equal status to everyone before the law as it is supreme from any other things. The changes in laws, rules, regulations, customs and social practices have been tremendously emphasised in this report. The ways the Bill of Rights Bill protects the freedom of rights of individuals have also been presented here. The ways it has hindered the control of courts regarding the rights of people have been tremendously emphasised. </w:t>
      </w:r>
    </w:p>
    <w:p w14:paraId="14441B97" w14:textId="77777777" w:rsidR="000A5BA5" w:rsidRDefault="000A5BA5" w:rsidP="00A82F69">
      <w:pPr>
        <w:rPr>
          <w:lang w:val="en-US" w:eastAsia="en-IN"/>
        </w:rPr>
      </w:pPr>
    </w:p>
    <w:p w14:paraId="0CD47A8B" w14:textId="77777777" w:rsidR="000A5BA5" w:rsidRDefault="00000000">
      <w:pPr>
        <w:spacing w:line="259" w:lineRule="auto"/>
        <w:jc w:val="left"/>
        <w:rPr>
          <w:lang w:val="en-US" w:eastAsia="en-IN"/>
        </w:rPr>
      </w:pPr>
      <w:r>
        <w:rPr>
          <w:lang w:val="en-US" w:eastAsia="en-IN"/>
        </w:rPr>
        <w:br w:type="page"/>
      </w:r>
    </w:p>
    <w:p w14:paraId="4E6DCF42" w14:textId="77777777" w:rsidR="00A82F69" w:rsidRDefault="00000000" w:rsidP="000A5BA5">
      <w:pPr>
        <w:pStyle w:val="Heading1"/>
        <w:rPr>
          <w:lang w:eastAsia="en-IN"/>
        </w:rPr>
      </w:pPr>
      <w:bookmarkStart w:id="11" w:name="_Toc128669624"/>
      <w:r>
        <w:rPr>
          <w:lang w:eastAsia="en-IN"/>
        </w:rPr>
        <w:lastRenderedPageBreak/>
        <w:t>References</w:t>
      </w:r>
      <w:bookmarkEnd w:id="11"/>
    </w:p>
    <w:p w14:paraId="06DD3D8E" w14:textId="77777777" w:rsidR="00BE3AA9" w:rsidRPr="003A1E31" w:rsidRDefault="00BE3AA9" w:rsidP="00496188">
      <w:pPr>
        <w:rPr>
          <w:shd w:val="clear" w:color="auto" w:fill="FFFFFF"/>
        </w:rPr>
      </w:pPr>
      <w:r w:rsidRPr="003A1E31">
        <w:rPr>
          <w:shd w:val="clear" w:color="auto" w:fill="FFFFFF"/>
        </w:rPr>
        <w:t>Beswick, S., (2022). Submission the Ministry of Justice on Human Rights Act Reform Consultation—Q16: Should the Proposal for Prospective Quashing Orders Be Extended to Proceedings under the Proposed Bill of Rights?. Available at SSRN 4050100.</w:t>
      </w:r>
    </w:p>
    <w:p w14:paraId="708F30A6" w14:textId="77777777" w:rsidR="00BE3AA9" w:rsidRPr="003A1E31" w:rsidRDefault="00BE3AA9" w:rsidP="007E2F11">
      <w:pPr>
        <w:pStyle w:val="Bibliography"/>
        <w:rPr>
          <w:noProof/>
          <w:szCs w:val="24"/>
          <w:lang w:val="en-US"/>
        </w:rPr>
      </w:pPr>
      <w:r w:rsidRPr="003A1E31">
        <w:rPr>
          <w:noProof/>
          <w:lang w:val="en-US"/>
        </w:rPr>
        <w:t>Dawson, J., (2022). Human Rights Act reform. [Online] Available at:</w:t>
      </w:r>
      <w:r w:rsidRPr="003A1E31">
        <w:rPr>
          <w:noProof/>
          <w:u w:val="single"/>
          <w:lang w:val="en-US"/>
        </w:rPr>
        <w:t>https://commonslibrary.parliament.uk/research-briefings/cbp   9581.</w:t>
      </w:r>
      <w:r w:rsidRPr="003A1E31">
        <w:rPr>
          <w:noProof/>
          <w:lang w:val="en-US"/>
        </w:rPr>
        <w:t>[Accessed 21 02 2023].</w:t>
      </w:r>
    </w:p>
    <w:p w14:paraId="404A35C2" w14:textId="77777777" w:rsidR="00BE3AA9" w:rsidRPr="003A1E31" w:rsidRDefault="00BE3AA9" w:rsidP="007E2F11">
      <w:pPr>
        <w:rPr>
          <w:rFonts w:eastAsia="Times New Roman" w:cs="Times New Roman"/>
          <w:color w:val="222222"/>
          <w:szCs w:val="24"/>
          <w:shd w:val="clear" w:color="auto" w:fill="FFFFFF"/>
          <w:lang w:val="en-US"/>
        </w:rPr>
      </w:pPr>
      <w:r w:rsidRPr="003A1E31">
        <w:rPr>
          <w:rFonts w:eastAsia="Times New Roman" w:cs="Times New Roman"/>
          <w:color w:val="222222"/>
          <w:szCs w:val="24"/>
          <w:shd w:val="clear" w:color="auto" w:fill="FFFFFF"/>
          <w:lang w:val="en-US"/>
        </w:rPr>
        <w:t>Foster, S., (2022). Reforming the Human Rights Act 1998 and the Bill of Rights Bill 2022. Coventry Law Journal, 27(1), pp.1-21.</w:t>
      </w:r>
    </w:p>
    <w:p w14:paraId="79FD2B37" w14:textId="77777777" w:rsidR="00BE3AA9" w:rsidRPr="003A1E31" w:rsidRDefault="00BE3AA9" w:rsidP="007E2F11">
      <w:pPr>
        <w:pStyle w:val="Bibliography"/>
        <w:rPr>
          <w:noProof/>
          <w:lang w:val="en-US"/>
        </w:rPr>
      </w:pPr>
      <w:r w:rsidRPr="003A1E31">
        <w:rPr>
          <w:noProof/>
          <w:lang w:val="en-US"/>
        </w:rPr>
        <w:t xml:space="preserve">justice, (2023). Bill of Rights Bill. [Online] Available at: </w:t>
      </w:r>
      <w:r w:rsidRPr="003A1E31">
        <w:rPr>
          <w:noProof/>
          <w:u w:val="single"/>
          <w:lang w:val="en-US"/>
        </w:rPr>
        <w:t>https://justice.org.uk/our-work/system-wide-reform/bill-of-rights-bill/</w:t>
      </w:r>
      <w:r w:rsidRPr="003A1E31">
        <w:rPr>
          <w:noProof/>
          <w:lang w:val="en-US"/>
        </w:rPr>
        <w:t>[Accessed 21 02 2023].</w:t>
      </w:r>
    </w:p>
    <w:p w14:paraId="006FD1B9" w14:textId="77777777" w:rsidR="00BE3AA9" w:rsidRPr="003A1E31" w:rsidRDefault="00BE3AA9" w:rsidP="007E2F11">
      <w:pPr>
        <w:pStyle w:val="Bibliography"/>
        <w:rPr>
          <w:noProof/>
          <w:lang w:val="en-US"/>
        </w:rPr>
      </w:pPr>
      <w:r w:rsidRPr="003A1E31">
        <w:rPr>
          <w:noProof/>
          <w:lang w:val="en-US"/>
        </w:rPr>
        <w:t xml:space="preserve">libertyhumanrights, (2023). THE HUMAN RIGHTS ACT. [Online] Available at: </w:t>
      </w:r>
      <w:r w:rsidRPr="003A1E31">
        <w:rPr>
          <w:noProof/>
          <w:u w:val="single"/>
          <w:lang w:val="en-US"/>
        </w:rPr>
        <w:t>https://www.libertyhumanrights.org.uk/your-rights/the-human-rights-act.</w:t>
      </w:r>
      <w:r w:rsidRPr="003A1E31">
        <w:rPr>
          <w:noProof/>
          <w:lang w:val="en-US"/>
        </w:rPr>
        <w:t>[Accessed 21 02 2023].</w:t>
      </w:r>
    </w:p>
    <w:p w14:paraId="5CCD59AE" w14:textId="77777777" w:rsidR="00BE3AA9" w:rsidRPr="003A1E31" w:rsidRDefault="00BE3AA9" w:rsidP="00496188">
      <w:pPr>
        <w:rPr>
          <w:rFonts w:eastAsia="Times New Roman" w:cs="Times New Roman"/>
          <w:szCs w:val="24"/>
          <w:lang w:val="en-US"/>
        </w:rPr>
      </w:pPr>
      <w:r w:rsidRPr="003A1E31">
        <w:rPr>
          <w:rFonts w:eastAsia="Times New Roman" w:cs="Times New Roman"/>
          <w:color w:val="222222"/>
          <w:szCs w:val="24"/>
          <w:shd w:val="clear" w:color="auto" w:fill="FFFFFF"/>
          <w:lang w:val="en-US"/>
        </w:rPr>
        <w:t>Parker, N., (2022). A Bill of Rights to Replace the Human Rights Act?. Law &amp; Just.-Christian L. Rev., 188, p.51.</w:t>
      </w:r>
    </w:p>
    <w:p w14:paraId="4CF6603F" w14:textId="77777777" w:rsidR="00BE3AA9" w:rsidRPr="003A1E31" w:rsidRDefault="00BE3AA9" w:rsidP="00496188">
      <w:pPr>
        <w:rPr>
          <w:rFonts w:eastAsia="Times New Roman" w:cs="Times New Roman"/>
          <w:szCs w:val="24"/>
          <w:lang w:val="en-US"/>
        </w:rPr>
      </w:pPr>
      <w:r w:rsidRPr="003A1E31">
        <w:rPr>
          <w:shd w:val="clear" w:color="auto" w:fill="FFFFFF"/>
        </w:rPr>
        <w:t>Spentzari, E., (2020). Freedom of Expression as a Necessity in a New Possible Bill of Rights. Sunderland Student Law Journal, 1, pp.60-65.</w:t>
      </w:r>
    </w:p>
    <w:p w14:paraId="22D735BE" w14:textId="77777777" w:rsidR="00BE3AA9" w:rsidRPr="003A1E31" w:rsidRDefault="00BE3AA9" w:rsidP="00496188">
      <w:pPr>
        <w:rPr>
          <w:rFonts w:eastAsia="Times New Roman" w:cs="Times New Roman"/>
          <w:color w:val="222222"/>
          <w:szCs w:val="24"/>
          <w:shd w:val="clear" w:color="auto" w:fill="FFFFFF"/>
          <w:lang w:val="en-US"/>
        </w:rPr>
      </w:pPr>
      <w:r w:rsidRPr="003A1E31">
        <w:rPr>
          <w:rFonts w:eastAsia="Times New Roman" w:cs="Times New Roman"/>
          <w:color w:val="222222"/>
          <w:szCs w:val="24"/>
          <w:shd w:val="clear" w:color="auto" w:fill="FFFFFF"/>
          <w:lang w:val="de-DE"/>
        </w:rPr>
        <w:t xml:space="preserve">Sunstein, C.R. and Reisch, L.A., (2019). </w:t>
      </w:r>
      <w:r w:rsidRPr="003A1E31">
        <w:rPr>
          <w:rFonts w:eastAsia="Times New Roman" w:cs="Times New Roman"/>
          <w:color w:val="222222"/>
          <w:szCs w:val="24"/>
          <w:shd w:val="clear" w:color="auto" w:fill="FFFFFF"/>
          <w:lang w:val="en-US"/>
        </w:rPr>
        <w:t>Trusting nudges: Toward a bill of rights for nudging. Routledge.</w:t>
      </w:r>
    </w:p>
    <w:p w14:paraId="6A1397CD" w14:textId="77777777" w:rsidR="007E2F11" w:rsidRDefault="007E2F11" w:rsidP="007E2F11"/>
    <w:p w14:paraId="1EF54DD5" w14:textId="77777777" w:rsidR="000A5BA5" w:rsidRPr="000A5BA5" w:rsidRDefault="000A5BA5" w:rsidP="000A5BA5">
      <w:pPr>
        <w:rPr>
          <w:lang w:val="en-US" w:eastAsia="en-IN"/>
        </w:rPr>
      </w:pPr>
    </w:p>
    <w:sectPr w:rsidR="000A5BA5" w:rsidRPr="000A5BA5" w:rsidSect="00BB1E0D">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09F66" w14:textId="77777777" w:rsidR="009376F0" w:rsidRDefault="009376F0">
      <w:pPr>
        <w:spacing w:after="0" w:line="240" w:lineRule="auto"/>
      </w:pPr>
      <w:r>
        <w:separator/>
      </w:r>
    </w:p>
  </w:endnote>
  <w:endnote w:type="continuationSeparator" w:id="0">
    <w:p w14:paraId="4D4FBBA0" w14:textId="77777777" w:rsidR="009376F0" w:rsidRDefault="00937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323357"/>
      <w:docPartObj>
        <w:docPartGallery w:val="Page Numbers (Bottom of Page)"/>
        <w:docPartUnique/>
      </w:docPartObj>
    </w:sdtPr>
    <w:sdtContent>
      <w:sdt>
        <w:sdtPr>
          <w:id w:val="-1769616900"/>
          <w:docPartObj>
            <w:docPartGallery w:val="Page Numbers (Top of Page)"/>
            <w:docPartUnique/>
          </w:docPartObj>
        </w:sdtPr>
        <w:sdtContent>
          <w:p w14:paraId="1893AB18" w14:textId="77777777" w:rsidR="00BB1E0D"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4177E86" w14:textId="77777777" w:rsidR="00BB1E0D" w:rsidRDefault="00BB1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9FFEA" w14:textId="77777777" w:rsidR="009376F0" w:rsidRDefault="009376F0">
      <w:pPr>
        <w:spacing w:after="0" w:line="240" w:lineRule="auto"/>
      </w:pPr>
      <w:r>
        <w:separator/>
      </w:r>
    </w:p>
  </w:footnote>
  <w:footnote w:type="continuationSeparator" w:id="0">
    <w:p w14:paraId="45C6D2C1" w14:textId="77777777" w:rsidR="009376F0" w:rsidRDefault="00937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133BE" w14:textId="77777777" w:rsidR="00BB1E0D" w:rsidRPr="00BB1E0D" w:rsidRDefault="00000000" w:rsidP="00BB1E0D">
    <w:pPr>
      <w:jc w:val="right"/>
      <w:rPr>
        <w:lang w:val="en-US"/>
      </w:rPr>
    </w:pPr>
    <w:r w:rsidRPr="00E56AD9">
      <w:rPr>
        <w:lang w:val="en-US"/>
      </w:rPr>
      <w:t>Public Law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C5A"/>
    <w:rsid w:val="00010410"/>
    <w:rsid w:val="00010E28"/>
    <w:rsid w:val="00013D6B"/>
    <w:rsid w:val="00016C4F"/>
    <w:rsid w:val="000232A4"/>
    <w:rsid w:val="000324FC"/>
    <w:rsid w:val="00043798"/>
    <w:rsid w:val="00050E2A"/>
    <w:rsid w:val="000727D1"/>
    <w:rsid w:val="00081B35"/>
    <w:rsid w:val="00085B6B"/>
    <w:rsid w:val="00087A03"/>
    <w:rsid w:val="0009036F"/>
    <w:rsid w:val="000A5BA5"/>
    <w:rsid w:val="000A6362"/>
    <w:rsid w:val="000B28D7"/>
    <w:rsid w:val="000B5448"/>
    <w:rsid w:val="000D1D93"/>
    <w:rsid w:val="000D5AA4"/>
    <w:rsid w:val="000F0FCF"/>
    <w:rsid w:val="000F778B"/>
    <w:rsid w:val="0011471B"/>
    <w:rsid w:val="00115915"/>
    <w:rsid w:val="00130427"/>
    <w:rsid w:val="001423E1"/>
    <w:rsid w:val="001777DB"/>
    <w:rsid w:val="00183CDB"/>
    <w:rsid w:val="001904F9"/>
    <w:rsid w:val="00193F89"/>
    <w:rsid w:val="001C2220"/>
    <w:rsid w:val="001C3BDA"/>
    <w:rsid w:val="001C6E5C"/>
    <w:rsid w:val="001C6F5A"/>
    <w:rsid w:val="001D29B4"/>
    <w:rsid w:val="001E6274"/>
    <w:rsid w:val="00201557"/>
    <w:rsid w:val="0020514A"/>
    <w:rsid w:val="00211CFF"/>
    <w:rsid w:val="00217EBD"/>
    <w:rsid w:val="00225F74"/>
    <w:rsid w:val="00264AFB"/>
    <w:rsid w:val="00264B14"/>
    <w:rsid w:val="002A27C8"/>
    <w:rsid w:val="002E6B53"/>
    <w:rsid w:val="00303D82"/>
    <w:rsid w:val="00316A29"/>
    <w:rsid w:val="00316BFA"/>
    <w:rsid w:val="00331363"/>
    <w:rsid w:val="003412CD"/>
    <w:rsid w:val="003678E4"/>
    <w:rsid w:val="003A1E31"/>
    <w:rsid w:val="003A4CC1"/>
    <w:rsid w:val="003B0202"/>
    <w:rsid w:val="003C58C6"/>
    <w:rsid w:val="003C7863"/>
    <w:rsid w:val="003D0BAB"/>
    <w:rsid w:val="00403EAD"/>
    <w:rsid w:val="00420A07"/>
    <w:rsid w:val="004244C1"/>
    <w:rsid w:val="00442508"/>
    <w:rsid w:val="004457A3"/>
    <w:rsid w:val="004938CF"/>
    <w:rsid w:val="00496188"/>
    <w:rsid w:val="00497513"/>
    <w:rsid w:val="004B5835"/>
    <w:rsid w:val="004E5D6F"/>
    <w:rsid w:val="00524809"/>
    <w:rsid w:val="005259BC"/>
    <w:rsid w:val="00536BFE"/>
    <w:rsid w:val="005448A7"/>
    <w:rsid w:val="005555F0"/>
    <w:rsid w:val="005664E7"/>
    <w:rsid w:val="00573E22"/>
    <w:rsid w:val="005862CC"/>
    <w:rsid w:val="005B5047"/>
    <w:rsid w:val="005D74AE"/>
    <w:rsid w:val="005F3446"/>
    <w:rsid w:val="00605654"/>
    <w:rsid w:val="00607EC4"/>
    <w:rsid w:val="0061035A"/>
    <w:rsid w:val="00616115"/>
    <w:rsid w:val="00622A59"/>
    <w:rsid w:val="00642336"/>
    <w:rsid w:val="00692AC3"/>
    <w:rsid w:val="00692F7A"/>
    <w:rsid w:val="006B7847"/>
    <w:rsid w:val="006B7CEA"/>
    <w:rsid w:val="006C61E9"/>
    <w:rsid w:val="006D26AF"/>
    <w:rsid w:val="006F6519"/>
    <w:rsid w:val="00735AEC"/>
    <w:rsid w:val="007503FF"/>
    <w:rsid w:val="00757F23"/>
    <w:rsid w:val="007876ED"/>
    <w:rsid w:val="00794262"/>
    <w:rsid w:val="007A6319"/>
    <w:rsid w:val="007B7BAA"/>
    <w:rsid w:val="007C31C9"/>
    <w:rsid w:val="007D0999"/>
    <w:rsid w:val="007D7CCA"/>
    <w:rsid w:val="007E2F11"/>
    <w:rsid w:val="00803019"/>
    <w:rsid w:val="008137C3"/>
    <w:rsid w:val="00813A0C"/>
    <w:rsid w:val="008240DB"/>
    <w:rsid w:val="00853A4A"/>
    <w:rsid w:val="008757B8"/>
    <w:rsid w:val="00881BBD"/>
    <w:rsid w:val="008840D4"/>
    <w:rsid w:val="008C6891"/>
    <w:rsid w:val="008F79BE"/>
    <w:rsid w:val="00903C16"/>
    <w:rsid w:val="00905CE4"/>
    <w:rsid w:val="00912965"/>
    <w:rsid w:val="00933160"/>
    <w:rsid w:val="009376F0"/>
    <w:rsid w:val="00942784"/>
    <w:rsid w:val="00945581"/>
    <w:rsid w:val="00956E12"/>
    <w:rsid w:val="009B5468"/>
    <w:rsid w:val="009B68BB"/>
    <w:rsid w:val="00A1621B"/>
    <w:rsid w:val="00A40545"/>
    <w:rsid w:val="00A62601"/>
    <w:rsid w:val="00A64632"/>
    <w:rsid w:val="00A771D0"/>
    <w:rsid w:val="00A82F69"/>
    <w:rsid w:val="00A83F7F"/>
    <w:rsid w:val="00A97E40"/>
    <w:rsid w:val="00AB620A"/>
    <w:rsid w:val="00AC281B"/>
    <w:rsid w:val="00AD058D"/>
    <w:rsid w:val="00AE4755"/>
    <w:rsid w:val="00AE4D5F"/>
    <w:rsid w:val="00B227E8"/>
    <w:rsid w:val="00B26FE6"/>
    <w:rsid w:val="00B4729D"/>
    <w:rsid w:val="00B96517"/>
    <w:rsid w:val="00BB1E0D"/>
    <w:rsid w:val="00BD5E22"/>
    <w:rsid w:val="00BE3AA9"/>
    <w:rsid w:val="00BE3E13"/>
    <w:rsid w:val="00BE5ED8"/>
    <w:rsid w:val="00BF4EBA"/>
    <w:rsid w:val="00C008D8"/>
    <w:rsid w:val="00C4306C"/>
    <w:rsid w:val="00C51BE8"/>
    <w:rsid w:val="00C57040"/>
    <w:rsid w:val="00C87894"/>
    <w:rsid w:val="00C937AB"/>
    <w:rsid w:val="00CB7FDD"/>
    <w:rsid w:val="00CD22B1"/>
    <w:rsid w:val="00CE2D46"/>
    <w:rsid w:val="00CF292A"/>
    <w:rsid w:val="00D10BDD"/>
    <w:rsid w:val="00D112BB"/>
    <w:rsid w:val="00D11DCE"/>
    <w:rsid w:val="00D3043B"/>
    <w:rsid w:val="00D36C5A"/>
    <w:rsid w:val="00D7024D"/>
    <w:rsid w:val="00D71DAC"/>
    <w:rsid w:val="00D80F2C"/>
    <w:rsid w:val="00DE1629"/>
    <w:rsid w:val="00E0779A"/>
    <w:rsid w:val="00E24358"/>
    <w:rsid w:val="00E2738A"/>
    <w:rsid w:val="00E2741D"/>
    <w:rsid w:val="00E432CA"/>
    <w:rsid w:val="00E526CD"/>
    <w:rsid w:val="00E56AD9"/>
    <w:rsid w:val="00E748B7"/>
    <w:rsid w:val="00E7537E"/>
    <w:rsid w:val="00E77D0A"/>
    <w:rsid w:val="00E859E4"/>
    <w:rsid w:val="00E9625A"/>
    <w:rsid w:val="00EA31B0"/>
    <w:rsid w:val="00EA6598"/>
    <w:rsid w:val="00EB5D2B"/>
    <w:rsid w:val="00EC0A14"/>
    <w:rsid w:val="00EC4A82"/>
    <w:rsid w:val="00ED61F4"/>
    <w:rsid w:val="00EF57F6"/>
    <w:rsid w:val="00F10F4F"/>
    <w:rsid w:val="00F1294A"/>
    <w:rsid w:val="00F22EE3"/>
    <w:rsid w:val="00F34EA5"/>
    <w:rsid w:val="00F51D20"/>
    <w:rsid w:val="00F51F54"/>
    <w:rsid w:val="00F545AC"/>
    <w:rsid w:val="00F5645E"/>
    <w:rsid w:val="00F57F2D"/>
    <w:rsid w:val="00F703AC"/>
    <w:rsid w:val="00F86FC9"/>
    <w:rsid w:val="00F87ED9"/>
    <w:rsid w:val="00FA1144"/>
    <w:rsid w:val="00FA5508"/>
    <w:rsid w:val="00FB57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CFDB8"/>
  <w15:chartTrackingRefBased/>
  <w15:docId w15:val="{C328B64F-387B-469B-8DFE-40A97912C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w:qFormat/>
    <w:rsid w:val="0093316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2738A"/>
    <w:pPr>
      <w:keepNext/>
      <w:keepLines/>
      <w:spacing w:before="400" w:after="120"/>
      <w:outlineLvl w:val="0"/>
    </w:pPr>
    <w:rPr>
      <w:b/>
      <w:sz w:val="28"/>
      <w:szCs w:val="24"/>
      <w:lang w:val="en-US"/>
    </w:rPr>
  </w:style>
  <w:style w:type="paragraph" w:styleId="Heading2">
    <w:name w:val="heading 2"/>
    <w:basedOn w:val="Normal"/>
    <w:next w:val="Normal"/>
    <w:link w:val="Heading2Char"/>
    <w:autoRedefine/>
    <w:uiPriority w:val="9"/>
    <w:qFormat/>
    <w:rsid w:val="006F6519"/>
    <w:pPr>
      <w:keepNext/>
      <w:keepLines/>
      <w:spacing w:before="360" w:after="120"/>
      <w:outlineLvl w:val="1"/>
    </w:pPr>
    <w:rPr>
      <w:b/>
      <w:sz w:val="26"/>
      <w:szCs w:val="24"/>
      <w:lang w:eastAsia="en-IN"/>
    </w:rPr>
  </w:style>
  <w:style w:type="paragraph" w:styleId="Heading3">
    <w:name w:val="heading 3"/>
    <w:basedOn w:val="Normal"/>
    <w:next w:val="Normal"/>
    <w:link w:val="Heading3Char"/>
    <w:autoRedefine/>
    <w:uiPriority w:val="9"/>
    <w:unhideWhenUsed/>
    <w:qFormat/>
    <w:rsid w:val="00D7024D"/>
    <w:pPr>
      <w:keepNext/>
      <w:keepLines/>
      <w:spacing w:before="40"/>
      <w:outlineLvl w:val="2"/>
    </w:pPr>
    <w:rPr>
      <w:rFonts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38A"/>
    <w:rPr>
      <w:rFonts w:ascii="Arial" w:hAnsi="Arial" w:cs="Arial"/>
      <w:b/>
      <w:sz w:val="28"/>
      <w:szCs w:val="24"/>
      <w:lang w:val="en-US"/>
    </w:rPr>
  </w:style>
  <w:style w:type="character" w:customStyle="1" w:styleId="Heading3Char">
    <w:name w:val="Heading 3 Char"/>
    <w:basedOn w:val="DefaultParagraphFont"/>
    <w:link w:val="Heading3"/>
    <w:uiPriority w:val="9"/>
    <w:rsid w:val="00D7024D"/>
    <w:rPr>
      <w:rFonts w:ascii="Times New Roman" w:hAnsi="Times New Roman" w:cstheme="majorBidi"/>
      <w:i/>
      <w:sz w:val="24"/>
      <w:u w:val="single"/>
      <w:lang w:val="en-GB"/>
    </w:rPr>
  </w:style>
  <w:style w:type="character" w:customStyle="1" w:styleId="Heading2Char">
    <w:name w:val="Heading 2 Char"/>
    <w:basedOn w:val="DefaultParagraphFont"/>
    <w:link w:val="Heading2"/>
    <w:uiPriority w:val="9"/>
    <w:rsid w:val="006F6519"/>
    <w:rPr>
      <w:rFonts w:ascii="Times New Roman" w:hAnsi="Times New Roman"/>
      <w:b/>
      <w:sz w:val="26"/>
      <w:szCs w:val="24"/>
      <w:lang w:eastAsia="en-IN"/>
    </w:rPr>
  </w:style>
  <w:style w:type="paragraph" w:styleId="BodyText">
    <w:name w:val="Body Text"/>
    <w:basedOn w:val="Normal"/>
    <w:link w:val="BodyTextChar"/>
    <w:uiPriority w:val="99"/>
    <w:semiHidden/>
    <w:unhideWhenUsed/>
    <w:rsid w:val="00F703AC"/>
    <w:pPr>
      <w:spacing w:after="120"/>
    </w:pPr>
  </w:style>
  <w:style w:type="character" w:customStyle="1" w:styleId="BodyTextChar">
    <w:name w:val="Body Text Char"/>
    <w:basedOn w:val="DefaultParagraphFont"/>
    <w:link w:val="BodyText"/>
    <w:uiPriority w:val="99"/>
    <w:semiHidden/>
    <w:rsid w:val="00F703AC"/>
    <w:rPr>
      <w:rFonts w:ascii="Times New Roman" w:eastAsia="Arial" w:hAnsi="Times New Roman" w:cs="Arial"/>
      <w:sz w:val="24"/>
      <w:lang w:val="en-GB"/>
    </w:rPr>
  </w:style>
  <w:style w:type="paragraph" w:customStyle="1" w:styleId="heading20">
    <w:name w:val="heading2"/>
    <w:basedOn w:val="Heading2"/>
    <w:link w:val="heading2Char0"/>
    <w:autoRedefine/>
    <w:qFormat/>
    <w:rsid w:val="00EA31B0"/>
    <w:pPr>
      <w:spacing w:before="40" w:after="160"/>
    </w:pPr>
    <w:rPr>
      <w:rFonts w:eastAsiaTheme="majorEastAsia"/>
      <w:bCs/>
      <w:sz w:val="24"/>
      <w:shd w:val="clear" w:color="auto" w:fill="FFFFFF"/>
      <w:lang w:val="en-US" w:eastAsia="en-US"/>
    </w:rPr>
  </w:style>
  <w:style w:type="character" w:customStyle="1" w:styleId="heading2Char0">
    <w:name w:val="heading2 Char"/>
    <w:basedOn w:val="DefaultParagraphFont"/>
    <w:link w:val="heading20"/>
    <w:rsid w:val="00EA31B0"/>
    <w:rPr>
      <w:rFonts w:ascii="Times New Roman" w:eastAsiaTheme="majorEastAsia" w:hAnsi="Times New Roman" w:cs="Arial"/>
      <w:b/>
      <w:bCs/>
      <w:sz w:val="24"/>
      <w:szCs w:val="24"/>
      <w:lang w:val="en-US"/>
    </w:rPr>
  </w:style>
  <w:style w:type="paragraph" w:styleId="Header">
    <w:name w:val="header"/>
    <w:basedOn w:val="Normal"/>
    <w:link w:val="HeaderChar"/>
    <w:uiPriority w:val="99"/>
    <w:unhideWhenUsed/>
    <w:rsid w:val="00BB1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E0D"/>
    <w:rPr>
      <w:rFonts w:ascii="Times New Roman" w:hAnsi="Times New Roman"/>
      <w:sz w:val="24"/>
    </w:rPr>
  </w:style>
  <w:style w:type="paragraph" w:styleId="Footer">
    <w:name w:val="footer"/>
    <w:basedOn w:val="Normal"/>
    <w:link w:val="FooterChar"/>
    <w:uiPriority w:val="99"/>
    <w:unhideWhenUsed/>
    <w:rsid w:val="00BB1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E0D"/>
    <w:rPr>
      <w:rFonts w:ascii="Times New Roman" w:hAnsi="Times New Roman"/>
      <w:sz w:val="24"/>
    </w:rPr>
  </w:style>
  <w:style w:type="paragraph" w:styleId="Bibliography">
    <w:name w:val="Bibliography"/>
    <w:basedOn w:val="Normal"/>
    <w:next w:val="Normal"/>
    <w:uiPriority w:val="37"/>
    <w:unhideWhenUsed/>
    <w:rsid w:val="00905CE4"/>
  </w:style>
  <w:style w:type="character" w:styleId="CommentReference">
    <w:name w:val="annotation reference"/>
    <w:basedOn w:val="DefaultParagraphFont"/>
    <w:uiPriority w:val="99"/>
    <w:semiHidden/>
    <w:unhideWhenUsed/>
    <w:rsid w:val="00CF292A"/>
    <w:rPr>
      <w:sz w:val="16"/>
      <w:szCs w:val="16"/>
    </w:rPr>
  </w:style>
  <w:style w:type="paragraph" w:styleId="CommentText">
    <w:name w:val="annotation text"/>
    <w:basedOn w:val="Normal"/>
    <w:link w:val="CommentTextChar"/>
    <w:uiPriority w:val="99"/>
    <w:unhideWhenUsed/>
    <w:rsid w:val="00CF292A"/>
    <w:pPr>
      <w:spacing w:line="240" w:lineRule="auto"/>
    </w:pPr>
    <w:rPr>
      <w:sz w:val="20"/>
      <w:szCs w:val="20"/>
    </w:rPr>
  </w:style>
  <w:style w:type="character" w:customStyle="1" w:styleId="CommentTextChar">
    <w:name w:val="Comment Text Char"/>
    <w:basedOn w:val="DefaultParagraphFont"/>
    <w:link w:val="CommentText"/>
    <w:uiPriority w:val="99"/>
    <w:rsid w:val="00CF292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F292A"/>
    <w:rPr>
      <w:b/>
      <w:bCs/>
    </w:rPr>
  </w:style>
  <w:style w:type="character" w:customStyle="1" w:styleId="CommentSubjectChar">
    <w:name w:val="Comment Subject Char"/>
    <w:basedOn w:val="CommentTextChar"/>
    <w:link w:val="CommentSubject"/>
    <w:uiPriority w:val="99"/>
    <w:semiHidden/>
    <w:rsid w:val="00CF292A"/>
    <w:rPr>
      <w:rFonts w:ascii="Times New Roman" w:hAnsi="Times New Roman"/>
      <w:b/>
      <w:bCs/>
      <w:sz w:val="20"/>
      <w:szCs w:val="20"/>
    </w:rPr>
  </w:style>
  <w:style w:type="paragraph" w:styleId="NormalWeb">
    <w:name w:val="Normal (Web)"/>
    <w:basedOn w:val="Normal"/>
    <w:uiPriority w:val="99"/>
    <w:semiHidden/>
    <w:unhideWhenUsed/>
    <w:rsid w:val="004244C1"/>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7B7BA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7B7BAA"/>
    <w:pPr>
      <w:spacing w:after="100"/>
    </w:pPr>
  </w:style>
  <w:style w:type="paragraph" w:styleId="TOC2">
    <w:name w:val="toc 2"/>
    <w:basedOn w:val="Normal"/>
    <w:next w:val="Normal"/>
    <w:autoRedefine/>
    <w:uiPriority w:val="39"/>
    <w:unhideWhenUsed/>
    <w:rsid w:val="007B7BAA"/>
    <w:pPr>
      <w:spacing w:after="100"/>
      <w:ind w:left="240"/>
    </w:pPr>
  </w:style>
  <w:style w:type="character" w:styleId="Hyperlink">
    <w:name w:val="Hyperlink"/>
    <w:basedOn w:val="DefaultParagraphFont"/>
    <w:uiPriority w:val="99"/>
    <w:unhideWhenUsed/>
    <w:rsid w:val="007B7B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679313">
      <w:bodyDiv w:val="1"/>
      <w:marLeft w:val="0"/>
      <w:marRight w:val="0"/>
      <w:marTop w:val="0"/>
      <w:marBottom w:val="0"/>
      <w:divBdr>
        <w:top w:val="none" w:sz="0" w:space="0" w:color="auto"/>
        <w:left w:val="none" w:sz="0" w:space="0" w:color="auto"/>
        <w:bottom w:val="none" w:sz="0" w:space="0" w:color="auto"/>
        <w:right w:val="none" w:sz="0" w:space="0" w:color="auto"/>
      </w:divBdr>
    </w:div>
    <w:div w:id="1661425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Joa22</b:Tag>
    <b:SourceType>InternetSite</b:SourceType>
    <b:Guid>{CC88E03C-26D9-44A0-B759-C403FCBC98E7}</b:Guid>
    <b:Author>
      <b:Author>
        <b:NameList>
          <b:Person>
            <b:Last>Dawson</b:Last>
            <b:First>Joanna</b:First>
          </b:Person>
        </b:NameList>
      </b:Author>
    </b:Author>
    <b:Title>Human Rights Act reform</b:Title>
    <b:Year>2022</b:Year>
    <b:YearAccessed>2023</b:YearAccessed>
    <b:MonthAccessed>02</b:MonthAccessed>
    <b:DayAccessed>21</b:DayAccessed>
    <b:URL>https://commonslibrary.parliament.uk/research-briefings/cbp-9581/#:~:text=The%20Government%20has%20published%20a,Commons%20on%2022%20June%202022.</b:URL>
    <b:RefOrder>1</b:RefOrder>
  </b:Source>
  <b:Source>
    <b:Tag>lib23</b:Tag>
    <b:SourceType>InternetSite</b:SourceType>
    <b:Guid>{74BC0F03-9BDC-4C62-99CE-118A3E80A19E}</b:Guid>
    <b:Author>
      <b:Author>
        <b:NameList>
          <b:Person>
            <b:Last>libertyhumanrights</b:Last>
          </b:Person>
        </b:NameList>
      </b:Author>
    </b:Author>
    <b:Title>THE HUMAN RIGHTS ACT</b:Title>
    <b:Year>2023</b:Year>
    <b:YearAccessed>2023</b:YearAccessed>
    <b:MonthAccessed>02</b:MonthAccessed>
    <b:DayAccessed>21</b:DayAccessed>
    <b:URL>https://www.libertyhumanrights.org.uk/your-rights/the-human-rights-act/#:~:text=are%20under%20threat-,What%20is%20the%20Human%20Rights%20Act%3F,with%20fairness%2C%20dignity%20and%20respect.</b:URL>
    <b:RefOrder>2</b:RefOrder>
  </b:Source>
  <b:Source>
    <b:Tag>jus23</b:Tag>
    <b:SourceType>InternetSite</b:SourceType>
    <b:Guid>{0C7DACA2-D570-4823-B975-1A75A2B7FF0E}</b:Guid>
    <b:Author>
      <b:Author>
        <b:NameList>
          <b:Person>
            <b:Last>justice</b:Last>
          </b:Person>
        </b:NameList>
      </b:Author>
    </b:Author>
    <b:Title>Bill of Rights Bill</b:Title>
    <b:Year>2023</b:Year>
    <b:YearAccessed>2023</b:YearAccessed>
    <b:MonthAccessed>02</b:MonthAccessed>
    <b:DayAccessed>21</b:DayAccessed>
    <b:URL>https://justice.org.uk/our-work/system-wide-reform/bill-of-rights-bill/</b:URL>
    <b:RefOrder>3</b:RefOrder>
  </b:Source>
</b:Sources>
</file>

<file path=customXml/itemProps1.xml><?xml version="1.0" encoding="utf-8"?>
<ds:datastoreItem xmlns:ds="http://schemas.openxmlformats.org/officeDocument/2006/customXml" ds:itemID="{94563C89-60B4-4946-8269-7A95C8B1F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1944</Words>
  <Characters>11086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Sabrina Acsinte</cp:lastModifiedBy>
  <cp:revision>4</cp:revision>
  <dcterms:created xsi:type="dcterms:W3CDTF">2023-03-02T11:52:00Z</dcterms:created>
  <dcterms:modified xsi:type="dcterms:W3CDTF">2023-03-10T14:55:00Z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2f5cd39622b95c299b1617ffe302df4595d96b5dbf302cbd0ac7d65ab0115105</vt:lpwstr>
  </property>
</Properties>
</file>