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2BCA" w:rsidRDefault="008E2BCA">
      <w:pPr>
        <w:rPr>
          <w:b/>
        </w:rPr>
      </w:pPr>
    </w:p>
    <w:p w:rsidR="008E2BCA" w:rsidRDefault="008E2BCA">
      <w:pPr>
        <w:rPr>
          <w:b/>
        </w:rPr>
      </w:pPr>
      <w:r>
        <w:rPr>
          <w:b/>
        </w:rPr>
        <w:t>Watch and understand simultaneous equations (substitution method)</w:t>
      </w:r>
    </w:p>
    <w:p w:rsidR="008E2BCA" w:rsidRDefault="008E2BCA">
      <w:pPr>
        <w:rPr>
          <w:b/>
        </w:rPr>
      </w:pPr>
      <w:hyperlink r:id="rId4" w:history="1">
        <w:r w:rsidRPr="007C0488">
          <w:rPr>
            <w:rStyle w:val="Hyperlink"/>
            <w:b/>
          </w:rPr>
          <w:t>https://www.youtube.com/watch?v=it3vYdV_oyc</w:t>
        </w:r>
      </w:hyperlink>
    </w:p>
    <w:p w:rsidR="008E2BCA" w:rsidRDefault="008E2BCA">
      <w:pPr>
        <w:rPr>
          <w:b/>
        </w:rPr>
      </w:pPr>
      <w:hyperlink r:id="rId5" w:history="1">
        <w:r w:rsidRPr="007C0488">
          <w:rPr>
            <w:rStyle w:val="Hyperlink"/>
            <w:b/>
          </w:rPr>
          <w:t>https://www.khanacademy.org/math/cc-eighth-grade-math/cc-8th-systems-topic/cc-8th-systems-with-substitution/v/the-substitution-method</w:t>
        </w:r>
      </w:hyperlink>
    </w:p>
    <w:p w:rsidR="008E2BCA" w:rsidRDefault="001D0708">
      <w:pPr>
        <w:rPr>
          <w:b/>
        </w:rPr>
      </w:pPr>
      <w:r>
        <w:rPr>
          <w:b/>
        </w:rPr>
        <w:t xml:space="preserve">Look through the following examples at the link below </w:t>
      </w:r>
      <w:bookmarkStart w:id="0" w:name="_GoBack"/>
      <w:bookmarkEnd w:id="0"/>
      <w:r>
        <w:rPr>
          <w:b/>
        </w:rPr>
        <w:t>of simultaneous equations using the substitution method to check you understand</w:t>
      </w:r>
    </w:p>
    <w:p w:rsidR="001D0708" w:rsidRDefault="001D0708">
      <w:pPr>
        <w:rPr>
          <w:b/>
        </w:rPr>
      </w:pPr>
      <w:hyperlink r:id="rId6" w:history="1">
        <w:r w:rsidRPr="007C0488">
          <w:rPr>
            <w:rStyle w:val="Hyperlink"/>
            <w:b/>
          </w:rPr>
          <w:t>http://mathsfirst.massey.ac.nz/Algebra/SystemsofLinEq/example1.htm</w:t>
        </w:r>
      </w:hyperlink>
    </w:p>
    <w:p w:rsidR="001D0708" w:rsidRDefault="001D0708">
      <w:pPr>
        <w:rPr>
          <w:b/>
        </w:rPr>
      </w:pPr>
    </w:p>
    <w:p w:rsidR="0018074C" w:rsidRPr="0018074C" w:rsidRDefault="0018074C">
      <w:pPr>
        <w:rPr>
          <w:b/>
        </w:rPr>
      </w:pPr>
      <w:r w:rsidRPr="0018074C">
        <w:rPr>
          <w:b/>
        </w:rPr>
        <w:t>Pre-lecture reading</w:t>
      </w:r>
    </w:p>
    <w:p w:rsidR="0018074C" w:rsidRPr="0018074C" w:rsidRDefault="0018074C">
      <w:pPr>
        <w:rPr>
          <w:b/>
        </w:rPr>
      </w:pPr>
      <w:r w:rsidRPr="0018074C">
        <w:rPr>
          <w:b/>
        </w:rPr>
        <w:t>Case one</w:t>
      </w:r>
      <w:r>
        <w:rPr>
          <w:b/>
        </w:rPr>
        <w:t xml:space="preserve"> - </w:t>
      </w:r>
      <w:proofErr w:type="spellStart"/>
      <w:r w:rsidRPr="0018074C">
        <w:rPr>
          <w:b/>
        </w:rPr>
        <w:t>Catano</w:t>
      </w:r>
      <w:proofErr w:type="spellEnd"/>
      <w:r w:rsidRPr="0018074C">
        <w:rPr>
          <w:b/>
        </w:rPr>
        <w:t>, Puerto Rico: Reducing the Damages of Industrial Pollution</w:t>
      </w:r>
    </w:p>
    <w:p w:rsidR="0018074C" w:rsidRPr="0018074C" w:rsidRDefault="0018074C" w:rsidP="0018074C">
      <w:pPr>
        <w:rPr>
          <w:color w:val="3C3C3C"/>
          <w:shd w:val="clear" w:color="auto" w:fill="FAFAFA"/>
        </w:rPr>
      </w:pPr>
      <w:r w:rsidRPr="0018074C">
        <w:rPr>
          <w:color w:val="3C3C3C"/>
          <w:shd w:val="clear" w:color="auto" w:fill="FAFAFA"/>
        </w:rPr>
        <w:t xml:space="preserve">For years, the people of </w:t>
      </w:r>
      <w:proofErr w:type="spellStart"/>
      <w:r w:rsidRPr="0018074C">
        <w:rPr>
          <w:color w:val="3C3C3C"/>
          <w:shd w:val="clear" w:color="auto" w:fill="FAFAFA"/>
        </w:rPr>
        <w:t>Catano</w:t>
      </w:r>
      <w:proofErr w:type="spellEnd"/>
      <w:r w:rsidRPr="0018074C">
        <w:rPr>
          <w:color w:val="3C3C3C"/>
          <w:shd w:val="clear" w:color="auto" w:fill="FAFAFA"/>
        </w:rPr>
        <w:t xml:space="preserve">, Puerto Rico, blamed their persistent health problems on the town’s severe air pollution. The residents had been living with a barrage of emissions released by a nearby oil refinery, a sewage sludge incinerator, ships in San Juan Bay, and a parade of 18-wheelers transporting goods from nearby docks. According to the island dwellers, however, </w:t>
      </w:r>
      <w:proofErr w:type="gramStart"/>
      <w:r w:rsidRPr="0018074C">
        <w:rPr>
          <w:color w:val="3C3C3C"/>
          <w:shd w:val="clear" w:color="auto" w:fill="FAFAFA"/>
        </w:rPr>
        <w:t>most of the problem has been caused by two giant power plants operated by the Puerto Rico Electric Power Authority (PREPA)</w:t>
      </w:r>
      <w:proofErr w:type="gramEnd"/>
      <w:r w:rsidRPr="0018074C">
        <w:rPr>
          <w:color w:val="3C3C3C"/>
          <w:shd w:val="clear" w:color="auto" w:fill="FAFAFA"/>
        </w:rPr>
        <w:t xml:space="preserve">. Together, the two facilities release an average of 100 million pounds of </w:t>
      </w:r>
      <w:r w:rsidR="000D78DE" w:rsidRPr="0018074C">
        <w:rPr>
          <w:color w:val="3C3C3C"/>
          <w:shd w:val="clear" w:color="auto" w:fill="FAFAFA"/>
        </w:rPr>
        <w:t>sulphur</w:t>
      </w:r>
      <w:r w:rsidRPr="0018074C">
        <w:rPr>
          <w:color w:val="3C3C3C"/>
          <w:shd w:val="clear" w:color="auto" w:fill="FAFAFA"/>
        </w:rPr>
        <w:t xml:space="preserve"> dioxide emissions into </w:t>
      </w:r>
      <w:proofErr w:type="spellStart"/>
      <w:r w:rsidRPr="0018074C">
        <w:rPr>
          <w:color w:val="3C3C3C"/>
          <w:shd w:val="clear" w:color="auto" w:fill="FAFAFA"/>
        </w:rPr>
        <w:t>Catano’s</w:t>
      </w:r>
      <w:proofErr w:type="spellEnd"/>
      <w:r w:rsidRPr="0018074C">
        <w:rPr>
          <w:color w:val="3C3C3C"/>
          <w:shd w:val="clear" w:color="auto" w:fill="FAFAFA"/>
        </w:rPr>
        <w:t xml:space="preserve"> atmosphere each year. One of the town’s residents leading the charge against the utility says that </w:t>
      </w:r>
      <w:proofErr w:type="spellStart"/>
      <w:r w:rsidRPr="0018074C">
        <w:rPr>
          <w:color w:val="3C3C3C"/>
          <w:shd w:val="clear" w:color="auto" w:fill="FAFAFA"/>
        </w:rPr>
        <w:t>Catano’s</w:t>
      </w:r>
      <w:proofErr w:type="spellEnd"/>
      <w:r w:rsidRPr="0018074C">
        <w:rPr>
          <w:color w:val="3C3C3C"/>
          <w:shd w:val="clear" w:color="auto" w:fill="FAFAFA"/>
        </w:rPr>
        <w:t xml:space="preserve"> air </w:t>
      </w:r>
      <w:proofErr w:type="gramStart"/>
      <w:r w:rsidRPr="0018074C">
        <w:rPr>
          <w:color w:val="3C3C3C"/>
          <w:shd w:val="clear" w:color="auto" w:fill="FAFAFA"/>
        </w:rPr>
        <w:t>can be likened</w:t>
      </w:r>
      <w:proofErr w:type="gramEnd"/>
      <w:r w:rsidRPr="0018074C">
        <w:rPr>
          <w:color w:val="3C3C3C"/>
          <w:shd w:val="clear" w:color="auto" w:fill="FAFAFA"/>
        </w:rPr>
        <w:t xml:space="preserve"> to a “toxic soup.”</w:t>
      </w:r>
    </w:p>
    <w:p w:rsidR="0018074C" w:rsidRPr="0018074C" w:rsidRDefault="0018074C">
      <w:pPr>
        <w:rPr>
          <w:color w:val="3C3C3C"/>
          <w:shd w:val="clear" w:color="auto" w:fill="FAFAFA"/>
        </w:rPr>
      </w:pPr>
      <w:r w:rsidRPr="0018074C">
        <w:rPr>
          <w:color w:val="3C3C3C"/>
          <w:shd w:val="clear" w:color="auto" w:fill="FAFAFA"/>
        </w:rPr>
        <w:t xml:space="preserve">Acting on the residents’ complaints, several agencies conducted health studies. Findings by a Puerto Rico Medical Association study showed that cancer rates in </w:t>
      </w:r>
      <w:proofErr w:type="spellStart"/>
      <w:r w:rsidRPr="0018074C">
        <w:rPr>
          <w:color w:val="3C3C3C"/>
          <w:shd w:val="clear" w:color="auto" w:fill="FAFAFA"/>
        </w:rPr>
        <w:t>Catano</w:t>
      </w:r>
      <w:proofErr w:type="spellEnd"/>
      <w:r w:rsidRPr="0018074C">
        <w:rPr>
          <w:color w:val="3C3C3C"/>
          <w:shd w:val="clear" w:color="auto" w:fill="FAFAFA"/>
        </w:rPr>
        <w:t xml:space="preserve"> were nearly twice the national average. Further disturbing evidence came from a U.S. Public Health Service investigation, which found an alarming rate of respiratory disease among the people of </w:t>
      </w:r>
      <w:proofErr w:type="spellStart"/>
      <w:r w:rsidRPr="0018074C">
        <w:rPr>
          <w:color w:val="3C3C3C"/>
          <w:shd w:val="clear" w:color="auto" w:fill="FAFAFA"/>
        </w:rPr>
        <w:t>Catano</w:t>
      </w:r>
      <w:proofErr w:type="spellEnd"/>
      <w:r w:rsidRPr="0018074C">
        <w:rPr>
          <w:color w:val="3C3C3C"/>
          <w:shd w:val="clear" w:color="auto" w:fill="FAFAFA"/>
        </w:rPr>
        <w:t xml:space="preserve">. Because it </w:t>
      </w:r>
      <w:proofErr w:type="gramStart"/>
      <w:r w:rsidRPr="0018074C">
        <w:rPr>
          <w:color w:val="3C3C3C"/>
          <w:shd w:val="clear" w:color="auto" w:fill="FAFAFA"/>
        </w:rPr>
        <w:t>is well known</w:t>
      </w:r>
      <w:proofErr w:type="gramEnd"/>
      <w:r w:rsidRPr="0018074C">
        <w:rPr>
          <w:color w:val="3C3C3C"/>
          <w:shd w:val="clear" w:color="auto" w:fill="FAFAFA"/>
        </w:rPr>
        <w:t xml:space="preserve"> that long-term exposure to </w:t>
      </w:r>
      <w:r w:rsidR="000D78DE" w:rsidRPr="0018074C">
        <w:rPr>
          <w:color w:val="3C3C3C"/>
          <w:shd w:val="clear" w:color="auto" w:fill="FAFAFA"/>
        </w:rPr>
        <w:t>sulphur</w:t>
      </w:r>
      <w:r w:rsidRPr="0018074C">
        <w:rPr>
          <w:color w:val="3C3C3C"/>
          <w:shd w:val="clear" w:color="auto" w:fill="FAFAFA"/>
        </w:rPr>
        <w:t xml:space="preserve"> dioxide causes respiratory ailments, this report validated the suspicion that the utility’s emissions were the primary cause of health damages in the town. </w:t>
      </w:r>
    </w:p>
    <w:p w:rsidR="0018074C" w:rsidRPr="0018074C" w:rsidRDefault="0018074C" w:rsidP="0018074C">
      <w:r w:rsidRPr="0018074C">
        <w:rPr>
          <w:color w:val="3C3C3C"/>
          <w:shd w:val="clear" w:color="auto" w:fill="FAFAFA"/>
        </w:rPr>
        <w:t xml:space="preserve">Responding to these disturbing medical reports, the EPA began its own study of the area, focusing on the </w:t>
      </w:r>
      <w:r w:rsidRPr="0018074C">
        <w:t xml:space="preserve">power plants. What they found confirmed the accusations of </w:t>
      </w:r>
      <w:proofErr w:type="spellStart"/>
      <w:r w:rsidRPr="0018074C">
        <w:t>Catano’s</w:t>
      </w:r>
      <w:proofErr w:type="spellEnd"/>
      <w:r w:rsidRPr="0018074C">
        <w:t xml:space="preserve"> residents. Pollutant releases from the plants were in violation of air quality regulations. In an effort to bring the power authority into compliance, the United States filed suit against PREPA in 1993, citing numerous violations. In 1999, the legal action </w:t>
      </w:r>
      <w:proofErr w:type="gramStart"/>
      <w:r w:rsidRPr="0018074C">
        <w:t>was settled</w:t>
      </w:r>
      <w:proofErr w:type="gramEnd"/>
      <w:r w:rsidRPr="0018074C">
        <w:t xml:space="preserve">, and a consent decree was entered, which was disputed in part by PREPA. Following a protracted period of negotiations, a final agreement </w:t>
      </w:r>
      <w:proofErr w:type="gramStart"/>
      <w:r w:rsidRPr="0018074C">
        <w:t>was reached</w:t>
      </w:r>
      <w:proofErr w:type="gramEnd"/>
      <w:r w:rsidRPr="0018074C">
        <w:t xml:space="preserve"> in 2004. As part of the judicial settlement, PREPA is required to use low-</w:t>
      </w:r>
      <w:r w:rsidR="000D78DE" w:rsidRPr="0018074C">
        <w:t>sulphur</w:t>
      </w:r>
      <w:r w:rsidRPr="0018074C">
        <w:t xml:space="preserve"> fuel to reduce </w:t>
      </w:r>
      <w:r w:rsidR="00672EA0" w:rsidRPr="0018074C">
        <w:t>sulphur</w:t>
      </w:r>
      <w:r w:rsidRPr="0018074C">
        <w:t xml:space="preserve"> dioxide emissions. This mandated change in fuel, together with fines and other corrective measures, </w:t>
      </w:r>
      <w:proofErr w:type="gramStart"/>
      <w:r w:rsidRPr="0018074C">
        <w:t>was aimed</w:t>
      </w:r>
      <w:proofErr w:type="gramEnd"/>
      <w:r w:rsidRPr="0018074C">
        <w:t xml:space="preserve"> at bringing PREPA’s plants into EPA compliance. More on the agreement is available online at </w:t>
      </w:r>
      <w:hyperlink r:id="rId7" w:history="1">
        <w:r w:rsidRPr="0018074C">
          <w:rPr>
            <w:rStyle w:val="Hyperlink"/>
          </w:rPr>
          <w:t>www.justice.gov/opa/pr/2004/June/04_enrd_433.htm</w:t>
        </w:r>
      </w:hyperlink>
    </w:p>
    <w:p w:rsidR="0018074C" w:rsidRDefault="0018074C" w:rsidP="0018074C">
      <w:r w:rsidRPr="0018074C">
        <w:t xml:space="preserve">As an interesting side note, PREPA also </w:t>
      </w:r>
      <w:proofErr w:type="gramStart"/>
      <w:r w:rsidRPr="0018074C">
        <w:t>was fined</w:t>
      </w:r>
      <w:proofErr w:type="gramEnd"/>
      <w:r w:rsidRPr="0018074C">
        <w:t xml:space="preserve"> $7 million in punitive damages for its violations. Originally, these funds were to </w:t>
      </w:r>
      <w:proofErr w:type="gramStart"/>
      <w:r w:rsidRPr="0018074C">
        <w:t>be paid</w:t>
      </w:r>
      <w:proofErr w:type="gramEnd"/>
      <w:r w:rsidRPr="0018074C">
        <w:t xml:space="preserve"> directly to the federal government. However, at the urging of a local environmental group and its leading activist, Rosa Hilda Ramos, the EPA agreed to use $3.4 million of the $7 million fine to purchase and protect a significant area of marshland that borders the San Juan Bay Estuary. Taken together, these decisions should provide the residents of </w:t>
      </w:r>
      <w:proofErr w:type="spellStart"/>
      <w:r w:rsidRPr="0018074C">
        <w:t>Catano</w:t>
      </w:r>
      <w:proofErr w:type="spellEnd"/>
      <w:r w:rsidRPr="0018074C">
        <w:t xml:space="preserve"> with cleaner air to breathe and protection of an important water body for years to come.</w:t>
      </w:r>
    </w:p>
    <w:p w:rsidR="0018074C" w:rsidRDefault="0018074C" w:rsidP="0018074C"/>
    <w:p w:rsidR="0018074C" w:rsidRPr="0018074C" w:rsidRDefault="0018074C" w:rsidP="0018074C">
      <w:pPr>
        <w:rPr>
          <w:b/>
        </w:rPr>
      </w:pPr>
      <w:r w:rsidRPr="0018074C">
        <w:rPr>
          <w:b/>
        </w:rPr>
        <w:t xml:space="preserve">Case </w:t>
      </w:r>
      <w:proofErr w:type="gramStart"/>
      <w:r w:rsidRPr="0018074C">
        <w:rPr>
          <w:b/>
        </w:rPr>
        <w:t>two</w:t>
      </w:r>
      <w:proofErr w:type="gramEnd"/>
      <w:r w:rsidRPr="0018074C">
        <w:rPr>
          <w:b/>
        </w:rPr>
        <w:t xml:space="preserve"> - Command-and-Control Under Fire: Will New Environmental Regulations Hurt the Economic Recovery?</w:t>
      </w:r>
    </w:p>
    <w:p w:rsidR="0018074C" w:rsidRPr="00DA3216" w:rsidRDefault="0018074C" w:rsidP="0018074C">
      <w:pPr>
        <w:rPr>
          <w:shd w:val="clear" w:color="auto" w:fill="FAFAFA"/>
        </w:rPr>
      </w:pPr>
      <w:r w:rsidRPr="00DA3216">
        <w:rPr>
          <w:shd w:val="clear" w:color="auto" w:fill="FAFAFA"/>
        </w:rPr>
        <w:t xml:space="preserve">Under the Obama administration, the EPA has been actively promoting tighter environmental regulations and more stringent emissions limits. Among the EPA’s regulatory proposals are new standards to control carbon dioxide and other greenhouse gas emissions; tighter ambient air quality standards on ground-level ozone, nitrogen dioxide, and </w:t>
      </w:r>
      <w:r w:rsidR="000D78DE" w:rsidRPr="00DA3216">
        <w:rPr>
          <w:shd w:val="clear" w:color="auto" w:fill="FAFAFA"/>
        </w:rPr>
        <w:t>sulphur</w:t>
      </w:r>
      <w:r w:rsidRPr="00DA3216">
        <w:rPr>
          <w:shd w:val="clear" w:color="auto" w:fill="FAFAFA"/>
        </w:rPr>
        <w:t xml:space="preserve"> dioxide; and new controls on industrial boilers. Because these regulations </w:t>
      </w:r>
      <w:proofErr w:type="gramStart"/>
      <w:r w:rsidRPr="00DA3216">
        <w:rPr>
          <w:shd w:val="clear" w:color="auto" w:fill="FAFAFA"/>
        </w:rPr>
        <w:t>are based</w:t>
      </w:r>
      <w:proofErr w:type="gramEnd"/>
      <w:r w:rsidRPr="00DA3216">
        <w:rPr>
          <w:shd w:val="clear" w:color="auto" w:fill="FAFAFA"/>
        </w:rPr>
        <w:t xml:space="preserve"> on setting limits on pollution or establishing rules affecting production, they are considered part of a command- and-control approach to environmental policy. </w:t>
      </w:r>
    </w:p>
    <w:p w:rsidR="0018074C" w:rsidRPr="00DA3216" w:rsidRDefault="0018074C" w:rsidP="0018074C">
      <w:pPr>
        <w:rPr>
          <w:shd w:val="clear" w:color="auto" w:fill="FAFAFA"/>
        </w:rPr>
      </w:pPr>
      <w:r w:rsidRPr="00DA3216">
        <w:rPr>
          <w:shd w:val="clear" w:color="auto" w:fill="FAFAFA"/>
        </w:rPr>
        <w:t xml:space="preserve">Notwithstanding widespread support for abating pollution and assuring a clean environment, these rules- based </w:t>
      </w:r>
      <w:proofErr w:type="gramStart"/>
      <w:r w:rsidRPr="00DA3216">
        <w:rPr>
          <w:shd w:val="clear" w:color="auto" w:fill="FAFAFA"/>
        </w:rPr>
        <w:t>EPA</w:t>
      </w:r>
      <w:proofErr w:type="gramEnd"/>
      <w:r w:rsidRPr="00DA3216">
        <w:rPr>
          <w:shd w:val="clear" w:color="auto" w:fill="FAFAFA"/>
        </w:rPr>
        <w:t xml:space="preserve"> proposals have prompted resistance from a number of stakeholders, particularly the private business sector. Why? Because tougher controls on emissions, production, and industrial equipment, holding all else constant, add to operating costs and capital investment, which in turn reduces profits. Attention to this reality </w:t>
      </w:r>
      <w:proofErr w:type="gramStart"/>
      <w:r w:rsidRPr="00DA3216">
        <w:rPr>
          <w:shd w:val="clear" w:color="auto" w:fill="FAFAFA"/>
        </w:rPr>
        <w:t>has been magnified</w:t>
      </w:r>
      <w:proofErr w:type="gramEnd"/>
      <w:r w:rsidRPr="00DA3216">
        <w:rPr>
          <w:shd w:val="clear" w:color="auto" w:fill="FAFAFA"/>
        </w:rPr>
        <w:t xml:space="preserve"> by the slow economic recovery that followed the collapse of the housing and financial sectors. The opposition voiced by constituents from all segments of the economy </w:t>
      </w:r>
      <w:proofErr w:type="gramStart"/>
      <w:r w:rsidRPr="00DA3216">
        <w:rPr>
          <w:shd w:val="clear" w:color="auto" w:fill="FAFAFA"/>
        </w:rPr>
        <w:t>is linked</w:t>
      </w:r>
      <w:proofErr w:type="gramEnd"/>
      <w:r w:rsidRPr="00DA3216">
        <w:rPr>
          <w:shd w:val="clear" w:color="auto" w:fill="FAFAFA"/>
        </w:rPr>
        <w:t xml:space="preserve"> in large part to concerns that tougher environmental rules and regulations may deter job creation and slow the decline in the national unemployment rate. </w:t>
      </w:r>
    </w:p>
    <w:p w:rsidR="0018074C" w:rsidRPr="00DA3216" w:rsidRDefault="0018074C" w:rsidP="0018074C">
      <w:pPr>
        <w:rPr>
          <w:shd w:val="clear" w:color="auto" w:fill="FAFAFA"/>
        </w:rPr>
      </w:pPr>
      <w:r w:rsidRPr="00DA3216">
        <w:rPr>
          <w:shd w:val="clear" w:color="auto" w:fill="FAFAFA"/>
        </w:rPr>
        <w:t xml:space="preserve">By way of example, critics predict that the more stringent ozone standards proposed by the EPA will bring hundreds of counties into nonattainment status, which in turn could bring about plant closures and elevated fuel and energy costs. </w:t>
      </w:r>
      <w:proofErr w:type="gramStart"/>
      <w:r w:rsidRPr="00DA3216">
        <w:rPr>
          <w:shd w:val="clear" w:color="auto" w:fill="FAFAFA"/>
        </w:rPr>
        <w:t>This negative view has been adopted by Unions</w:t>
      </w:r>
      <w:proofErr w:type="gramEnd"/>
      <w:r w:rsidRPr="00DA3216">
        <w:rPr>
          <w:shd w:val="clear" w:color="auto" w:fill="FAFAFA"/>
        </w:rPr>
        <w:t xml:space="preserve"> for Jobs and the Environment (UJAE), a collaborative of a dozen unions from around the world, which include such major </w:t>
      </w:r>
      <w:proofErr w:type="spellStart"/>
      <w:r w:rsidRPr="00DA3216">
        <w:rPr>
          <w:shd w:val="clear" w:color="auto" w:fill="FAFAFA"/>
        </w:rPr>
        <w:t>labor</w:t>
      </w:r>
      <w:proofErr w:type="spellEnd"/>
      <w:r w:rsidRPr="00DA3216">
        <w:rPr>
          <w:shd w:val="clear" w:color="auto" w:fill="FAFAFA"/>
        </w:rPr>
        <w:t xml:space="preserve"> organizations as the Teamsters and the United Mine Workers. Others point to the economic implications of new controls on greenhouse gases, which, according to the U.S. Chamber of Commerce, </w:t>
      </w:r>
      <w:proofErr w:type="gramStart"/>
      <w:r w:rsidRPr="00DA3216">
        <w:rPr>
          <w:shd w:val="clear" w:color="auto" w:fill="FAFAFA"/>
        </w:rPr>
        <w:t>are expected</w:t>
      </w:r>
      <w:proofErr w:type="gramEnd"/>
      <w:r w:rsidRPr="00DA3216">
        <w:rPr>
          <w:shd w:val="clear" w:color="auto" w:fill="FAFAFA"/>
        </w:rPr>
        <w:t xml:space="preserve"> to give rise to stiffer regulations on more than 250,000 office buildings, 150,000 warehouses, and tens of thousands of other facilities around the country. </w:t>
      </w:r>
    </w:p>
    <w:p w:rsidR="0018074C" w:rsidRPr="00DA3216" w:rsidRDefault="0018074C" w:rsidP="0018074C">
      <w:pPr>
        <w:rPr>
          <w:shd w:val="clear" w:color="auto" w:fill="FAFAFA"/>
        </w:rPr>
      </w:pPr>
      <w:r w:rsidRPr="00DA3216">
        <w:rPr>
          <w:shd w:val="clear" w:color="auto" w:fill="FAFAFA"/>
        </w:rPr>
        <w:t xml:space="preserve">Following the mid-term elections in 2010, House Oversight and Government Reform Committee Chairman Darrell </w:t>
      </w:r>
      <w:proofErr w:type="spellStart"/>
      <w:r w:rsidRPr="00DA3216">
        <w:rPr>
          <w:shd w:val="clear" w:color="auto" w:fill="FAFAFA"/>
        </w:rPr>
        <w:t>Issa</w:t>
      </w:r>
      <w:proofErr w:type="spellEnd"/>
      <w:r w:rsidRPr="00DA3216">
        <w:rPr>
          <w:shd w:val="clear" w:color="auto" w:fill="FAFAFA"/>
        </w:rPr>
        <w:t xml:space="preserve"> asked the business community to identify those government regulations viewed as most burdensome. The responses, which were made public in February 2011, underscored the dilemma: EPA rules were identified more than those administered by any other government </w:t>
      </w:r>
      <w:proofErr w:type="gramStart"/>
      <w:r w:rsidRPr="00DA3216">
        <w:rPr>
          <w:shd w:val="clear" w:color="auto" w:fill="FAFAFA"/>
        </w:rPr>
        <w:t>agency</w:t>
      </w:r>
      <w:proofErr w:type="gramEnd"/>
      <w:r w:rsidRPr="00DA3216">
        <w:rPr>
          <w:shd w:val="clear" w:color="auto" w:fill="FAFAFA"/>
        </w:rPr>
        <w:t xml:space="preserve">. The president called for a review of government regulations early in 2011, with the goal of eliminating any that were outdated or particularly burdensome to firms. However, the initiative seemed to </w:t>
      </w:r>
      <w:proofErr w:type="gramStart"/>
      <w:r w:rsidRPr="00DA3216">
        <w:rPr>
          <w:shd w:val="clear" w:color="auto" w:fill="FAFAFA"/>
        </w:rPr>
        <w:t>be aimed</w:t>
      </w:r>
      <w:proofErr w:type="gramEnd"/>
      <w:r w:rsidRPr="00DA3216">
        <w:rPr>
          <w:shd w:val="clear" w:color="auto" w:fill="FAFAFA"/>
        </w:rPr>
        <w:t xml:space="preserve"> more at older rulings than at the proposed controls on greenhouse gases, which have been the source of broad-based criticism. In fact, in early 2011, the House Energy and Commerce Committee proposed the Energy Tax Prevention Act of 2011, which would repeal the EPA’s authority to control greenhouse gases. </w:t>
      </w:r>
    </w:p>
    <w:p w:rsidR="0018074C" w:rsidRPr="00DA3216" w:rsidRDefault="0018074C" w:rsidP="0018074C">
      <w:pPr>
        <w:rPr>
          <w:shd w:val="clear" w:color="auto" w:fill="FAFAFA"/>
        </w:rPr>
      </w:pPr>
      <w:r w:rsidRPr="00DA3216">
        <w:rPr>
          <w:shd w:val="clear" w:color="auto" w:fill="FAFAFA"/>
        </w:rPr>
        <w:t xml:space="preserve">It is clear that the debate both in Washington and in the private sector about the command-and-control approach to new environmental policy under the Obama administration </w:t>
      </w:r>
      <w:proofErr w:type="gramStart"/>
      <w:r w:rsidRPr="00DA3216">
        <w:rPr>
          <w:shd w:val="clear" w:color="auto" w:fill="FAFAFA"/>
        </w:rPr>
        <w:t>is expected</w:t>
      </w:r>
      <w:proofErr w:type="gramEnd"/>
      <w:r w:rsidRPr="00DA3216">
        <w:rPr>
          <w:shd w:val="clear" w:color="auto" w:fill="FAFAFA"/>
        </w:rPr>
        <w:t xml:space="preserve"> to continue for some time. In the interim, to learn more about regulations and rules proposed or administered by the EPA, visit www.epa. </w:t>
      </w:r>
      <w:proofErr w:type="spellStart"/>
      <w:r w:rsidRPr="00DA3216">
        <w:rPr>
          <w:shd w:val="clear" w:color="auto" w:fill="FAFAFA"/>
        </w:rPr>
        <w:t>gov</w:t>
      </w:r>
      <w:proofErr w:type="spellEnd"/>
      <w:r w:rsidRPr="00DA3216">
        <w:rPr>
          <w:shd w:val="clear" w:color="auto" w:fill="FAFAFA"/>
        </w:rPr>
        <w:t>/</w:t>
      </w:r>
      <w:proofErr w:type="spellStart"/>
      <w:r w:rsidRPr="00DA3216">
        <w:rPr>
          <w:shd w:val="clear" w:color="auto" w:fill="FAFAFA"/>
        </w:rPr>
        <w:t>lawsregs</w:t>
      </w:r>
      <w:proofErr w:type="spellEnd"/>
      <w:r w:rsidRPr="00DA3216">
        <w:rPr>
          <w:shd w:val="clear" w:color="auto" w:fill="FAFAFA"/>
        </w:rPr>
        <w:t>/index.html.</w:t>
      </w:r>
    </w:p>
    <w:p w:rsidR="00085AF5" w:rsidRPr="000B53FA" w:rsidRDefault="00085AF5" w:rsidP="00085AF5">
      <w:pPr>
        <w:rPr>
          <w:b/>
        </w:rPr>
      </w:pPr>
      <w:r w:rsidRPr="000B53FA">
        <w:rPr>
          <w:b/>
        </w:rPr>
        <w:t>Reference</w:t>
      </w:r>
    </w:p>
    <w:p w:rsidR="00085AF5" w:rsidRDefault="00085AF5" w:rsidP="00085AF5">
      <w:r w:rsidRPr="000B53FA">
        <w:lastRenderedPageBreak/>
        <w:t xml:space="preserve">Callan, S. J., &amp; Thomas, J. M. (2013). Environmental economics and management: Theory, policy, and applications. Mason, OH: </w:t>
      </w:r>
      <w:proofErr w:type="gramStart"/>
      <w:r w:rsidRPr="000B53FA">
        <w:t>South-Western</w:t>
      </w:r>
      <w:proofErr w:type="gramEnd"/>
      <w:r w:rsidRPr="000B53FA">
        <w:t>, Cengage Learning.</w:t>
      </w:r>
    </w:p>
    <w:p w:rsidR="00085AF5" w:rsidRPr="0018074C" w:rsidRDefault="00085AF5" w:rsidP="0018074C">
      <w:pPr>
        <w:rPr>
          <w:color w:val="3C3C3C"/>
          <w:shd w:val="clear" w:color="auto" w:fill="FAFAFA"/>
        </w:rPr>
      </w:pPr>
    </w:p>
    <w:sectPr w:rsidR="00085AF5" w:rsidRPr="00180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74C"/>
    <w:rsid w:val="00007CBB"/>
    <w:rsid w:val="00010EA0"/>
    <w:rsid w:val="000133FB"/>
    <w:rsid w:val="000230E7"/>
    <w:rsid w:val="00025395"/>
    <w:rsid w:val="00031408"/>
    <w:rsid w:val="00034603"/>
    <w:rsid w:val="00046EAB"/>
    <w:rsid w:val="00047111"/>
    <w:rsid w:val="000604F8"/>
    <w:rsid w:val="00075EEE"/>
    <w:rsid w:val="000762EF"/>
    <w:rsid w:val="00085AF5"/>
    <w:rsid w:val="00094739"/>
    <w:rsid w:val="000B50F7"/>
    <w:rsid w:val="000B6576"/>
    <w:rsid w:val="000C361F"/>
    <w:rsid w:val="000D4FBB"/>
    <w:rsid w:val="000D75FC"/>
    <w:rsid w:val="000D78DE"/>
    <w:rsid w:val="000F07DF"/>
    <w:rsid w:val="000F2512"/>
    <w:rsid w:val="000F7C10"/>
    <w:rsid w:val="00104AEB"/>
    <w:rsid w:val="00106536"/>
    <w:rsid w:val="00126E3F"/>
    <w:rsid w:val="00132E9A"/>
    <w:rsid w:val="00161993"/>
    <w:rsid w:val="00167598"/>
    <w:rsid w:val="0018074C"/>
    <w:rsid w:val="001808B6"/>
    <w:rsid w:val="001C0055"/>
    <w:rsid w:val="001C4B0E"/>
    <w:rsid w:val="001D0708"/>
    <w:rsid w:val="001D1B34"/>
    <w:rsid w:val="001D2EF3"/>
    <w:rsid w:val="001D5287"/>
    <w:rsid w:val="001E2E02"/>
    <w:rsid w:val="001E3EC0"/>
    <w:rsid w:val="00200B31"/>
    <w:rsid w:val="002061C7"/>
    <w:rsid w:val="00213505"/>
    <w:rsid w:val="00224EEE"/>
    <w:rsid w:val="00245589"/>
    <w:rsid w:val="002543CB"/>
    <w:rsid w:val="002603C6"/>
    <w:rsid w:val="00286485"/>
    <w:rsid w:val="00292EFC"/>
    <w:rsid w:val="00293D8D"/>
    <w:rsid w:val="002951F2"/>
    <w:rsid w:val="002A57E2"/>
    <w:rsid w:val="002B1B33"/>
    <w:rsid w:val="002B3FB9"/>
    <w:rsid w:val="002E223C"/>
    <w:rsid w:val="002F2469"/>
    <w:rsid w:val="002F5BDD"/>
    <w:rsid w:val="002F6785"/>
    <w:rsid w:val="00310F8E"/>
    <w:rsid w:val="00314043"/>
    <w:rsid w:val="0031660E"/>
    <w:rsid w:val="00317118"/>
    <w:rsid w:val="003238B4"/>
    <w:rsid w:val="00327B1B"/>
    <w:rsid w:val="0033114F"/>
    <w:rsid w:val="003330B9"/>
    <w:rsid w:val="003375C1"/>
    <w:rsid w:val="0034031F"/>
    <w:rsid w:val="00344CF2"/>
    <w:rsid w:val="003473DF"/>
    <w:rsid w:val="00354FB7"/>
    <w:rsid w:val="00355135"/>
    <w:rsid w:val="00356A7F"/>
    <w:rsid w:val="00361987"/>
    <w:rsid w:val="00396C73"/>
    <w:rsid w:val="003A3E43"/>
    <w:rsid w:val="003C1D6A"/>
    <w:rsid w:val="003D7596"/>
    <w:rsid w:val="003E7C0D"/>
    <w:rsid w:val="003F24C5"/>
    <w:rsid w:val="003F4489"/>
    <w:rsid w:val="00404BC2"/>
    <w:rsid w:val="00411D47"/>
    <w:rsid w:val="00422C79"/>
    <w:rsid w:val="00453FAE"/>
    <w:rsid w:val="004552D9"/>
    <w:rsid w:val="00457FAC"/>
    <w:rsid w:val="00466E3B"/>
    <w:rsid w:val="004674F9"/>
    <w:rsid w:val="0048186F"/>
    <w:rsid w:val="004A0F6F"/>
    <w:rsid w:val="004A1B79"/>
    <w:rsid w:val="004A5FAC"/>
    <w:rsid w:val="004C2CC2"/>
    <w:rsid w:val="004C70F2"/>
    <w:rsid w:val="004D1823"/>
    <w:rsid w:val="004D791A"/>
    <w:rsid w:val="004E01C9"/>
    <w:rsid w:val="004E57E3"/>
    <w:rsid w:val="004E5801"/>
    <w:rsid w:val="004F580C"/>
    <w:rsid w:val="00506017"/>
    <w:rsid w:val="00512E75"/>
    <w:rsid w:val="00514223"/>
    <w:rsid w:val="0052407B"/>
    <w:rsid w:val="00531F73"/>
    <w:rsid w:val="00550A19"/>
    <w:rsid w:val="0055525D"/>
    <w:rsid w:val="00560648"/>
    <w:rsid w:val="00596CD5"/>
    <w:rsid w:val="005A3ABB"/>
    <w:rsid w:val="005B1BF4"/>
    <w:rsid w:val="005C68FB"/>
    <w:rsid w:val="005C7804"/>
    <w:rsid w:val="005D2844"/>
    <w:rsid w:val="005D6267"/>
    <w:rsid w:val="005E34D0"/>
    <w:rsid w:val="005E7B49"/>
    <w:rsid w:val="005F431C"/>
    <w:rsid w:val="00603B01"/>
    <w:rsid w:val="00606FD4"/>
    <w:rsid w:val="0061366C"/>
    <w:rsid w:val="00615160"/>
    <w:rsid w:val="006304C1"/>
    <w:rsid w:val="00632E30"/>
    <w:rsid w:val="0066663A"/>
    <w:rsid w:val="00672EA0"/>
    <w:rsid w:val="006746AA"/>
    <w:rsid w:val="00680BD4"/>
    <w:rsid w:val="00683440"/>
    <w:rsid w:val="0069127A"/>
    <w:rsid w:val="00692F65"/>
    <w:rsid w:val="00694954"/>
    <w:rsid w:val="00696D23"/>
    <w:rsid w:val="006A45B4"/>
    <w:rsid w:val="006A4793"/>
    <w:rsid w:val="006A4E1E"/>
    <w:rsid w:val="006A6D39"/>
    <w:rsid w:val="006B4831"/>
    <w:rsid w:val="006D3C78"/>
    <w:rsid w:val="006D4C58"/>
    <w:rsid w:val="006E35BF"/>
    <w:rsid w:val="006E77D6"/>
    <w:rsid w:val="006E7CAD"/>
    <w:rsid w:val="007102B7"/>
    <w:rsid w:val="007148E1"/>
    <w:rsid w:val="00733143"/>
    <w:rsid w:val="00733C45"/>
    <w:rsid w:val="0075045D"/>
    <w:rsid w:val="00752C24"/>
    <w:rsid w:val="00757E79"/>
    <w:rsid w:val="00765E52"/>
    <w:rsid w:val="0077362A"/>
    <w:rsid w:val="00792405"/>
    <w:rsid w:val="007B6761"/>
    <w:rsid w:val="007C31AE"/>
    <w:rsid w:val="007C5C31"/>
    <w:rsid w:val="007E1773"/>
    <w:rsid w:val="007E469D"/>
    <w:rsid w:val="007E5E6D"/>
    <w:rsid w:val="007F57A5"/>
    <w:rsid w:val="008111FE"/>
    <w:rsid w:val="00841A0C"/>
    <w:rsid w:val="0084699F"/>
    <w:rsid w:val="00865974"/>
    <w:rsid w:val="0087274D"/>
    <w:rsid w:val="00876468"/>
    <w:rsid w:val="008764E5"/>
    <w:rsid w:val="00881BC0"/>
    <w:rsid w:val="00883E3A"/>
    <w:rsid w:val="00886A81"/>
    <w:rsid w:val="008A0093"/>
    <w:rsid w:val="008B4D57"/>
    <w:rsid w:val="008B5E00"/>
    <w:rsid w:val="008C5FEA"/>
    <w:rsid w:val="008E2BCA"/>
    <w:rsid w:val="008E5117"/>
    <w:rsid w:val="008E6C36"/>
    <w:rsid w:val="008F0649"/>
    <w:rsid w:val="008F1117"/>
    <w:rsid w:val="00907C2F"/>
    <w:rsid w:val="00913A1F"/>
    <w:rsid w:val="0091452D"/>
    <w:rsid w:val="00916D82"/>
    <w:rsid w:val="00930B9B"/>
    <w:rsid w:val="009351BC"/>
    <w:rsid w:val="009523A5"/>
    <w:rsid w:val="00962676"/>
    <w:rsid w:val="009632EA"/>
    <w:rsid w:val="00965C73"/>
    <w:rsid w:val="00970EB8"/>
    <w:rsid w:val="00972A5A"/>
    <w:rsid w:val="009770B3"/>
    <w:rsid w:val="00981590"/>
    <w:rsid w:val="009819E3"/>
    <w:rsid w:val="00983A31"/>
    <w:rsid w:val="00992D2C"/>
    <w:rsid w:val="009A10C2"/>
    <w:rsid w:val="009C5CB6"/>
    <w:rsid w:val="009D1180"/>
    <w:rsid w:val="009D68B4"/>
    <w:rsid w:val="009E304D"/>
    <w:rsid w:val="009E56BA"/>
    <w:rsid w:val="009E68DD"/>
    <w:rsid w:val="009F5523"/>
    <w:rsid w:val="009F7186"/>
    <w:rsid w:val="00A04C79"/>
    <w:rsid w:val="00A05214"/>
    <w:rsid w:val="00A306A1"/>
    <w:rsid w:val="00A34141"/>
    <w:rsid w:val="00A419FE"/>
    <w:rsid w:val="00A67269"/>
    <w:rsid w:val="00A71E23"/>
    <w:rsid w:val="00A725E0"/>
    <w:rsid w:val="00A730ED"/>
    <w:rsid w:val="00A74736"/>
    <w:rsid w:val="00A81379"/>
    <w:rsid w:val="00A845B8"/>
    <w:rsid w:val="00A846FE"/>
    <w:rsid w:val="00AB424F"/>
    <w:rsid w:val="00AB612D"/>
    <w:rsid w:val="00AC0D2D"/>
    <w:rsid w:val="00AC64B8"/>
    <w:rsid w:val="00AC7C97"/>
    <w:rsid w:val="00AE46B7"/>
    <w:rsid w:val="00AF323A"/>
    <w:rsid w:val="00B03A4A"/>
    <w:rsid w:val="00B113D9"/>
    <w:rsid w:val="00B25C38"/>
    <w:rsid w:val="00B309F8"/>
    <w:rsid w:val="00B31B74"/>
    <w:rsid w:val="00B56D76"/>
    <w:rsid w:val="00B74828"/>
    <w:rsid w:val="00B90852"/>
    <w:rsid w:val="00B94E28"/>
    <w:rsid w:val="00BC1EEB"/>
    <w:rsid w:val="00BC4871"/>
    <w:rsid w:val="00BC4CBB"/>
    <w:rsid w:val="00BD614F"/>
    <w:rsid w:val="00BD7382"/>
    <w:rsid w:val="00BE1609"/>
    <w:rsid w:val="00BE301D"/>
    <w:rsid w:val="00BF2396"/>
    <w:rsid w:val="00BF4E13"/>
    <w:rsid w:val="00C00587"/>
    <w:rsid w:val="00C1091B"/>
    <w:rsid w:val="00C12170"/>
    <w:rsid w:val="00C323F3"/>
    <w:rsid w:val="00C45F02"/>
    <w:rsid w:val="00C471A1"/>
    <w:rsid w:val="00C57A47"/>
    <w:rsid w:val="00C83BAC"/>
    <w:rsid w:val="00C83F25"/>
    <w:rsid w:val="00C915C5"/>
    <w:rsid w:val="00CA0E15"/>
    <w:rsid w:val="00CA7940"/>
    <w:rsid w:val="00CB1805"/>
    <w:rsid w:val="00CF1522"/>
    <w:rsid w:val="00CF62E4"/>
    <w:rsid w:val="00D02DAD"/>
    <w:rsid w:val="00D04D3C"/>
    <w:rsid w:val="00D05EBD"/>
    <w:rsid w:val="00D2138C"/>
    <w:rsid w:val="00D26499"/>
    <w:rsid w:val="00D323DD"/>
    <w:rsid w:val="00D4157C"/>
    <w:rsid w:val="00D47600"/>
    <w:rsid w:val="00D54FB2"/>
    <w:rsid w:val="00D70A8F"/>
    <w:rsid w:val="00D7397B"/>
    <w:rsid w:val="00D77FB2"/>
    <w:rsid w:val="00D916DD"/>
    <w:rsid w:val="00D97822"/>
    <w:rsid w:val="00DA1D0B"/>
    <w:rsid w:val="00DA3216"/>
    <w:rsid w:val="00DA32BE"/>
    <w:rsid w:val="00DA7D7F"/>
    <w:rsid w:val="00DB45D1"/>
    <w:rsid w:val="00DF5A28"/>
    <w:rsid w:val="00DF737E"/>
    <w:rsid w:val="00E10C56"/>
    <w:rsid w:val="00E241F6"/>
    <w:rsid w:val="00E30E24"/>
    <w:rsid w:val="00E332C5"/>
    <w:rsid w:val="00E54FB5"/>
    <w:rsid w:val="00E61276"/>
    <w:rsid w:val="00E64BAD"/>
    <w:rsid w:val="00E70251"/>
    <w:rsid w:val="00E72A3F"/>
    <w:rsid w:val="00E811E6"/>
    <w:rsid w:val="00E8393D"/>
    <w:rsid w:val="00EA6897"/>
    <w:rsid w:val="00EB52BE"/>
    <w:rsid w:val="00EC0975"/>
    <w:rsid w:val="00EC27AF"/>
    <w:rsid w:val="00EC6573"/>
    <w:rsid w:val="00EC678C"/>
    <w:rsid w:val="00ED1339"/>
    <w:rsid w:val="00ED38D7"/>
    <w:rsid w:val="00EF2D70"/>
    <w:rsid w:val="00EF51F3"/>
    <w:rsid w:val="00F03CD2"/>
    <w:rsid w:val="00F110D0"/>
    <w:rsid w:val="00F158F7"/>
    <w:rsid w:val="00F16DC2"/>
    <w:rsid w:val="00F233CD"/>
    <w:rsid w:val="00F25FE0"/>
    <w:rsid w:val="00F3630E"/>
    <w:rsid w:val="00F42C9E"/>
    <w:rsid w:val="00F64B42"/>
    <w:rsid w:val="00F758CE"/>
    <w:rsid w:val="00F86B4C"/>
    <w:rsid w:val="00F924EC"/>
    <w:rsid w:val="00FA02ED"/>
    <w:rsid w:val="00FB14F4"/>
    <w:rsid w:val="00FB2315"/>
    <w:rsid w:val="00FD3704"/>
    <w:rsid w:val="00FD5C4D"/>
    <w:rsid w:val="00FD5D36"/>
    <w:rsid w:val="00FE4430"/>
    <w:rsid w:val="00FF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928A"/>
  <w15:chartTrackingRefBased/>
  <w15:docId w15:val="{C4BBF934-C358-4B95-A468-2C42D63B0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74C"/>
    <w:rPr>
      <w:color w:val="0563C1" w:themeColor="hyperlink"/>
      <w:u w:val="single"/>
    </w:rPr>
  </w:style>
  <w:style w:type="character" w:styleId="FollowedHyperlink">
    <w:name w:val="FollowedHyperlink"/>
    <w:basedOn w:val="DefaultParagraphFont"/>
    <w:uiPriority w:val="99"/>
    <w:semiHidden/>
    <w:unhideWhenUsed/>
    <w:rsid w:val="00672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justice.gov/opa/pr/2004/June/04_enrd_433.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athsfirst.massey.ac.nz/Algebra/SystemsofLinEq/example1.htm" TargetMode="External"/><Relationship Id="rId5" Type="http://schemas.openxmlformats.org/officeDocument/2006/relationships/hyperlink" Target="https://www.khanacademy.org/math/cc-eighth-grade-math/cc-8th-systems-topic/cc-8th-systems-with-substitution/v/the-substitution-method" TargetMode="External"/><Relationship Id="rId4" Type="http://schemas.openxmlformats.org/officeDocument/2006/relationships/hyperlink" Target="https://www.youtube.com/watch?v=it3vYdV_oyc"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1111</Words>
  <Characters>6336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6</cp:revision>
  <dcterms:created xsi:type="dcterms:W3CDTF">2019-06-12T12:37:00Z</dcterms:created>
  <dcterms:modified xsi:type="dcterms:W3CDTF">2019-06-19T12:22:00Z</dcterms:modified>
</cp:coreProperties>
</file>