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8833AB8" w:rsidP="68833AB8" w:rsidRDefault="68833AB8" w14:paraId="4AA10F13" w14:textId="6F595C5B">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8833AB8" w:rsidP="68833AB8" w:rsidRDefault="68833AB8" w14:paraId="37A6E386" w14:textId="3ADEDB89">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8833AB8" w:rsidP="68833AB8" w:rsidRDefault="68833AB8" w14:paraId="3D31B2E2" w14:textId="1649FD73">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4C5748D" w14:paraId="2D5D65B5" wp14:textId="7FDCBF30">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Student Name: Jay Johnson – Student ID: 1920319</w:t>
      </w:r>
    </w:p>
    <w:p xmlns:wp14="http://schemas.microsoft.com/office/word/2010/wordml" w:rsidP="54C5748D" w14:paraId="6D782DAD" wp14:textId="7DDF3A53">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4C5748D" w14:paraId="78AA42DD" wp14:textId="42FCAF0C">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Module code: (BMSW5105_BIRM)</w:t>
      </w:r>
    </w:p>
    <w:p xmlns:wp14="http://schemas.microsoft.com/office/word/2010/wordml" w:rsidP="54C5748D" w14:paraId="2EC6C2C1" wp14:textId="2E953E8F">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4C5748D" w14:paraId="3963B4B0" wp14:textId="6E2E164A">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 xml:space="preserve">Assessment Title: Workplace Culture and its impact on </w:t>
      </w: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organisantional</w:t>
      </w: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 xml:space="preserve"> </w:t>
      </w: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efficiency</w:t>
      </w: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 xml:space="preserve"> </w:t>
      </w:r>
    </w:p>
    <w:p xmlns:wp14="http://schemas.microsoft.com/office/word/2010/wordml" w:rsidP="54C5748D" w14:paraId="1E64000C" wp14:textId="074BD267">
      <w:pPr>
        <w:spacing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4C5748D" w14:paraId="2C078E63" wp14:textId="7B05E516">
      <w:pPr>
        <w:pStyle w:val="Normal"/>
        <w:spacing w:line="360" w:lineRule="auto"/>
        <w:rPr>
          <w:rFonts w:ascii="Arial" w:hAnsi="Arial" w:eastAsia="Arial" w:cs="Arial"/>
          <w:b w:val="0"/>
          <w:bCs w:val="0"/>
          <w:i w:val="0"/>
          <w:iCs w:val="0"/>
          <w:caps w:val="0"/>
          <w:smallCaps w:val="0"/>
          <w:noProof w:val="0"/>
          <w:color w:val="000000" w:themeColor="text1" w:themeTint="FF" w:themeShade="FF"/>
          <w:sz w:val="36"/>
          <w:szCs w:val="36"/>
          <w:lang w:val="en-US"/>
        </w:rPr>
      </w:pPr>
      <w:r w:rsidRPr="54C5748D" w:rsidR="339B752E">
        <w:rPr>
          <w:rFonts w:ascii="Arial" w:hAnsi="Arial" w:eastAsia="Arial" w:cs="Arial"/>
          <w:b w:val="0"/>
          <w:bCs w:val="0"/>
          <w:i w:val="0"/>
          <w:iCs w:val="0"/>
          <w:caps w:val="0"/>
          <w:smallCaps w:val="0"/>
          <w:noProof w:val="0"/>
          <w:color w:val="000000" w:themeColor="text1" w:themeTint="FF" w:themeShade="FF"/>
          <w:sz w:val="36"/>
          <w:szCs w:val="36"/>
          <w:lang w:val="en-US"/>
        </w:rPr>
        <w:t xml:space="preserve">               Lecturer's name: PhD. Charles Vincent </w:t>
      </w:r>
    </w:p>
    <w:p w:rsidR="339B752E" w:rsidP="54C5748D" w:rsidRDefault="339B752E" w14:paraId="15D3F510" w14:textId="47FD930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54C5748D" w:rsidRDefault="339B752E" w14:paraId="0C4B937F" w14:textId="0945991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54C5748D" w:rsidRDefault="339B752E" w14:paraId="5C5BF220" w14:textId="256FEFE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54C5748D" w:rsidRDefault="339B752E" w14:paraId="6C068779" w14:textId="1214333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54C5748D" w:rsidRDefault="339B752E" w14:paraId="038CA500" w14:textId="41A34C9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54C5748D" w:rsidRDefault="339B752E" w14:paraId="38C36873" w14:textId="7AF8DB1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54C5748D" w:rsidRDefault="339B752E" w14:paraId="789657F6" w14:textId="1D0BDCA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54C5748D" w:rsidRDefault="339B752E" w14:paraId="0ADA271D" w14:textId="6B48B18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53E5B55F" w14:textId="63DD21D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54C5748D" w:rsidP="68833AB8" w:rsidRDefault="54C5748D" w14:paraId="6A66CEC2" w14:textId="090BA3D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54C5748D">
        <w:rPr>
          <w:rFonts w:ascii="Arial" w:hAnsi="Arial" w:eastAsia="Arial" w:cs="Arial"/>
          <w:b w:val="1"/>
          <w:bCs w:val="1"/>
          <w:i w:val="0"/>
          <w:iCs w:val="0"/>
          <w:caps w:val="0"/>
          <w:smallCaps w:val="0"/>
          <w:noProof w:val="0"/>
          <w:color w:val="000000" w:themeColor="text1" w:themeTint="FF" w:themeShade="FF"/>
          <w:sz w:val="22"/>
          <w:szCs w:val="22"/>
          <w:lang w:val="en-US"/>
        </w:rPr>
        <w:t>Table of contents:</w:t>
      </w:r>
    </w:p>
    <w:p w:rsidR="68833AB8" w:rsidP="68833AB8" w:rsidRDefault="68833AB8" w14:paraId="60392F75" w14:textId="2CF7737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30F9B5DE" w14:textId="5D57601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Introduction ..................................................................................................................................1</w:t>
      </w:r>
    </w:p>
    <w:p w:rsidR="68833AB8" w:rsidP="68833AB8" w:rsidRDefault="68833AB8" w14:paraId="7A7FCB2C" w14:textId="4336ED4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Organisational type and elements …...........................................................................................2</w:t>
      </w:r>
    </w:p>
    <w:p w:rsidR="68833AB8" w:rsidP="68833AB8" w:rsidRDefault="68833AB8" w14:paraId="3E25E53C" w14:textId="7B7A261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Culture Vs Organisational Culture …...........................................................................................3</w:t>
      </w:r>
    </w:p>
    <w:p w:rsidR="68833AB8" w:rsidP="68833AB8" w:rsidRDefault="68833AB8" w14:paraId="6296B9CD" w14:textId="394F84A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Lloyd's</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banking group commitments to organisational effectiveness …......................................4</w:t>
      </w:r>
    </w:p>
    <w:p w:rsidR="68833AB8" w:rsidP="68833AB8" w:rsidRDefault="68833AB8" w14:paraId="290B8113" w14:textId="56A1481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Value chain analysis …................................................................................................................6</w:t>
      </w:r>
    </w:p>
    <w:p w:rsidR="68833AB8" w:rsidP="68833AB8" w:rsidRDefault="68833AB8" w14:paraId="7E3AEF2D" w14:textId="12D8E27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Lloyd's</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banking group SWOT analysis …....................................................................................7</w:t>
      </w:r>
    </w:p>
    <w:p w:rsidR="68833AB8" w:rsidP="68833AB8" w:rsidRDefault="68833AB8" w14:paraId="0A0306E5" w14:textId="72C261B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Lloyd's</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banking group PESTLE analysis ….................................................................................9</w:t>
      </w:r>
    </w:p>
    <w:p w:rsidR="68833AB8" w:rsidP="68833AB8" w:rsidRDefault="68833AB8" w14:paraId="7D175A12" w14:textId="5AE14E8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Impact of Covid-19 on Lloyd's banking group organisational culture ….....................................10</w:t>
      </w:r>
    </w:p>
    <w:p w:rsidR="68833AB8" w:rsidP="68833AB8" w:rsidRDefault="68833AB8" w14:paraId="466649CF" w14:textId="3BA9CE7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Lloyd’s banking group organisational web ….............................................................................</w:t>
      </w:r>
      <w:r w:rsidRPr="68833AB8" w:rsidR="68833AB8">
        <w:rPr>
          <w:rFonts w:ascii="Arial" w:hAnsi="Arial" w:eastAsia="Arial" w:cs="Arial"/>
          <w:b w:val="0"/>
          <w:bCs w:val="0"/>
          <w:i w:val="0"/>
          <w:iCs w:val="0"/>
          <w:caps w:val="0"/>
          <w:smallCaps w:val="0"/>
          <w:noProof w:val="0"/>
          <w:color w:val="auto"/>
          <w:sz w:val="22"/>
          <w:szCs w:val="22"/>
          <w:lang w:val="en-US"/>
        </w:rPr>
        <w:t>17</w:t>
      </w:r>
    </w:p>
    <w:p w:rsidR="68833AB8" w:rsidP="68833AB8" w:rsidRDefault="68833AB8" w14:paraId="06516C28" w14:textId="67229B8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Lloyd's</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banking group ethical dilemma …..................................................................................25</w:t>
      </w:r>
    </w:p>
    <w:p w:rsidR="68833AB8" w:rsidP="68833AB8" w:rsidRDefault="68833AB8" w14:paraId="1BFB5EF8" w14:textId="76C08BA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Barriers of Lloyd’s banking group organisation …......................................................................27</w:t>
      </w:r>
    </w:p>
    <w:p w:rsidR="68833AB8" w:rsidP="68833AB8" w:rsidRDefault="68833AB8" w14:paraId="000B3ECC" w14:textId="34BB165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Recommendations to build a strong organisational culture …...................................................30</w:t>
      </w:r>
    </w:p>
    <w:p w:rsidR="68833AB8" w:rsidP="68833AB8" w:rsidRDefault="68833AB8" w14:paraId="2B83F435" w14:textId="46C14FE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Benefits of using Lewin’s 3 step change model ….....................................................................31</w:t>
      </w:r>
    </w:p>
    <w:p w:rsidR="68833AB8" w:rsidP="68833AB8" w:rsidRDefault="68833AB8" w14:paraId="39338615" w14:textId="5A5FF00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Conclusion ….............................................................................................................................33</w:t>
      </w:r>
    </w:p>
    <w:p w:rsidR="68833AB8" w:rsidP="68833AB8" w:rsidRDefault="68833AB8" w14:paraId="37AC9614" w14:textId="46D3F84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References …............................................................................................................................34</w:t>
      </w:r>
    </w:p>
    <w:p w:rsidR="68833AB8" w:rsidP="68833AB8" w:rsidRDefault="68833AB8" w14:paraId="1E17A82D" w14:textId="55172C7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0DF3D3B1" w14:textId="6A1C5CD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0EAE3011" w14:textId="75C88B9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3257FE99" w14:textId="2ACD3BA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4EAF4D3F" w14:textId="573491F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4C5748D" w:rsidP="54C5748D" w:rsidRDefault="54C5748D" w14:paraId="7027A9CA" w14:textId="1904D86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54C5748D" w:rsidP="54C5748D" w:rsidRDefault="54C5748D" w14:paraId="4F8E9B57" w14:textId="3932E21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6F35AA86" w14:textId="38E8C33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Introduction</w:t>
      </w:r>
    </w:p>
    <w:p w:rsidR="68833AB8" w:rsidP="68833AB8" w:rsidRDefault="68833AB8" w14:paraId="387DE515" w14:textId="77EFA86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39B752E" w:rsidP="68833AB8" w:rsidRDefault="339B752E" w14:paraId="6B33A294" w14:textId="3194AB8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339B752E">
        <w:rPr>
          <w:rFonts w:ascii="Arial" w:hAnsi="Arial" w:eastAsia="Arial" w:cs="Arial"/>
          <w:b w:val="0"/>
          <w:bCs w:val="0"/>
          <w:i w:val="0"/>
          <w:iCs w:val="0"/>
          <w:caps w:val="0"/>
          <w:smallCaps w:val="0"/>
          <w:noProof w:val="0"/>
          <w:color w:val="000000" w:themeColor="text1" w:themeTint="FF" w:themeShade="FF"/>
          <w:sz w:val="22"/>
          <w:szCs w:val="22"/>
          <w:lang w:val="en-US"/>
        </w:rPr>
        <w:t xml:space="preserve">The purpose of this assignment is to demonstrate a good practical understanding of Lloyds Banking Group organisational culture and environmental factors, such as Micro and Macro elements and the impact they have on the organisational culture at large. Research in this area of business will demonstrate that through strong organisational culture the impact should promote good ethical conduct and sustainable revenue. The assignment will provide various formulas, tools, techniques and theoretical models that have been established and proven to promote increased proficiency, sustainability and a more cohesive team with increasing performance and profit margins. The assignment will cover aspects of how to manage risk and how this is to be achieved with effective delivery and to review various types of barriers of an organisation. The real-world scenario that will be used in this report is Covid –19 and the impacts on Lloyds Banking Group organisational culture. Finally, based on all research conducted, recommendations will be given that promote good ethical management practice with increased revenue through strong organisational effectiveness, excellent model implementation and a strong workplace culture. </w:t>
      </w:r>
    </w:p>
    <w:p w:rsidR="7CA4C118" w:rsidP="54C5748D" w:rsidRDefault="7CA4C118" w14:paraId="3243CA53" w14:textId="559AF8E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A0A518D" w:rsidP="6A0A518D" w:rsidRDefault="6A0A518D" w14:paraId="25FB2246" w14:textId="30D62B0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A0A518D" w:rsidP="6A0A518D" w:rsidRDefault="6A0A518D" w14:paraId="4A748519" w14:textId="0F5D6A9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CA4C118" w:rsidP="54C5748D" w:rsidRDefault="7CA4C118" w14:paraId="62647FBA" w14:textId="44AD75A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CA4C118" w:rsidP="54C5748D" w:rsidRDefault="7CA4C118" w14:paraId="0E29422F" w14:textId="7A0E9ED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CA4C118" w:rsidP="54C5748D" w:rsidRDefault="7CA4C118" w14:paraId="7D566B35" w14:textId="3FC3272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CA4C118" w:rsidP="54C5748D" w:rsidRDefault="7CA4C118" w14:paraId="075C88F7" w14:textId="79250F9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60CD0705" w14:textId="031A4BC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5C02B22" w14:textId="6AD88B1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0DF6A589" w14:textId="1EC13A1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5439C1E2" w14:textId="1C25C21C">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w:t>
      </w:r>
    </w:p>
    <w:p w:rsidR="68833AB8" w:rsidP="68833AB8" w:rsidRDefault="68833AB8" w14:paraId="4240311A" w14:textId="02DBDED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(Organisational types and elements)</w:t>
      </w:r>
    </w:p>
    <w:p w:rsidR="7CA4C118" w:rsidP="68833AB8" w:rsidRDefault="7CA4C118" w14:paraId="7FD8D1E3" w14:textId="7E776BD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7CA4C118">
        <w:rPr>
          <w:rFonts w:ascii="Arial" w:hAnsi="Arial" w:eastAsia="Arial" w:cs="Arial"/>
          <w:b w:val="0"/>
          <w:bCs w:val="0"/>
          <w:i w:val="0"/>
          <w:iCs w:val="0"/>
          <w:caps w:val="0"/>
          <w:smallCaps w:val="0"/>
          <w:noProof w:val="0"/>
          <w:color w:val="000000" w:themeColor="text1" w:themeTint="FF" w:themeShade="FF"/>
          <w:sz w:val="22"/>
          <w:szCs w:val="22"/>
          <w:lang w:val="en-US"/>
        </w:rPr>
        <w:t xml:space="preserve">There are various organisational types that cover different sectors of business within the private sector, public sector and Non–Profit Organisations with a few examples provided below. </w:t>
      </w:r>
    </w:p>
    <w:p w:rsidR="7CA4C118" w:rsidP="68833AB8" w:rsidRDefault="7CA4C118" w14:textId="182A415B" w14:paraId="3F69109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7CA4C1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7CA4C118">
        <w:drawing>
          <wp:inline wp14:editId="34866B81" wp14:anchorId="753CA695">
            <wp:extent cx="5515736" cy="2373123"/>
            <wp:effectExtent l="76200" t="76200" r="123190" b="122555"/>
            <wp:docPr id="214368309" name="" title=""/>
            <wp:cNvGraphicFramePr>
              <a:graphicFrameLocks noChangeAspect="1"/>
            </wp:cNvGraphicFramePr>
            <a:graphic>
              <a:graphicData uri="http://schemas.openxmlformats.org/drawingml/2006/picture">
                <pic:pic>
                  <pic:nvPicPr>
                    <pic:cNvPr id="0" name=""/>
                    <pic:cNvPicPr/>
                  </pic:nvPicPr>
                  <pic:blipFill>
                    <a:blip r:embed="Rf61d7d6c89554682">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515736" cy="2373123"/>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CA4C118" w:rsidP="68833AB8" w:rsidRDefault="7CA4C118" w14:paraId="774AF8CD" w14:textId="3B2982D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Organisations must be very aware of any internal or external factors that may impact on the Organisation, and be ready to act or tackle any external influences or threats.  </w:t>
      </w:r>
    </w:p>
    <w:p w:rsidR="7CA4C118" w:rsidP="68833AB8" w:rsidRDefault="7CA4C118" w14:paraId="272972D6" w14:textId="21361C1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7CA4C1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7CA4C118" w:rsidP="68833AB8" w:rsidRDefault="7CA4C118" w14:paraId="64675251" w14:textId="2DBCAF5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7CA4C1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30CB3677">
        <w:drawing>
          <wp:inline wp14:editId="65898D6A" wp14:anchorId="09081E89">
            <wp:extent cx="5448302" cy="2393958"/>
            <wp:effectExtent l="76200" t="76200" r="114300" b="120650"/>
            <wp:docPr id="58939078" name="" title=""/>
            <wp:cNvGraphicFramePr>
              <a:graphicFrameLocks noChangeAspect="1"/>
            </wp:cNvGraphicFramePr>
            <a:graphic>
              <a:graphicData uri="http://schemas.openxmlformats.org/drawingml/2006/picture">
                <pic:pic>
                  <pic:nvPicPr>
                    <pic:cNvPr id="0" name=""/>
                    <pic:cNvPicPr/>
                  </pic:nvPicPr>
                  <pic:blipFill>
                    <a:blip r:embed="Rab5834d9f7e74a88">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48302" cy="239395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CA4C118" w:rsidP="54C5748D" w:rsidRDefault="7CA4C118" w14:paraId="2C31185F" w14:textId="4F1BC104">
      <w:pPr>
        <w:pStyle w:val="Normal"/>
        <w:spacing w:line="360" w:lineRule="auto"/>
        <w:rPr>
          <w:rFonts w:ascii="Arial" w:hAnsi="Arial" w:eastAsia="Arial" w:cs="Arial"/>
          <w:sz w:val="22"/>
          <w:szCs w:val="22"/>
        </w:rPr>
      </w:pPr>
    </w:p>
    <w:p w:rsidR="7CA4C118" w:rsidP="68833AB8" w:rsidRDefault="7CA4C118" w14:paraId="4E125FFE" w14:textId="78540A12">
      <w:pPr>
        <w:pStyle w:val="Normal"/>
        <w:bidi w:val="0"/>
        <w:spacing w:before="0" w:beforeAutospacing="off" w:after="160" w:afterAutospacing="off" w:line="360" w:lineRule="auto"/>
        <w:ind/>
        <w:jc w:val="center"/>
        <w:rPr>
          <w:rFonts w:ascii="Arial" w:hAnsi="Arial" w:eastAsia="Arial" w:cs="Arial"/>
          <w:sz w:val="22"/>
          <w:szCs w:val="22"/>
        </w:rPr>
      </w:pPr>
      <w:r w:rsidRPr="68833AB8" w:rsidR="68833AB8">
        <w:rPr>
          <w:rFonts w:ascii="Arial" w:hAnsi="Arial" w:eastAsia="Arial" w:cs="Arial"/>
          <w:sz w:val="22"/>
          <w:szCs w:val="22"/>
        </w:rPr>
        <w:t>2</w:t>
      </w:r>
    </w:p>
    <w:p w:rsidR="7CA4C118" w:rsidP="68833AB8" w:rsidRDefault="7CA4C118" w14:paraId="6AA5E18D" w14:textId="1C0CA384">
      <w:pPr>
        <w:pStyle w:val="Normal"/>
        <w:spacing w:before="0" w:beforeAutospacing="off" w:after="160" w:afterAutospacing="off" w:line="360" w:lineRule="auto"/>
        <w:ind/>
        <w:rPr>
          <w:rFonts w:ascii="Arial" w:hAnsi="Arial" w:eastAsia="Arial" w:cs="Arial"/>
          <w:sz w:val="22"/>
          <w:szCs w:val="22"/>
        </w:rPr>
      </w:pPr>
      <w:r w:rsidRPr="68833AB8" w:rsidR="54C5748D">
        <w:rPr>
          <w:rFonts w:ascii="Arial" w:hAnsi="Arial" w:eastAsia="Arial" w:cs="Arial"/>
          <w:sz w:val="22"/>
          <w:szCs w:val="22"/>
        </w:rPr>
        <w:t>(Culture vs Organisational culture)</w:t>
      </w:r>
    </w:p>
    <w:p w:rsidR="68833AB8" w:rsidP="68833AB8" w:rsidRDefault="68833AB8" w14:paraId="22001E0C" w14:textId="5F3343EA">
      <w:pPr>
        <w:pStyle w:val="Normal"/>
        <w:bidi w:val="0"/>
        <w:spacing w:before="0" w:beforeAutospacing="off" w:after="160" w:afterAutospacing="off" w:line="360" w:lineRule="auto"/>
        <w:ind w:left="0" w:right="0"/>
        <w:jc w:val="left"/>
        <w:rPr>
          <w:rFonts w:ascii="Arial" w:hAnsi="Arial" w:eastAsia="Arial" w:cs="Arial"/>
          <w:sz w:val="22"/>
          <w:szCs w:val="22"/>
        </w:rPr>
      </w:pPr>
    </w:p>
    <w:p w:rsidR="7CA4C118" w:rsidP="30CB3677" w:rsidRDefault="7CA4C118" w14:paraId="4F51FFEB" w14:textId="744A3F57">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30CB3677" w:rsidR="54C5748D">
        <w:rPr>
          <w:rFonts w:ascii="Arial" w:hAnsi="Arial" w:eastAsia="Arial" w:cs="Arial"/>
          <w:sz w:val="22"/>
          <w:szCs w:val="22"/>
        </w:rPr>
        <w:t xml:space="preserve">According to </w:t>
      </w:r>
      <w:r w:rsidRPr="30CB3677" w:rsidR="54C5748D">
        <w:rPr>
          <w:rFonts w:ascii="Arial" w:hAnsi="Arial" w:eastAsia="Arial" w:cs="Arial"/>
          <w:b w:val="1"/>
          <w:bCs w:val="1"/>
          <w:sz w:val="22"/>
          <w:szCs w:val="22"/>
        </w:rPr>
        <w:t>(</w:t>
      </w:r>
      <w:r w:rsidRPr="30CB3677" w:rsidR="54C5748D">
        <w:rPr>
          <w:rFonts w:ascii="Arial" w:hAnsi="Arial" w:eastAsia="Arial" w:cs="Arial"/>
          <w:b w:val="1"/>
          <w:bCs w:val="1"/>
          <w:sz w:val="22"/>
          <w:szCs w:val="22"/>
        </w:rPr>
        <w:t>Hofstede, G. 1980)</w:t>
      </w:r>
      <w:r w:rsidRPr="30CB3677" w:rsidR="54C5748D">
        <w:rPr>
          <w:rFonts w:ascii="Arial" w:hAnsi="Arial" w:eastAsia="Arial" w:cs="Arial"/>
          <w:sz w:val="22"/>
          <w:szCs w:val="22"/>
        </w:rPr>
        <w:t xml:space="preserve">, culture is, </w:t>
      </w:r>
      <w:r w:rsidRPr="30CB3677" w:rsidR="54C5748D">
        <w:rPr>
          <w:rFonts w:ascii="Arial" w:hAnsi="Arial" w:eastAsia="Arial" w:cs="Arial"/>
          <w:sz w:val="22"/>
          <w:szCs w:val="22"/>
        </w:rPr>
        <w:t xml:space="preserve">“The collective programming of the mind that distinguishes the members of one group or category of people from others”. </w:t>
      </w:r>
      <w:r w:rsidRPr="30CB3677" w:rsidR="54C5748D">
        <w:rPr>
          <w:rFonts w:ascii="Arial" w:hAnsi="Arial" w:eastAsia="Arial" w:cs="Arial"/>
          <w:sz w:val="22"/>
          <w:szCs w:val="22"/>
        </w:rPr>
        <w:t xml:space="preserve">This can be seen all over the world in </w:t>
      </w:r>
      <w:r w:rsidRPr="30CB3677" w:rsidR="54C5748D">
        <w:rPr>
          <w:rFonts w:ascii="Arial" w:hAnsi="Arial" w:eastAsia="Arial" w:cs="Arial"/>
          <w:sz w:val="22"/>
          <w:szCs w:val="22"/>
        </w:rPr>
        <w:t>different cultures</w:t>
      </w:r>
      <w:r w:rsidRPr="30CB3677" w:rsidR="54C5748D">
        <w:rPr>
          <w:rFonts w:ascii="Arial" w:hAnsi="Arial" w:eastAsia="Arial" w:cs="Arial"/>
          <w:sz w:val="22"/>
          <w:szCs w:val="22"/>
        </w:rPr>
        <w:t xml:space="preserve"> and relates to food, music, art, clothing, </w:t>
      </w:r>
      <w:r w:rsidRPr="30CB3677" w:rsidR="54C5748D">
        <w:rPr>
          <w:rFonts w:ascii="Arial" w:hAnsi="Arial" w:eastAsia="Arial" w:cs="Arial"/>
          <w:sz w:val="22"/>
          <w:szCs w:val="22"/>
        </w:rPr>
        <w:t>language</w:t>
      </w:r>
      <w:r w:rsidRPr="30CB3677" w:rsidR="54C5748D">
        <w:rPr>
          <w:rFonts w:ascii="Arial" w:hAnsi="Arial" w:eastAsia="Arial" w:cs="Arial"/>
          <w:sz w:val="22"/>
          <w:szCs w:val="22"/>
        </w:rPr>
        <w:t xml:space="preserve"> and religions. This is what most people would consider culture to be, however Organisational culture is different in its meaning. </w:t>
      </w:r>
      <w:r w:rsidRPr="30CB3677" w:rsidR="54C5748D">
        <w:rPr>
          <w:rFonts w:ascii="Arial" w:hAnsi="Arial" w:eastAsia="Arial" w:cs="Arial"/>
          <w:b w:val="1"/>
          <w:bCs w:val="1"/>
          <w:sz w:val="22"/>
          <w:szCs w:val="22"/>
        </w:rPr>
        <w:t>(</w:t>
      </w:r>
      <w:r w:rsidRPr="30CB3677" w:rsidR="54C5748D">
        <w:rPr>
          <w:rFonts w:ascii="Arial" w:hAnsi="Arial" w:eastAsia="Arial" w:cs="Arial"/>
          <w:b w:val="1"/>
          <w:bCs w:val="1"/>
          <w:sz w:val="22"/>
          <w:szCs w:val="22"/>
        </w:rPr>
        <w:t>Schein, E. 1996)</w:t>
      </w:r>
      <w:r w:rsidRPr="30CB3677" w:rsidR="54C5748D">
        <w:rPr>
          <w:rFonts w:ascii="Arial" w:hAnsi="Arial" w:eastAsia="Arial" w:cs="Arial"/>
          <w:sz w:val="22"/>
          <w:szCs w:val="22"/>
        </w:rPr>
        <w:t xml:space="preserve">, suggests </w:t>
      </w:r>
      <w:r w:rsidRPr="30CB3677" w:rsidR="54C5748D">
        <w:rPr>
          <w:rFonts w:ascii="Arial" w:hAnsi="Arial" w:eastAsia="Arial" w:cs="Arial"/>
          <w:sz w:val="22"/>
          <w:szCs w:val="22"/>
        </w:rPr>
        <w:t xml:space="preserve">Organizational culture is made up of a system of fundamental meanings that are held and shared by members of that organisation that would distinguish one organization from another. This would again suggest that a strong organsisational culture would benefit the business in goal orientation, Organisational vision and meeting organisational objectives that aline with strategic plans and maintain and highly efficient workforce that promotes excellent output. There are tools that can be used to achieve these goals and come under culture creation. </w:t>
      </w:r>
    </w:p>
    <w:p w:rsidR="7CA4C118" w:rsidP="68833AB8" w:rsidRDefault="7CA4C118" w14:paraId="12E20C7E" w14:textId="54401B13">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CA4C118" w:rsidP="68833AB8" w:rsidRDefault="7CA4C118" w14:paraId="713202E3" w14:textId="77E3F2F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7CA4C118" w:rsidP="30CB3677" w:rsidRDefault="7CA4C118" w14:paraId="663666EC" w14:textId="3B665155">
      <w:pPr>
        <w:pStyle w:val="Normal"/>
        <w:bidi w:val="0"/>
        <w:spacing w:before="0" w:beforeAutospacing="off" w:after="160" w:afterAutospacing="off" w:line="360" w:lineRule="auto"/>
        <w:ind w:left="0" w:right="0"/>
        <w:jc w:val="left"/>
      </w:pPr>
      <w:r w:rsidR="68833AB8">
        <w:rPr/>
        <w:t xml:space="preserve">             </w:t>
      </w:r>
      <w:r w:rsidR="68833AB8">
        <w:drawing>
          <wp:inline wp14:editId="12751C67" wp14:anchorId="56A4110B">
            <wp:extent cx="4873752" cy="2586392"/>
            <wp:effectExtent l="76200" t="76200" r="117475" b="118745"/>
            <wp:docPr id="1102411023" name="" title=""/>
            <wp:cNvGraphicFramePr>
              <a:graphicFrameLocks noChangeAspect="1"/>
            </wp:cNvGraphicFramePr>
            <a:graphic>
              <a:graphicData uri="http://schemas.openxmlformats.org/drawingml/2006/picture">
                <pic:pic>
                  <pic:nvPicPr>
                    <pic:cNvPr id="0" name=""/>
                    <pic:cNvPicPr/>
                  </pic:nvPicPr>
                  <pic:blipFill>
                    <a:blip r:embed="Ra7d005590296484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873752" cy="258639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CA4C118" w:rsidP="68833AB8" w:rsidRDefault="7CA4C118" w14:paraId="7B95C55D" w14:textId="14DC02E9">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7CA4C118" w:rsidP="68833AB8" w:rsidRDefault="7CA4C118" w14:paraId="3F128EB8" w14:textId="191138B0">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7CA4C118" w:rsidP="68833AB8" w:rsidRDefault="7CA4C118" w14:paraId="622AFEB7" w14:textId="4F00D64A">
      <w:pPr>
        <w:pStyle w:val="Normal"/>
        <w:bidi w:val="0"/>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3</w:t>
      </w:r>
    </w:p>
    <w:p w:rsidR="7CA4C118" w:rsidP="68833AB8" w:rsidRDefault="7CA4C118" w14:paraId="533A4521" w14:textId="50120DAC">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7CA4C118" w:rsidP="68833AB8" w:rsidRDefault="7CA4C118" w14:paraId="44EDCD65" w14:textId="37811FEE">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54C5748D">
        <w:rPr>
          <w:rFonts w:ascii="Arial" w:hAnsi="Arial" w:eastAsia="Arial" w:cs="Arial"/>
          <w:b w:val="1"/>
          <w:bCs w:val="1"/>
          <w:i w:val="0"/>
          <w:iCs w:val="0"/>
          <w:caps w:val="0"/>
          <w:smallCaps w:val="0"/>
          <w:noProof w:val="0"/>
          <w:color w:val="000000" w:themeColor="text1" w:themeTint="FF" w:themeShade="FF"/>
          <w:sz w:val="22"/>
          <w:szCs w:val="22"/>
          <w:lang w:val="en-US"/>
        </w:rPr>
        <w:t>Lloyd's</w:t>
      </w:r>
      <w:r w:rsidRPr="68833AB8" w:rsidR="54C5748D">
        <w:rPr>
          <w:rFonts w:ascii="Arial" w:hAnsi="Arial" w:eastAsia="Arial" w:cs="Arial"/>
          <w:b w:val="1"/>
          <w:bCs w:val="1"/>
          <w:i w:val="0"/>
          <w:iCs w:val="0"/>
          <w:caps w:val="0"/>
          <w:smallCaps w:val="0"/>
          <w:noProof w:val="0"/>
          <w:color w:val="000000" w:themeColor="text1" w:themeTint="FF" w:themeShade="FF"/>
          <w:sz w:val="22"/>
          <w:szCs w:val="22"/>
          <w:lang w:val="en-US"/>
        </w:rPr>
        <w:t xml:space="preserve"> banking group commitments to organisational effectiveness</w:t>
      </w:r>
    </w:p>
    <w:p w:rsidR="7CA4C118" w:rsidP="54C5748D" w:rsidRDefault="7CA4C118" w14:paraId="66D6856F" w14:textId="4155EC5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54C5748D">
        <w:rPr>
          <w:rFonts w:ascii="Arial" w:hAnsi="Arial" w:eastAsia="Arial" w:cs="Arial"/>
          <w:b w:val="0"/>
          <w:bCs w:val="0"/>
          <w:i w:val="0"/>
          <w:iCs w:val="0"/>
          <w:caps w:val="0"/>
          <w:smallCaps w:val="0"/>
          <w:noProof w:val="0"/>
          <w:color w:val="000000" w:themeColor="text1" w:themeTint="FF" w:themeShade="FF"/>
          <w:sz w:val="22"/>
          <w:szCs w:val="22"/>
          <w:lang w:val="en-US"/>
        </w:rPr>
        <w:t xml:space="preserve">Every organisation should have checks in places to establish clear goals and effective internal processes. Lloyd's banking group are no exception and hold clear guidelines to achieve strategical organisaional goals, scope and vision. Below are internal evaluation processes of organisational </w:t>
      </w:r>
      <w:r w:rsidRPr="68833AB8" w:rsidR="54C5748D">
        <w:rPr>
          <w:rFonts w:ascii="Arial" w:hAnsi="Arial" w:eastAsia="Arial" w:cs="Arial"/>
          <w:b w:val="0"/>
          <w:bCs w:val="0"/>
          <w:i w:val="0"/>
          <w:iCs w:val="0"/>
          <w:caps w:val="0"/>
          <w:smallCaps w:val="0"/>
          <w:noProof w:val="0"/>
          <w:color w:val="000000" w:themeColor="text1" w:themeTint="FF" w:themeShade="FF"/>
          <w:sz w:val="22"/>
          <w:szCs w:val="22"/>
          <w:lang w:val="en-US"/>
        </w:rPr>
        <w:t>efficiency</w:t>
      </w:r>
      <w:r w:rsidRPr="68833AB8" w:rsidR="54C574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68833AB8" w:rsidP="68833AB8" w:rsidRDefault="68833AB8" w14:paraId="1A7649B5" w14:textId="6E90E71F">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288437D1" wp14:anchorId="56840708">
            <wp:extent cx="5734050" cy="2809875"/>
            <wp:effectExtent l="76200" t="76200" r="114300" b="123825"/>
            <wp:docPr id="1128687016" name="" title=""/>
            <wp:cNvGraphicFramePr>
              <a:graphicFrameLocks noChangeAspect="1"/>
            </wp:cNvGraphicFramePr>
            <a:graphic>
              <a:graphicData uri="http://schemas.openxmlformats.org/drawingml/2006/picture">
                <pic:pic>
                  <pic:nvPicPr>
                    <pic:cNvPr id="0" name=""/>
                    <pic:cNvPicPr/>
                  </pic:nvPicPr>
                  <pic:blipFill>
                    <a:blip r:embed="Rf8bd3b7b6769489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34050" cy="28098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CA4C118" w:rsidP="54C5748D" w:rsidRDefault="7CA4C118" w14:paraId="7297E399" w14:textId="6B7A6D38">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3C69015A" w:rsidR="54C5748D">
        <w:rPr>
          <w:rFonts w:ascii="Arial" w:hAnsi="Arial" w:eastAsia="Arial" w:cs="Arial"/>
          <w:b w:val="1"/>
          <w:bCs w:val="1"/>
          <w:sz w:val="22"/>
          <w:szCs w:val="22"/>
        </w:rPr>
        <w:t>(</w:t>
      </w:r>
      <w:r w:rsidRPr="3C69015A" w:rsidR="54C5748D">
        <w:rPr>
          <w:rFonts w:ascii="Arial" w:hAnsi="Arial" w:eastAsia="Arial" w:cs="Arial"/>
          <w:b w:val="0"/>
          <w:bCs w:val="0"/>
          <w:sz w:val="22"/>
          <w:szCs w:val="22"/>
        </w:rPr>
        <w:t>Lloyds vision statement template</w:t>
      </w:r>
      <w:r w:rsidRPr="3C69015A" w:rsidR="54C5748D">
        <w:rPr>
          <w:rFonts w:ascii="Arial" w:hAnsi="Arial" w:eastAsia="Arial" w:cs="Arial"/>
          <w:b w:val="1"/>
          <w:bCs w:val="1"/>
          <w:sz w:val="22"/>
          <w:szCs w:val="22"/>
        </w:rPr>
        <w:t>)</w:t>
      </w:r>
    </w:p>
    <w:p w:rsidR="7CA4C118" w:rsidP="68833AB8" w:rsidRDefault="7CA4C118" w14:paraId="7C261BF0" w14:textId="39E1AA7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54C5748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54C5748D">
        <w:drawing>
          <wp:inline wp14:editId="5EDD1F9C" wp14:anchorId="4FE5D529">
            <wp:extent cx="5466526" cy="2319364"/>
            <wp:effectExtent l="76200" t="76200" r="115570" b="119380"/>
            <wp:docPr id="1116816008" name="" title=""/>
            <wp:cNvGraphicFramePr>
              <a:graphicFrameLocks noChangeAspect="1"/>
            </wp:cNvGraphicFramePr>
            <a:graphic>
              <a:graphicData uri="http://schemas.openxmlformats.org/drawingml/2006/picture">
                <pic:pic>
                  <pic:nvPicPr>
                    <pic:cNvPr id="0" name=""/>
                    <pic:cNvPicPr/>
                  </pic:nvPicPr>
                  <pic:blipFill>
                    <a:blip r:embed="R6d0ad5d6462b46a7">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66526" cy="231936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15778E18" w14:textId="05F3E079">
      <w:pPr>
        <w:pStyle w:val="Normal"/>
        <w:bidi w:val="0"/>
        <w:spacing w:before="0" w:beforeAutospacing="off" w:after="160" w:afterAutospacing="off" w:line="360" w:lineRule="auto"/>
        <w:ind w:left="0" w:right="0"/>
        <w:jc w:val="center"/>
        <w:rPr>
          <w:rFonts w:ascii="Arial" w:hAnsi="Arial" w:eastAsia="Arial" w:cs="Arial"/>
          <w:sz w:val="22"/>
          <w:szCs w:val="22"/>
        </w:rPr>
      </w:pPr>
      <w:r w:rsidRPr="68833AB8" w:rsidR="68833AB8">
        <w:rPr>
          <w:rFonts w:ascii="Arial" w:hAnsi="Arial" w:eastAsia="Arial" w:cs="Arial"/>
          <w:sz w:val="22"/>
          <w:szCs w:val="22"/>
        </w:rPr>
        <w:t>4</w:t>
      </w:r>
    </w:p>
    <w:p w:rsidR="68833AB8" w:rsidP="68833AB8" w:rsidRDefault="68833AB8" w14:paraId="231C2CD3" w14:textId="4C75EE56">
      <w:pPr>
        <w:pStyle w:val="Normal"/>
        <w:bidi w:val="0"/>
        <w:spacing w:before="0" w:beforeAutospacing="off" w:after="160" w:afterAutospacing="off" w:line="360" w:lineRule="auto"/>
        <w:ind w:left="0" w:right="0"/>
        <w:jc w:val="left"/>
        <w:rPr>
          <w:rFonts w:ascii="Arial" w:hAnsi="Arial" w:eastAsia="Arial" w:cs="Arial"/>
          <w:sz w:val="22"/>
          <w:szCs w:val="22"/>
        </w:rPr>
      </w:pPr>
    </w:p>
    <w:p w:rsidR="7CA4C118" w:rsidP="54C5748D" w:rsidRDefault="7CA4C118" w14:paraId="3A3697EC" w14:textId="51C4B69F">
      <w:pPr>
        <w:pStyle w:val="Normal"/>
        <w:bidi w:val="0"/>
        <w:spacing w:before="0" w:beforeAutospacing="off" w:after="160" w:afterAutospacing="off" w:line="360" w:lineRule="auto"/>
        <w:ind w:left="0" w:right="0"/>
        <w:jc w:val="left"/>
        <w:rPr>
          <w:rFonts w:ascii="Arial" w:hAnsi="Arial" w:eastAsia="Arial" w:cs="Arial"/>
          <w:sz w:val="22"/>
          <w:szCs w:val="22"/>
        </w:rPr>
      </w:pPr>
      <w:r w:rsidRPr="68833AB8" w:rsidR="54C5748D">
        <w:rPr>
          <w:rFonts w:ascii="Arial" w:hAnsi="Arial" w:eastAsia="Arial" w:cs="Arial"/>
          <w:sz w:val="22"/>
          <w:szCs w:val="22"/>
        </w:rPr>
        <w:t>Lloyds vision statement aspects covered in more detail below:</w:t>
      </w:r>
    </w:p>
    <w:p w:rsidR="68833AB8" w:rsidP="68833AB8" w:rsidRDefault="68833AB8" w14:paraId="5A867DC7" w14:textId="5CD09A13">
      <w:pPr>
        <w:pStyle w:val="Normal"/>
        <w:spacing w:line="360" w:lineRule="auto"/>
        <w:rPr>
          <w:rFonts w:ascii="Arial" w:hAnsi="Arial" w:eastAsia="Arial" w:cs="Arial"/>
          <w:b w:val="1"/>
          <w:bCs w:val="1"/>
          <w:sz w:val="22"/>
          <w:szCs w:val="22"/>
        </w:rPr>
      </w:pPr>
    </w:p>
    <w:p w:rsidR="68833AB8" w:rsidP="68833AB8" w:rsidRDefault="68833AB8" w14:paraId="1C0D3AB7" w14:textId="301226A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720C49CF" wp14:anchorId="3A320739">
            <wp:extent cx="5811822" cy="3009900"/>
            <wp:effectExtent l="76200" t="76200" r="113030" b="114300"/>
            <wp:docPr id="880457094" name="" title=""/>
            <wp:cNvGraphicFramePr>
              <a:graphicFrameLocks noChangeAspect="1"/>
            </wp:cNvGraphicFramePr>
            <a:graphic>
              <a:graphicData uri="http://schemas.openxmlformats.org/drawingml/2006/picture">
                <pic:pic>
                  <pic:nvPicPr>
                    <pic:cNvPr id="0" name=""/>
                    <pic:cNvPicPr/>
                  </pic:nvPicPr>
                  <pic:blipFill>
                    <a:blip r:embed="Rf0b37551b164418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11822" cy="30099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1FF672A3" w14:textId="70C65DB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4C025ED6" wp14:anchorId="59E40375">
            <wp:extent cx="5777252" cy="2943225"/>
            <wp:effectExtent l="76200" t="76200" r="109220" b="104775"/>
            <wp:docPr id="1113721775" name="" title=""/>
            <wp:cNvGraphicFramePr>
              <a:graphicFrameLocks noChangeAspect="1"/>
            </wp:cNvGraphicFramePr>
            <a:graphic>
              <a:graphicData uri="http://schemas.openxmlformats.org/drawingml/2006/picture">
                <pic:pic>
                  <pic:nvPicPr>
                    <pic:cNvPr id="0" name=""/>
                    <pic:cNvPicPr/>
                  </pic:nvPicPr>
                  <pic:blipFill>
                    <a:blip r:embed="R3ae3a3647cd6478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77252" cy="29432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CA4C118" w:rsidP="68833AB8" w:rsidRDefault="7CA4C118" w14:paraId="2AF23671" w14:textId="386EC994">
      <w:pPr>
        <w:pStyle w:val="Normal"/>
        <w:spacing w:line="360" w:lineRule="auto"/>
        <w:jc w:val="center"/>
        <w:rPr>
          <w:rFonts w:ascii="Arial" w:hAnsi="Arial" w:eastAsia="Arial" w:cs="Arial"/>
          <w:sz w:val="22"/>
          <w:szCs w:val="22"/>
        </w:rPr>
      </w:pPr>
      <w:r w:rsidRPr="68833AB8" w:rsidR="68833AB8">
        <w:rPr>
          <w:rFonts w:ascii="Arial" w:hAnsi="Arial" w:eastAsia="Arial" w:cs="Arial"/>
          <w:sz w:val="22"/>
          <w:szCs w:val="22"/>
        </w:rPr>
        <w:t>5</w:t>
      </w:r>
    </w:p>
    <w:p w:rsidR="7CA4C118" w:rsidP="68833AB8" w:rsidRDefault="7CA4C118" w14:paraId="4A51A330" w14:textId="6FBF8EF1">
      <w:pPr>
        <w:pStyle w:val="Normal"/>
        <w:spacing w:line="360" w:lineRule="auto"/>
        <w:rPr>
          <w:rFonts w:ascii="Arial" w:hAnsi="Arial" w:eastAsia="Arial" w:cs="Arial"/>
          <w:b w:val="1"/>
          <w:bCs w:val="1"/>
          <w:sz w:val="22"/>
          <w:szCs w:val="22"/>
        </w:rPr>
      </w:pPr>
    </w:p>
    <w:p w:rsidR="7CA4C118" w:rsidP="68833AB8" w:rsidRDefault="7CA4C118" w14:paraId="100F9BEB" w14:textId="5A9F1D91">
      <w:pPr>
        <w:pStyle w:val="Normal"/>
        <w:spacing w:line="360" w:lineRule="auto"/>
        <w:rPr>
          <w:rFonts w:ascii="Arial" w:hAnsi="Arial" w:eastAsia="Arial" w:cs="Arial"/>
          <w:b w:val="1"/>
          <w:bCs w:val="1"/>
          <w:sz w:val="22"/>
          <w:szCs w:val="22"/>
        </w:rPr>
      </w:pPr>
    </w:p>
    <w:p w:rsidR="7CA4C118" w:rsidP="54C5748D" w:rsidRDefault="7CA4C118" w14:paraId="39C0411B" w14:textId="10D98511">
      <w:pPr>
        <w:pStyle w:val="Normal"/>
        <w:spacing w:line="360" w:lineRule="auto"/>
        <w:rPr>
          <w:rFonts w:ascii="Arial" w:hAnsi="Arial" w:eastAsia="Arial" w:cs="Arial"/>
          <w:b w:val="1"/>
          <w:bCs w:val="1"/>
          <w:sz w:val="22"/>
          <w:szCs w:val="22"/>
        </w:rPr>
      </w:pPr>
      <w:r w:rsidRPr="68833AB8" w:rsidR="54C5748D">
        <w:rPr>
          <w:rFonts w:ascii="Arial" w:hAnsi="Arial" w:eastAsia="Arial" w:cs="Arial"/>
          <w:b w:val="1"/>
          <w:bCs w:val="1"/>
          <w:sz w:val="22"/>
          <w:szCs w:val="22"/>
        </w:rPr>
        <w:t xml:space="preserve">(Value chain analysis) </w:t>
      </w:r>
    </w:p>
    <w:p w:rsidR="7CA4C118" w:rsidP="68833AB8" w:rsidRDefault="7CA4C118" w14:paraId="1DAB1C8F" w14:textId="5CE1B980">
      <w:pPr>
        <w:pStyle w:val="Normal"/>
        <w:spacing w:line="360" w:lineRule="exact"/>
        <w:rPr>
          <w:rFonts w:ascii="Arial" w:hAnsi="Arial" w:eastAsia="Arial" w:cs="Arial"/>
          <w:b w:val="0"/>
          <w:bCs w:val="0"/>
          <w:i w:val="0"/>
          <w:iCs w:val="0"/>
          <w:caps w:val="0"/>
          <w:smallCaps w:val="0"/>
          <w:noProof w:val="0"/>
          <w:color w:val="202124"/>
          <w:sz w:val="22"/>
          <w:szCs w:val="22"/>
          <w:lang w:val="en-US"/>
        </w:rPr>
      </w:pPr>
      <w:r w:rsidRPr="68833AB8" w:rsidR="54C5748D">
        <w:rPr>
          <w:rFonts w:ascii="Arial" w:hAnsi="Arial" w:eastAsia="Arial" w:cs="Arial"/>
          <w:b w:val="0"/>
          <w:bCs w:val="0"/>
          <w:i w:val="0"/>
          <w:iCs w:val="0"/>
          <w:caps w:val="0"/>
          <w:smallCaps w:val="0"/>
          <w:noProof w:val="0"/>
          <w:color w:val="202124"/>
          <w:sz w:val="22"/>
          <w:szCs w:val="22"/>
          <w:lang w:val="en-US"/>
        </w:rPr>
        <w:t xml:space="preserve">Value chain analysis is used to measure and gauge the value of each primary and support function of the organisation. This </w:t>
      </w:r>
      <w:bookmarkStart w:name="_Int_ho6lrkk9" w:id="1428697797"/>
      <w:r w:rsidRPr="68833AB8" w:rsidR="54C5748D">
        <w:rPr>
          <w:rFonts w:ascii="Arial" w:hAnsi="Arial" w:eastAsia="Arial" w:cs="Arial"/>
          <w:b w:val="0"/>
          <w:bCs w:val="0"/>
          <w:i w:val="0"/>
          <w:iCs w:val="0"/>
          <w:caps w:val="0"/>
          <w:smallCaps w:val="0"/>
          <w:noProof w:val="0"/>
          <w:color w:val="202124"/>
          <w:sz w:val="22"/>
          <w:szCs w:val="22"/>
          <w:lang w:val="en-US"/>
        </w:rPr>
        <w:t>helps</w:t>
      </w:r>
      <w:bookmarkEnd w:id="1428697797"/>
      <w:r w:rsidRPr="68833AB8" w:rsidR="54C5748D">
        <w:rPr>
          <w:rFonts w:ascii="Arial" w:hAnsi="Arial" w:eastAsia="Arial" w:cs="Arial"/>
          <w:b w:val="0"/>
          <w:bCs w:val="0"/>
          <w:i w:val="0"/>
          <w:iCs w:val="0"/>
          <w:caps w:val="0"/>
          <w:smallCaps w:val="0"/>
          <w:noProof w:val="0"/>
          <w:color w:val="202124"/>
          <w:sz w:val="22"/>
          <w:szCs w:val="22"/>
          <w:lang w:val="en-US"/>
        </w:rPr>
        <w:t xml:space="preserve"> to gain a competitive advantage by cutting costs in one or more of these areas of the business. The result is the primary and support functions delivering an increased output with lower costs in the process. This in turn should lead to maximum value for customers and least capital expenditure for the organisation. An example of this analysis process is demonstrated below. </w:t>
      </w:r>
    </w:p>
    <w:p w:rsidR="7CA4C118" w:rsidP="54C5748D" w:rsidRDefault="7CA4C118" w14:paraId="07F3A1A9" w14:textId="40751559">
      <w:pPr>
        <w:pStyle w:val="Normal"/>
        <w:spacing w:line="360" w:lineRule="exact"/>
        <w:rPr>
          <w:rFonts w:ascii="Arial" w:hAnsi="Arial" w:eastAsia="Arial" w:cs="Arial"/>
          <w:b w:val="0"/>
          <w:bCs w:val="0"/>
          <w:i w:val="0"/>
          <w:iCs w:val="0"/>
          <w:caps w:val="0"/>
          <w:smallCaps w:val="0"/>
          <w:noProof w:val="0"/>
          <w:color w:val="202124"/>
          <w:sz w:val="22"/>
          <w:szCs w:val="22"/>
          <w:lang w:val="en-US"/>
        </w:rPr>
      </w:pPr>
    </w:p>
    <w:p w:rsidR="7CA4C118" w:rsidP="7CA4C118" w:rsidRDefault="7CA4C118" w14:paraId="11991C48" w14:textId="72177731">
      <w:pPr>
        <w:pStyle w:val="Normal"/>
        <w:spacing w:line="360" w:lineRule="exact"/>
      </w:pPr>
      <w:r w:rsidR="54C5748D">
        <w:drawing>
          <wp:inline wp14:editId="61420A16" wp14:anchorId="4B4AF618">
            <wp:extent cx="5594036" cy="2908136"/>
            <wp:effectExtent l="76200" t="76200" r="121285" b="121285"/>
            <wp:docPr id="1492562570" name="" title=""/>
            <wp:cNvGraphicFramePr>
              <a:graphicFrameLocks noChangeAspect="1"/>
            </wp:cNvGraphicFramePr>
            <a:graphic>
              <a:graphicData uri="http://schemas.openxmlformats.org/drawingml/2006/picture">
                <pic:pic>
                  <pic:nvPicPr>
                    <pic:cNvPr id="0" name=""/>
                    <pic:cNvPicPr/>
                  </pic:nvPicPr>
                  <pic:blipFill>
                    <a:blip r:embed="R45e05b5a6a3849a1">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594036" cy="290813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47DF16BA" w14:textId="3C12AEF8">
      <w:pPr>
        <w:pStyle w:val="Normal"/>
        <w:spacing w:line="360" w:lineRule="exact"/>
        <w:rPr>
          <w:rFonts w:ascii="Arial" w:hAnsi="Arial" w:eastAsia="Arial" w:cs="Arial"/>
          <w:b w:val="0"/>
          <w:bCs w:val="0"/>
          <w:sz w:val="22"/>
          <w:szCs w:val="22"/>
        </w:rPr>
      </w:pPr>
    </w:p>
    <w:p w:rsidR="7CA4C118" w:rsidP="7CA4C118" w:rsidRDefault="7CA4C118" w14:paraId="5CFE4D5F" w14:textId="24A0FD10">
      <w:pPr>
        <w:pStyle w:val="Normal"/>
        <w:spacing w:line="360" w:lineRule="exact"/>
      </w:pPr>
      <w:r w:rsidRPr="68833AB8" w:rsidR="54C5748D">
        <w:rPr>
          <w:rFonts w:ascii="Arial" w:hAnsi="Arial" w:eastAsia="Arial" w:cs="Arial"/>
          <w:b w:val="0"/>
          <w:bCs w:val="0"/>
          <w:sz w:val="22"/>
          <w:szCs w:val="22"/>
        </w:rPr>
        <w:t xml:space="preserve">The advantages of using value chain analysis are breaking down all product and service activities to gain and understand direct and associated costs of these business function </w:t>
      </w:r>
      <w:r w:rsidRPr="68833AB8" w:rsidR="54C5748D">
        <w:rPr>
          <w:rFonts w:ascii="Arial" w:hAnsi="Arial" w:eastAsia="Arial" w:cs="Arial"/>
          <w:b w:val="0"/>
          <w:bCs w:val="0"/>
          <w:sz w:val="22"/>
          <w:szCs w:val="22"/>
        </w:rPr>
        <w:t>activities and</w:t>
      </w:r>
      <w:r w:rsidRPr="68833AB8" w:rsidR="54C5748D">
        <w:rPr>
          <w:rFonts w:ascii="Arial" w:hAnsi="Arial" w:eastAsia="Arial" w:cs="Arial"/>
          <w:b w:val="0"/>
          <w:bCs w:val="0"/>
          <w:sz w:val="22"/>
          <w:szCs w:val="22"/>
        </w:rPr>
        <w:t xml:space="preserve"> make differentiation of costs in these areas. This is to give organisations easy identifiable areas for reducing costs, reduce or </w:t>
      </w:r>
      <w:r w:rsidRPr="68833AB8" w:rsidR="54C5748D">
        <w:rPr>
          <w:rFonts w:ascii="Arial" w:hAnsi="Arial" w:eastAsia="Arial" w:cs="Arial"/>
          <w:b w:val="0"/>
          <w:bCs w:val="0"/>
          <w:sz w:val="22"/>
          <w:szCs w:val="22"/>
        </w:rPr>
        <w:t>eliminate</w:t>
      </w:r>
      <w:r w:rsidRPr="68833AB8" w:rsidR="54C5748D">
        <w:rPr>
          <w:rFonts w:ascii="Arial" w:hAnsi="Arial" w:eastAsia="Arial" w:cs="Arial"/>
          <w:b w:val="0"/>
          <w:bCs w:val="0"/>
          <w:sz w:val="22"/>
          <w:szCs w:val="22"/>
        </w:rPr>
        <w:t xml:space="preserve"> Waste, </w:t>
      </w:r>
      <w:r w:rsidRPr="68833AB8" w:rsidR="54C5748D">
        <w:rPr>
          <w:rFonts w:ascii="Arial" w:hAnsi="Arial" w:eastAsia="Arial" w:cs="Arial"/>
          <w:b w:val="0"/>
          <w:bCs w:val="0"/>
          <w:sz w:val="22"/>
          <w:szCs w:val="22"/>
        </w:rPr>
        <w:t>optimize</w:t>
      </w:r>
      <w:r w:rsidRPr="68833AB8" w:rsidR="54C5748D">
        <w:rPr>
          <w:rFonts w:ascii="Arial" w:hAnsi="Arial" w:eastAsia="Arial" w:cs="Arial"/>
          <w:b w:val="0"/>
          <w:bCs w:val="0"/>
          <w:sz w:val="22"/>
          <w:szCs w:val="22"/>
        </w:rPr>
        <w:t xml:space="preserve"> </w:t>
      </w:r>
      <w:r w:rsidRPr="68833AB8" w:rsidR="54C5748D">
        <w:rPr>
          <w:rFonts w:ascii="Arial" w:hAnsi="Arial" w:eastAsia="Arial" w:cs="Arial"/>
          <w:b w:val="0"/>
          <w:bCs w:val="0"/>
          <w:sz w:val="22"/>
          <w:szCs w:val="22"/>
        </w:rPr>
        <w:t>processes</w:t>
      </w:r>
      <w:r w:rsidRPr="68833AB8" w:rsidR="54C5748D">
        <w:rPr>
          <w:rFonts w:ascii="Arial" w:hAnsi="Arial" w:eastAsia="Arial" w:cs="Arial"/>
          <w:b w:val="0"/>
          <w:bCs w:val="0"/>
          <w:sz w:val="22"/>
          <w:szCs w:val="22"/>
        </w:rPr>
        <w:t xml:space="preserve"> and enhance revenue streams. According to</w:t>
      </w:r>
      <w:r w:rsidRPr="68833AB8" w:rsidR="54C5748D">
        <w:rPr>
          <w:rFonts w:ascii="Arial" w:hAnsi="Arial" w:eastAsia="Arial" w:cs="Arial"/>
          <w:b w:val="1"/>
          <w:bCs w:val="1"/>
          <w:sz w:val="22"/>
          <w:szCs w:val="22"/>
        </w:rPr>
        <w:t xml:space="preserve"> </w:t>
      </w:r>
      <w:r w:rsidRPr="68833AB8" w:rsidR="54C5748D">
        <w:rPr>
          <w:rFonts w:ascii="Arial" w:hAnsi="Arial" w:eastAsia="Arial" w:cs="Arial"/>
          <w:b w:val="1"/>
          <w:bCs w:val="1"/>
          <w:color w:val="auto"/>
          <w:sz w:val="22"/>
          <w:szCs w:val="22"/>
        </w:rPr>
        <w:t>(Gurria 2012)</w:t>
      </w:r>
      <w:r w:rsidRPr="68833AB8" w:rsidR="54C5748D">
        <w:rPr>
          <w:rFonts w:ascii="Arial" w:hAnsi="Arial" w:eastAsia="Arial" w:cs="Arial"/>
          <w:b w:val="1"/>
          <w:bCs w:val="1"/>
          <w:sz w:val="22"/>
          <w:szCs w:val="22"/>
        </w:rPr>
        <w:t>,</w:t>
      </w:r>
      <w:r w:rsidRPr="68833AB8" w:rsidR="54C5748D">
        <w:rPr>
          <w:rFonts w:ascii="Arial" w:hAnsi="Arial" w:eastAsia="Arial" w:cs="Arial"/>
          <w:b w:val="0"/>
          <w:bCs w:val="0"/>
          <w:sz w:val="22"/>
          <w:szCs w:val="22"/>
        </w:rPr>
        <w:t xml:space="preserve"> (GVCs), Global chain analysis has made changes in global markets such as international investment and trade organisation also having a major impact on governing bodies and </w:t>
      </w:r>
      <w:r w:rsidRPr="68833AB8" w:rsidR="54C5748D">
        <w:rPr>
          <w:rFonts w:ascii="Arial" w:hAnsi="Arial" w:eastAsia="Arial" w:cs="Arial"/>
          <w:b w:val="0"/>
          <w:bCs w:val="0"/>
          <w:sz w:val="22"/>
          <w:szCs w:val="22"/>
        </w:rPr>
        <w:t>enterprises</w:t>
      </w:r>
      <w:r w:rsidRPr="68833AB8" w:rsidR="54C5748D">
        <w:rPr>
          <w:rFonts w:ascii="Arial" w:hAnsi="Arial" w:eastAsia="Arial" w:cs="Arial"/>
          <w:b w:val="0"/>
          <w:bCs w:val="0"/>
          <w:sz w:val="22"/>
          <w:szCs w:val="22"/>
        </w:rPr>
        <w:t>.</w:t>
      </w:r>
    </w:p>
    <w:p w:rsidR="68833AB8" w:rsidP="68833AB8" w:rsidRDefault="68833AB8" w14:paraId="411C4356" w14:textId="34EE72B1">
      <w:pPr>
        <w:pStyle w:val="Normal"/>
        <w:spacing w:line="360" w:lineRule="exact"/>
        <w:rPr>
          <w:rFonts w:ascii="Arial" w:hAnsi="Arial" w:eastAsia="Arial" w:cs="Arial"/>
          <w:sz w:val="22"/>
          <w:szCs w:val="22"/>
        </w:rPr>
      </w:pPr>
    </w:p>
    <w:p w:rsidR="68833AB8" w:rsidP="68833AB8" w:rsidRDefault="68833AB8" w14:paraId="539EFCF7" w14:textId="5B2BA960">
      <w:pPr>
        <w:pStyle w:val="Normal"/>
        <w:spacing w:line="360" w:lineRule="exact"/>
        <w:rPr>
          <w:rFonts w:ascii="Arial" w:hAnsi="Arial" w:eastAsia="Arial" w:cs="Arial"/>
          <w:sz w:val="22"/>
          <w:szCs w:val="22"/>
        </w:rPr>
      </w:pPr>
    </w:p>
    <w:p w:rsidR="7CA4C118" w:rsidP="68833AB8" w:rsidRDefault="7CA4C118" w14:paraId="56979801" w14:textId="3E92C93F">
      <w:pPr>
        <w:pStyle w:val="Normal"/>
        <w:bidi w:val="0"/>
        <w:spacing w:before="0" w:beforeAutospacing="off" w:after="120" w:afterAutospacing="off" w:line="360" w:lineRule="exact"/>
        <w:ind/>
        <w:rPr>
          <w:rFonts w:ascii="Arial" w:hAnsi="Arial" w:eastAsia="Arial" w:cs="Arial"/>
          <w:sz w:val="22"/>
          <w:szCs w:val="22"/>
        </w:rPr>
      </w:pPr>
      <w:r w:rsidRPr="68833AB8" w:rsidR="54C5748D">
        <w:rPr>
          <w:rFonts w:ascii="Arial" w:hAnsi="Arial" w:eastAsia="Arial" w:cs="Arial"/>
          <w:sz w:val="22"/>
          <w:szCs w:val="22"/>
        </w:rPr>
        <w:t xml:space="preserve">The secondary form of internal analysis is a SWOT assessment. A SWOT is used to review the strengths, weaknesses, </w:t>
      </w:r>
      <w:r w:rsidRPr="68833AB8" w:rsidR="54C5748D">
        <w:rPr>
          <w:rFonts w:ascii="Arial" w:hAnsi="Arial" w:eastAsia="Arial" w:cs="Arial"/>
          <w:sz w:val="22"/>
          <w:szCs w:val="22"/>
        </w:rPr>
        <w:t>opportunities</w:t>
      </w:r>
      <w:r w:rsidRPr="68833AB8" w:rsidR="54C5748D">
        <w:rPr>
          <w:rFonts w:ascii="Arial" w:hAnsi="Arial" w:eastAsia="Arial" w:cs="Arial"/>
          <w:sz w:val="22"/>
          <w:szCs w:val="22"/>
        </w:rPr>
        <w:t xml:space="preserve"> and threats of an organisation that will help the business focus resource in these areas of attention and can help gain a better understanding of internal process concerns or areas of success. SWOT will also help in </w:t>
      </w:r>
      <w:r w:rsidRPr="68833AB8" w:rsidR="54C5748D">
        <w:rPr>
          <w:rFonts w:ascii="Arial" w:hAnsi="Arial" w:eastAsia="Arial" w:cs="Arial"/>
          <w:sz w:val="22"/>
          <w:szCs w:val="22"/>
        </w:rPr>
        <w:t>identifying</w:t>
      </w:r>
      <w:r w:rsidRPr="68833AB8" w:rsidR="54C5748D">
        <w:rPr>
          <w:rFonts w:ascii="Arial" w:hAnsi="Arial" w:eastAsia="Arial" w:cs="Arial"/>
          <w:sz w:val="22"/>
          <w:szCs w:val="22"/>
        </w:rPr>
        <w:t xml:space="preserve"> opportunities and threats and in turn help manage risk. According to</w:t>
      </w:r>
      <w:r w:rsidRPr="68833AB8" w:rsidR="54C5748D">
        <w:rPr>
          <w:rFonts w:ascii="Arial" w:hAnsi="Arial" w:eastAsia="Arial" w:cs="Arial"/>
          <w:b w:val="1"/>
          <w:bCs w:val="1"/>
          <w:color w:val="auto"/>
          <w:sz w:val="22"/>
          <w:szCs w:val="22"/>
        </w:rPr>
        <w:t xml:space="preserve"> (</w:t>
      </w:r>
      <w:r w:rsidRPr="68833AB8" w:rsidR="54C5748D">
        <w:rPr>
          <w:rFonts w:ascii="Arial" w:hAnsi="Arial" w:eastAsia="Arial" w:cs="Arial"/>
          <w:b w:val="1"/>
          <w:bCs w:val="1"/>
          <w:color w:val="auto"/>
          <w:sz w:val="22"/>
          <w:szCs w:val="22"/>
        </w:rPr>
        <w:t>Madsen, Dag Øivind, 2016)</w:t>
      </w:r>
      <w:r w:rsidRPr="68833AB8" w:rsidR="54C5748D">
        <w:rPr>
          <w:rFonts w:ascii="Arial" w:hAnsi="Arial" w:eastAsia="Arial" w:cs="Arial"/>
          <w:b w:val="1"/>
          <w:bCs w:val="1"/>
          <w:color w:val="auto"/>
          <w:sz w:val="22"/>
          <w:szCs w:val="22"/>
        </w:rPr>
        <w:t>,</w:t>
      </w:r>
      <w:r w:rsidRPr="68833AB8" w:rsidR="54C5748D">
        <w:rPr>
          <w:rFonts w:ascii="Arial" w:hAnsi="Arial" w:eastAsia="Arial" w:cs="Arial"/>
          <w:sz w:val="22"/>
          <w:szCs w:val="22"/>
        </w:rPr>
        <w:t xml:space="preserve"> The SWOT analysis has been used in various organisations at </w:t>
      </w:r>
      <w:r w:rsidRPr="68833AB8" w:rsidR="54C5748D">
        <w:rPr>
          <w:rFonts w:ascii="Arial" w:hAnsi="Arial" w:eastAsia="Arial" w:cs="Arial"/>
          <w:sz w:val="22"/>
          <w:szCs w:val="22"/>
        </w:rPr>
        <w:t>different levels</w:t>
      </w:r>
      <w:r w:rsidRPr="68833AB8" w:rsidR="54C5748D">
        <w:rPr>
          <w:rFonts w:ascii="Arial" w:hAnsi="Arial" w:eastAsia="Arial" w:cs="Arial"/>
          <w:sz w:val="22"/>
          <w:szCs w:val="22"/>
        </w:rPr>
        <w:t xml:space="preserve"> of analysis and not only used in organisations that produce revenue streams. </w:t>
      </w:r>
    </w:p>
    <w:p w:rsidR="54C5748D" w:rsidP="54C5748D" w:rsidRDefault="54C5748D" w14:paraId="00CC4C31" w14:textId="621CD2BD">
      <w:pPr>
        <w:pStyle w:val="Normal"/>
        <w:bidi w:val="0"/>
        <w:spacing w:before="0" w:beforeAutospacing="off" w:after="160" w:afterAutospacing="off" w:line="360" w:lineRule="auto"/>
        <w:ind w:left="0" w:right="0"/>
        <w:jc w:val="left"/>
        <w:rPr>
          <w:rFonts w:ascii="Arial" w:hAnsi="Arial" w:eastAsia="Arial" w:cs="Arial"/>
          <w:sz w:val="22"/>
          <w:szCs w:val="22"/>
        </w:rPr>
      </w:pPr>
    </w:p>
    <w:p w:rsidR="54C5748D" w:rsidP="68833AB8" w:rsidRDefault="54C5748D" w14:paraId="618AD35B" w14:textId="7AFB488A">
      <w:pPr>
        <w:pStyle w:val="Normal"/>
        <w:bidi w:val="0"/>
        <w:spacing w:before="0" w:beforeAutospacing="off" w:after="160" w:afterAutospacing="off" w:line="360" w:lineRule="auto"/>
        <w:ind w:left="0" w:right="0"/>
        <w:jc w:val="center"/>
        <w:rPr>
          <w:rFonts w:ascii="Arial" w:hAnsi="Arial" w:eastAsia="Arial" w:cs="Arial"/>
          <w:sz w:val="22"/>
          <w:szCs w:val="22"/>
        </w:rPr>
      </w:pPr>
      <w:r w:rsidRPr="68833AB8" w:rsidR="68833AB8">
        <w:rPr>
          <w:rFonts w:ascii="Arial" w:hAnsi="Arial" w:eastAsia="Arial" w:cs="Arial"/>
          <w:sz w:val="22"/>
          <w:szCs w:val="22"/>
        </w:rPr>
        <w:t>6</w:t>
      </w:r>
    </w:p>
    <w:p w:rsidR="68833AB8" w:rsidP="68833AB8" w:rsidRDefault="68833AB8" w14:paraId="49DED3E2" w14:textId="1BD87CA9">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p>
    <w:p w:rsidR="68833AB8" w:rsidP="68833AB8" w:rsidRDefault="68833AB8" w14:paraId="7F385583" w14:textId="3D758759">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p>
    <w:p w:rsidR="4C793861" w:rsidP="68833AB8" w:rsidRDefault="4C793861" w14:paraId="5497EB5A" w14:textId="3B4F7F00">
      <w:pPr>
        <w:pStyle w:val="Normal"/>
        <w:bidi w:val="0"/>
        <w:spacing w:before="0" w:beforeAutospacing="off" w:after="160" w:afterAutospacing="off" w:line="360" w:lineRule="auto"/>
        <w:ind w:left="0" w:right="0"/>
        <w:jc w:val="left"/>
        <w:rPr>
          <w:rFonts w:ascii="Arial" w:hAnsi="Arial" w:eastAsia="Arial" w:cs="Arial"/>
          <w:b w:val="1"/>
          <w:bCs w:val="1"/>
          <w:sz w:val="22"/>
          <w:szCs w:val="22"/>
        </w:rPr>
      </w:pPr>
      <w:r w:rsidRPr="68833AB8" w:rsidR="4C793861">
        <w:rPr>
          <w:rFonts w:ascii="Arial" w:hAnsi="Arial" w:eastAsia="Arial" w:cs="Arial"/>
          <w:b w:val="1"/>
          <w:bCs w:val="1"/>
          <w:sz w:val="22"/>
          <w:szCs w:val="22"/>
        </w:rPr>
        <w:t>(SWOT analysis)</w:t>
      </w:r>
    </w:p>
    <w:p w:rsidR="54C5748D" w:rsidP="54C5748D" w:rsidRDefault="54C5748D" w14:paraId="7C4DA13F" w14:textId="38B159A3">
      <w:pPr>
        <w:pStyle w:val="Normal"/>
        <w:bidi w:val="0"/>
        <w:spacing w:before="0" w:beforeAutospacing="off" w:after="160" w:afterAutospacing="off" w:line="360" w:lineRule="auto"/>
        <w:ind w:left="0" w:right="0"/>
        <w:jc w:val="left"/>
        <w:rPr>
          <w:rFonts w:ascii="Arial" w:hAnsi="Arial" w:eastAsia="Arial" w:cs="Arial"/>
          <w:sz w:val="22"/>
          <w:szCs w:val="22"/>
        </w:rPr>
      </w:pPr>
      <w:r w:rsidRPr="30CB3677" w:rsidR="54C5748D">
        <w:rPr>
          <w:rFonts w:ascii="Arial" w:hAnsi="Arial" w:eastAsia="Arial" w:cs="Arial"/>
          <w:sz w:val="22"/>
          <w:szCs w:val="22"/>
        </w:rPr>
        <w:t xml:space="preserve">Based on research conducted on Lloyd's banking group, information </w:t>
      </w:r>
      <w:r w:rsidRPr="30CB3677" w:rsidR="54C5748D">
        <w:rPr>
          <w:rFonts w:ascii="Arial" w:hAnsi="Arial" w:eastAsia="Arial" w:cs="Arial"/>
          <w:sz w:val="22"/>
          <w:szCs w:val="22"/>
        </w:rPr>
        <w:t>has</w:t>
      </w:r>
      <w:r w:rsidRPr="30CB3677" w:rsidR="54C5748D">
        <w:rPr>
          <w:rFonts w:ascii="Arial" w:hAnsi="Arial" w:eastAsia="Arial" w:cs="Arial"/>
          <w:sz w:val="22"/>
          <w:szCs w:val="22"/>
        </w:rPr>
        <w:t xml:space="preserve"> been attained and placed into a SWOT format to demonstrate how and why SWOT is important. Please note that only the Strengths and Weaknesses are being reviewed as there is another analysis tool that focuses on external factors and covers opportunities and threats in the process. </w:t>
      </w:r>
    </w:p>
    <w:p w:rsidR="54C5748D" w:rsidP="54C5748D" w:rsidRDefault="54C5748D" w14:paraId="3C600DB4" w14:textId="28EEDD0C">
      <w:pPr>
        <w:pStyle w:val="Normal"/>
        <w:bidi w:val="0"/>
        <w:spacing w:before="0" w:beforeAutospacing="off" w:after="160" w:afterAutospacing="off" w:line="360" w:lineRule="auto"/>
        <w:ind w:left="0" w:right="0"/>
        <w:jc w:val="left"/>
        <w:rPr>
          <w:rFonts w:ascii="Arial" w:hAnsi="Arial" w:eastAsia="Arial" w:cs="Arial"/>
          <w:sz w:val="22"/>
          <w:szCs w:val="22"/>
        </w:rPr>
      </w:pPr>
    </w:p>
    <w:p w:rsidR="54C5748D" w:rsidP="54C5748D" w:rsidRDefault="54C5748D" w14:paraId="69C70875" w14:textId="617A4472">
      <w:pPr>
        <w:pStyle w:val="Normal"/>
        <w:bidi w:val="0"/>
        <w:spacing w:before="0" w:beforeAutospacing="off" w:after="160" w:afterAutospacing="off" w:line="360" w:lineRule="auto"/>
        <w:ind w:left="0" w:right="0"/>
        <w:jc w:val="left"/>
        <w:rPr>
          <w:rFonts w:ascii="Arial" w:hAnsi="Arial" w:eastAsia="Arial" w:cs="Arial"/>
          <w:sz w:val="22"/>
          <w:szCs w:val="22"/>
        </w:rPr>
      </w:pPr>
    </w:p>
    <w:p w:rsidR="54C5748D" w:rsidP="30CB3677" w:rsidRDefault="54C5748D" w14:paraId="0CD57358" w14:textId="636A9AA0">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0CB3677">
        <w:drawing>
          <wp:inline wp14:editId="035A4F58" wp14:anchorId="7E4AAC40">
            <wp:extent cx="5800725" cy="3162300"/>
            <wp:effectExtent l="0" t="0" r="0" b="0"/>
            <wp:docPr id="94094832" name="" title=""/>
            <wp:cNvGraphicFramePr>
              <a:graphicFrameLocks noChangeAspect="1"/>
            </wp:cNvGraphicFramePr>
            <a:graphic>
              <a:graphicData uri="http://schemas.openxmlformats.org/drawingml/2006/picture">
                <pic:pic>
                  <pic:nvPicPr>
                    <pic:cNvPr id="0" name=""/>
                    <pic:cNvPicPr/>
                  </pic:nvPicPr>
                  <pic:blipFill>
                    <a:blip r:embed="R9ddffd06a0af46d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00725" cy="3162300"/>
                    </a:xfrm>
                    <a:prstGeom xmlns:a="http://schemas.openxmlformats.org/drawingml/2006/main" prst="rect">
                      <a:avLst/>
                    </a:prstGeom>
                  </pic:spPr>
                </pic:pic>
              </a:graphicData>
            </a:graphic>
          </wp:inline>
        </w:drawing>
      </w:r>
    </w:p>
    <w:p w:rsidR="30CB3677" w:rsidP="30CB3677" w:rsidRDefault="30CB3677" w14:paraId="33EC4F58" w14:textId="4F77EAD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7F8384EF" w14:textId="56CDC17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54C5748D" w:rsidP="68833AB8" w:rsidRDefault="54C5748D" w14:paraId="46184FAC" w14:textId="74DB644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54C5748D">
        <w:rPr>
          <w:rFonts w:ascii="Arial" w:hAnsi="Arial" w:eastAsia="Arial" w:cs="Arial"/>
          <w:b w:val="0"/>
          <w:bCs w:val="0"/>
          <w:i w:val="0"/>
          <w:iCs w:val="0"/>
          <w:caps w:val="0"/>
          <w:smallCaps w:val="0"/>
          <w:noProof w:val="0"/>
          <w:color w:val="000000" w:themeColor="text1" w:themeTint="FF" w:themeShade="FF"/>
          <w:sz w:val="22"/>
          <w:szCs w:val="22"/>
          <w:lang w:val="en-US"/>
        </w:rPr>
        <w:t>According to</w:t>
      </w:r>
      <w:r w:rsidRPr="68833AB8" w:rsidR="54C5748D">
        <w:rPr>
          <w:rFonts w:ascii="Arial" w:hAnsi="Arial" w:eastAsia="Arial" w:cs="Arial"/>
          <w:b w:val="0"/>
          <w:bCs w:val="0"/>
          <w:i w:val="0"/>
          <w:iCs w:val="0"/>
          <w:caps w:val="0"/>
          <w:smallCaps w:val="0"/>
          <w:noProof w:val="0"/>
          <w:color w:val="auto"/>
          <w:sz w:val="22"/>
          <w:szCs w:val="22"/>
          <w:lang w:val="en-US"/>
        </w:rPr>
        <w:t xml:space="preserve"> </w:t>
      </w:r>
      <w:r w:rsidRPr="68833AB8" w:rsidR="54C5748D">
        <w:rPr>
          <w:rFonts w:ascii="Arial" w:hAnsi="Arial" w:eastAsia="Arial" w:cs="Arial"/>
          <w:b w:val="1"/>
          <w:bCs w:val="1"/>
          <w:i w:val="0"/>
          <w:iCs w:val="0"/>
          <w:caps w:val="0"/>
          <w:smallCaps w:val="0"/>
          <w:noProof w:val="0"/>
          <w:color w:val="auto"/>
          <w:sz w:val="22"/>
          <w:szCs w:val="22"/>
          <w:lang w:val="en-US"/>
        </w:rPr>
        <w:t>(</w:t>
      </w:r>
      <w:r w:rsidRPr="68833AB8" w:rsidR="54C5748D">
        <w:rPr>
          <w:rFonts w:ascii="Arial" w:hAnsi="Arial" w:eastAsia="Arial" w:cs="Arial"/>
          <w:b w:val="1"/>
          <w:bCs w:val="1"/>
          <w:i w:val="0"/>
          <w:iCs w:val="0"/>
          <w:caps w:val="0"/>
          <w:smallCaps w:val="0"/>
          <w:noProof w:val="0"/>
          <w:color w:val="auto"/>
          <w:sz w:val="22"/>
          <w:szCs w:val="22"/>
          <w:lang w:val="en-US"/>
        </w:rPr>
        <w:t>Silva, Carlos Nunes, 2005)</w:t>
      </w:r>
      <w:r w:rsidRPr="68833AB8" w:rsidR="54C5748D">
        <w:rPr>
          <w:rFonts w:ascii="Arial" w:hAnsi="Arial" w:eastAsia="Arial" w:cs="Arial"/>
          <w:b w:val="0"/>
          <w:bCs w:val="0"/>
          <w:i w:val="0"/>
          <w:iCs w:val="0"/>
          <w:caps w:val="0"/>
          <w:smallCaps w:val="0"/>
          <w:noProof w:val="0"/>
          <w:color w:val="auto"/>
          <w:sz w:val="22"/>
          <w:szCs w:val="22"/>
          <w:lang w:val="en-US"/>
        </w:rPr>
        <w:t>.</w:t>
      </w:r>
      <w:r w:rsidRPr="68833AB8" w:rsidR="54C5748D">
        <w:rPr>
          <w:rFonts w:ascii="Arial" w:hAnsi="Arial" w:eastAsia="Arial" w:cs="Arial"/>
          <w:b w:val="0"/>
          <w:bCs w:val="0"/>
          <w:i w:val="0"/>
          <w:iCs w:val="0"/>
          <w:caps w:val="0"/>
          <w:smallCaps w:val="0"/>
          <w:noProof w:val="0"/>
          <w:color w:val="000000" w:themeColor="text1" w:themeTint="FF" w:themeShade="FF"/>
          <w:sz w:val="22"/>
          <w:szCs w:val="22"/>
          <w:lang w:val="en-US"/>
        </w:rPr>
        <w:t xml:space="preserve"> SWOT analysis is used in the preliminary stages of the decision-making process to elevate an organisations strategic positioning whether this is for profitable organisations, NGOs, local and national government agencies </w:t>
      </w:r>
    </w:p>
    <w:p w:rsidR="54C5748D" w:rsidP="54C5748D" w:rsidRDefault="54C5748D" w14:paraId="3DAE92E7" w14:textId="14DE3CD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1AEA256E" w14:textId="0FDA236E">
      <w:pPr>
        <w:pStyle w:val="Normal"/>
        <w:bidi w:val="0"/>
        <w:spacing w:before="0" w:beforeAutospacing="off" w:after="160" w:afterAutospacing="off" w:line="360" w:lineRule="auto"/>
        <w:ind w:left="0" w:right="0"/>
        <w:jc w:val="center"/>
        <w:rPr>
          <w:rFonts w:ascii="Arial" w:hAnsi="Arial" w:eastAsia="Arial" w:cs="Arial"/>
          <w:b w:val="1"/>
          <w:bCs w:val="1"/>
          <w:i w:val="0"/>
          <w:iCs w:val="0"/>
          <w:caps w:val="0"/>
          <w:smallCaps w:val="0"/>
          <w:noProof w:val="0"/>
          <w:color w:val="202122"/>
          <w:sz w:val="21"/>
          <w:szCs w:val="21"/>
          <w:lang w:val="en-US"/>
        </w:rPr>
      </w:pPr>
      <w:r w:rsidRPr="68833AB8" w:rsidR="68833AB8">
        <w:rPr>
          <w:rFonts w:ascii="Arial" w:hAnsi="Arial" w:eastAsia="Arial" w:cs="Arial"/>
          <w:b w:val="0"/>
          <w:bCs w:val="0"/>
          <w:i w:val="0"/>
          <w:iCs w:val="0"/>
          <w:caps w:val="0"/>
          <w:smallCaps w:val="0"/>
          <w:noProof w:val="0"/>
          <w:color w:val="202122"/>
          <w:sz w:val="21"/>
          <w:szCs w:val="21"/>
          <w:lang w:val="en-US"/>
        </w:rPr>
        <w:t>7</w:t>
      </w:r>
    </w:p>
    <w:p w:rsidR="68833AB8" w:rsidP="68833AB8" w:rsidRDefault="68833AB8" w14:paraId="131F65D9" w14:textId="259CF305">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02122"/>
          <w:sz w:val="21"/>
          <w:szCs w:val="21"/>
          <w:lang w:val="en-US"/>
        </w:rPr>
      </w:pPr>
    </w:p>
    <w:p w:rsidR="54C5748D" w:rsidP="68833AB8" w:rsidRDefault="54C5748D" w14:paraId="7FDF3EF5" w14:textId="5CDF4E6B">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02122"/>
          <w:sz w:val="21"/>
          <w:szCs w:val="21"/>
          <w:lang w:val="en-US"/>
        </w:rPr>
      </w:pPr>
      <w:r w:rsidRPr="68833AB8" w:rsidR="603490A8">
        <w:rPr>
          <w:rFonts w:ascii="Arial" w:hAnsi="Arial" w:eastAsia="Arial" w:cs="Arial"/>
          <w:b w:val="1"/>
          <w:bCs w:val="1"/>
          <w:i w:val="0"/>
          <w:iCs w:val="0"/>
          <w:caps w:val="0"/>
          <w:smallCaps w:val="0"/>
          <w:noProof w:val="0"/>
          <w:color w:val="202122"/>
          <w:sz w:val="21"/>
          <w:szCs w:val="21"/>
          <w:lang w:val="en-US"/>
        </w:rPr>
        <w:t>(PESTLE Analysis)</w:t>
      </w:r>
    </w:p>
    <w:p w:rsidR="54C5748D" w:rsidP="30CB3677" w:rsidRDefault="54C5748D" w14:paraId="7CC65C42" w14:textId="0640BDC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122"/>
          <w:sz w:val="22"/>
          <w:szCs w:val="22"/>
          <w:lang w:val="en-US"/>
        </w:rPr>
      </w:pPr>
      <w:r w:rsidRPr="30CB3677" w:rsidR="4C793861">
        <w:rPr>
          <w:rFonts w:ascii="Arial" w:hAnsi="Arial" w:eastAsia="Arial" w:cs="Arial"/>
          <w:b w:val="0"/>
          <w:bCs w:val="0"/>
          <w:i w:val="0"/>
          <w:iCs w:val="0"/>
          <w:caps w:val="0"/>
          <w:smallCaps w:val="0"/>
          <w:noProof w:val="0"/>
          <w:color w:val="202122"/>
          <w:sz w:val="22"/>
          <w:szCs w:val="22"/>
          <w:lang w:val="en-US"/>
        </w:rPr>
        <w:t xml:space="preserve">Pestle analysis is an external analysis tool that helps organisations highlight key areas that can have a negative impact on the organisation but also provide opportunities, possible trends and future events that may present themselves. For this report pestle analysis will be used to analyze Lloyd's banking group and the impacts of external factors relating to Covid –19 with the impact this had on Lloyd's banking group organisational culture. A few benefits of using pestle analysis are highlighted below. </w:t>
      </w:r>
    </w:p>
    <w:p w:rsidR="54C5748D" w:rsidP="54C5748D" w:rsidRDefault="54C5748D" w14:paraId="3696F1C2" w14:textId="5E55B8B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122"/>
          <w:sz w:val="21"/>
          <w:szCs w:val="21"/>
          <w:lang w:val="en-US"/>
        </w:rPr>
      </w:pPr>
    </w:p>
    <w:p w:rsidR="54C5748D" w:rsidP="68833AB8" w:rsidRDefault="54C5748D" w14:paraId="74388B88" w14:textId="740C8BC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pPr>
      <w:r w:rsidRPr="68833AB8" w:rsidR="54C5748D">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t xml:space="preserve">    </w:t>
      </w:r>
      <w:r w:rsidR="30CB3677">
        <w:drawing>
          <wp:inline wp14:editId="5E344755" wp14:anchorId="47F1C9E2">
            <wp:extent cx="5361591" cy="3228975"/>
            <wp:effectExtent l="76200" t="76200" r="106045" b="104775"/>
            <wp:docPr id="1899959682" name="" title=""/>
            <wp:cNvGraphicFramePr>
              <a:graphicFrameLocks noChangeAspect="1"/>
            </wp:cNvGraphicFramePr>
            <a:graphic>
              <a:graphicData uri="http://schemas.openxmlformats.org/drawingml/2006/picture">
                <pic:pic>
                  <pic:nvPicPr>
                    <pic:cNvPr id="0" name=""/>
                    <pic:cNvPicPr/>
                  </pic:nvPicPr>
                  <pic:blipFill>
                    <a:blip r:embed="Rb52b0ff2f88b4ee7">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61591" cy="32289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4C5748D" w:rsidP="54C5748D" w:rsidRDefault="54C5748D" w14:paraId="46D3811D" w14:textId="662E0416">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122"/>
          <w:sz w:val="21"/>
          <w:szCs w:val="21"/>
          <w:lang w:val="en-US"/>
        </w:rPr>
      </w:pPr>
    </w:p>
    <w:p w:rsidR="54C5748D" w:rsidP="68833AB8" w:rsidRDefault="54C5748D" w14:paraId="646D4E3F" w14:textId="7BE212E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122"/>
          <w:sz w:val="22"/>
          <w:szCs w:val="22"/>
          <w:lang w:val="en-US"/>
        </w:rPr>
      </w:pPr>
      <w:r w:rsidRPr="68833AB8" w:rsidR="4C793861">
        <w:rPr>
          <w:rFonts w:ascii="Arial" w:hAnsi="Arial" w:eastAsia="Arial" w:cs="Arial"/>
          <w:b w:val="0"/>
          <w:bCs w:val="0"/>
          <w:i w:val="0"/>
          <w:iCs w:val="0"/>
          <w:caps w:val="0"/>
          <w:smallCaps w:val="0"/>
          <w:noProof w:val="0"/>
          <w:color w:val="202122"/>
          <w:sz w:val="22"/>
          <w:szCs w:val="22"/>
          <w:lang w:val="en-US"/>
        </w:rPr>
        <w:t xml:space="preserve">According to </w:t>
      </w:r>
      <w:r w:rsidRPr="68833AB8" w:rsidR="4C793861">
        <w:rPr>
          <w:rFonts w:ascii="Arial" w:hAnsi="Arial" w:eastAsia="Arial" w:cs="Arial"/>
          <w:b w:val="1"/>
          <w:bCs w:val="1"/>
          <w:i w:val="0"/>
          <w:iCs w:val="0"/>
          <w:caps w:val="0"/>
          <w:smallCaps w:val="0"/>
          <w:noProof w:val="0"/>
          <w:color w:val="auto"/>
          <w:sz w:val="22"/>
          <w:szCs w:val="22"/>
          <w:lang w:val="en-US"/>
        </w:rPr>
        <w:t>(Rastogi and Trivedi, 2016)</w:t>
      </w:r>
      <w:r w:rsidRPr="68833AB8" w:rsidR="4C793861">
        <w:rPr>
          <w:rFonts w:ascii="Arial" w:hAnsi="Arial" w:eastAsia="Arial" w:cs="Arial"/>
          <w:b w:val="1"/>
          <w:bCs w:val="1"/>
          <w:i w:val="0"/>
          <w:iCs w:val="0"/>
          <w:caps w:val="0"/>
          <w:smallCaps w:val="0"/>
          <w:noProof w:val="0"/>
          <w:color w:val="auto"/>
          <w:sz w:val="22"/>
          <w:szCs w:val="22"/>
          <w:lang w:val="en-US"/>
        </w:rPr>
        <w:t>,</w:t>
      </w:r>
      <w:r w:rsidRPr="68833AB8" w:rsidR="4C793861">
        <w:rPr>
          <w:rFonts w:ascii="Arial" w:hAnsi="Arial" w:eastAsia="Arial" w:cs="Arial"/>
          <w:b w:val="0"/>
          <w:bCs w:val="0"/>
          <w:i w:val="0"/>
          <w:iCs w:val="0"/>
          <w:caps w:val="0"/>
          <w:smallCaps w:val="0"/>
          <w:noProof w:val="0"/>
          <w:color w:val="202122"/>
          <w:sz w:val="22"/>
          <w:szCs w:val="22"/>
          <w:lang w:val="en-US"/>
        </w:rPr>
        <w:t xml:space="preserve"> Pestle analysis origins derived from the business management sector and has evolved to other areas of business such as engineering management, aviation, Banking etc. This is due to the value of evaluating external impacts on organisations and gathering a clear picture of external risks and organisational threats.</w:t>
      </w:r>
    </w:p>
    <w:p w:rsidR="54C5748D" w:rsidP="68833AB8" w:rsidRDefault="54C5748D" w14:paraId="165C1D8F" w14:textId="1C2DB9A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122"/>
          <w:sz w:val="21"/>
          <w:szCs w:val="21"/>
          <w:lang w:val="en-US"/>
        </w:rPr>
      </w:pPr>
    </w:p>
    <w:p w:rsidR="0D582AF6" w:rsidP="68833AB8" w:rsidRDefault="0D582AF6" w14:paraId="361F212F" w14:textId="7B86687F">
      <w:pPr>
        <w:pStyle w:val="Normal"/>
        <w:bidi w:val="0"/>
        <w:spacing w:before="0" w:beforeAutospacing="off" w:after="160" w:afterAutospacing="off" w:line="360" w:lineRule="auto"/>
        <w:ind w:left="0" w:right="0"/>
        <w:jc w:val="center"/>
        <w:rPr>
          <w:rFonts w:ascii="Arial" w:hAnsi="Arial" w:eastAsia="Arial" w:cs="Arial"/>
          <w:b w:val="0"/>
          <w:bCs w:val="0"/>
          <w:i w:val="0"/>
          <w:iCs w:val="0"/>
          <w:caps w:val="0"/>
          <w:smallCaps w:val="0"/>
          <w:strike w:val="0"/>
          <w:dstrike w:val="0"/>
          <w:noProof w:val="0"/>
          <w:sz w:val="22"/>
          <w:szCs w:val="22"/>
          <w:lang w:val="en-US"/>
        </w:rPr>
      </w:pPr>
      <w:r w:rsidRPr="68833AB8" w:rsidR="68833AB8">
        <w:rPr>
          <w:rFonts w:ascii="Arial" w:hAnsi="Arial" w:eastAsia="Arial" w:cs="Arial"/>
          <w:b w:val="0"/>
          <w:bCs w:val="0"/>
          <w:i w:val="0"/>
          <w:iCs w:val="0"/>
          <w:caps w:val="0"/>
          <w:smallCaps w:val="0"/>
          <w:strike w:val="0"/>
          <w:dstrike w:val="0"/>
          <w:noProof w:val="0"/>
          <w:sz w:val="22"/>
          <w:szCs w:val="22"/>
          <w:lang w:val="en-US"/>
        </w:rPr>
        <w:t>8</w:t>
      </w:r>
    </w:p>
    <w:p w:rsidR="0D582AF6" w:rsidP="68833AB8" w:rsidRDefault="0D582AF6" w14:paraId="7629170D" w14:textId="1F7AF256">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p>
    <w:p w:rsidR="0D582AF6" w:rsidP="68833AB8" w:rsidRDefault="0D582AF6" w14:paraId="6DFE63BA" w14:textId="66C599F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r w:rsidRPr="68833AB8" w:rsidR="68833AB8">
        <w:rPr>
          <w:rFonts w:ascii="Arial" w:hAnsi="Arial" w:eastAsia="Arial" w:cs="Arial"/>
          <w:b w:val="0"/>
          <w:bCs w:val="0"/>
          <w:i w:val="0"/>
          <w:iCs w:val="0"/>
          <w:caps w:val="0"/>
          <w:smallCaps w:val="0"/>
          <w:strike w:val="0"/>
          <w:dstrike w:val="0"/>
          <w:noProof w:val="0"/>
          <w:sz w:val="22"/>
          <w:szCs w:val="22"/>
          <w:lang w:val="en-US"/>
        </w:rPr>
        <w:t>Application of Pestel Model on Lloyds banking group</w:t>
      </w:r>
    </w:p>
    <w:p w:rsidR="0D582AF6" w:rsidP="68833AB8" w:rsidRDefault="0D582AF6" w14:paraId="585A9A20" w14:textId="7ED420C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p>
    <w:p w:rsidR="0D582AF6" w:rsidP="68833AB8" w:rsidRDefault="0D582AF6" w14:paraId="268BD177" w14:textId="4E0F20A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p>
    <w:p w:rsidR="0D582AF6" w:rsidP="68833AB8" w:rsidRDefault="0D582AF6" w14:paraId="3B81EFB6" w14:textId="598A798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p>
    <w:p w:rsidR="0D582AF6" w:rsidP="68833AB8" w:rsidRDefault="0D582AF6" w14:paraId="5DFB3C13" w14:textId="6B5C9AC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p>
    <w:p w:rsidR="0D582AF6" w:rsidP="68833AB8" w:rsidRDefault="0D582AF6" w14:paraId="20631D80" w14:textId="2960BDF5">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0CB3677">
        <w:drawing>
          <wp:inline wp14:editId="6DA7A4DB" wp14:anchorId="35A918B6">
            <wp:extent cx="6491846" cy="4394858"/>
            <wp:effectExtent l="76200" t="76200" r="118745" b="120015"/>
            <wp:docPr id="2099692692" name="" title=""/>
            <wp:cNvGraphicFramePr>
              <a:graphicFrameLocks noChangeAspect="1"/>
            </wp:cNvGraphicFramePr>
            <a:graphic>
              <a:graphicData uri="http://schemas.openxmlformats.org/drawingml/2006/picture">
                <pic:pic>
                  <pic:nvPicPr>
                    <pic:cNvPr id="0" name=""/>
                    <pic:cNvPicPr/>
                  </pic:nvPicPr>
                  <pic:blipFill>
                    <a:blip r:embed="Rb2d75494d10247d1">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6491846" cy="439485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30CB3677" w:rsidP="30CB3677" w:rsidRDefault="30CB3677" w14:paraId="44022A8B" w14:textId="1386357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p>
    <w:p w:rsidR="0D582AF6" w:rsidP="0D582AF6" w:rsidRDefault="0D582AF6" w14:paraId="79D10C1D" w14:textId="1FDEDD3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p>
    <w:p w:rsidR="0D582AF6" w:rsidP="68833AB8" w:rsidRDefault="0D582AF6" w14:paraId="1CA77087" w14:textId="103F9F03">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strike w:val="0"/>
          <w:dstrike w:val="0"/>
          <w:noProof w:val="0"/>
          <w:sz w:val="22"/>
          <w:szCs w:val="22"/>
          <w:lang w:val="en-US"/>
        </w:rPr>
      </w:pPr>
    </w:p>
    <w:p w:rsidR="0D582AF6" w:rsidP="68833AB8" w:rsidRDefault="0D582AF6" w14:paraId="619EE801" w14:textId="783F84E1">
      <w:pPr>
        <w:pStyle w:val="Normal"/>
        <w:bidi w:val="0"/>
        <w:spacing w:before="0" w:beforeAutospacing="off" w:after="160" w:afterAutospacing="off" w:line="360" w:lineRule="auto"/>
        <w:ind w:left="0" w:right="0"/>
        <w:jc w:val="center"/>
        <w:rPr>
          <w:rFonts w:ascii="Arial" w:hAnsi="Arial" w:eastAsia="Arial" w:cs="Arial"/>
          <w:b w:val="1"/>
          <w:bCs w:val="1"/>
          <w:i w:val="0"/>
          <w:iCs w:val="0"/>
          <w:caps w:val="0"/>
          <w:smallCaps w:val="0"/>
          <w:strike w:val="0"/>
          <w:dstrike w:val="0"/>
          <w:noProof w:val="0"/>
          <w:sz w:val="22"/>
          <w:szCs w:val="22"/>
          <w:lang w:val="en-US"/>
        </w:rPr>
      </w:pPr>
      <w:r w:rsidRPr="68833AB8" w:rsidR="68833AB8">
        <w:rPr>
          <w:rFonts w:ascii="Arial" w:hAnsi="Arial" w:eastAsia="Arial" w:cs="Arial"/>
          <w:b w:val="0"/>
          <w:bCs w:val="0"/>
          <w:i w:val="0"/>
          <w:iCs w:val="0"/>
          <w:caps w:val="0"/>
          <w:smallCaps w:val="0"/>
          <w:strike w:val="0"/>
          <w:dstrike w:val="0"/>
          <w:noProof w:val="0"/>
          <w:sz w:val="22"/>
          <w:szCs w:val="22"/>
          <w:lang w:val="en-US"/>
        </w:rPr>
        <w:t>9</w:t>
      </w:r>
    </w:p>
    <w:p w:rsidR="0D582AF6" w:rsidP="68833AB8" w:rsidRDefault="0D582AF6" w14:paraId="0549706E" w14:textId="67CBED2D">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strike w:val="0"/>
          <w:dstrike w:val="0"/>
          <w:noProof w:val="0"/>
          <w:sz w:val="22"/>
          <w:szCs w:val="22"/>
          <w:lang w:val="en-US"/>
        </w:rPr>
      </w:pPr>
    </w:p>
    <w:p w:rsidR="0D582AF6" w:rsidP="68833AB8" w:rsidRDefault="0D582AF6" w14:paraId="404446B8" w14:textId="2DF54E12">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strike w:val="0"/>
          <w:dstrike w:val="0"/>
          <w:noProof w:val="0"/>
          <w:sz w:val="22"/>
          <w:szCs w:val="22"/>
          <w:lang w:val="en-US"/>
        </w:rPr>
      </w:pPr>
      <w:r w:rsidRPr="68833AB8" w:rsidR="120F33A1">
        <w:rPr>
          <w:rFonts w:ascii="Arial" w:hAnsi="Arial" w:eastAsia="Arial" w:cs="Arial"/>
          <w:b w:val="1"/>
          <w:bCs w:val="1"/>
          <w:i w:val="0"/>
          <w:iCs w:val="0"/>
          <w:caps w:val="0"/>
          <w:smallCaps w:val="0"/>
          <w:strike w:val="0"/>
          <w:dstrike w:val="0"/>
          <w:noProof w:val="0"/>
          <w:sz w:val="22"/>
          <w:szCs w:val="22"/>
          <w:lang w:val="en-US"/>
        </w:rPr>
        <w:t>(Impact of Covid –19 on Lloyd's banking group Organisational culture)</w:t>
      </w:r>
    </w:p>
    <w:p w:rsidR="0D582AF6" w:rsidP="68833AB8" w:rsidRDefault="0D582AF6" w14:paraId="60FED00A" w14:textId="0D75659D">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sz w:val="22"/>
          <w:szCs w:val="22"/>
          <w:lang w:val="en-US"/>
        </w:rPr>
      </w:pPr>
      <w:r w:rsidRPr="68833AB8" w:rsidR="0D582AF6">
        <w:rPr>
          <w:rFonts w:ascii="Arial" w:hAnsi="Arial" w:eastAsia="Arial" w:cs="Arial"/>
          <w:b w:val="0"/>
          <w:bCs w:val="0"/>
          <w:i w:val="0"/>
          <w:iCs w:val="0"/>
          <w:caps w:val="0"/>
          <w:smallCaps w:val="0"/>
          <w:strike w:val="0"/>
          <w:dstrike w:val="0"/>
          <w:noProof w:val="0"/>
          <w:sz w:val="22"/>
          <w:szCs w:val="22"/>
          <w:lang w:val="en-US"/>
        </w:rPr>
        <w:t xml:space="preserve">Lloyd’s Banking group annual report 2020, 2021, there is clear evidence that the group Organisational culture had been impacted on many levels of the organisation. Examples of Pestel analysis below will explain the impact on the organisation and organisational culture. </w:t>
      </w:r>
    </w:p>
    <w:p w:rsidR="0D582AF6" w:rsidP="68833AB8" w:rsidRDefault="0D582AF6" w14:paraId="2677F4E3" w14:textId="61D8C9C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582AF6" w:rsidP="68833AB8" w:rsidRDefault="0D582AF6" w14:paraId="643EA054" w14:textId="65AE1CB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w:t>
      </w:r>
      <w:r w:rsidRPr="68833AB8" w:rsidR="120F33A1">
        <w:rPr>
          <w:rFonts w:ascii="Arial" w:hAnsi="Arial" w:eastAsia="Arial" w:cs="Arial"/>
          <w:b w:val="1"/>
          <w:bCs w:val="1"/>
          <w:i w:val="0"/>
          <w:iCs w:val="0"/>
          <w:caps w:val="0"/>
          <w:smallCaps w:val="0"/>
          <w:noProof w:val="0"/>
          <w:color w:val="000000" w:themeColor="text1" w:themeTint="FF" w:themeShade="FF"/>
          <w:sz w:val="22"/>
          <w:szCs w:val="22"/>
          <w:lang w:val="en-US"/>
        </w:rPr>
        <w:t>Political</w:t>
      </w: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w:t>
      </w:r>
    </w:p>
    <w:p w:rsidR="0D582AF6" w:rsidP="68833AB8" w:rsidRDefault="0D582AF6" w14:textId="3C632ED7" w14:paraId="5CED965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0CB3677">
        <w:drawing>
          <wp:inline wp14:editId="1633FD36" wp14:anchorId="26681CFF">
            <wp:extent cx="5457629" cy="2146081"/>
            <wp:effectExtent l="76200" t="76200" r="105410" b="121285"/>
            <wp:docPr id="1682705100" name="" title=""/>
            <wp:cNvGraphicFramePr>
              <a:graphicFrameLocks noChangeAspect="1"/>
            </wp:cNvGraphicFramePr>
            <a:graphic>
              <a:graphicData uri="http://schemas.openxmlformats.org/drawingml/2006/picture">
                <pic:pic>
                  <pic:nvPicPr>
                    <pic:cNvPr id="0" name=""/>
                    <pic:cNvPicPr/>
                  </pic:nvPicPr>
                  <pic:blipFill>
                    <a:blip r:embed="R259e6e7f9d104a00">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57629" cy="2146081"/>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D582AF6" w:rsidP="68833AB8" w:rsidRDefault="0D582AF6" w14:paraId="2BCE9C63" w14:textId="71313A3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w:t>
      </w:r>
      <w:r w:rsidRPr="68833AB8" w:rsidR="120F33A1">
        <w:rPr>
          <w:rFonts w:ascii="Arial" w:hAnsi="Arial" w:eastAsia="Arial" w:cs="Arial"/>
          <w:b w:val="1"/>
          <w:bCs w:val="1"/>
          <w:i w:val="0"/>
          <w:iCs w:val="0"/>
          <w:caps w:val="0"/>
          <w:smallCaps w:val="0"/>
          <w:noProof w:val="0"/>
          <w:color w:val="000000" w:themeColor="text1" w:themeTint="FF" w:themeShade="FF"/>
          <w:sz w:val="22"/>
          <w:szCs w:val="22"/>
          <w:lang w:val="en-US"/>
        </w:rPr>
        <w:t>Economic</w:t>
      </w: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D582AF6" w:rsidP="68833AB8" w:rsidRDefault="0D582AF6" w14:textId="1A31954A" w14:paraId="0EC442CD">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0CB3677">
        <w:drawing>
          <wp:inline wp14:editId="26EB4C7B" wp14:anchorId="4872CD2E">
            <wp:extent cx="5490000" cy="2496386"/>
            <wp:effectExtent l="76200" t="76200" r="111125" b="113665"/>
            <wp:docPr id="2021211134" name="" title=""/>
            <wp:cNvGraphicFramePr>
              <a:graphicFrameLocks noChangeAspect="1"/>
            </wp:cNvGraphicFramePr>
            <a:graphic>
              <a:graphicData uri="http://schemas.openxmlformats.org/drawingml/2006/picture">
                <pic:pic>
                  <pic:nvPicPr>
                    <pic:cNvPr id="0" name=""/>
                    <pic:cNvPicPr/>
                  </pic:nvPicPr>
                  <pic:blipFill>
                    <a:blip r:embed="R594fdaddb5dc4824">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90000" cy="249638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D582AF6" w:rsidP="68833AB8" w:rsidRDefault="0D582AF6" w14:paraId="451E9ED6" w14:textId="23639845">
      <w:pPr>
        <w:pStyle w:val="Normal"/>
        <w:bidi w:val="0"/>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10</w:t>
      </w:r>
    </w:p>
    <w:p w:rsidR="0D582AF6" w:rsidP="68833AB8" w:rsidRDefault="0D582AF6" w14:paraId="121B9152" w14:textId="13F30324">
      <w:pPr>
        <w:bidi w:val="0"/>
        <w:spacing w:before="0" w:beforeAutospacing="off" w:after="160" w:afterAutospacing="off" w:line="360" w:lineRule="auto"/>
        <w:ind/>
      </w:pPr>
      <w:r>
        <w:br w:type="page"/>
      </w:r>
    </w:p>
    <w:p w:rsidR="0D582AF6" w:rsidP="68833AB8" w:rsidRDefault="0D582AF6" w14:paraId="7A1F26FB" w14:textId="0694B9C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 xml:space="preserve">The graph shows economic profit data with a strong negative impact on revenue streams, whereas the commercial and retail banking graph shows differences in revenue but not by a large margin compared to 2019. This implies that the bank did not make a profit in that year but held strong dominance, customer loyalty and a sustainable platform with good products and services. Lloyds has placed their focus on key areas that would be sustainable for the organisation, customers, </w:t>
      </w: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employees</w:t>
      </w: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 stakeholders and shareholders.</w:t>
      </w:r>
    </w:p>
    <w:p w:rsidR="0D582AF6" w:rsidP="68833AB8" w:rsidRDefault="0D582AF6" w14:paraId="61DAC9ED" w14:textId="6AC5998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09510320" wp14:anchorId="51822318">
            <wp:extent cx="5905500" cy="3114675"/>
            <wp:effectExtent l="76200" t="76200" r="114300" b="123825"/>
            <wp:docPr id="516704688" name="" title=""/>
            <wp:cNvGraphicFramePr>
              <a:graphicFrameLocks noChangeAspect="1"/>
            </wp:cNvGraphicFramePr>
            <a:graphic>
              <a:graphicData uri="http://schemas.openxmlformats.org/drawingml/2006/picture">
                <pic:pic>
                  <pic:nvPicPr>
                    <pic:cNvPr id="0" name=""/>
                    <pic:cNvPicPr/>
                  </pic:nvPicPr>
                  <pic:blipFill>
                    <a:blip r:embed="R796335af8d194a0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05500" cy="31146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D582AF6" w:rsidP="68833AB8" w:rsidRDefault="0D582AF6" w14:paraId="43C21092" w14:textId="3614E85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w:t>
      </w:r>
      <w:r w:rsidRPr="68833AB8" w:rsidR="6A0A518D">
        <w:rPr>
          <w:rFonts w:ascii="Arial" w:hAnsi="Arial" w:eastAsia="Arial" w:cs="Arial"/>
          <w:b w:val="1"/>
          <w:bCs w:val="1"/>
          <w:i w:val="0"/>
          <w:iCs w:val="0"/>
          <w:caps w:val="0"/>
          <w:smallCaps w:val="0"/>
          <w:noProof w:val="0"/>
          <w:color w:val="000000" w:themeColor="text1" w:themeTint="FF" w:themeShade="FF"/>
          <w:sz w:val="22"/>
          <w:szCs w:val="22"/>
          <w:lang w:val="en-US"/>
        </w:rPr>
        <w:t>Social</w:t>
      </w:r>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D582AF6" w:rsidP="68833AB8" w:rsidRDefault="0D582AF6" w14:paraId="7A944505" w14:textId="17F9AD19">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 xml:space="preserve">As part of Lloyds banking group social strategy, there has been a big push to build a social network through branch and digital platforms that cater for customers from all walks of life and consider diversity and equality to all people. This will be covered in more detail when reviewing Organisational culture and how to build and manage human capital. Below are examples of Lloyd’s social platform results and how well the group has performed their strategic </w:t>
      </w:r>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social</w:t>
      </w:r>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 xml:space="preserve"> goals.  </w:t>
      </w:r>
    </w:p>
    <w:p w:rsidR="68833AB8" w:rsidP="68833AB8" w:rsidRDefault="68833AB8" w14:paraId="6B64188E" w14:textId="7F356538">
      <w:pPr>
        <w:pStyle w:val="Normal"/>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0D582AF6" w:rsidP="68833AB8" w:rsidRDefault="0D582AF6" w14:textId="044F0B2D" w14:paraId="62D343C8">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0CB3677">
        <w:drawing>
          <wp:inline wp14:editId="559F29B8" wp14:anchorId="1E049FDA">
            <wp:extent cx="5441572" cy="3006287"/>
            <wp:effectExtent l="76200" t="76200" r="121285" b="118110"/>
            <wp:docPr id="1194028603" name="" title=""/>
            <wp:cNvGraphicFramePr>
              <a:graphicFrameLocks noChangeAspect="1"/>
            </wp:cNvGraphicFramePr>
            <a:graphic>
              <a:graphicData uri="http://schemas.openxmlformats.org/drawingml/2006/picture">
                <pic:pic>
                  <pic:nvPicPr>
                    <pic:cNvPr id="0" name=""/>
                    <pic:cNvPicPr/>
                  </pic:nvPicPr>
                  <pic:blipFill>
                    <a:blip r:embed="R87f165ec5f35443b">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41572" cy="3006287"/>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D582AF6" w:rsidP="68833AB8" w:rsidRDefault="0D582AF6" w14:paraId="65712F8D" w14:textId="00A0520B">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582AF6" w:rsidP="68833AB8" w:rsidRDefault="0D582AF6" w14:paraId="644CBE99" w14:textId="069654ED">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 xml:space="preserve">The above charts have very similar results to the economic graph with no major changes or trends displaying major concerns, however revenues have been majorly impacted as demonstrated in the financial chart below, but no direct damage to customer relations or customer loyalty. There is clear evidence that customers are happy with the service provided and this is reflected within departments such as customer satisfaction, </w:t>
      </w:r>
      <w:bookmarkStart w:name="_Int_XYP6MZ9z" w:id="637919587"/>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Green</w:t>
      </w:r>
      <w:bookmarkEnd w:id="637919587"/>
      <w:r w:rsidRPr="68833AB8" w:rsidR="6A0A518D">
        <w:rPr>
          <w:rFonts w:ascii="Arial" w:hAnsi="Arial" w:eastAsia="Arial" w:cs="Arial"/>
          <w:b w:val="0"/>
          <w:bCs w:val="0"/>
          <w:i w:val="0"/>
          <w:iCs w:val="0"/>
          <w:caps w:val="0"/>
          <w:smallCaps w:val="0"/>
          <w:noProof w:val="0"/>
          <w:color w:val="000000" w:themeColor="text1" w:themeTint="FF" w:themeShade="FF"/>
          <w:sz w:val="22"/>
          <w:szCs w:val="22"/>
          <w:lang w:val="en-US"/>
        </w:rPr>
        <w:t xml:space="preserve"> finance and reducing customer complaints compared to 2019. This has evidenced a strong organisational culture that is sustained throughout the group. No negative impacts to customer behavior as customer satisfaction has increased by 2% since 2019 due to Lloyds social commitments.</w:t>
      </w:r>
    </w:p>
    <w:p w:rsidR="68833AB8" w:rsidP="68833AB8" w:rsidRDefault="68833AB8" w14:paraId="2B19189A" w14:textId="0B08CDE8">
      <w:pPr>
        <w:pStyle w:val="Normal"/>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17239822" w14:textId="75242009">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11</w:t>
      </w:r>
    </w:p>
    <w:p w:rsidR="0D582AF6" w:rsidP="68833AB8" w:rsidRDefault="0D582AF6" w14:paraId="4D9658D5" w14:textId="50BB0C40">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30CB3677">
        <w:drawing>
          <wp:inline wp14:editId="0C5F55E6" wp14:anchorId="393FC6D8">
            <wp:extent cx="5505046" cy="3077232"/>
            <wp:effectExtent l="76200" t="76200" r="114935" b="123190"/>
            <wp:docPr id="1952192246" name="" title=""/>
            <wp:cNvGraphicFramePr>
              <a:graphicFrameLocks noChangeAspect="1"/>
            </wp:cNvGraphicFramePr>
            <a:graphic>
              <a:graphicData uri="http://schemas.openxmlformats.org/drawingml/2006/picture">
                <pic:pic>
                  <pic:nvPicPr>
                    <pic:cNvPr id="0" name=""/>
                    <pic:cNvPicPr/>
                  </pic:nvPicPr>
                  <pic:blipFill>
                    <a:blip r:embed="R408102c2c32d4046">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505046" cy="307723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07471847" w14:textId="00A15A9D">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03B12755" wp14:anchorId="6EF57D9D">
            <wp:extent cx="5638800" cy="3228975"/>
            <wp:effectExtent l="76200" t="76200" r="114300" b="123825"/>
            <wp:docPr id="509882492" name="" title=""/>
            <wp:cNvGraphicFramePr>
              <a:graphicFrameLocks noChangeAspect="1"/>
            </wp:cNvGraphicFramePr>
            <a:graphic>
              <a:graphicData uri="http://schemas.openxmlformats.org/drawingml/2006/picture">
                <pic:pic>
                  <pic:nvPicPr>
                    <pic:cNvPr id="0" name=""/>
                    <pic:cNvPicPr/>
                  </pic:nvPicPr>
                  <pic:blipFill>
                    <a:blip r:embed="R929c011b7c1c42d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38800" cy="32289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D582AF6" w:rsidP="6A0A518D" w:rsidRDefault="0D582AF6" w14:paraId="452BFD39" w14:textId="784BD5B6">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582AF6" w:rsidP="6A0A518D" w:rsidRDefault="0D582AF6" w14:paraId="01CC2DCD" w14:textId="7DBB8E3B">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582AF6" w:rsidP="68833AB8" w:rsidRDefault="0D582AF6" w14:paraId="59D0CC98" w14:textId="7CE6A656">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12</w:t>
      </w:r>
    </w:p>
    <w:p w:rsidR="0D582AF6" w:rsidP="68833AB8" w:rsidRDefault="0D582AF6" w14:paraId="60F6016B" w14:textId="78090939">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0D582AF6" w:rsidP="68833AB8" w:rsidRDefault="0D582AF6" w14:paraId="7C5E29DD" w14:textId="625B1CDD">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w:t>
      </w:r>
      <w:r w:rsidRPr="68833AB8" w:rsidR="120F33A1">
        <w:rPr>
          <w:rFonts w:ascii="Arial" w:hAnsi="Arial" w:eastAsia="Arial" w:cs="Arial"/>
          <w:b w:val="1"/>
          <w:bCs w:val="1"/>
          <w:i w:val="0"/>
          <w:iCs w:val="0"/>
          <w:caps w:val="0"/>
          <w:smallCaps w:val="0"/>
          <w:noProof w:val="0"/>
          <w:color w:val="000000" w:themeColor="text1" w:themeTint="FF" w:themeShade="FF"/>
          <w:sz w:val="22"/>
          <w:szCs w:val="22"/>
          <w:lang w:val="en-US"/>
        </w:rPr>
        <w:t>Technology</w:t>
      </w:r>
      <w:r w:rsidRPr="68833AB8" w:rsidR="120F33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C69015A" w:rsidP="68833AB8" w:rsidRDefault="3C69015A" w14:paraId="1F77BF87" w14:textId="4F9BF0C8">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0D582AF6">
        <w:rPr>
          <w:rFonts w:ascii="Arial" w:hAnsi="Arial" w:eastAsia="Arial" w:cs="Arial"/>
          <w:b w:val="0"/>
          <w:bCs w:val="0"/>
          <w:i w:val="0"/>
          <w:iCs w:val="0"/>
          <w:caps w:val="0"/>
          <w:smallCaps w:val="0"/>
          <w:noProof w:val="0"/>
          <w:color w:val="000000" w:themeColor="text1" w:themeTint="FF" w:themeShade="FF"/>
          <w:sz w:val="22"/>
          <w:szCs w:val="22"/>
          <w:lang w:val="en-US"/>
        </w:rPr>
        <w:t>The strategic</w:t>
      </w:r>
      <w:r w:rsidRPr="68833AB8" w:rsidR="0D582AF6">
        <w:rPr>
          <w:rFonts w:ascii="Arial" w:hAnsi="Arial" w:eastAsia="Arial" w:cs="Arial"/>
          <w:b w:val="0"/>
          <w:bCs w:val="0"/>
          <w:i w:val="0"/>
          <w:iCs w:val="0"/>
          <w:caps w:val="0"/>
          <w:smallCaps w:val="0"/>
          <w:noProof w:val="0"/>
          <w:color w:val="000000" w:themeColor="text1" w:themeTint="FF" w:themeShade="FF"/>
          <w:sz w:val="22"/>
          <w:szCs w:val="22"/>
          <w:lang w:val="en-US"/>
        </w:rPr>
        <w:t xml:space="preserve"> focus of Lloyds was to have a thriving Digital touch point through Mobile applications, Ecommerce and Internet banking, showing successful results. </w:t>
      </w:r>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 xml:space="preserve">Lloyds </w:t>
      </w:r>
      <w:bookmarkStart w:name="_Int_phRxDOjU" w:id="203413725"/>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have</w:t>
      </w:r>
      <w:bookmarkEnd w:id="203413725"/>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 xml:space="preserve"> implemented new technologies for customers to enhance the customer experience and provide a user-friendly environment. The charts below show the success rate of digital applications and software and customer buying habits.</w:t>
      </w:r>
    </w:p>
    <w:p w:rsidR="3C69015A" w:rsidP="68833AB8" w:rsidRDefault="3C69015A" w14:paraId="0C7ACBDA" w14:textId="6044A05B">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C69015A" w:rsidP="68833AB8" w:rsidRDefault="3C69015A" w14:paraId="169E3A73" w14:textId="16ABD76A">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51F56F21" wp14:anchorId="61090BB1">
            <wp:extent cx="5505450" cy="3048000"/>
            <wp:effectExtent l="76200" t="76200" r="114300" b="114300"/>
            <wp:docPr id="1101663436" name="" title=""/>
            <wp:cNvGraphicFramePr>
              <a:graphicFrameLocks noChangeAspect="1"/>
            </wp:cNvGraphicFramePr>
            <a:graphic>
              <a:graphicData uri="http://schemas.openxmlformats.org/drawingml/2006/picture">
                <pic:pic>
                  <pic:nvPicPr>
                    <pic:cNvPr id="0" name=""/>
                    <pic:cNvPicPr/>
                  </pic:nvPicPr>
                  <pic:blipFill>
                    <a:blip r:embed="Reec08d84cdf7467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05450" cy="3048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348C612F" w14:textId="47F36C9F">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3C69015A" w:rsidP="3C69015A" w:rsidRDefault="3C69015A" w14:paraId="4CF80EFB" w14:textId="6D53B4F3">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3C69015A" w:rsidR="3C69015A">
        <w:rPr>
          <w:rFonts w:ascii="Arial" w:hAnsi="Arial" w:eastAsia="Arial" w:cs="Arial"/>
          <w:b w:val="1"/>
          <w:bCs w:val="1"/>
          <w:i w:val="0"/>
          <w:iCs w:val="0"/>
          <w:caps w:val="0"/>
          <w:smallCaps w:val="0"/>
          <w:noProof w:val="0"/>
          <w:color w:val="000000" w:themeColor="text1" w:themeTint="FF" w:themeShade="FF"/>
          <w:sz w:val="22"/>
          <w:szCs w:val="22"/>
          <w:lang w:val="en-US"/>
        </w:rPr>
        <w:t>Lloyds digital commitments:</w:t>
      </w:r>
    </w:p>
    <w:p w:rsidR="3C69015A" w:rsidP="3C69015A" w:rsidRDefault="3C69015A" w14:paraId="03A47A06" w14:textId="65282CD9">
      <w:pPr>
        <w:pStyle w:val="ListParagraph"/>
        <w:numPr>
          <w:ilvl w:val="0"/>
          <w:numId w:val="11"/>
        </w:numPr>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69015A" w:rsidR="3C69015A">
        <w:rPr>
          <w:rFonts w:ascii="Arial" w:hAnsi="Arial" w:eastAsia="Arial" w:cs="Arial"/>
          <w:b w:val="0"/>
          <w:bCs w:val="0"/>
          <w:i w:val="0"/>
          <w:iCs w:val="0"/>
          <w:caps w:val="0"/>
          <w:smallCaps w:val="0"/>
          <w:noProof w:val="0"/>
          <w:color w:val="000000" w:themeColor="text1" w:themeTint="FF" w:themeShade="FF"/>
          <w:sz w:val="22"/>
          <w:szCs w:val="22"/>
          <w:lang w:val="en-US"/>
        </w:rPr>
        <w:t>New products of Lloyds are digitally generated</w:t>
      </w:r>
    </w:p>
    <w:p w:rsidR="3C69015A" w:rsidP="3C69015A" w:rsidRDefault="3C69015A" w14:paraId="35B29BB4" w14:textId="434DFD78">
      <w:pPr>
        <w:pStyle w:val="ListParagraph"/>
        <w:numPr>
          <w:ilvl w:val="0"/>
          <w:numId w:val="11"/>
        </w:numPr>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69015A" w:rsidR="3C69015A">
        <w:rPr>
          <w:rFonts w:ascii="Arial" w:hAnsi="Arial" w:eastAsia="Arial" w:cs="Arial"/>
          <w:b w:val="0"/>
          <w:bCs w:val="0"/>
          <w:i w:val="0"/>
          <w:iCs w:val="0"/>
          <w:caps w:val="0"/>
          <w:smallCaps w:val="0"/>
          <w:noProof w:val="0"/>
          <w:color w:val="000000" w:themeColor="text1" w:themeTint="FF" w:themeShade="FF"/>
          <w:sz w:val="22"/>
          <w:szCs w:val="22"/>
          <w:lang w:val="en-US"/>
        </w:rPr>
        <w:t xml:space="preserve">Lloyds remortgage applications have increased in value by 50% with a plan to continue in growth </w:t>
      </w:r>
    </w:p>
    <w:p w:rsidR="3C69015A" w:rsidP="3C69015A" w:rsidRDefault="3C69015A" w14:paraId="74F255CB" w14:textId="28488611">
      <w:pPr>
        <w:pStyle w:val="ListParagraph"/>
        <w:numPr>
          <w:ilvl w:val="0"/>
          <w:numId w:val="11"/>
        </w:numPr>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C69015A" w:rsidR="3C69015A">
        <w:rPr>
          <w:rFonts w:ascii="Arial" w:hAnsi="Arial" w:eastAsia="Arial" w:cs="Arial"/>
          <w:b w:val="0"/>
          <w:bCs w:val="0"/>
          <w:i w:val="0"/>
          <w:iCs w:val="0"/>
          <w:caps w:val="0"/>
          <w:smallCaps w:val="0"/>
          <w:noProof w:val="0"/>
          <w:color w:val="000000" w:themeColor="text1" w:themeTint="FF" w:themeShade="FF"/>
          <w:sz w:val="22"/>
          <w:szCs w:val="22"/>
          <w:lang w:val="en-US"/>
        </w:rPr>
        <w:t xml:space="preserve">Lloyds plan to continue with progressive technology and apply new products to customers using these platforms </w:t>
      </w:r>
    </w:p>
    <w:p w:rsidR="68833AB8" w:rsidP="68833AB8" w:rsidRDefault="68833AB8" w14:paraId="2F224EA3" w14:textId="2EB68BCD">
      <w:pPr>
        <w:pStyle w:val="Normal"/>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13</w:t>
      </w:r>
    </w:p>
    <w:p w:rsidR="3C69015A" w:rsidP="68833AB8" w:rsidRDefault="3C69015A" w14:paraId="4E2B9F46" w14:textId="6E22669D">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3C69015A">
        <w:rPr>
          <w:rFonts w:ascii="Arial" w:hAnsi="Arial" w:eastAsia="Arial" w:cs="Arial"/>
          <w:b w:val="1"/>
          <w:bCs w:val="1"/>
          <w:i w:val="0"/>
          <w:iCs w:val="0"/>
          <w:caps w:val="0"/>
          <w:smallCaps w:val="0"/>
          <w:noProof w:val="0"/>
          <w:color w:val="000000" w:themeColor="text1" w:themeTint="FF" w:themeShade="FF"/>
          <w:sz w:val="22"/>
          <w:szCs w:val="22"/>
          <w:lang w:val="en-US"/>
        </w:rPr>
        <w:t>(Legal)</w:t>
      </w:r>
    </w:p>
    <w:p w:rsidR="3C69015A" w:rsidP="68833AB8" w:rsidRDefault="3C69015A" w14:paraId="5D881822" w14:textId="2BB62E62">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 xml:space="preserve">Due to the Covid –19 Pandemic many organisations had to change their way of working to deliver a sustainable and customer focused environment. The Government had set a standard legal framework abiding by strict distancing laws and wearing a face covering whilst in communal environments. Lloyds </w:t>
      </w:r>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has</w:t>
      </w:r>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 xml:space="preserve"> dedicated special support </w:t>
      </w:r>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measures</w:t>
      </w:r>
      <w:r w:rsidRPr="68833AB8" w:rsidR="3C69015A">
        <w:rPr>
          <w:rFonts w:ascii="Arial" w:hAnsi="Arial" w:eastAsia="Arial" w:cs="Arial"/>
          <w:b w:val="0"/>
          <w:bCs w:val="0"/>
          <w:i w:val="0"/>
          <w:iCs w:val="0"/>
          <w:caps w:val="0"/>
          <w:smallCaps w:val="0"/>
          <w:noProof w:val="0"/>
          <w:color w:val="000000" w:themeColor="text1" w:themeTint="FF" w:themeShade="FF"/>
          <w:sz w:val="22"/>
          <w:szCs w:val="22"/>
          <w:lang w:val="en-US"/>
        </w:rPr>
        <w:t xml:space="preserve"> to combat this external threat to lives and the organisation. </w:t>
      </w:r>
    </w:p>
    <w:p w:rsidR="3C69015A" w:rsidP="3C69015A" w:rsidRDefault="3C69015A" w14:paraId="2D522790" w14:textId="5FFC89B5">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C69015A" w:rsidP="3C69015A" w:rsidRDefault="3C69015A" w14:paraId="01428A47" w14:textId="27320036">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3C69015A" w:rsidP="68833AB8" w:rsidRDefault="3C69015A" w14:paraId="5114C05E" w14:textId="049F2DDB">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3C69015A">
        <w:rPr>
          <w:rFonts w:ascii="Arial" w:hAnsi="Arial" w:eastAsia="Arial" w:cs="Arial"/>
          <w:b w:val="1"/>
          <w:bCs w:val="1"/>
          <w:i w:val="0"/>
          <w:iCs w:val="0"/>
          <w:caps w:val="0"/>
          <w:smallCaps w:val="0"/>
          <w:noProof w:val="0"/>
          <w:color w:val="000000" w:themeColor="text1" w:themeTint="FF" w:themeShade="FF"/>
          <w:sz w:val="22"/>
          <w:szCs w:val="22"/>
          <w:lang w:val="en-US"/>
        </w:rPr>
        <w:t xml:space="preserve">Lloyds legal commitments to the organisation to support customers </w:t>
      </w:r>
      <w:r w:rsidRPr="68833AB8" w:rsidR="3C69015A">
        <w:rPr>
          <w:rFonts w:ascii="Arial" w:hAnsi="Arial" w:eastAsia="Arial" w:cs="Arial"/>
          <w:b w:val="1"/>
          <w:bCs w:val="1"/>
          <w:i w:val="0"/>
          <w:iCs w:val="0"/>
          <w:caps w:val="0"/>
          <w:smallCaps w:val="0"/>
          <w:noProof w:val="0"/>
          <w:color w:val="000000" w:themeColor="text1" w:themeTint="FF" w:themeShade="FF"/>
          <w:sz w:val="22"/>
          <w:szCs w:val="22"/>
          <w:lang w:val="en-US"/>
        </w:rPr>
        <w:t>amidst</w:t>
      </w:r>
      <w:r w:rsidRPr="68833AB8" w:rsidR="3C69015A">
        <w:rPr>
          <w:rFonts w:ascii="Arial" w:hAnsi="Arial" w:eastAsia="Arial" w:cs="Arial"/>
          <w:b w:val="1"/>
          <w:bCs w:val="1"/>
          <w:i w:val="0"/>
          <w:iCs w:val="0"/>
          <w:caps w:val="0"/>
          <w:smallCaps w:val="0"/>
          <w:noProof w:val="0"/>
          <w:color w:val="000000" w:themeColor="text1" w:themeTint="FF" w:themeShade="FF"/>
          <w:sz w:val="22"/>
          <w:szCs w:val="22"/>
          <w:lang w:val="en-US"/>
        </w:rPr>
        <w:t xml:space="preserve"> Covid - 19</w:t>
      </w:r>
    </w:p>
    <w:p w:rsidR="3C69015A" w:rsidP="68833AB8" w:rsidRDefault="3C69015A" w14:paraId="3169243A" w14:textId="4F648989">
      <w:pPr>
        <w:pStyle w:val="Normal"/>
        <w:bidi w:val="0"/>
        <w:spacing w:before="0" w:beforeAutospacing="off" w:after="160" w:afterAutospacing="off"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6C486F41" wp14:anchorId="1DBFC422">
            <wp:extent cx="5572125" cy="2605622"/>
            <wp:effectExtent l="76200" t="76200" r="104775" b="118745"/>
            <wp:docPr id="1138478305" name="" title=""/>
            <wp:cNvGraphicFramePr>
              <a:graphicFrameLocks noChangeAspect="1"/>
            </wp:cNvGraphicFramePr>
            <a:graphic>
              <a:graphicData uri="http://schemas.openxmlformats.org/drawingml/2006/picture">
                <pic:pic>
                  <pic:nvPicPr>
                    <pic:cNvPr id="0" name=""/>
                    <pic:cNvPicPr/>
                  </pic:nvPicPr>
                  <pic:blipFill>
                    <a:blip r:embed="R852fedfa46604b0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72125" cy="260562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3C69015A" w:rsidP="68833AB8" w:rsidRDefault="3C69015A" w14:paraId="0F571B6C" w14:textId="0C69DB52">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333333"/>
          <w:sz w:val="22"/>
          <w:szCs w:val="22"/>
          <w:lang w:val="en-US"/>
        </w:rPr>
      </w:pPr>
      <w:r w:rsidRPr="68833AB8" w:rsidR="68833AB8">
        <w:rPr>
          <w:rFonts w:ascii="Arial" w:hAnsi="Arial" w:eastAsia="Arial" w:cs="Arial"/>
          <w:b w:val="0"/>
          <w:bCs w:val="0"/>
          <w:i w:val="0"/>
          <w:iCs w:val="0"/>
          <w:caps w:val="0"/>
          <w:smallCaps w:val="0"/>
          <w:noProof w:val="0"/>
          <w:color w:val="333333"/>
          <w:sz w:val="22"/>
          <w:szCs w:val="22"/>
          <w:lang w:val="en-US"/>
        </w:rPr>
        <w:t xml:space="preserve">Lloyd's banking group is a well-established organisation with an in-house legal department and </w:t>
      </w:r>
      <w:r w:rsidRPr="68833AB8" w:rsidR="68833AB8">
        <w:rPr>
          <w:rFonts w:ascii="Arial" w:hAnsi="Arial" w:eastAsia="Arial" w:cs="Arial"/>
          <w:b w:val="0"/>
          <w:bCs w:val="0"/>
          <w:i w:val="0"/>
          <w:iCs w:val="0"/>
          <w:caps w:val="0"/>
          <w:smallCaps w:val="0"/>
          <w:noProof w:val="0"/>
          <w:color w:val="333333"/>
          <w:sz w:val="22"/>
          <w:szCs w:val="22"/>
          <w:lang w:val="en-US"/>
        </w:rPr>
        <w:t>follows</w:t>
      </w:r>
      <w:r w:rsidRPr="68833AB8" w:rsidR="68833AB8">
        <w:rPr>
          <w:rFonts w:ascii="Arial" w:hAnsi="Arial" w:eastAsia="Arial" w:cs="Arial"/>
          <w:b w:val="0"/>
          <w:bCs w:val="0"/>
          <w:i w:val="0"/>
          <w:iCs w:val="0"/>
          <w:caps w:val="0"/>
          <w:smallCaps w:val="0"/>
          <w:noProof w:val="0"/>
          <w:color w:val="333333"/>
          <w:sz w:val="22"/>
          <w:szCs w:val="22"/>
          <w:lang w:val="en-US"/>
        </w:rPr>
        <w:t xml:space="preserve"> a strict legal framework and guidelines. Due to this hard organisational culture approach, not much legal action was required for change in the pandemic, however due to the impact on working conditions, Lloyds have upgraded and implemented support functions using existing platforms and technology to combat this concern and place customers at ease regarding their finances and </w:t>
      </w:r>
      <w:r w:rsidRPr="68833AB8" w:rsidR="68833AB8">
        <w:rPr>
          <w:rFonts w:ascii="Arial" w:hAnsi="Arial" w:eastAsia="Arial" w:cs="Arial"/>
          <w:b w:val="0"/>
          <w:bCs w:val="0"/>
          <w:i w:val="0"/>
          <w:iCs w:val="0"/>
          <w:caps w:val="0"/>
          <w:smallCaps w:val="0"/>
          <w:noProof w:val="0"/>
          <w:color w:val="333333"/>
          <w:sz w:val="22"/>
          <w:szCs w:val="22"/>
          <w:lang w:val="en-US"/>
        </w:rPr>
        <w:t>accessibility</w:t>
      </w:r>
      <w:r w:rsidRPr="68833AB8" w:rsidR="68833AB8">
        <w:rPr>
          <w:rFonts w:ascii="Arial" w:hAnsi="Arial" w:eastAsia="Arial" w:cs="Arial"/>
          <w:b w:val="0"/>
          <w:bCs w:val="0"/>
          <w:i w:val="0"/>
          <w:iCs w:val="0"/>
          <w:caps w:val="0"/>
          <w:smallCaps w:val="0"/>
          <w:noProof w:val="0"/>
          <w:color w:val="333333"/>
          <w:sz w:val="22"/>
          <w:szCs w:val="22"/>
          <w:lang w:val="en-US"/>
        </w:rPr>
        <w:t xml:space="preserve">. </w:t>
      </w:r>
    </w:p>
    <w:p w:rsidR="3C69015A" w:rsidP="68833AB8" w:rsidRDefault="3C69015A" w14:paraId="7EB04614" w14:textId="6758EB8A">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31B8291" w14:textId="1C701FAB">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5CD6C487" w14:textId="3C2C039A">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14</w:t>
      </w:r>
    </w:p>
    <w:p w:rsidR="68833AB8" w:rsidP="68833AB8" w:rsidRDefault="68833AB8" w14:paraId="380596B0" w14:textId="0A49C786">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 xml:space="preserve">(Environmental) </w:t>
      </w:r>
    </w:p>
    <w:p w:rsidR="68833AB8" w:rsidP="68833AB8" w:rsidRDefault="68833AB8" w14:paraId="25498679" w14:textId="3121B4F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Lloyds are committed to the Helping Britain Prosper project spoken earlier in the report and focused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on</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the areas of social, economic and environmental changes within the UK. Part of Lloyds banking group environment strategy are highlighted below:</w:t>
      </w:r>
    </w:p>
    <w:p w:rsidR="68833AB8" w:rsidP="68833AB8" w:rsidRDefault="68833AB8" w14:paraId="0DB5B73F" w14:textId="368E54E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0332C87" w14:textId="2E15B2DB">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Lloyds are taking action to address social and economic changes as a matter of urgency</w:t>
      </w:r>
    </w:p>
    <w:p w:rsidR="68833AB8" w:rsidP="68833AB8" w:rsidRDefault="68833AB8" w14:paraId="3B7222C7" w14:textId="02F55EDD">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Stakeholders have an expectation that companies play a sustained role for a more coherent world.</w:t>
      </w:r>
    </w:p>
    <w:p w:rsidR="68833AB8" w:rsidP="68833AB8" w:rsidRDefault="68833AB8" w14:paraId="191EA43E" w14:textId="3FEA93A6">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All Lloyds environmental changes are aligned with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Helping Britain Prosper.</w:t>
      </w:r>
    </w:p>
    <w:p w:rsidR="68833AB8" w:rsidP="68833AB8" w:rsidRDefault="68833AB8" w14:paraId="1810215B" w14:textId="73C91BA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3204742C" w14:textId="471469F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As Lloyds is a low-risk organisation, their interest rates did not fluctuate to a level of concern with senior management and were reflected in the customer satisfaction survey. Lloyds adopt risk analysis and correct ethical lending practices with a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hard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environmentally</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structured approach as demonstrated in the diagram below. </w:t>
      </w:r>
    </w:p>
    <w:p w:rsidR="68833AB8" w:rsidP="68833AB8" w:rsidRDefault="68833AB8" w14:paraId="5D513B4B" w14:textId="1569DF3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1D72AB2D" w14:textId="25571D90">
      <w:pPr>
        <w:pStyle w:val="Normal"/>
        <w:bidi w:val="0"/>
        <w:spacing w:before="0" w:beforeAutospacing="off" w:after="160" w:afterAutospacing="off" w:line="360" w:lineRule="auto"/>
        <w:ind w:left="0" w:right="0"/>
        <w:jc w:val="left"/>
      </w:pPr>
      <w:r w:rsidR="68833AB8">
        <w:rPr/>
        <w:t xml:space="preserve"> </w:t>
      </w:r>
      <w:r w:rsidR="68833AB8">
        <w:drawing>
          <wp:inline wp14:editId="70D28F6B" wp14:anchorId="0D094AF6">
            <wp:extent cx="5870770" cy="2661546"/>
            <wp:effectExtent l="76200" t="76200" r="111125" b="120015"/>
            <wp:docPr id="1682230823" name="" title=""/>
            <wp:cNvGraphicFramePr>
              <a:graphicFrameLocks noChangeAspect="1"/>
            </wp:cNvGraphicFramePr>
            <a:graphic>
              <a:graphicData uri="http://schemas.openxmlformats.org/drawingml/2006/picture">
                <pic:pic>
                  <pic:nvPicPr>
                    <pic:cNvPr id="0" name=""/>
                    <pic:cNvPicPr/>
                  </pic:nvPicPr>
                  <pic:blipFill>
                    <a:blip r:embed="Reb5481c3c3ed4bd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70770" cy="266154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br/>
      </w:r>
    </w:p>
    <w:p w:rsidR="68833AB8" w:rsidP="68833AB8" w:rsidRDefault="68833AB8" w14:paraId="35A2106F" w14:textId="7F196415">
      <w:pPr>
        <w:pStyle w:val="Normal"/>
        <w:bidi w:val="0"/>
        <w:spacing w:before="0" w:beforeAutospacing="off" w:after="16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15</w:t>
      </w:r>
    </w:p>
    <w:p w:rsidR="68833AB8" w:rsidP="68833AB8" w:rsidRDefault="68833AB8" w14:paraId="281ED2AA" w14:textId="21F35D4A">
      <w:pPr>
        <w:pStyle w:val="Normal"/>
        <w:bidi w:val="0"/>
        <w:spacing w:before="0" w:beforeAutospacing="off" w:after="160" w:afterAutospacing="off" w:line="360" w:lineRule="auto"/>
        <w:ind w:left="0" w:right="0"/>
        <w:jc w:val="left"/>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Changes can be expected in the future and will reshape what is placed on a pestle analysis. Lloyds engaged with good risk management, vigilance and being aware of the Micro and Macro environmental factors. Based on the pestle analysis showcased, Lloyds were negatively affected through fast economic change and customer and stakeholder uncertainty. Major business functions operated well with quick implementation of new work practices with more focus on digital platforms and the Helping Britain Prosper that covers many pestle areas. The organisational culture is strong, and all major operating functions had positive feedback and held strong customer and staff retention as a result. Clear evidence is reflected in the 2021 revenue charts below compared to 2019 results.</w:t>
      </w:r>
    </w:p>
    <w:p w:rsidR="68833AB8" w:rsidP="68833AB8" w:rsidRDefault="68833AB8" w14:paraId="1A50A55A" w14:textId="0D8E6D7D">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8833AB8" w:rsidP="68833AB8" w:rsidRDefault="68833AB8" w14:paraId="6F267F0D" w14:textId="36713AA3">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431215E5" wp14:anchorId="682C8379">
            <wp:extent cx="5686265" cy="2155386"/>
            <wp:effectExtent l="76200" t="76200" r="105410" b="111760"/>
            <wp:docPr id="1904043307" name="" title=""/>
            <wp:cNvGraphicFramePr>
              <a:graphicFrameLocks noChangeAspect="1"/>
            </wp:cNvGraphicFramePr>
            <a:graphic>
              <a:graphicData uri="http://schemas.openxmlformats.org/drawingml/2006/picture">
                <pic:pic>
                  <pic:nvPicPr>
                    <pic:cNvPr id="0" name=""/>
                    <pic:cNvPicPr/>
                  </pic:nvPicPr>
                  <pic:blipFill>
                    <a:blip r:embed="R2a6a6d24b0d0446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86265" cy="215538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2B709A59" w14:textId="77D99B68">
      <w:pPr>
        <w:pStyle w:val="Normal"/>
        <w:bidi w:val="0"/>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8833AB8" w:rsidP="68833AB8" w:rsidRDefault="68833AB8" w14:paraId="5885E449" w14:textId="5DEC7210">
      <w:pPr>
        <w:pStyle w:val="Normal"/>
        <w:bidi w:val="0"/>
        <w:ind w:lef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68833AB8">
        <w:drawing>
          <wp:inline wp14:editId="24756EA1" wp14:anchorId="65D29580">
            <wp:extent cx="5031512" cy="2141301"/>
            <wp:effectExtent l="76200" t="76200" r="112395" b="106680"/>
            <wp:docPr id="268617825" name="" title=""/>
            <wp:cNvGraphicFramePr>
              <a:graphicFrameLocks noChangeAspect="1"/>
            </wp:cNvGraphicFramePr>
            <a:graphic>
              <a:graphicData uri="http://schemas.openxmlformats.org/drawingml/2006/picture">
                <pic:pic>
                  <pic:nvPicPr>
                    <pic:cNvPr id="0" name=""/>
                    <pic:cNvPicPr/>
                  </pic:nvPicPr>
                  <pic:blipFill>
                    <a:blip r:embed="Rb7658e7c7f7048c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031512" cy="2141301"/>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710E60DA" w14:textId="49F5ED6F">
      <w:pPr>
        <w:pStyle w:val="Normal"/>
        <w:bidi w:val="0"/>
        <w:ind w:lef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16</w:t>
      </w:r>
    </w:p>
    <w:p w:rsidR="68833AB8" w:rsidP="68833AB8" w:rsidRDefault="68833AB8" w14:paraId="3FD9690B" w14:textId="0953E18A">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0D77D60B" w14:textId="41C16C76">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 xml:space="preserve">(Lloyd's banking group Organisational Culture web) </w:t>
      </w:r>
    </w:p>
    <w:p w:rsidR="68833AB8" w:rsidP="68833AB8" w:rsidRDefault="68833AB8" w14:paraId="5AD7887B" w14:textId="688CE10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Lloyd's banking group has principals and policies in place that set the standard of organisational culture for the group, and this is possible by using the Culture Web Model developed by Gerry Johnson and Kevan Scholes in 1992. The Purpose of using this model is to expose and cultural practices and assumptions that may be prevalent and help with the alignment of organisational factors that form part of the culture web as part of the organisational strategy the group has set out. According to </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(Schein, 1986)</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Organisational Culture is a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“deeper level of basic assumptions and beliefs that are shared by members of an organisation that operate unconsciously and define, in a basic taken-for-granted fashion, an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view of itself and its environment.</w:t>
      </w:r>
    </w:p>
    <w:p w:rsidR="68833AB8" w:rsidP="68833AB8" w:rsidRDefault="68833AB8" w14:paraId="5F122B38" w14:textId="2A20F37E">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202124"/>
          <w:sz w:val="24"/>
          <w:szCs w:val="24"/>
          <w:lang w:val="en-US"/>
        </w:rPr>
      </w:pPr>
      <w:r w:rsidRPr="68833AB8" w:rsidR="68833AB8">
        <w:rPr>
          <w:rFonts w:ascii="Arial" w:hAnsi="Arial" w:eastAsia="Arial" w:cs="Arial"/>
          <w:b w:val="0"/>
          <w:bCs w:val="0"/>
          <w:i w:val="0"/>
          <w:iCs w:val="0"/>
          <w:caps w:val="0"/>
          <w:smallCaps w:val="0"/>
          <w:noProof w:val="0"/>
          <w:color w:val="202124"/>
          <w:sz w:val="22"/>
          <w:szCs w:val="22"/>
          <w:lang w:val="en-US"/>
        </w:rPr>
        <w:t xml:space="preserve">As </w:t>
      </w:r>
      <w:r w:rsidRPr="68833AB8" w:rsidR="68833AB8">
        <w:rPr>
          <w:rFonts w:ascii="Arial" w:hAnsi="Arial" w:eastAsia="Arial" w:cs="Arial"/>
          <w:b w:val="1"/>
          <w:bCs w:val="1"/>
          <w:i w:val="0"/>
          <w:iCs w:val="0"/>
          <w:caps w:val="0"/>
          <w:smallCaps w:val="0"/>
          <w:noProof w:val="0"/>
          <w:color w:val="202124"/>
          <w:sz w:val="22"/>
          <w:szCs w:val="22"/>
          <w:lang w:val="en-US"/>
        </w:rPr>
        <w:t>(</w:t>
      </w:r>
      <w:r w:rsidRPr="68833AB8" w:rsidR="68833AB8">
        <w:rPr>
          <w:rFonts w:ascii="Arial" w:hAnsi="Arial" w:eastAsia="Arial" w:cs="Arial"/>
          <w:b w:val="1"/>
          <w:bCs w:val="1"/>
          <w:i w:val="0"/>
          <w:iCs w:val="0"/>
          <w:caps w:val="0"/>
          <w:smallCaps w:val="0"/>
          <w:noProof w:val="0"/>
          <w:color w:val="202124"/>
          <w:sz w:val="22"/>
          <w:szCs w:val="22"/>
          <w:lang w:val="en-US"/>
        </w:rPr>
        <w:t>Johnson and Scholes,1997, p. 53)</w:t>
      </w:r>
      <w:r w:rsidRPr="68833AB8" w:rsidR="68833AB8">
        <w:rPr>
          <w:rFonts w:ascii="Arial" w:hAnsi="Arial" w:eastAsia="Arial" w:cs="Arial"/>
          <w:b w:val="0"/>
          <w:bCs w:val="0"/>
          <w:i w:val="0"/>
          <w:iCs w:val="0"/>
          <w:caps w:val="0"/>
          <w:smallCaps w:val="0"/>
          <w:noProof w:val="0"/>
          <w:color w:val="202124"/>
          <w:sz w:val="22"/>
          <w:szCs w:val="22"/>
          <w:lang w:val="en-US"/>
        </w:rPr>
        <w:t>, puts it, Organisational Culture is an Organisational paradigm that comprises different sets of assumptions that are not openly spoken of and not considered problematic to management. All components of the paradigm reflect all the knowledge and experience of the organisation and without this knowledge and experience in place, employees would need to “reinvent the world” for the varied scenarios the organisation would have to contend with.  The frame</w:t>
      </w:r>
      <w:r w:rsidRPr="68833AB8" w:rsidR="68833AB8">
        <w:rPr>
          <w:rFonts w:ascii="Arial" w:hAnsi="Arial" w:eastAsia="Arial" w:cs="Arial"/>
          <w:b w:val="0"/>
          <w:bCs w:val="0"/>
          <w:i w:val="0"/>
          <w:iCs w:val="0"/>
          <w:caps w:val="0"/>
          <w:smallCaps w:val="0"/>
          <w:noProof w:val="0"/>
          <w:color w:val="202124"/>
          <w:sz w:val="22"/>
          <w:szCs w:val="22"/>
          <w:lang w:val="en-US"/>
        </w:rPr>
        <w:t>work of an organisational culture web is below.</w:t>
      </w:r>
    </w:p>
    <w:p w:rsidR="68833AB8" w:rsidP="68833AB8" w:rsidRDefault="68833AB8" w14:paraId="7DB0D861" w14:textId="7A0AC395">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202124"/>
          <w:sz w:val="24"/>
          <w:szCs w:val="24"/>
          <w:lang w:val="en-US"/>
        </w:rPr>
      </w:pPr>
    </w:p>
    <w:p w:rsidR="68833AB8" w:rsidP="68833AB8" w:rsidRDefault="68833AB8" w14:paraId="4F6338EF" w14:textId="12943D00">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68833AB8">
        <w:drawing>
          <wp:inline wp14:editId="1AAE5421" wp14:anchorId="5B77C472">
            <wp:extent cx="4676775" cy="2628900"/>
            <wp:effectExtent l="0" t="0" r="0" b="0"/>
            <wp:docPr id="1314120089" name="" title=""/>
            <wp:cNvGraphicFramePr>
              <a:graphicFrameLocks noChangeAspect="1"/>
            </wp:cNvGraphicFramePr>
            <a:graphic>
              <a:graphicData uri="http://schemas.openxmlformats.org/drawingml/2006/picture">
                <pic:pic>
                  <pic:nvPicPr>
                    <pic:cNvPr id="0" name=""/>
                    <pic:cNvPicPr/>
                  </pic:nvPicPr>
                  <pic:blipFill>
                    <a:blip r:embed="Rc89b76433f6e4add">
                      <a:extLst>
                        <a:ext xmlns:a="http://schemas.openxmlformats.org/drawingml/2006/main" uri="{28A0092B-C50C-407E-A947-70E740481C1C}">
                          <a14:useLocalDpi val="0"/>
                        </a:ext>
                      </a:extLst>
                    </a:blip>
                    <a:stretch>
                      <a:fillRect/>
                    </a:stretch>
                  </pic:blipFill>
                  <pic:spPr>
                    <a:xfrm>
                      <a:off x="0" y="0"/>
                      <a:ext cx="4676775" cy="2628900"/>
                    </a:xfrm>
                    <a:prstGeom prst="rect">
                      <a:avLst/>
                    </a:prstGeom>
                  </pic:spPr>
                </pic:pic>
              </a:graphicData>
            </a:graphic>
          </wp:inline>
        </w:drawing>
      </w:r>
    </w:p>
    <w:p w:rsidR="68833AB8" w:rsidP="68833AB8" w:rsidRDefault="68833AB8" w14:paraId="2B6BBB16" w14:textId="4F45E840">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74A64387" w14:textId="5CBA61F4">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17</w:t>
      </w:r>
    </w:p>
    <w:p w:rsidR="68833AB8" w:rsidP="68833AB8" w:rsidRDefault="68833AB8" w14:paraId="4DF8B8EA" w14:textId="62EE46F1">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(Lloyds Organisational Culture Web Elements)</w:t>
      </w:r>
    </w:p>
    <w:p w:rsidR="68833AB8" w:rsidP="68833AB8" w:rsidRDefault="68833AB8" w14:paraId="1FC14234" w14:textId="40A24FC9">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08A5B6E8" w14:textId="56AB37AC">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(Martin et al., 1983)</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Organisational culture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web stories</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are considered narratives that are focused on a unification of sequenced events that have been drawn from the organisation’s history. A core belief of Lloyds organisation culture is providing a great service and supporting communities which makes up part of the equality and diversity principles Lloyd's banking group adheres to. There are many stories, however this story is a good example of a customer driver organisational culture and part of the Helping Britain Prosper project.</w:t>
      </w:r>
    </w:p>
    <w:p w:rsidR="68833AB8" w:rsidP="68833AB8" w:rsidRDefault="68833AB8" w14:paraId="7F58A7EB" w14:textId="1CB6E9A8">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Lloyd's bank has adopted strong symbolism dating back from 1677 before the name Lloyds bank was established. The symbols represent what kind of organisation they are and the type of customers they will be leasing with. The symbols will range from dress code to conduct, to office spaces and commercial buildings as well as signs and leaflets that set a strong presence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in</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Organisational culture and the expectation of this organisation.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The report will showcase various symbols of Lloyds bank below</w:t>
      </w:r>
    </w:p>
    <w:p w:rsidR="68833AB8" w:rsidP="68833AB8" w:rsidRDefault="68833AB8" w14:paraId="5E24BD2F" w14:textId="1B736C30">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7BCE76A9" w14:textId="288FBB77">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F460BF4" w14:textId="70268366">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68833AB8">
        <w:drawing>
          <wp:inline wp14:editId="4D9D082D" wp14:anchorId="278ED834">
            <wp:extent cx="5467350" cy="3171173"/>
            <wp:effectExtent l="76200" t="76200" r="114300" b="106045"/>
            <wp:docPr id="559805734" name="" title=""/>
            <wp:cNvGraphicFramePr>
              <a:graphicFrameLocks noChangeAspect="1"/>
            </wp:cNvGraphicFramePr>
            <a:graphic>
              <a:graphicData uri="http://schemas.openxmlformats.org/drawingml/2006/picture">
                <pic:pic>
                  <pic:nvPicPr>
                    <pic:cNvPr id="0" name=""/>
                    <pic:cNvPicPr/>
                  </pic:nvPicPr>
                  <pic:blipFill>
                    <a:blip r:embed="R4357e859dac045f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67350" cy="3171173"/>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2911B886" w14:textId="30D74FD3">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18</w:t>
      </w:r>
    </w:p>
    <w:p w:rsidR="68833AB8" w:rsidP="68833AB8" w:rsidRDefault="68833AB8" w14:paraId="50330E5D" w14:textId="4D428E3A">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US"/>
        </w:rPr>
      </w:pPr>
      <w:r w:rsidR="68833AB8">
        <w:rPr/>
        <w:t xml:space="preserve"> </w:t>
      </w:r>
      <w:r w:rsidR="68833AB8">
        <w:drawing>
          <wp:inline wp14:editId="0D4864D1" wp14:anchorId="2C8E6C8B">
            <wp:extent cx="5537449" cy="3143250"/>
            <wp:effectExtent l="76200" t="76200" r="120650" b="114300"/>
            <wp:docPr id="394965930" name="" title=""/>
            <wp:cNvGraphicFramePr>
              <a:graphicFrameLocks noChangeAspect="1"/>
            </wp:cNvGraphicFramePr>
            <a:graphic>
              <a:graphicData uri="http://schemas.openxmlformats.org/drawingml/2006/picture">
                <pic:pic>
                  <pic:nvPicPr>
                    <pic:cNvPr id="0" name=""/>
                    <pic:cNvPicPr/>
                  </pic:nvPicPr>
                  <pic:blipFill>
                    <a:blip r:embed="Re0174b2d17f84a4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37449" cy="31432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0EA1AA88" w14:textId="343EC938">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202124"/>
          <w:sz w:val="21"/>
          <w:szCs w:val="21"/>
          <w:lang w:val="en-US"/>
        </w:rPr>
      </w:pPr>
    </w:p>
    <w:p w:rsidR="68833AB8" w:rsidP="68833AB8" w:rsidRDefault="68833AB8" w14:paraId="6A19BF0C" w14:textId="1F79507A">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202124"/>
          <w:sz w:val="22"/>
          <w:szCs w:val="22"/>
          <w:lang w:val="en-US"/>
        </w:rPr>
      </w:pPr>
    </w:p>
    <w:p w:rsidR="68833AB8" w:rsidP="68833AB8" w:rsidRDefault="68833AB8" w14:paraId="6D41DAEA" w14:textId="39AA0D38">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202124"/>
          <w:sz w:val="22"/>
          <w:szCs w:val="22"/>
          <w:lang w:val="en-US"/>
        </w:rPr>
      </w:pPr>
    </w:p>
    <w:p w:rsidR="68833AB8" w:rsidP="68833AB8" w:rsidRDefault="68833AB8" w14:paraId="61AC2E3A" w14:textId="50E12469">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202124"/>
          <w:sz w:val="22"/>
          <w:szCs w:val="22"/>
          <w:lang w:val="en-US"/>
        </w:rPr>
      </w:pPr>
      <w:r w:rsidRPr="68833AB8" w:rsidR="68833AB8">
        <w:rPr>
          <w:rFonts w:ascii="Arial" w:hAnsi="Arial" w:eastAsia="Arial" w:cs="Arial"/>
          <w:b w:val="0"/>
          <w:bCs w:val="0"/>
          <w:i w:val="0"/>
          <w:iCs w:val="0"/>
          <w:caps w:val="0"/>
          <w:smallCaps w:val="0"/>
          <w:noProof w:val="0"/>
          <w:color w:val="202124"/>
          <w:sz w:val="22"/>
          <w:szCs w:val="22"/>
          <w:lang w:val="en-US"/>
        </w:rPr>
        <w:t xml:space="preserve">Lloyds symbols are bold when needed and subtle when relaying symbolic information on a low-key status. According to </w:t>
      </w:r>
      <w:r w:rsidRPr="68833AB8" w:rsidR="68833AB8">
        <w:rPr>
          <w:rFonts w:ascii="Arial" w:hAnsi="Arial" w:eastAsia="Arial" w:cs="Arial"/>
          <w:b w:val="1"/>
          <w:bCs w:val="1"/>
          <w:i w:val="0"/>
          <w:iCs w:val="0"/>
          <w:caps w:val="0"/>
          <w:smallCaps w:val="0"/>
          <w:noProof w:val="0"/>
          <w:color w:val="202124"/>
          <w:sz w:val="22"/>
          <w:szCs w:val="22"/>
          <w:lang w:val="en-US"/>
        </w:rPr>
        <w:t xml:space="preserve">(Brown, 1998, p.12) </w:t>
      </w:r>
      <w:r w:rsidRPr="68833AB8" w:rsidR="68833AB8">
        <w:rPr>
          <w:rFonts w:ascii="Arial" w:hAnsi="Arial" w:eastAsia="Arial" w:cs="Arial"/>
          <w:b w:val="0"/>
          <w:bCs w:val="0"/>
          <w:i w:val="0"/>
          <w:iCs w:val="0"/>
          <w:caps w:val="0"/>
          <w:smallCaps w:val="0"/>
          <w:noProof w:val="0"/>
          <w:color w:val="202124"/>
          <w:sz w:val="22"/>
          <w:szCs w:val="22"/>
          <w:lang w:val="en-US"/>
        </w:rPr>
        <w:t>Symbols are used for many reasons such as group gatherings that bolster and strengthen the strategy culture, to ceremonial events and role models. Brown also states that Buildings can serve as unity symbols of company for employees. Below are the Lloyds Trusted brands and associated symbols.</w:t>
      </w:r>
    </w:p>
    <w:p w:rsidR="68833AB8" w:rsidP="68833AB8" w:rsidRDefault="68833AB8" w14:paraId="2BC281DD" w14:textId="448D7A2A">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202124"/>
          <w:sz w:val="22"/>
          <w:szCs w:val="22"/>
          <w:lang w:val="en-US"/>
        </w:rPr>
      </w:pPr>
    </w:p>
    <w:p w:rsidR="68833AB8" w:rsidP="68833AB8" w:rsidRDefault="68833AB8" w14:paraId="106756F2" w14:textId="627858D1">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68833AB8" w:rsidP="68833AB8" w:rsidRDefault="68833AB8" w14:paraId="7EE1A545" w14:textId="3EE5D76D">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8833AB8" w:rsidP="68833AB8" w:rsidRDefault="68833AB8" w14:paraId="28C785EE" w14:textId="6EBD3627">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68833AB8" w:rsidP="68833AB8" w:rsidRDefault="68833AB8" w14:paraId="0A43FA05" w14:textId="3BD9E685">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19</w:t>
      </w:r>
    </w:p>
    <w:p w:rsidR="68833AB8" w:rsidP="68833AB8" w:rsidRDefault="68833AB8" w14:paraId="2C9E100B" w14:textId="6BD80A3F">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68833AB8" w:rsidP="68833AB8" w:rsidRDefault="68833AB8" w14:paraId="7969800E" w14:textId="588450E4">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57C863F1" wp14:anchorId="7619AC49">
            <wp:extent cx="5655204" cy="3532838"/>
            <wp:effectExtent l="76200" t="76200" r="117475" b="106045"/>
            <wp:docPr id="1584074343" name="" title=""/>
            <wp:cNvGraphicFramePr>
              <a:graphicFrameLocks noChangeAspect="1"/>
            </wp:cNvGraphicFramePr>
            <a:graphic>
              <a:graphicData uri="http://schemas.openxmlformats.org/drawingml/2006/picture">
                <pic:pic>
                  <pic:nvPicPr>
                    <pic:cNvPr id="0" name=""/>
                    <pic:cNvPicPr/>
                  </pic:nvPicPr>
                  <pic:blipFill>
                    <a:blip r:embed="Rfb40d28f67d74fa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55204" cy="353283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05415B00" w14:textId="44B6B6BC">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014928A4" w14:textId="5E40F7B5">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1FEE9352" w14:textId="506B770B">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0C9C3956" w14:textId="4E28550F">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76E6791C" w14:textId="4CD2BD5F">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12BAFA3B" w14:textId="312C01E6">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089825CB" w14:textId="3A7E7045">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65CD77E0" w14:textId="15E9B5B3">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1BC52D68" w14:textId="63B78DF7">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7F053E3F" w14:textId="0773F59C">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2EED31AA" w14:textId="18855C79">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1AA97DFD" w14:textId="6A125C9F">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44775C12" w14:textId="3A749818">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20</w:t>
      </w:r>
    </w:p>
    <w:p w:rsidR="68833AB8" w:rsidP="68833AB8" w:rsidRDefault="68833AB8" w14:paraId="6C4A3312" w14:textId="5E38AA5F">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62FEF25B" w14:textId="711D4980">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(Rituals and routines)</w:t>
      </w:r>
    </w:p>
    <w:p w:rsidR="68833AB8" w:rsidP="68833AB8" w:rsidRDefault="68833AB8" w14:paraId="24631050" w14:textId="7B9AE2A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6C89FC69" w14:textId="55186DD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(Robbins et al., 1994, p. 752)</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Routines can be considered as greeting people arriving at an establishment or customers checking out of a hotel, whereas rituals take on a more formal approach to an organisational process. This would include such things as appointments, promotions and training programs but can also take on an informal process such as tea breaks or team drinks after the workday is over.  </w:t>
      </w:r>
    </w:p>
    <w:p w:rsidR="68833AB8" w:rsidP="68833AB8" w:rsidRDefault="68833AB8" w14:paraId="79447510" w14:textId="4E613C3F">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1FE57F70" w14:textId="7338CBD6">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3ACB30F2" wp14:anchorId="24B4BA77">
            <wp:extent cx="5938122" cy="3250936"/>
            <wp:effectExtent l="76200" t="76200" r="120015" b="121285"/>
            <wp:docPr id="111281825" name="" title=""/>
            <wp:cNvGraphicFramePr>
              <a:graphicFrameLocks noChangeAspect="1"/>
            </wp:cNvGraphicFramePr>
            <a:graphic>
              <a:graphicData uri="http://schemas.openxmlformats.org/drawingml/2006/picture">
                <pic:pic>
                  <pic:nvPicPr>
                    <pic:cNvPr id="0" name=""/>
                    <pic:cNvPicPr/>
                  </pic:nvPicPr>
                  <pic:blipFill>
                    <a:blip r:embed="Raa7db262f4ec416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38122" cy="325093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671AB011" w14:textId="292FFE2B">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Rituals and routines are a very good way to generate a one-mind organisation as part of the organisational culture. These rules set the expectations of employees from dress code to conduct and approach to working with each other but also with customers. The goal is to have all employees follow the mindset of senior management to achieve the desired organisational outcomes. </w:t>
      </w:r>
    </w:p>
    <w:p w:rsidR="68833AB8" w:rsidP="68833AB8" w:rsidRDefault="68833AB8" w14:paraId="73A053C4" w14:textId="5BA6773B">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29F921C4" w14:textId="24958056">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21</w:t>
      </w:r>
    </w:p>
    <w:p w:rsidR="68833AB8" w:rsidP="68833AB8" w:rsidRDefault="68833AB8" w14:paraId="6E1F5232" w14:textId="72070869">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37A859E4" w14:textId="62115A83">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(Lloyd's banking power structure)</w:t>
      </w:r>
    </w:p>
    <w:p w:rsidR="68833AB8" w:rsidP="68833AB8" w:rsidRDefault="68833AB8" w14:paraId="6B76E70B" w14:textId="44286E75">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Lloyds power structure consists of CEOs, or a board of executive and non-executive directors of the organisation and hold the most power when making group decisions. Decisions are then filtered through senior management to team managers and to staff at the lower Echelon to achieve the desired goals of board members. As </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(Hickson et al., 1971)</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states, several researchers have highlighted links between power in organisations and a perceived ability to hold such powerful individuals or groups of people that will result in reducing uncertainty among employees in an organisation. An example of Lloyds power structure is shown below. </w:t>
      </w:r>
    </w:p>
    <w:p w:rsidR="68833AB8" w:rsidP="68833AB8" w:rsidRDefault="68833AB8" w14:paraId="65AECCAA" w14:textId="1CF80FAF">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4BABDD52" w14:textId="4DB46028">
      <w:pPr>
        <w:pStyle w:val="Normal"/>
        <w:bidi w:val="0"/>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68833AB8">
        <w:drawing>
          <wp:inline wp14:editId="378084E7" wp14:anchorId="0E02ADF4">
            <wp:extent cx="6096000" cy="3743325"/>
            <wp:effectExtent l="76200" t="76200" r="114300" b="123825"/>
            <wp:docPr id="330952372" name="" title=""/>
            <wp:cNvGraphicFramePr>
              <a:graphicFrameLocks noChangeAspect="1"/>
            </wp:cNvGraphicFramePr>
            <a:graphic>
              <a:graphicData uri="http://schemas.openxmlformats.org/drawingml/2006/picture">
                <pic:pic>
                  <pic:nvPicPr>
                    <pic:cNvPr id="0" name=""/>
                    <pic:cNvPicPr/>
                  </pic:nvPicPr>
                  <pic:blipFill>
                    <a:blip r:embed="R7e265f77a2f54d6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096000" cy="37433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68833AB8">
        <w:rPr/>
        <w:t xml:space="preserve">                </w:t>
      </w:r>
      <w:hyperlink r:id="R605e7b38d77b4cf0">
        <w:r w:rsidRPr="68833AB8" w:rsidR="68833AB8">
          <w:rPr>
            <w:rStyle w:val="Hyperlink"/>
            <w:rFonts w:ascii="Arial" w:hAnsi="Arial" w:eastAsia="Arial" w:cs="Arial"/>
            <w:b w:val="0"/>
            <w:bCs w:val="0"/>
            <w:i w:val="0"/>
            <w:iCs w:val="0"/>
            <w:caps w:val="0"/>
            <w:smallCaps w:val="0"/>
            <w:strike w:val="0"/>
            <w:dstrike w:val="0"/>
            <w:noProof w:val="0"/>
            <w:sz w:val="22"/>
            <w:szCs w:val="22"/>
            <w:lang w:val="en-US"/>
          </w:rPr>
          <w:t>Pillar 3 disclosures / capital instruments (lloydsbankinggroup.com)</w:t>
        </w:r>
      </w:hyperlink>
    </w:p>
    <w:p w:rsidR="68833AB8" w:rsidP="68833AB8" w:rsidRDefault="68833AB8" w14:paraId="43837951" w14:textId="0E961837">
      <w:pPr>
        <w:pStyle w:val="Normal"/>
        <w:bidi w:val="0"/>
        <w:spacing w:after="160" w:line="259" w:lineRule="auto"/>
        <w:rPr>
          <w:rFonts w:ascii="Arial" w:hAnsi="Arial" w:eastAsia="Arial" w:cs="Arial"/>
          <w:b w:val="0"/>
          <w:bCs w:val="0"/>
          <w:i w:val="0"/>
          <w:iCs w:val="0"/>
          <w:caps w:val="0"/>
          <w:smallCaps w:val="0"/>
          <w:strike w:val="0"/>
          <w:dstrike w:val="0"/>
          <w:noProof w:val="0"/>
          <w:sz w:val="24"/>
          <w:szCs w:val="24"/>
          <w:lang w:val="en-US"/>
        </w:rPr>
      </w:pPr>
    </w:p>
    <w:p w:rsidR="68833AB8" w:rsidP="68833AB8" w:rsidRDefault="68833AB8" w14:paraId="49433527" w14:textId="1066E45B">
      <w:pPr>
        <w:pStyle w:val="Normal"/>
        <w:bidi w:val="0"/>
        <w:spacing w:after="160" w:line="259" w:lineRule="auto"/>
        <w:rPr>
          <w:rFonts w:ascii="Arial" w:hAnsi="Arial" w:eastAsia="Arial" w:cs="Arial"/>
          <w:b w:val="0"/>
          <w:bCs w:val="0"/>
          <w:i w:val="0"/>
          <w:iCs w:val="0"/>
          <w:caps w:val="0"/>
          <w:smallCaps w:val="0"/>
          <w:strike w:val="0"/>
          <w:dstrike w:val="0"/>
          <w:noProof w:val="0"/>
          <w:sz w:val="24"/>
          <w:szCs w:val="24"/>
          <w:lang w:val="en-US"/>
        </w:rPr>
      </w:pPr>
    </w:p>
    <w:p w:rsidR="68833AB8" w:rsidP="68833AB8" w:rsidRDefault="68833AB8" w14:paraId="555DFDAB" w14:textId="673FB83C">
      <w:pPr>
        <w:pStyle w:val="Normal"/>
        <w:bidi w:val="0"/>
        <w:spacing w:before="0" w:beforeAutospacing="off" w:after="160" w:afterAutospacing="off" w:line="360" w:lineRule="auto"/>
        <w:ind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22</w:t>
      </w:r>
    </w:p>
    <w:p w:rsidR="68833AB8" w:rsidP="68833AB8" w:rsidRDefault="68833AB8" w14:paraId="101CFB0D" w14:textId="4D626D6F">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4E20E606" w14:textId="0D0E6511">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 xml:space="preserve">(Organisational structure) </w:t>
      </w:r>
    </w:p>
    <w:p w:rsidR="68833AB8" w:rsidP="68833AB8" w:rsidRDefault="68833AB8" w14:paraId="3F6926C6" w14:textId="26A8E544">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Lloyds organisational structure is a formal structure consisting of risk management elements that prevent direct or indirect impacts on the organisation and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customers and</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creates a strong organisation culture of capable and professional employees. An informal structure of Lloyds may consist of subsidiary charity groups and open days that involve Lloyds employees for a good cause and considers communities. Below is Lloyds organisational structure. </w:t>
      </w:r>
    </w:p>
    <w:p w:rsidR="68833AB8" w:rsidP="68833AB8" w:rsidRDefault="68833AB8" w14:paraId="20496DF3" w14:textId="640875AE">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4A96E75" w14:textId="1912DE70">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0F20E947" wp14:anchorId="48EF97A8">
            <wp:extent cx="5267325" cy="2819400"/>
            <wp:effectExtent l="76200" t="76200" r="123825" b="114300"/>
            <wp:docPr id="1240291072" name="" title=""/>
            <wp:cNvGraphicFramePr>
              <a:graphicFrameLocks noChangeAspect="1"/>
            </wp:cNvGraphicFramePr>
            <a:graphic>
              <a:graphicData uri="http://schemas.openxmlformats.org/drawingml/2006/picture">
                <pic:pic>
                  <pic:nvPicPr>
                    <pic:cNvPr id="0" name=""/>
                    <pic:cNvPicPr/>
                  </pic:nvPicPr>
                  <pic:blipFill>
                    <a:blip r:embed="R40d2028e31f5477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267325" cy="28194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68833AB8" w:rsidP="68833AB8" w:rsidRDefault="68833AB8" w14:paraId="082C3B6C" w14:textId="05AA6244">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68833AB8">
        <w:drawing>
          <wp:inline wp14:editId="580961ED" wp14:anchorId="4E92A991">
            <wp:extent cx="4810125" cy="2076450"/>
            <wp:effectExtent l="76200" t="76200" r="123825" b="114300"/>
            <wp:docPr id="1339712859" name="" title=""/>
            <wp:cNvGraphicFramePr>
              <a:graphicFrameLocks noChangeAspect="1"/>
            </wp:cNvGraphicFramePr>
            <a:graphic>
              <a:graphicData uri="http://schemas.openxmlformats.org/drawingml/2006/picture">
                <pic:pic>
                  <pic:nvPicPr>
                    <pic:cNvPr id="0" name=""/>
                    <pic:cNvPicPr/>
                  </pic:nvPicPr>
                  <pic:blipFill>
                    <a:blip r:embed="R5cfe6c8bec2e4d4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810125" cy="20764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465B3D3F" w14:textId="548CAD82">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23</w:t>
      </w:r>
    </w:p>
    <w:p w:rsidR="68833AB8" w:rsidP="68833AB8" w:rsidRDefault="68833AB8" w14:paraId="1D0E1111" w14:textId="7F12F573">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2C1669FD" w14:textId="0A05EBEB">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(Controls)</w:t>
      </w:r>
    </w:p>
    <w:p w:rsidR="68833AB8" w:rsidP="68833AB8" w:rsidRDefault="68833AB8" w14:paraId="51ECC3DA" w14:textId="12DC7E25">
      <w:pPr>
        <w:pStyle w:val="Normal"/>
        <w:bidi w:val="0"/>
        <w:jc w:val="left"/>
        <w:rPr>
          <w:rFonts w:ascii="Arial" w:hAnsi="Arial" w:eastAsia="Arial" w:cs="Arial"/>
          <w:b w:val="0"/>
          <w:bCs w:val="0"/>
          <w:i w:val="0"/>
          <w:iCs w:val="0"/>
          <w:caps w:val="0"/>
          <w:smallCaps w:val="0"/>
          <w:noProof w:val="0"/>
          <w:color w:val="2E2E2E"/>
          <w:sz w:val="22"/>
          <w:szCs w:val="22"/>
          <w:lang w:val="en-US"/>
        </w:rPr>
      </w:pPr>
      <w:r w:rsidRPr="68833AB8" w:rsidR="68833AB8">
        <w:rPr>
          <w:rFonts w:ascii="Arial" w:hAnsi="Arial" w:eastAsia="Arial" w:cs="Arial"/>
          <w:b w:val="0"/>
          <w:bCs w:val="0"/>
          <w:i w:val="0"/>
          <w:iCs w:val="0"/>
          <w:caps w:val="0"/>
          <w:smallCaps w:val="0"/>
          <w:noProof w:val="0"/>
          <w:color w:val="2E2E2E"/>
          <w:sz w:val="22"/>
          <w:szCs w:val="22"/>
          <w:lang w:val="en-US"/>
        </w:rPr>
        <w:t>Lloyd's</w:t>
      </w:r>
      <w:r w:rsidRPr="68833AB8" w:rsidR="68833AB8">
        <w:rPr>
          <w:rFonts w:ascii="Arial" w:hAnsi="Arial" w:eastAsia="Arial" w:cs="Arial"/>
          <w:b w:val="0"/>
          <w:bCs w:val="0"/>
          <w:i w:val="0"/>
          <w:iCs w:val="0"/>
          <w:caps w:val="0"/>
          <w:smallCaps w:val="0"/>
          <w:noProof w:val="0"/>
          <w:color w:val="2E2E2E"/>
          <w:sz w:val="22"/>
          <w:szCs w:val="22"/>
          <w:lang w:val="en-US"/>
        </w:rPr>
        <w:t xml:space="preserve"> banking group controls are focused on delivering a high-quality service to customers and </w:t>
      </w:r>
      <w:r w:rsidRPr="68833AB8" w:rsidR="68833AB8">
        <w:rPr>
          <w:rFonts w:ascii="Arial" w:hAnsi="Arial" w:eastAsia="Arial" w:cs="Arial"/>
          <w:b w:val="0"/>
          <w:bCs w:val="0"/>
          <w:i w:val="0"/>
          <w:iCs w:val="0"/>
          <w:caps w:val="0"/>
          <w:smallCaps w:val="0"/>
          <w:noProof w:val="0"/>
          <w:color w:val="2E2E2E"/>
          <w:sz w:val="22"/>
          <w:szCs w:val="22"/>
          <w:lang w:val="en-US"/>
        </w:rPr>
        <w:t>monitored through risk management. The group manages customer data very well with stringent measures in place to reduce direct or indirect impacts. Lloyds believes in controls that not only help the organisation but also help staff develop in their career through PDPs and reward systems that results in high outputs and good behavior to the organisational culture. Below is customer data and how Lloyds manages customer data through risk function implementation across the banking group. These control functions keep staff sharp and analy</w:t>
      </w:r>
      <w:r w:rsidRPr="68833AB8" w:rsidR="68833AB8">
        <w:rPr>
          <w:rFonts w:ascii="Arial" w:hAnsi="Arial" w:eastAsia="Arial" w:cs="Arial"/>
          <w:b w:val="0"/>
          <w:bCs w:val="0"/>
          <w:i w:val="0"/>
          <w:iCs w:val="0"/>
          <w:caps w:val="0"/>
          <w:smallCaps w:val="0"/>
          <w:noProof w:val="0"/>
          <w:color w:val="2E2E2E"/>
          <w:sz w:val="22"/>
          <w:szCs w:val="22"/>
          <w:lang w:val="en-US"/>
        </w:rPr>
        <w:t xml:space="preserve">tical demonstrating ethical behavior as part of Lloyds organisational culture expectation. </w:t>
      </w:r>
    </w:p>
    <w:p w:rsidR="68833AB8" w:rsidP="68833AB8" w:rsidRDefault="68833AB8" w14:paraId="6CEF4621" w14:textId="6652B5B2">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p>
    <w:p w:rsidR="68833AB8" w:rsidP="68833AB8" w:rsidRDefault="68833AB8" w14:paraId="6168C08C" w14:textId="33BAD926">
      <w:pPr>
        <w:pStyle w:val="Normal"/>
        <w:bidi w:val="0"/>
        <w:spacing w:before="0" w:beforeAutospacing="off" w:after="160" w:afterAutospacing="off" w:line="360" w:lineRule="auto"/>
        <w:ind w:right="0"/>
        <w:jc w:val="left"/>
      </w:pPr>
      <w:r w:rsidR="68833AB8">
        <w:drawing>
          <wp:inline wp14:editId="5B975D28" wp14:anchorId="174F85BB">
            <wp:extent cx="5362575" cy="2208810"/>
            <wp:effectExtent l="76200" t="76200" r="104775" b="115570"/>
            <wp:docPr id="1743120158" name="" title=""/>
            <wp:cNvGraphicFramePr>
              <a:graphicFrameLocks noChangeAspect="1"/>
            </wp:cNvGraphicFramePr>
            <a:graphic>
              <a:graphicData uri="http://schemas.openxmlformats.org/drawingml/2006/picture">
                <pic:pic>
                  <pic:nvPicPr>
                    <pic:cNvPr id="0" name=""/>
                    <pic:cNvPicPr/>
                  </pic:nvPicPr>
                  <pic:blipFill>
                    <a:blip r:embed="Rb21434074d1c4b2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362575" cy="220881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23B3B0B9" w14:textId="7128F9CE">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68833AB8">
        <w:drawing>
          <wp:inline wp14:editId="1CFD32FF" wp14:anchorId="2EA0D02E">
            <wp:extent cx="5610225" cy="2667000"/>
            <wp:effectExtent l="0" t="0" r="0" b="0"/>
            <wp:docPr id="436610416" name="" title=""/>
            <wp:cNvGraphicFramePr>
              <a:graphicFrameLocks noChangeAspect="1"/>
            </wp:cNvGraphicFramePr>
            <a:graphic>
              <a:graphicData uri="http://schemas.openxmlformats.org/drawingml/2006/picture">
                <pic:pic>
                  <pic:nvPicPr>
                    <pic:cNvPr id="0" name=""/>
                    <pic:cNvPicPr/>
                  </pic:nvPicPr>
                  <pic:blipFill>
                    <a:blip r:embed="R66247c1445f0486e">
                      <a:extLst>
                        <a:ext xmlns:a="http://schemas.openxmlformats.org/drawingml/2006/main" uri="{28A0092B-C50C-407E-A947-70E740481C1C}">
                          <a14:useLocalDpi val="0"/>
                        </a:ext>
                      </a:extLst>
                    </a:blip>
                    <a:stretch>
                      <a:fillRect/>
                    </a:stretch>
                  </pic:blipFill>
                  <pic:spPr>
                    <a:xfrm>
                      <a:off x="0" y="0"/>
                      <a:ext cx="5610225" cy="2667000"/>
                    </a:xfrm>
                    <a:prstGeom prst="rect">
                      <a:avLst/>
                    </a:prstGeom>
                  </pic:spPr>
                </pic:pic>
              </a:graphicData>
            </a:graphic>
          </wp:inline>
        </w:drawing>
      </w:r>
    </w:p>
    <w:p w:rsidR="68833AB8" w:rsidP="68833AB8" w:rsidRDefault="68833AB8" w14:paraId="5EF27994" w14:textId="70385461">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24</w:t>
      </w:r>
    </w:p>
    <w:p w:rsidR="68833AB8" w:rsidP="68833AB8" w:rsidRDefault="68833AB8" w14:paraId="3765FD6F" w14:textId="28FFC858">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053F61EF" w14:textId="167DF935">
      <w:pPr>
        <w:pStyle w:val="Normal"/>
        <w:bidi w:val="0"/>
        <w:spacing w:before="0" w:beforeAutospacing="off" w:after="160" w:afterAutospacing="off" w:line="360" w:lineRule="auto"/>
        <w:ind w:right="0"/>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 xml:space="preserve">(Ethical Dilemma) </w:t>
      </w:r>
    </w:p>
    <w:p w:rsidR="68833AB8" w:rsidP="68833AB8" w:rsidRDefault="68833AB8" w14:paraId="2FE648A0" w14:textId="1DDF7AFE">
      <w:pPr>
        <w:pStyle w:val="Normal"/>
        <w:bidi w:val="0"/>
        <w:spacing w:before="0" w:beforeAutospacing="off" w:after="160" w:afterAutospacing="off" w:line="360" w:lineRule="auto"/>
        <w:ind w:right="0"/>
        <w:jc w:val="left"/>
        <w:rPr>
          <w:rFonts w:ascii="Arial" w:hAnsi="Arial" w:eastAsia="Arial" w:cs="Arial"/>
          <w:noProof w:val="0"/>
          <w:sz w:val="22"/>
          <w:szCs w:val="22"/>
          <w:lang w:val="en-US"/>
        </w:rPr>
      </w:pPr>
      <w:r w:rsidRPr="68833AB8" w:rsidR="68833AB8">
        <w:rPr>
          <w:rFonts w:ascii="Arial" w:hAnsi="Arial" w:eastAsia="Arial" w:cs="Arial"/>
          <w:noProof w:val="0"/>
          <w:sz w:val="22"/>
          <w:szCs w:val="22"/>
          <w:lang w:val="en-US"/>
        </w:rPr>
        <w:t>One such dilemma that can be used would be the Covid –19 pandemic and a major loss in staff numbers due to uncertainty of job security and not holding trust that the group would have a secure presence in the market due to the sudden change. The impact would affect organisational culture in areas such as:</w:t>
      </w:r>
    </w:p>
    <w:p w:rsidR="68833AB8" w:rsidP="68833AB8" w:rsidRDefault="68833AB8" w14:paraId="5965B6FA" w14:textId="7AEDFD53">
      <w:pPr>
        <w:pStyle w:val="Normal"/>
        <w:bidi w:val="0"/>
        <w:spacing w:before="0" w:beforeAutospacing="off" w:after="160" w:afterAutospacing="off" w:line="360" w:lineRule="auto"/>
        <w:ind w:right="0"/>
        <w:jc w:val="left"/>
        <w:rPr>
          <w:rFonts w:ascii="Arial" w:hAnsi="Arial" w:eastAsia="Arial" w:cs="Arial"/>
          <w:noProof w:val="0"/>
          <w:sz w:val="22"/>
          <w:szCs w:val="22"/>
          <w:lang w:val="en-US"/>
        </w:rPr>
      </w:pPr>
    </w:p>
    <w:p w:rsidR="68833AB8" w:rsidP="68833AB8" w:rsidRDefault="68833AB8" w14:paraId="11BF14A5" w14:textId="0286ABF1">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0905EA7E" wp14:anchorId="36F1E049">
            <wp:extent cx="5629275" cy="3143250"/>
            <wp:effectExtent l="76200" t="76200" r="123825" b="114300"/>
            <wp:docPr id="1093722516" name="" title=""/>
            <wp:cNvGraphicFramePr>
              <a:graphicFrameLocks noChangeAspect="1"/>
            </wp:cNvGraphicFramePr>
            <a:graphic>
              <a:graphicData uri="http://schemas.openxmlformats.org/drawingml/2006/picture">
                <pic:pic>
                  <pic:nvPicPr>
                    <pic:cNvPr id="0" name=""/>
                    <pic:cNvPicPr/>
                  </pic:nvPicPr>
                  <pic:blipFill>
                    <a:blip r:embed="Rdfbc77b40fe941a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29275" cy="31432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0618519F" w14:textId="724D344C">
      <w:pPr>
        <w:pStyle w:val="Normal"/>
        <w:bidi w:val="0"/>
        <w:spacing w:before="0" w:beforeAutospacing="off" w:after="160" w:afterAutospacing="off" w:line="360" w:lineRule="auto"/>
        <w:ind w:right="0"/>
        <w:jc w:val="left"/>
        <w:rPr>
          <w:rFonts w:ascii="Arial" w:hAnsi="Arial" w:eastAsia="Arial" w:cs="Arial"/>
          <w:noProof w:val="0"/>
          <w:sz w:val="22"/>
          <w:szCs w:val="22"/>
          <w:lang w:val="en-US"/>
        </w:rPr>
      </w:pPr>
      <w:r w:rsidRPr="68833AB8" w:rsidR="68833AB8">
        <w:rPr>
          <w:rFonts w:ascii="Arial" w:hAnsi="Arial" w:eastAsia="Arial" w:cs="Arial"/>
          <w:noProof w:val="0"/>
          <w:sz w:val="22"/>
          <w:szCs w:val="22"/>
          <w:lang w:val="en-US"/>
        </w:rPr>
        <w:t xml:space="preserve">Lloyds have emergency processes in place for unforeseen circumstances and this was how they were able to retain most of their workforce through solid organisational culture, great digital platforms that kept the business moving for customers and reward schemes that are valued by employees. Solid organisation culture can be proven through good customer satisfaction feedback, low customer complaints and employee engagement that will show how well the business is performing. This data has been provided below to see how well the organisational has performed through pandemic conditions in 2020 and 2021. </w:t>
      </w:r>
    </w:p>
    <w:p w:rsidR="68833AB8" w:rsidP="68833AB8" w:rsidRDefault="68833AB8" w14:paraId="3079862E" w14:textId="5B3CA5C8">
      <w:pPr>
        <w:pStyle w:val="Normal"/>
        <w:bidi w:val="0"/>
        <w:spacing w:before="0" w:beforeAutospacing="off" w:after="160" w:afterAutospacing="off" w:line="360" w:lineRule="auto"/>
        <w:ind w:right="0"/>
        <w:jc w:val="center"/>
        <w:rPr>
          <w:rFonts w:ascii="Arial" w:hAnsi="Arial" w:eastAsia="Arial" w:cs="Arial"/>
          <w:noProof w:val="0"/>
          <w:sz w:val="22"/>
          <w:szCs w:val="22"/>
          <w:lang w:val="en-US"/>
        </w:rPr>
      </w:pPr>
    </w:p>
    <w:p w:rsidR="68833AB8" w:rsidP="68833AB8" w:rsidRDefault="68833AB8" w14:paraId="4304C181" w14:textId="51DF8AAA">
      <w:pPr>
        <w:pStyle w:val="Normal"/>
        <w:bidi w:val="0"/>
        <w:spacing w:before="0" w:beforeAutospacing="off" w:after="160" w:afterAutospacing="off" w:line="360" w:lineRule="auto"/>
        <w:ind w:right="0"/>
        <w:jc w:val="center"/>
        <w:rPr>
          <w:rFonts w:ascii="Arial" w:hAnsi="Arial" w:eastAsia="Arial" w:cs="Arial"/>
          <w:noProof w:val="0"/>
          <w:sz w:val="22"/>
          <w:szCs w:val="22"/>
          <w:lang w:val="en-US"/>
        </w:rPr>
      </w:pPr>
      <w:r w:rsidRPr="68833AB8" w:rsidR="68833AB8">
        <w:rPr>
          <w:rFonts w:ascii="Arial" w:hAnsi="Arial" w:eastAsia="Arial" w:cs="Arial"/>
          <w:noProof w:val="0"/>
          <w:sz w:val="22"/>
          <w:szCs w:val="22"/>
          <w:lang w:val="en-US"/>
        </w:rPr>
        <w:t>25</w:t>
      </w:r>
    </w:p>
    <w:p w:rsidR="68833AB8" w:rsidP="68833AB8" w:rsidRDefault="68833AB8" w14:paraId="1591C7E5" w14:textId="54D9F186">
      <w:pPr>
        <w:pStyle w:val="Normal"/>
        <w:bidi w:val="0"/>
        <w:spacing w:before="0" w:beforeAutospacing="off" w:after="160" w:afterAutospacing="off" w:line="360" w:lineRule="auto"/>
        <w:ind w:right="0"/>
        <w:jc w:val="left"/>
      </w:pPr>
    </w:p>
    <w:p w:rsidR="68833AB8" w:rsidP="68833AB8" w:rsidRDefault="68833AB8" w14:paraId="025A0BD3" w14:textId="74377033">
      <w:pPr>
        <w:pStyle w:val="Normal"/>
        <w:bidi w:val="0"/>
        <w:spacing w:before="0" w:beforeAutospacing="off" w:after="160" w:afterAutospacing="off" w:line="360" w:lineRule="auto"/>
        <w:ind w:right="0"/>
        <w:jc w:val="left"/>
      </w:pPr>
    </w:p>
    <w:p w:rsidR="68833AB8" w:rsidP="68833AB8" w:rsidRDefault="68833AB8" w14:paraId="3752C0D2" w14:textId="1E94DE50">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155053B8" wp14:anchorId="4F2FBCE1">
            <wp:extent cx="5695950" cy="3286125"/>
            <wp:effectExtent l="76200" t="76200" r="114300" b="123825"/>
            <wp:docPr id="202279874" name="" title=""/>
            <wp:cNvGraphicFramePr>
              <a:graphicFrameLocks noChangeAspect="1"/>
            </wp:cNvGraphicFramePr>
            <a:graphic>
              <a:graphicData uri="http://schemas.openxmlformats.org/drawingml/2006/picture">
                <pic:pic>
                  <pic:nvPicPr>
                    <pic:cNvPr id="0" name=""/>
                    <pic:cNvPicPr/>
                  </pic:nvPicPr>
                  <pic:blipFill>
                    <a:blip r:embed="R501d52ded15844f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695950" cy="32861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65E4FAE8" w14:textId="0C29907B">
      <w:pPr>
        <w:pStyle w:val="Normal"/>
        <w:bidi w:val="0"/>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noProof w:val="0"/>
          <w:sz w:val="22"/>
          <w:szCs w:val="22"/>
          <w:lang w:val="en-US"/>
        </w:rPr>
        <w:t xml:space="preserve">  </w:t>
      </w:r>
    </w:p>
    <w:p w:rsidR="68833AB8" w:rsidP="68833AB8" w:rsidRDefault="68833AB8" w14:paraId="462FA451" w14:textId="6A5189C6">
      <w:pPr>
        <w:pStyle w:val="Normal"/>
        <w:bidi w:val="0"/>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According to</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 xml:space="preserve"> (Schein, E. 2016),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there are a few stages to creating a solid organisational culture. They would consist of the founder's values and perspectives of which employees are hired with the same values and mindset to meet organisational beliefs and that the founders feel that employees think like them. The second stage relates to industry demand and requires training employees with a certain mindset to imposed on employees to stere their thinking and actions to achieve organisation objectives. The third action is the early values, goals and assumptions that involve the founders implementing their own behaviors that would encourage employees to identify and internalize their own beliefs and actions to reflect the founder's beliefs, actions and expression. This is the foundation of Culture creation.  </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(Dwyer and Kemp, 1999)</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states Changes occur in economic, social, legal, environmental and technical dimensions, requiring appropriate and timely responses.</w:t>
      </w:r>
    </w:p>
    <w:p w:rsidR="68833AB8" w:rsidP="68833AB8" w:rsidRDefault="68833AB8" w14:paraId="0A3EBF48" w14:textId="23597AA3">
      <w:pPr>
        <w:pStyle w:val="Normal"/>
        <w:bidi w:val="0"/>
        <w:spacing w:before="0" w:beforeAutospacing="off" w:after="160" w:afterAutospacing="off" w:line="360" w:lineRule="auto"/>
        <w:ind w:right="0"/>
        <w:jc w:val="left"/>
        <w:rPr>
          <w:rFonts w:ascii="Arial" w:hAnsi="Arial" w:eastAsia="Arial" w:cs="Arial"/>
          <w:noProof w:val="0"/>
          <w:sz w:val="22"/>
          <w:szCs w:val="22"/>
          <w:lang w:val="en-US"/>
        </w:rPr>
      </w:pPr>
    </w:p>
    <w:p w:rsidR="68833AB8" w:rsidP="68833AB8" w:rsidRDefault="68833AB8" w14:paraId="3FC714C4" w14:textId="7130CE94">
      <w:pPr>
        <w:pStyle w:val="Normal"/>
        <w:bidi w:val="0"/>
        <w:spacing w:before="0" w:beforeAutospacing="off" w:after="160" w:afterAutospacing="off" w:line="360" w:lineRule="auto"/>
        <w:ind w:right="0"/>
        <w:jc w:val="center"/>
        <w:rPr>
          <w:rFonts w:ascii="Arial" w:hAnsi="Arial" w:eastAsia="Arial" w:cs="Arial"/>
          <w:b w:val="0"/>
          <w:bCs w:val="0"/>
          <w:noProof w:val="0"/>
          <w:sz w:val="22"/>
          <w:szCs w:val="22"/>
          <w:lang w:val="en-US"/>
        </w:rPr>
      </w:pPr>
      <w:r w:rsidRPr="68833AB8" w:rsidR="68833AB8">
        <w:rPr>
          <w:rFonts w:ascii="Arial" w:hAnsi="Arial" w:eastAsia="Arial" w:cs="Arial"/>
          <w:b w:val="0"/>
          <w:bCs w:val="0"/>
          <w:noProof w:val="0"/>
          <w:sz w:val="22"/>
          <w:szCs w:val="22"/>
          <w:lang w:val="en-US"/>
        </w:rPr>
        <w:t>26</w:t>
      </w:r>
    </w:p>
    <w:p w:rsidR="68833AB8" w:rsidP="68833AB8" w:rsidRDefault="68833AB8" w14:paraId="027E64BA" w14:textId="7F18D463">
      <w:pPr>
        <w:pStyle w:val="Normal"/>
        <w:bidi w:val="0"/>
        <w:spacing w:before="0" w:beforeAutospacing="off" w:after="160" w:afterAutospacing="off" w:line="360" w:lineRule="auto"/>
        <w:ind w:right="0"/>
        <w:jc w:val="left"/>
        <w:rPr>
          <w:rFonts w:ascii="Arial" w:hAnsi="Arial" w:eastAsia="Arial" w:cs="Arial"/>
          <w:b w:val="1"/>
          <w:bCs w:val="1"/>
          <w:noProof w:val="0"/>
          <w:sz w:val="22"/>
          <w:szCs w:val="22"/>
          <w:lang w:val="en-US"/>
        </w:rPr>
      </w:pPr>
    </w:p>
    <w:p w:rsidR="68833AB8" w:rsidP="68833AB8" w:rsidRDefault="68833AB8" w14:paraId="5086EE8E" w14:textId="60BE359A">
      <w:pPr>
        <w:pStyle w:val="Normal"/>
        <w:bidi w:val="0"/>
        <w:spacing w:before="0" w:beforeAutospacing="off" w:after="160" w:afterAutospacing="off" w:line="360" w:lineRule="auto"/>
        <w:ind w:right="0"/>
        <w:jc w:val="left"/>
        <w:rPr>
          <w:rFonts w:ascii="Arial" w:hAnsi="Arial" w:eastAsia="Arial" w:cs="Arial"/>
          <w:b w:val="1"/>
          <w:bCs w:val="1"/>
          <w:noProof w:val="0"/>
          <w:sz w:val="22"/>
          <w:szCs w:val="22"/>
          <w:lang w:val="en-US"/>
        </w:rPr>
      </w:pPr>
    </w:p>
    <w:p w:rsidR="68833AB8" w:rsidP="68833AB8" w:rsidRDefault="68833AB8" w14:paraId="4715934D" w14:textId="25C61202">
      <w:pPr>
        <w:pStyle w:val="Normal"/>
        <w:bidi w:val="0"/>
        <w:spacing w:before="0" w:beforeAutospacing="off" w:after="160" w:afterAutospacing="off" w:line="360" w:lineRule="auto"/>
        <w:ind w:right="0"/>
        <w:jc w:val="left"/>
        <w:rPr>
          <w:rFonts w:ascii="Arial" w:hAnsi="Arial" w:eastAsia="Arial" w:cs="Arial"/>
          <w:b w:val="1"/>
          <w:bCs w:val="1"/>
          <w:noProof w:val="0"/>
          <w:sz w:val="22"/>
          <w:szCs w:val="22"/>
          <w:lang w:val="en-US"/>
        </w:rPr>
      </w:pPr>
      <w:r w:rsidRPr="68833AB8" w:rsidR="68833AB8">
        <w:rPr>
          <w:rFonts w:ascii="Arial" w:hAnsi="Arial" w:eastAsia="Arial" w:cs="Arial"/>
          <w:b w:val="1"/>
          <w:bCs w:val="1"/>
          <w:noProof w:val="0"/>
          <w:sz w:val="22"/>
          <w:szCs w:val="22"/>
          <w:lang w:val="en-US"/>
        </w:rPr>
        <w:t>(Barriers of Lloyds banking group)</w:t>
      </w:r>
    </w:p>
    <w:p w:rsidR="68833AB8" w:rsidP="68833AB8" w:rsidRDefault="68833AB8" w14:paraId="6336F3BD" w14:textId="26233350">
      <w:pPr>
        <w:pStyle w:val="Normal"/>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68833AB8" w:rsidR="68833AB8">
        <w:rPr>
          <w:rFonts w:ascii="Arial" w:hAnsi="Arial" w:eastAsia="Arial" w:cs="Arial"/>
          <w:b w:val="0"/>
          <w:bCs w:val="0"/>
          <w:noProof w:val="0"/>
          <w:sz w:val="22"/>
          <w:szCs w:val="22"/>
          <w:lang w:val="en-US"/>
        </w:rPr>
        <w:t xml:space="preserve">To optimize increased revenues and strong organisational culture Lloyds would need to recongnise what barriers they face and how to overcome them. According to </w:t>
      </w:r>
      <w:r w:rsidRPr="68833AB8" w:rsidR="68833AB8">
        <w:rPr>
          <w:rFonts w:ascii="Arial" w:hAnsi="Arial" w:eastAsia="Arial" w:cs="Arial"/>
          <w:b w:val="1"/>
          <w:bCs w:val="1"/>
          <w:noProof w:val="0"/>
          <w:sz w:val="22"/>
          <w:szCs w:val="22"/>
          <w:lang w:val="en-US"/>
        </w:rPr>
        <w:t xml:space="preserve">(Michael Beer, 2009), </w:t>
      </w:r>
      <w:r w:rsidRPr="68833AB8" w:rsidR="68833AB8">
        <w:rPr>
          <w:rFonts w:ascii="Arial" w:hAnsi="Arial" w:eastAsia="Arial" w:cs="Arial"/>
          <w:b w:val="0"/>
          <w:bCs w:val="0"/>
          <w:noProof w:val="0"/>
          <w:sz w:val="22"/>
          <w:szCs w:val="22"/>
          <w:lang w:val="en-US"/>
        </w:rPr>
        <w:t xml:space="preserve">Barriers to an organisation are silent killers always present but unseen, and when a change in strategy is implemented, this is when the silent barrier presents itself forcing organisations to face and overcome them if they wish to increase performance levels. </w:t>
      </w:r>
    </w:p>
    <w:p w:rsidR="68833AB8" w:rsidP="68833AB8" w:rsidRDefault="68833AB8" w14:paraId="69340915" w14:textId="003C7104">
      <w:pPr>
        <w:pStyle w:val="Normal"/>
        <w:bidi w:val="0"/>
        <w:spacing w:before="0" w:beforeAutospacing="off" w:after="160" w:afterAutospacing="off" w:line="360" w:lineRule="auto"/>
        <w:ind w:right="0"/>
        <w:jc w:val="left"/>
        <w:rPr>
          <w:rFonts w:ascii="Arial" w:hAnsi="Arial" w:eastAsia="Arial" w:cs="Arial"/>
          <w:b w:val="0"/>
          <w:bCs w:val="0"/>
          <w:noProof w:val="0"/>
          <w:sz w:val="22"/>
          <w:szCs w:val="22"/>
          <w:lang w:val="en-US"/>
        </w:rPr>
      </w:pPr>
      <w:r w:rsidRPr="68833AB8" w:rsidR="68833AB8">
        <w:rPr>
          <w:rFonts w:ascii="Arial" w:hAnsi="Arial" w:eastAsia="Arial" w:cs="Arial"/>
          <w:b w:val="0"/>
          <w:bCs w:val="0"/>
          <w:noProof w:val="0"/>
          <w:sz w:val="22"/>
          <w:szCs w:val="22"/>
          <w:lang w:val="en-US"/>
        </w:rPr>
        <w:t>Michael Beer states that there are six factors to consider when looking at the barriers of an organisation, and are exampled below:</w:t>
      </w:r>
    </w:p>
    <w:p w:rsidR="68833AB8" w:rsidP="68833AB8" w:rsidRDefault="68833AB8" w14:paraId="1EACF859" w14:textId="236AFB67">
      <w:pPr>
        <w:pStyle w:val="Normal"/>
        <w:bidi w:val="0"/>
        <w:spacing w:before="0" w:beforeAutospacing="off" w:after="160" w:afterAutospacing="off" w:line="360" w:lineRule="auto"/>
        <w:ind w:right="0"/>
        <w:jc w:val="left"/>
        <w:rPr>
          <w:rFonts w:ascii="Arial" w:hAnsi="Arial" w:eastAsia="Arial" w:cs="Arial"/>
          <w:b w:val="0"/>
          <w:bCs w:val="0"/>
          <w:noProof w:val="0"/>
          <w:sz w:val="22"/>
          <w:szCs w:val="22"/>
          <w:lang w:val="en-US"/>
        </w:rPr>
      </w:pPr>
    </w:p>
    <w:p w:rsidR="68833AB8" w:rsidP="68833AB8" w:rsidRDefault="68833AB8" w14:paraId="305C28D4" w14:textId="5231C2B9">
      <w:pPr>
        <w:pStyle w:val="Normal"/>
        <w:bidi w:val="0"/>
        <w:spacing w:before="0" w:beforeAutospacing="off" w:after="160" w:afterAutospacing="off" w:line="360" w:lineRule="auto"/>
        <w:ind w:right="0"/>
        <w:jc w:val="left"/>
        <w:rPr>
          <w:rFonts w:ascii="Arial" w:hAnsi="Arial" w:eastAsia="Arial" w:cs="Arial"/>
          <w:b w:val="0"/>
          <w:bCs w:val="0"/>
          <w:noProof w:val="0"/>
          <w:sz w:val="22"/>
          <w:szCs w:val="22"/>
          <w:lang w:val="en-US"/>
        </w:rPr>
      </w:pPr>
    </w:p>
    <w:p w:rsidR="68833AB8" w:rsidP="68833AB8" w:rsidRDefault="68833AB8" w14:paraId="5F843129" w14:textId="052B565D">
      <w:pPr>
        <w:pStyle w:val="Normal"/>
        <w:bidi w:val="0"/>
        <w:spacing w:before="0" w:beforeAutospacing="off" w:after="160" w:afterAutospacing="off" w:line="360" w:lineRule="auto"/>
        <w:ind w:right="0"/>
        <w:jc w:val="left"/>
      </w:pPr>
      <w:r w:rsidR="68833AB8">
        <w:drawing>
          <wp:inline wp14:editId="0EE9DCEA" wp14:anchorId="01E39B7E">
            <wp:extent cx="5543550" cy="3067050"/>
            <wp:effectExtent l="76200" t="76200" r="114300" b="114300"/>
            <wp:docPr id="61672311" name="" title=""/>
            <wp:cNvGraphicFramePr>
              <a:graphicFrameLocks noChangeAspect="1"/>
            </wp:cNvGraphicFramePr>
            <a:graphic>
              <a:graphicData uri="http://schemas.openxmlformats.org/drawingml/2006/picture">
                <pic:pic>
                  <pic:nvPicPr>
                    <pic:cNvPr id="0" name=""/>
                    <pic:cNvPicPr/>
                  </pic:nvPicPr>
                  <pic:blipFill>
                    <a:blip r:embed="Reb864f72667b4de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543550" cy="30670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79FC711E" w14:textId="6E66E60E">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The report will look at how these barriers relate to Lloyd's banking and the impact on organisational culture. </w:t>
      </w:r>
    </w:p>
    <w:p w:rsidR="68833AB8" w:rsidP="68833AB8" w:rsidRDefault="68833AB8" w14:paraId="2C5052D0" w14:textId="2358A36E">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3EFA38D9" w14:textId="5EC29D14">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27</w:t>
      </w:r>
    </w:p>
    <w:p w:rsidR="68833AB8" w:rsidP="68833AB8" w:rsidRDefault="68833AB8" w14:paraId="0492CB90" w14:textId="1853967B">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3633BAC" w14:textId="119F1449">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When an organisation exabits silent barriers, this is a sign that senior management have their own agendas and suggests there are no effective senior management teams established and committed to the organisations values, priorities and strategy desires. Lower-level employees will not know or understand what senior management are trying to achieve, causing decreased performance and confusion and displaying dysfunction at senior level management. Employees do not feel comfortable speaking honestly to senior management regarding problems that relate to organistional strategy, priorities and performance, thus silent barriers are established and can be very damaging to an organisation if not noticed </w:t>
      </w:r>
    </w:p>
    <w:p w:rsidR="68833AB8" w:rsidP="68833AB8" w:rsidRDefault="68833AB8" w14:paraId="61243673" w14:textId="72029635">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To Analyse the barriers VSM = Viable System Viewpoint was established and will help with the analysis of barriers in an organisation and how to combat them. According to </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 xml:space="preserve">(De Zeeuw, 1986),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VSM is a control paradigm and has two steps that combine and restrain any damage to organisation progression. A system is modelled with all boun</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daries considered and placed in a binding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condition</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resulting in all boundaries being maintained and managed. </w:t>
      </w:r>
    </w:p>
    <w:p w:rsidR="68833AB8" w:rsidP="68833AB8" w:rsidRDefault="68833AB8" w14:paraId="6941ADB9" w14:textId="60BFEB07">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761C58CE" w14:textId="2907985B">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07309BE3" wp14:anchorId="44443C84">
            <wp:extent cx="5753100" cy="3281216"/>
            <wp:effectExtent l="76200" t="76200" r="114300" b="109855"/>
            <wp:docPr id="1215841966" name="" title=""/>
            <wp:cNvGraphicFramePr>
              <a:graphicFrameLocks noChangeAspect="1"/>
            </wp:cNvGraphicFramePr>
            <a:graphic>
              <a:graphicData uri="http://schemas.openxmlformats.org/drawingml/2006/picture">
                <pic:pic>
                  <pic:nvPicPr>
                    <pic:cNvPr id="0" name=""/>
                    <pic:cNvPicPr/>
                  </pic:nvPicPr>
                  <pic:blipFill>
                    <a:blip r:embed="R32fe5b8e2c7a461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53100" cy="328121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5EA50C32" w14:textId="4A6DAB13">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1D71296F" w14:textId="6F1781E7">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28</w:t>
      </w:r>
    </w:p>
    <w:p w:rsidR="68833AB8" w:rsidP="68833AB8" w:rsidRDefault="68833AB8" w14:paraId="5E8BC6BC" w14:textId="77E0A4B4">
      <w:pPr>
        <w:pStyle w:val="Normal"/>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68833AB8">
        <w:drawing>
          <wp:inline wp14:editId="45EC4DAA" wp14:anchorId="694C8BE5">
            <wp:extent cx="5895975" cy="3173506"/>
            <wp:effectExtent l="76200" t="76200" r="104775" b="122555"/>
            <wp:docPr id="1805179472" name="" title=""/>
            <wp:cNvGraphicFramePr>
              <a:graphicFrameLocks noChangeAspect="1"/>
            </wp:cNvGraphicFramePr>
            <a:graphic>
              <a:graphicData uri="http://schemas.openxmlformats.org/drawingml/2006/picture">
                <pic:pic>
                  <pic:nvPicPr>
                    <pic:cNvPr id="0" name=""/>
                    <pic:cNvPicPr/>
                  </pic:nvPicPr>
                  <pic:blipFill>
                    <a:blip r:embed="R4f162ab5497e45c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95975" cy="317350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36B5E3CF" w14:textId="27C36903">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According to </w:t>
      </w:r>
      <w:r w:rsidRPr="68833AB8" w:rsidR="68833AB8">
        <w:rPr>
          <w:rFonts w:ascii="Arial" w:hAnsi="Arial" w:eastAsia="Arial" w:cs="Arial"/>
          <w:b w:val="1"/>
          <w:bCs w:val="1"/>
          <w:noProof w:val="0"/>
          <w:sz w:val="22"/>
          <w:szCs w:val="22"/>
          <w:lang w:val="en-US"/>
        </w:rPr>
        <w:t>(Rivett, 1977)</w:t>
      </w:r>
      <w:r w:rsidRPr="68833AB8" w:rsidR="68833AB8">
        <w:rPr>
          <w:rFonts w:ascii="Arial" w:hAnsi="Arial" w:eastAsia="Arial" w:cs="Arial"/>
          <w:noProof w:val="0"/>
          <w:sz w:val="22"/>
          <w:szCs w:val="22"/>
          <w:lang w:val="en-US"/>
        </w:rPr>
        <w:t xml:space="preserve">, The VSM offers a more simplistic picture of an organisation. The model is based on organismic or mechanical analogy and offers a very sophisticated organisational model.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Beers suggests that for an organisation to operate with high performance there are fundamental factors to consider as below:</w:t>
      </w:r>
    </w:p>
    <w:p w:rsidR="68833AB8" w:rsidP="68833AB8" w:rsidRDefault="68833AB8" w14:paraId="7AF65A82" w14:textId="00BDA8EB">
      <w:pPr>
        <w:pStyle w:val="Normal"/>
        <w:bidi w:val="0"/>
        <w:spacing w:before="0" w:beforeAutospacing="off" w:after="160" w:afterAutospacing="off" w:line="360" w:lineRule="auto"/>
        <w:ind w:right="0"/>
        <w:jc w:val="left"/>
      </w:pPr>
      <w:r w:rsidR="68833AB8">
        <w:rPr/>
        <w:t xml:space="preserve">        </w:t>
      </w:r>
    </w:p>
    <w:p w:rsidR="68833AB8" w:rsidP="68833AB8" w:rsidRDefault="68833AB8" w14:paraId="45637848" w14:textId="6488E931">
      <w:pPr>
        <w:pStyle w:val="Normal"/>
        <w:bidi w:val="0"/>
        <w:spacing w:before="0" w:beforeAutospacing="off" w:after="160" w:afterAutospacing="off" w:line="360" w:lineRule="auto"/>
        <w:ind w:left="0" w:right="0"/>
        <w:jc w:val="left"/>
      </w:pPr>
      <w:r w:rsidR="68833AB8">
        <w:rPr/>
        <w:t xml:space="preserve">                     </w:t>
      </w:r>
      <w:r w:rsidR="68833AB8">
        <w:drawing>
          <wp:inline wp14:editId="4AFE23FC" wp14:anchorId="537D20F9">
            <wp:extent cx="3977640" cy="1885874"/>
            <wp:effectExtent l="76200" t="76200" r="118110" b="114935"/>
            <wp:docPr id="1306292335" name="" title=""/>
            <wp:cNvGraphicFramePr>
              <a:graphicFrameLocks noChangeAspect="1"/>
            </wp:cNvGraphicFramePr>
            <a:graphic>
              <a:graphicData uri="http://schemas.openxmlformats.org/drawingml/2006/picture">
                <pic:pic>
                  <pic:nvPicPr>
                    <pic:cNvPr id="0" name=""/>
                    <pic:cNvPicPr/>
                  </pic:nvPicPr>
                  <pic:blipFill>
                    <a:blip r:embed="R9c1ad9db5925464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977640" cy="188587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6626C9FE" w14:textId="11E873F8">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E931CD4" w14:textId="4FBBB273">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2DEAC75B" w14:textId="0B554E48">
      <w:pPr>
        <w:pStyle w:val="Normal"/>
        <w:bidi w:val="0"/>
        <w:spacing w:before="0" w:beforeAutospacing="off" w:after="160" w:afterAutospacing="off" w:line="360" w:lineRule="auto"/>
        <w:ind w:right="0"/>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29</w:t>
      </w:r>
    </w:p>
    <w:p w:rsidR="68833AB8" w:rsidP="68833AB8" w:rsidRDefault="68833AB8" w14:paraId="48A1CFA9" w14:textId="1C768749">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(Recommendations to build a strong organisational culture)</w:t>
      </w:r>
    </w:p>
    <w:p w:rsidR="68833AB8" w:rsidP="68833AB8" w:rsidRDefault="68833AB8" w14:paraId="65139AD3" w14:textId="5D360ED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Once an organisation has established the organisational web and its elements, tools can be used such as Lewin’s three step change model consisting of Unfreeze, Movement and Freeze. The unfreeze stage is the organisation desiring organisational change from current behaviors. Movement is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a</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 strategic movement toward new levels of desired behavior, with the freezing stage demonstrating the completion of organisational behavior change and objectives, locking these behaviors in place as the normal processes of that change. As </w:t>
      </w:r>
      <w:r w:rsidRPr="68833AB8" w:rsidR="68833AB8">
        <w:rPr>
          <w:rFonts w:ascii="Arial" w:hAnsi="Arial" w:eastAsia="Arial" w:cs="Arial"/>
          <w:b w:val="1"/>
          <w:bCs w:val="1"/>
          <w:i w:val="0"/>
          <w:iCs w:val="0"/>
          <w:caps w:val="0"/>
          <w:smallCaps w:val="0"/>
          <w:noProof w:val="0"/>
          <w:color w:val="000000" w:themeColor="text1" w:themeTint="FF" w:themeShade="FF"/>
          <w:sz w:val="22"/>
          <w:szCs w:val="22"/>
          <w:lang w:val="en-US"/>
        </w:rPr>
        <w:t xml:space="preserve">(Alvesson &amp; Sveningsson, 2008), </w:t>
      </w:r>
      <w:r w:rsidRPr="68833AB8" w:rsidR="68833AB8">
        <w:rPr>
          <w:rFonts w:ascii="Arial" w:hAnsi="Arial" w:eastAsia="Arial" w:cs="Arial"/>
          <w:b w:val="0"/>
          <w:bCs w:val="0"/>
          <w:i w:val="0"/>
          <w:iCs w:val="0"/>
          <w:caps w:val="0"/>
          <w:smallCaps w:val="0"/>
          <w:noProof w:val="0"/>
          <w:color w:val="000000" w:themeColor="text1" w:themeTint="FF" w:themeShade="FF"/>
          <w:sz w:val="22"/>
          <w:szCs w:val="22"/>
          <w:lang w:val="en-US"/>
        </w:rPr>
        <w:t xml:space="preserve">puts it, due to the world changing so quickly, organisations must be able to make rapid changes for organisational survival and development. </w:t>
      </w:r>
    </w:p>
    <w:p w:rsidR="68833AB8" w:rsidP="68833AB8" w:rsidRDefault="68833AB8" w14:paraId="42762C9F" w14:textId="7644D83F">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3C1C0F0A" w14:textId="0A2CF238">
      <w:pPr>
        <w:pStyle w:val="Normal"/>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8833AB8" w:rsidP="68833AB8" w:rsidRDefault="68833AB8" w14:paraId="5ED69023" w14:textId="271794B8">
      <w:pPr>
        <w:pStyle w:val="Normal"/>
        <w:bidi w:val="0"/>
        <w:spacing w:before="0" w:beforeAutospacing="off" w:after="160" w:afterAutospacing="off" w:line="360" w:lineRule="auto"/>
        <w:ind w:left="0" w:right="0"/>
        <w:jc w:val="left"/>
      </w:pPr>
      <w:r w:rsidR="68833AB8">
        <w:rPr/>
        <w:t xml:space="preserve">                </w:t>
      </w:r>
      <w:r w:rsidR="68833AB8">
        <w:drawing>
          <wp:inline wp14:editId="12D1689B" wp14:anchorId="41834F90">
            <wp:extent cx="4956048" cy="2925644"/>
            <wp:effectExtent l="76200" t="76200" r="111760" b="122555"/>
            <wp:docPr id="1044972141" name="" title=""/>
            <wp:cNvGraphicFramePr>
              <a:graphicFrameLocks noChangeAspect="1"/>
            </wp:cNvGraphicFramePr>
            <a:graphic>
              <a:graphicData uri="http://schemas.openxmlformats.org/drawingml/2006/picture">
                <pic:pic>
                  <pic:nvPicPr>
                    <pic:cNvPr id="0" name=""/>
                    <pic:cNvPicPr/>
                  </pic:nvPicPr>
                  <pic:blipFill>
                    <a:blip r:embed="Ra93bffaba7ad476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956048" cy="292564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376FBF0D" w14:textId="6C2A9895">
      <w:pPr>
        <w:pStyle w:val="Normal"/>
        <w:bidi w:val="0"/>
        <w:spacing w:before="0" w:beforeAutospacing="off" w:after="160" w:afterAutospacing="off" w:line="360" w:lineRule="auto"/>
        <w:ind w:left="0" w:right="0"/>
        <w:jc w:val="left"/>
      </w:pPr>
    </w:p>
    <w:p w:rsidR="68833AB8" w:rsidP="68833AB8" w:rsidRDefault="68833AB8" w14:paraId="7804A2EE" w14:textId="476EE04E">
      <w:pPr>
        <w:pStyle w:val="Normal"/>
        <w:bidi w:val="0"/>
        <w:spacing w:before="0" w:beforeAutospacing="off" w:after="160" w:afterAutospacing="off" w:line="360" w:lineRule="auto"/>
        <w:ind w:left="0" w:right="0"/>
        <w:jc w:val="left"/>
      </w:pPr>
    </w:p>
    <w:p w:rsidR="68833AB8" w:rsidP="68833AB8" w:rsidRDefault="68833AB8" w14:paraId="19D1B8B6" w14:textId="428112FA">
      <w:pPr>
        <w:pStyle w:val="Normal"/>
        <w:bidi w:val="0"/>
        <w:spacing w:before="0" w:beforeAutospacing="off" w:after="160" w:afterAutospacing="off" w:line="360" w:lineRule="auto"/>
        <w:ind w:left="0" w:right="0"/>
        <w:jc w:val="left"/>
        <w:rPr>
          <w:rFonts w:ascii="Arial" w:hAnsi="Arial" w:eastAsia="Arial" w:cs="Arial"/>
          <w:b w:val="1"/>
          <w:bCs w:val="1"/>
        </w:rPr>
      </w:pPr>
    </w:p>
    <w:p w:rsidR="68833AB8" w:rsidP="68833AB8" w:rsidRDefault="68833AB8" w14:paraId="489DDDF6" w14:textId="4145D893">
      <w:pPr>
        <w:pStyle w:val="Normal"/>
        <w:bidi w:val="0"/>
        <w:spacing w:before="0" w:beforeAutospacing="off" w:after="160" w:afterAutospacing="off" w:line="360" w:lineRule="auto"/>
        <w:ind w:left="0" w:right="0"/>
        <w:jc w:val="left"/>
        <w:rPr>
          <w:rFonts w:ascii="Arial" w:hAnsi="Arial" w:eastAsia="Arial" w:cs="Arial"/>
          <w:b w:val="1"/>
          <w:bCs w:val="1"/>
        </w:rPr>
      </w:pPr>
    </w:p>
    <w:p w:rsidR="68833AB8" w:rsidP="68833AB8" w:rsidRDefault="68833AB8" w14:paraId="6C040C5C" w14:textId="4B04AB0B">
      <w:pPr>
        <w:pStyle w:val="Normal"/>
        <w:bidi w:val="0"/>
        <w:spacing w:before="0" w:beforeAutospacing="off" w:after="160" w:afterAutospacing="off" w:line="360" w:lineRule="auto"/>
        <w:ind w:left="0" w:right="0"/>
        <w:jc w:val="center"/>
        <w:rPr>
          <w:rFonts w:ascii="Arial" w:hAnsi="Arial" w:eastAsia="Arial" w:cs="Arial"/>
          <w:b w:val="0"/>
          <w:bCs w:val="0"/>
        </w:rPr>
      </w:pPr>
      <w:r w:rsidRPr="68833AB8" w:rsidR="68833AB8">
        <w:rPr>
          <w:rFonts w:ascii="Arial" w:hAnsi="Arial" w:eastAsia="Arial" w:cs="Arial"/>
          <w:b w:val="0"/>
          <w:bCs w:val="0"/>
        </w:rPr>
        <w:t>30</w:t>
      </w:r>
    </w:p>
    <w:p w:rsidR="68833AB8" w:rsidP="68833AB8" w:rsidRDefault="68833AB8" w14:paraId="6E53B011" w14:textId="3B9730F7">
      <w:pPr>
        <w:pStyle w:val="Normal"/>
        <w:bidi w:val="0"/>
        <w:spacing w:before="0" w:beforeAutospacing="off" w:after="160" w:afterAutospacing="off" w:line="360" w:lineRule="auto"/>
        <w:ind w:left="0" w:right="0"/>
        <w:jc w:val="left"/>
        <w:rPr>
          <w:rFonts w:ascii="Arial" w:hAnsi="Arial" w:eastAsia="Arial" w:cs="Arial"/>
          <w:b w:val="1"/>
          <w:bCs w:val="1"/>
        </w:rPr>
      </w:pPr>
    </w:p>
    <w:p w:rsidR="68833AB8" w:rsidP="68833AB8" w:rsidRDefault="68833AB8" w14:paraId="17543A11" w14:textId="17CAA2C2">
      <w:pPr>
        <w:pStyle w:val="Normal"/>
        <w:bidi w:val="0"/>
        <w:spacing w:before="0" w:beforeAutospacing="off" w:after="160" w:afterAutospacing="off" w:line="360" w:lineRule="auto"/>
        <w:ind w:left="0" w:right="0"/>
        <w:jc w:val="left"/>
        <w:rPr>
          <w:rFonts w:ascii="Arial" w:hAnsi="Arial" w:eastAsia="Arial" w:cs="Arial"/>
          <w:b w:val="1"/>
          <w:bCs w:val="1"/>
        </w:rPr>
      </w:pPr>
    </w:p>
    <w:p w:rsidR="68833AB8" w:rsidP="68833AB8" w:rsidRDefault="68833AB8" w14:paraId="4FB698A8" w14:textId="30690C0D">
      <w:pPr>
        <w:pStyle w:val="Normal"/>
        <w:bidi w:val="0"/>
        <w:spacing w:before="0" w:beforeAutospacing="off" w:after="160" w:afterAutospacing="off" w:line="360" w:lineRule="auto"/>
        <w:ind w:left="0" w:right="0"/>
        <w:jc w:val="left"/>
        <w:rPr>
          <w:rFonts w:ascii="Arial" w:hAnsi="Arial" w:eastAsia="Arial" w:cs="Arial"/>
          <w:b w:val="1"/>
          <w:bCs w:val="1"/>
        </w:rPr>
      </w:pPr>
      <w:r w:rsidRPr="68833AB8" w:rsidR="68833AB8">
        <w:rPr>
          <w:rFonts w:ascii="Arial" w:hAnsi="Arial" w:eastAsia="Arial" w:cs="Arial"/>
          <w:b w:val="1"/>
          <w:bCs w:val="1"/>
        </w:rPr>
        <w:t>(Benefits of using Lewin’s 3 step change model)</w:t>
      </w:r>
    </w:p>
    <w:p w:rsidR="68833AB8" w:rsidP="68833AB8" w:rsidRDefault="68833AB8" w14:paraId="1DE746B3" w14:textId="6E4A14BB">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2F833060" w14:textId="5BFE1862">
      <w:pPr>
        <w:pStyle w:val="Normal"/>
        <w:bidi w:val="0"/>
        <w:spacing w:before="0" w:beforeAutospacing="off" w:after="160" w:afterAutospacing="off" w:line="360" w:lineRule="auto"/>
        <w:ind w:left="0" w:right="0"/>
        <w:jc w:val="left"/>
        <w:rPr>
          <w:rFonts w:ascii="Arial" w:hAnsi="Arial" w:eastAsia="Arial" w:cs="Arial"/>
        </w:rPr>
      </w:pPr>
      <w:r w:rsidRPr="68833AB8" w:rsidR="68833AB8">
        <w:rPr>
          <w:rFonts w:ascii="Arial" w:hAnsi="Arial" w:eastAsia="Arial" w:cs="Arial"/>
        </w:rPr>
        <w:t xml:space="preserve">The benefits of using and sharing Lewin’s 3 step change model according to </w:t>
      </w:r>
      <w:r w:rsidRPr="68833AB8" w:rsidR="68833AB8">
        <w:rPr>
          <w:rFonts w:ascii="Arial" w:hAnsi="Arial" w:eastAsia="Arial" w:cs="Arial"/>
          <w:b w:val="1"/>
          <w:bCs w:val="1"/>
        </w:rPr>
        <w:t xml:space="preserve">(Cummings &amp; Worley, 2003), </w:t>
      </w:r>
      <w:r w:rsidRPr="68833AB8" w:rsidR="68833AB8">
        <w:rPr>
          <w:rFonts w:ascii="Arial" w:hAnsi="Arial" w:eastAsia="Arial" w:cs="Arial"/>
          <w:b w:val="0"/>
          <w:bCs w:val="0"/>
        </w:rPr>
        <w:t>employees are more li</w:t>
      </w:r>
      <w:r w:rsidRPr="68833AB8" w:rsidR="68833AB8">
        <w:rPr>
          <w:rFonts w:ascii="Arial" w:hAnsi="Arial" w:eastAsia="Arial" w:cs="Arial"/>
          <w:b w:val="0"/>
          <w:bCs w:val="0"/>
        </w:rPr>
        <w:t xml:space="preserve">kely to share task assignments, decision making and performance outcomes. The model helps with the information flow from many levels of the organisation and will assist in making business plans, competitive conditions, new technologies and working methods, new employee ideas for organisational improvements, problem solving and sharing skills and experience. </w:t>
      </w:r>
    </w:p>
    <w:p w:rsidR="68833AB8" w:rsidP="68833AB8" w:rsidRDefault="68833AB8" w14:paraId="3D79965C" w14:textId="4A18E8A5">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1B719706" w14:textId="7F1A8A20">
      <w:pPr>
        <w:pStyle w:val="Normal"/>
        <w:bidi w:val="0"/>
        <w:spacing w:before="0" w:beforeAutospacing="off" w:after="160" w:afterAutospacing="off" w:line="360" w:lineRule="auto"/>
        <w:ind w:left="0" w:right="0"/>
        <w:jc w:val="left"/>
        <w:rPr>
          <w:rFonts w:ascii="Arial" w:hAnsi="Arial" w:eastAsia="Arial" w:cs="Arial"/>
          <w:b w:val="0"/>
          <w:bCs w:val="0"/>
        </w:rPr>
      </w:pPr>
      <w:r w:rsidRPr="68833AB8" w:rsidR="68833AB8">
        <w:rPr>
          <w:rFonts w:ascii="Arial" w:hAnsi="Arial" w:eastAsia="Arial" w:cs="Arial"/>
          <w:b w:val="0"/>
          <w:bCs w:val="0"/>
        </w:rPr>
        <w:t xml:space="preserve">Based on the barriers of Lloyds banking group and impacts on share prices a recommendation would be to use the McKinsey’s Organisational health check. According to </w:t>
      </w:r>
      <w:r w:rsidRPr="68833AB8" w:rsidR="68833AB8">
        <w:rPr>
          <w:rFonts w:ascii="Arial" w:hAnsi="Arial" w:eastAsia="Arial" w:cs="Arial"/>
          <w:b w:val="1"/>
          <w:bCs w:val="1"/>
        </w:rPr>
        <w:t>(</w:t>
      </w:r>
      <w:r w:rsidRPr="68833AB8" w:rsidR="68833AB8">
        <w:rPr>
          <w:rFonts w:ascii="Arial" w:hAnsi="Arial" w:eastAsia="Arial" w:cs="Arial"/>
          <w:b w:val="1"/>
          <w:bCs w:val="1"/>
        </w:rPr>
        <w:t>McKinsey and Company, 2019)</w:t>
      </w:r>
      <w:r w:rsidRPr="68833AB8" w:rsidR="68833AB8">
        <w:rPr>
          <w:rFonts w:ascii="Arial" w:hAnsi="Arial" w:eastAsia="Arial" w:cs="Arial"/>
          <w:b w:val="0"/>
          <w:bCs w:val="0"/>
        </w:rPr>
        <w:t xml:space="preserve">, the OHC was </w:t>
      </w:r>
      <w:r w:rsidRPr="68833AB8" w:rsidR="68833AB8">
        <w:rPr>
          <w:rFonts w:ascii="Arial" w:hAnsi="Arial" w:eastAsia="Arial" w:cs="Arial"/>
          <w:b w:val="0"/>
          <w:bCs w:val="0"/>
        </w:rPr>
        <w:t xml:space="preserve">designed to aline and achieve organisational strategic goals and a critical tool for long-term performance levels. Managers tend to overlook this tool due to unclear ways of measuring and improving outcomes, however by using this check list, Lloyds may have benefited in sections such as coordination and control, direction, and leadership would have been better monitored and possibly prevented financial losses. </w:t>
      </w:r>
    </w:p>
    <w:p w:rsidR="68833AB8" w:rsidP="68833AB8" w:rsidRDefault="68833AB8" w14:paraId="5AC914E4" w14:textId="42B5E933">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1BA53E12" w14:textId="7BDAB5D9">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19C9C1C8" w14:textId="76BED8DF">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1A65A875" w14:textId="52AA6C56">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553B70D4" w14:textId="486A2822">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6648861C" w14:textId="599AACA4">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7FAD7023" w14:textId="1D5E2B83">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54E20F5B" w14:textId="2529D200">
      <w:pPr>
        <w:pStyle w:val="Normal"/>
        <w:bidi w:val="0"/>
        <w:spacing w:before="0" w:beforeAutospacing="off" w:after="160" w:afterAutospacing="off" w:line="360" w:lineRule="auto"/>
        <w:ind w:left="0" w:right="0"/>
        <w:jc w:val="left"/>
        <w:rPr>
          <w:rFonts w:ascii="Arial" w:hAnsi="Arial" w:eastAsia="Arial" w:cs="Arial"/>
          <w:b w:val="0"/>
          <w:bCs w:val="0"/>
        </w:rPr>
      </w:pPr>
    </w:p>
    <w:p w:rsidR="68833AB8" w:rsidP="68833AB8" w:rsidRDefault="68833AB8" w14:paraId="76588BB6" w14:textId="1EDB3878">
      <w:pPr>
        <w:pStyle w:val="Normal"/>
        <w:bidi w:val="0"/>
        <w:spacing w:before="0" w:beforeAutospacing="off" w:after="160" w:afterAutospacing="off" w:line="360" w:lineRule="auto"/>
        <w:ind w:left="0" w:right="0"/>
        <w:jc w:val="center"/>
        <w:rPr>
          <w:rFonts w:ascii="Arial" w:hAnsi="Arial" w:eastAsia="Arial" w:cs="Arial"/>
          <w:b w:val="0"/>
          <w:bCs w:val="0"/>
        </w:rPr>
      </w:pPr>
      <w:r w:rsidRPr="68833AB8" w:rsidR="68833AB8">
        <w:rPr>
          <w:rFonts w:ascii="Arial" w:hAnsi="Arial" w:eastAsia="Arial" w:cs="Arial"/>
          <w:b w:val="0"/>
          <w:bCs w:val="0"/>
        </w:rPr>
        <w:t>31</w:t>
      </w:r>
    </w:p>
    <w:p w:rsidR="68833AB8" w:rsidP="68833AB8" w:rsidRDefault="68833AB8" w14:paraId="331BFCC5" w14:textId="1FA60523">
      <w:pPr>
        <w:pStyle w:val="Normal"/>
        <w:bidi w:val="0"/>
        <w:spacing w:before="0" w:beforeAutospacing="off" w:after="160" w:afterAutospacing="off" w:line="360" w:lineRule="auto"/>
        <w:ind w:left="0" w:right="0"/>
        <w:jc w:val="left"/>
      </w:pPr>
      <w:r w:rsidR="68833AB8">
        <w:rPr/>
        <w:t xml:space="preserve">               </w:t>
      </w:r>
      <w:r w:rsidR="68833AB8">
        <w:drawing>
          <wp:inline wp14:editId="6E90B860" wp14:anchorId="37A9BD39">
            <wp:extent cx="5663146" cy="4466593"/>
            <wp:effectExtent l="76200" t="76200" r="109220" b="105410"/>
            <wp:docPr id="1374807682" name="" title=""/>
            <wp:cNvGraphicFramePr>
              <a:graphicFrameLocks noChangeAspect="1"/>
            </wp:cNvGraphicFramePr>
            <a:graphic>
              <a:graphicData uri="http://schemas.openxmlformats.org/drawingml/2006/picture">
                <pic:pic>
                  <pic:nvPicPr>
                    <pic:cNvPr id="0" name=""/>
                    <pic:cNvPicPr/>
                  </pic:nvPicPr>
                  <pic:blipFill>
                    <a:blip r:embed="R2969707692144f98">
                      <a:extLst>
                        <a:ext xmlns:a="http://schemas.openxmlformats.org/drawingml/2006/main" uri="{28A0092B-C50C-407E-A947-70E740481C1C}">
                          <a14:useLocalDpi val="0"/>
                        </a:ext>
                      </a:extLst>
                    </a:blip>
                    <a:srcRect l="0" t="0" r="0" b="16388"/>
                    <a:stretch>
                      <a:fillRect/>
                    </a:stretch>
                  </pic:blipFill>
                  <pic:spPr xmlns:pic="http://schemas.openxmlformats.org/drawingml/2006/picture">
                    <a:xfrm xmlns:a="http://schemas.openxmlformats.org/drawingml/2006/main" rot="0" flipH="0" flipV="0">
                      <a:off x="0" y="0"/>
                      <a:ext cx="5663146" cy="4466593"/>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8833AB8" w:rsidP="68833AB8" w:rsidRDefault="68833AB8" w14:paraId="6925E178" w14:textId="7B13C91F">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6862FF7A" w14:textId="7CACC316">
      <w:pPr>
        <w:pStyle w:val="Normal"/>
        <w:bidi w:val="0"/>
        <w:spacing w:before="0" w:beforeAutospacing="off" w:after="160" w:afterAutospacing="off" w:line="360" w:lineRule="auto"/>
        <w:ind w:left="0" w:right="0"/>
        <w:jc w:val="left"/>
        <w:rPr>
          <w:rFonts w:ascii="Arial" w:hAnsi="Arial" w:eastAsia="Arial" w:cs="Arial"/>
        </w:rPr>
      </w:pPr>
      <w:r w:rsidRPr="68833AB8" w:rsidR="68833AB8">
        <w:rPr>
          <w:rFonts w:ascii="Arial" w:hAnsi="Arial" w:eastAsia="Arial" w:cs="Arial"/>
        </w:rPr>
        <w:t xml:space="preserve">These principles will help the organisation focus on direct tasks to make improvements and build a strong </w:t>
      </w:r>
      <w:r w:rsidRPr="68833AB8" w:rsidR="68833AB8">
        <w:rPr>
          <w:rFonts w:ascii="Arial" w:hAnsi="Arial" w:eastAsia="Arial" w:cs="Arial"/>
        </w:rPr>
        <w:t>revenue</w:t>
      </w:r>
      <w:r w:rsidRPr="68833AB8" w:rsidR="68833AB8">
        <w:rPr>
          <w:rFonts w:ascii="Arial" w:hAnsi="Arial" w:eastAsia="Arial" w:cs="Arial"/>
        </w:rPr>
        <w:t xml:space="preserve"> base and organisational culture.</w:t>
      </w:r>
    </w:p>
    <w:p w:rsidR="68833AB8" w:rsidP="68833AB8" w:rsidRDefault="68833AB8" w14:paraId="32E6B17A" w14:textId="737D8EEB">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0F53F689" w14:textId="5BFE80E6">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023B66FA" w14:textId="3DA59799">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5FCC5616" w14:textId="4F3F4ACD">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4CF81BA2" w14:textId="051391FF">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6F9002F3" w14:textId="252F890A">
      <w:pPr>
        <w:pStyle w:val="Normal"/>
        <w:bidi w:val="0"/>
        <w:spacing w:before="0" w:beforeAutospacing="off" w:after="160" w:afterAutospacing="off" w:line="360" w:lineRule="auto"/>
        <w:ind w:left="0" w:right="0"/>
        <w:jc w:val="center"/>
        <w:rPr>
          <w:rFonts w:ascii="Arial" w:hAnsi="Arial" w:eastAsia="Arial" w:cs="Arial"/>
        </w:rPr>
      </w:pPr>
      <w:r w:rsidRPr="68833AB8" w:rsidR="68833AB8">
        <w:rPr>
          <w:rFonts w:ascii="Arial" w:hAnsi="Arial" w:eastAsia="Arial" w:cs="Arial"/>
        </w:rPr>
        <w:t>32</w:t>
      </w:r>
    </w:p>
    <w:p w:rsidR="68833AB8" w:rsidP="68833AB8" w:rsidRDefault="68833AB8" w14:paraId="23206F95" w14:textId="0CCCDDA2">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4C0AD956" w14:textId="3A858D82">
      <w:pPr>
        <w:pStyle w:val="Normal"/>
        <w:bidi w:val="0"/>
        <w:spacing w:before="0" w:beforeAutospacing="off" w:after="160" w:afterAutospacing="off" w:line="360" w:lineRule="auto"/>
        <w:ind w:left="0" w:right="0"/>
        <w:jc w:val="left"/>
        <w:rPr>
          <w:rFonts w:ascii="Arial" w:hAnsi="Arial" w:eastAsia="Arial" w:cs="Arial"/>
          <w:b w:val="1"/>
          <w:bCs w:val="1"/>
        </w:rPr>
      </w:pPr>
      <w:r w:rsidRPr="68833AB8" w:rsidR="68833AB8">
        <w:rPr>
          <w:rFonts w:ascii="Arial" w:hAnsi="Arial" w:eastAsia="Arial" w:cs="Arial"/>
          <w:b w:val="1"/>
          <w:bCs w:val="1"/>
        </w:rPr>
        <w:t xml:space="preserve">(Conclusion) </w:t>
      </w:r>
    </w:p>
    <w:p w:rsidR="68833AB8" w:rsidP="68833AB8" w:rsidRDefault="68833AB8" w14:paraId="3C43AD06" w14:textId="22C7DBC3">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002E15F9" w14:textId="203811E4">
      <w:pPr>
        <w:pStyle w:val="Normal"/>
        <w:bidi w:val="0"/>
        <w:spacing w:before="0" w:beforeAutospacing="off" w:after="160" w:afterAutospacing="off" w:line="360" w:lineRule="auto"/>
        <w:ind w:left="0" w:right="0"/>
        <w:jc w:val="left"/>
        <w:rPr>
          <w:rFonts w:ascii="Arial" w:hAnsi="Arial" w:eastAsia="Arial" w:cs="Arial"/>
        </w:rPr>
      </w:pPr>
      <w:r w:rsidRPr="68833AB8" w:rsidR="68833AB8">
        <w:rPr>
          <w:rFonts w:ascii="Arial" w:hAnsi="Arial" w:eastAsia="Arial" w:cs="Arial"/>
        </w:rPr>
        <w:t xml:space="preserve">After a diligent investigation into Lloyd's banking group operations and performance reports. Lloyds has well established processes and risk functions in place with good knowledge of Micro and Macro environments and how to face them. Lloyds forecast future changes and possible new trends that may impact the organisation and their stakeholders and demonstrated strong organisational culture through increased revenue streams to employee engagement. Lloyds were able to implement quick changes to the organisation with new working arrangements and maintaining motivated staff with good performance levels considering employee fear of an uncertain economy and political changes. Lloyds communicated very well with all stakeholders with innovation of new platforms and support functions to support the communities and other businesses. Lloyds may need to consider an Organisation health check to monitor employee and management behavior as possible change may be required in certain areas of the organisation.  </w:t>
      </w:r>
    </w:p>
    <w:p w:rsidR="68833AB8" w:rsidP="68833AB8" w:rsidRDefault="68833AB8" w14:paraId="571054A5" w14:textId="4451A8DB">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5A974FC9" w14:textId="3788AA18">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5FA1D3C6" w14:textId="12B616A1">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62AF5389" w14:textId="00A60D94">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5B154414" w14:textId="2E364BBD">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68DF84C2" w14:textId="53E7AC7E">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72925119" w14:textId="5575FA9D">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1DD07CE7" w14:textId="052E0359">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045A3FBD" w14:textId="244AB4A9">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7E381CA0" w14:textId="6D085323">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3FFC9C87" w14:textId="280FEE0A">
      <w:pPr>
        <w:pStyle w:val="Normal"/>
        <w:bidi w:val="0"/>
        <w:spacing w:before="0" w:beforeAutospacing="off" w:after="160" w:afterAutospacing="off" w:line="360" w:lineRule="auto"/>
        <w:ind w:left="0" w:right="0"/>
        <w:jc w:val="center"/>
        <w:rPr>
          <w:rFonts w:ascii="Arial" w:hAnsi="Arial" w:eastAsia="Arial" w:cs="Arial"/>
        </w:rPr>
      </w:pPr>
      <w:r w:rsidRPr="68833AB8" w:rsidR="68833AB8">
        <w:rPr>
          <w:rFonts w:ascii="Arial" w:hAnsi="Arial" w:eastAsia="Arial" w:cs="Arial"/>
        </w:rPr>
        <w:t>33</w:t>
      </w:r>
    </w:p>
    <w:p w:rsidR="68833AB8" w:rsidP="68833AB8" w:rsidRDefault="68833AB8" w14:paraId="03326A96" w14:textId="7CAA5F30">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2FD9B46F" w14:textId="1BF6863F">
      <w:pPr>
        <w:pStyle w:val="Normal"/>
        <w:bidi w:val="0"/>
        <w:spacing w:before="0" w:beforeAutospacing="off" w:after="160" w:afterAutospacing="off" w:line="360" w:lineRule="auto"/>
        <w:ind w:left="0" w:right="0"/>
        <w:jc w:val="left"/>
        <w:rPr>
          <w:rFonts w:ascii="Arial" w:hAnsi="Arial" w:eastAsia="Arial" w:cs="Arial"/>
          <w:b w:val="1"/>
          <w:bCs w:val="1"/>
        </w:rPr>
      </w:pPr>
      <w:r w:rsidRPr="68833AB8" w:rsidR="68833AB8">
        <w:rPr>
          <w:rFonts w:ascii="Arial" w:hAnsi="Arial" w:eastAsia="Arial" w:cs="Arial"/>
          <w:b w:val="1"/>
          <w:bCs w:val="1"/>
        </w:rPr>
        <w:t xml:space="preserve">References:                                                      </w:t>
      </w:r>
      <w:r w:rsidRPr="68833AB8" w:rsidR="68833AB8">
        <w:rPr>
          <w:rFonts w:ascii="Arial" w:hAnsi="Arial" w:eastAsia="Arial" w:cs="Arial"/>
          <w:b w:val="0"/>
          <w:bCs w:val="0"/>
        </w:rPr>
        <w:t>34</w:t>
      </w:r>
    </w:p>
    <w:p w:rsidR="68833AB8" w:rsidP="68833AB8" w:rsidRDefault="68833AB8" w14:paraId="577F707A" w14:textId="64C42717">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13269E26" w14:textId="0C28FAA0">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Alvesson, M. (2008) </w:t>
      </w:r>
      <w:r w:rsidRPr="68833AB8" w:rsidR="68833AB8">
        <w:rPr>
          <w:rFonts w:ascii="Arial" w:hAnsi="Arial" w:eastAsia="Arial" w:cs="Arial"/>
          <w:b w:val="0"/>
          <w:bCs w:val="0"/>
          <w:i w:val="1"/>
          <w:iCs w:val="1"/>
          <w:caps w:val="0"/>
          <w:smallCaps w:val="0"/>
          <w:noProof w:val="0"/>
          <w:color w:val="37393C"/>
          <w:sz w:val="24"/>
          <w:szCs w:val="24"/>
          <w:lang w:val="en-US"/>
        </w:rPr>
        <w:t>Sveningsson Changing organizational culture: Culture change. Work in progress Routledge</w:t>
      </w:r>
      <w:r w:rsidRPr="68833AB8" w:rsidR="68833AB8">
        <w:rPr>
          <w:rFonts w:ascii="Arial" w:hAnsi="Arial" w:eastAsia="Arial" w:cs="Arial"/>
          <w:b w:val="0"/>
          <w:bCs w:val="0"/>
          <w:i w:val="0"/>
          <w:iCs w:val="0"/>
          <w:caps w:val="0"/>
          <w:smallCaps w:val="0"/>
          <w:noProof w:val="0"/>
          <w:color w:val="37393C"/>
          <w:sz w:val="24"/>
          <w:szCs w:val="24"/>
          <w:lang w:val="en-US"/>
        </w:rPr>
        <w:t>. London, New York.</w:t>
      </w:r>
    </w:p>
    <w:p w:rsidR="68833AB8" w:rsidP="68833AB8" w:rsidRDefault="68833AB8" w14:paraId="316282B6" w14:textId="06B84BF3">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7FB306E6" w14:textId="6F5F3C80">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Beer, M. (2009) </w:t>
      </w:r>
      <w:r w:rsidRPr="68833AB8" w:rsidR="68833AB8">
        <w:rPr>
          <w:rFonts w:ascii="Arial" w:hAnsi="Arial" w:eastAsia="Arial" w:cs="Arial"/>
          <w:b w:val="0"/>
          <w:bCs w:val="0"/>
          <w:i w:val="1"/>
          <w:iCs w:val="1"/>
          <w:caps w:val="0"/>
          <w:smallCaps w:val="0"/>
          <w:noProof w:val="0"/>
          <w:color w:val="37393C"/>
          <w:sz w:val="24"/>
          <w:szCs w:val="24"/>
          <w:lang w:val="en-US"/>
        </w:rPr>
        <w:t>High commitment high performance: How to build A resilient organization for sustained advantage</w:t>
      </w:r>
      <w:r w:rsidRPr="68833AB8" w:rsidR="68833AB8">
        <w:rPr>
          <w:rFonts w:ascii="Arial" w:hAnsi="Arial" w:eastAsia="Arial" w:cs="Arial"/>
          <w:b w:val="0"/>
          <w:bCs w:val="0"/>
          <w:i w:val="0"/>
          <w:iCs w:val="0"/>
          <w:caps w:val="0"/>
          <w:smallCaps w:val="0"/>
          <w:noProof w:val="0"/>
          <w:color w:val="37393C"/>
          <w:sz w:val="24"/>
          <w:szCs w:val="24"/>
          <w:lang w:val="en-US"/>
        </w:rPr>
        <w:t>. 1st ed. London, England: Jossey-Bass.</w:t>
      </w:r>
    </w:p>
    <w:p w:rsidR="68833AB8" w:rsidP="68833AB8" w:rsidRDefault="68833AB8" w14:paraId="5F281700" w14:textId="6A7E9152">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2280C58A" w14:textId="44EA59E1">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Cummings, T. G. (2003) “Worley Organization development and change,” in </w:t>
      </w:r>
      <w:r w:rsidRPr="68833AB8" w:rsidR="68833AB8">
        <w:rPr>
          <w:rFonts w:ascii="Arial" w:hAnsi="Arial" w:eastAsia="Arial" w:cs="Arial"/>
          <w:b w:val="0"/>
          <w:bCs w:val="0"/>
          <w:i w:val="1"/>
          <w:iCs w:val="1"/>
          <w:caps w:val="0"/>
          <w:smallCaps w:val="0"/>
          <w:noProof w:val="0"/>
          <w:color w:val="37393C"/>
          <w:sz w:val="24"/>
          <w:szCs w:val="24"/>
          <w:lang w:val="en-US"/>
        </w:rPr>
        <w:t>Melissa S. Acuna</w:t>
      </w:r>
      <w:r w:rsidRPr="68833AB8" w:rsidR="68833AB8">
        <w:rPr>
          <w:rFonts w:ascii="Arial" w:hAnsi="Arial" w:eastAsia="Arial" w:cs="Arial"/>
          <w:b w:val="0"/>
          <w:bCs w:val="0"/>
          <w:i w:val="0"/>
          <w:iCs w:val="0"/>
          <w:caps w:val="0"/>
          <w:smallCaps w:val="0"/>
          <w:noProof w:val="0"/>
          <w:color w:val="37393C"/>
          <w:sz w:val="24"/>
          <w:szCs w:val="24"/>
          <w:lang w:val="en-US"/>
        </w:rPr>
        <w:t>. California, pp. 1–694.</w:t>
      </w:r>
    </w:p>
    <w:p w:rsidR="68833AB8" w:rsidP="68833AB8" w:rsidRDefault="68833AB8" w14:paraId="7236CDF5" w14:textId="7A2213D1">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28D6884F" w14:textId="49472D27">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De Zeeuw, G. (1969) “‘Social change and the design of enquiry,’” in Emery, F. E. and Thorsrud, E. (eds.) </w:t>
      </w:r>
      <w:r w:rsidRPr="68833AB8" w:rsidR="68833AB8">
        <w:rPr>
          <w:rFonts w:ascii="Arial" w:hAnsi="Arial" w:eastAsia="Arial" w:cs="Arial"/>
          <w:b w:val="0"/>
          <w:bCs w:val="0"/>
          <w:i w:val="1"/>
          <w:iCs w:val="1"/>
          <w:caps w:val="0"/>
          <w:smallCaps w:val="0"/>
          <w:noProof w:val="0"/>
          <w:color w:val="37393C"/>
          <w:sz w:val="24"/>
          <w:szCs w:val="24"/>
          <w:lang w:val="en-US"/>
        </w:rPr>
        <w:t>Socio-cybernetic Paradoxes</w:t>
      </w:r>
      <w:r w:rsidRPr="68833AB8" w:rsidR="68833AB8">
        <w:rPr>
          <w:rFonts w:ascii="Arial" w:hAnsi="Arial" w:eastAsia="Arial" w:cs="Arial"/>
          <w:b w:val="0"/>
          <w:bCs w:val="0"/>
          <w:i w:val="0"/>
          <w:iCs w:val="0"/>
          <w:caps w:val="0"/>
          <w:smallCaps w:val="0"/>
          <w:noProof w:val="0"/>
          <w:color w:val="37393C"/>
          <w:sz w:val="24"/>
          <w:szCs w:val="24"/>
          <w:lang w:val="en-US"/>
        </w:rPr>
        <w:t xml:space="preserve">. London; London: </w:t>
      </w:r>
      <w:proofErr w:type="spellStart"/>
      <w:r w:rsidRPr="68833AB8" w:rsidR="68833AB8">
        <w:rPr>
          <w:rFonts w:ascii="Arial" w:hAnsi="Arial" w:eastAsia="Arial" w:cs="Arial"/>
          <w:b w:val="0"/>
          <w:bCs w:val="0"/>
          <w:i w:val="0"/>
          <w:iCs w:val="0"/>
          <w:caps w:val="0"/>
          <w:smallCaps w:val="0"/>
          <w:noProof w:val="0"/>
          <w:color w:val="37393C"/>
          <w:sz w:val="24"/>
          <w:szCs w:val="24"/>
          <w:lang w:val="en-US"/>
        </w:rPr>
        <w:t>Tavistock</w:t>
      </w:r>
      <w:proofErr w:type="spellEnd"/>
      <w:r w:rsidRPr="68833AB8" w:rsidR="68833AB8">
        <w:rPr>
          <w:rFonts w:ascii="Arial" w:hAnsi="Arial" w:eastAsia="Arial" w:cs="Arial"/>
          <w:b w:val="0"/>
          <w:bCs w:val="0"/>
          <w:i w:val="0"/>
          <w:iCs w:val="0"/>
          <w:caps w:val="0"/>
          <w:smallCaps w:val="0"/>
          <w:noProof w:val="0"/>
          <w:color w:val="37393C"/>
          <w:sz w:val="24"/>
          <w:szCs w:val="24"/>
          <w:lang w:val="en-US"/>
        </w:rPr>
        <w:t>.</w:t>
      </w:r>
    </w:p>
    <w:p w:rsidR="68833AB8" w:rsidP="68833AB8" w:rsidRDefault="68833AB8" w14:paraId="4D66C010" w14:textId="584D7C6B">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7EF27485" w14:textId="5D1F90C1">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Dwyer, L. and Kemp, S. (1999) “Strategy formulation and environmental assessment: a study of Fiji’s Hidden Paradise,” in </w:t>
      </w:r>
      <w:r w:rsidRPr="68833AB8" w:rsidR="68833AB8">
        <w:rPr>
          <w:rFonts w:ascii="Arial" w:hAnsi="Arial" w:eastAsia="Arial" w:cs="Arial"/>
          <w:b w:val="0"/>
          <w:bCs w:val="0"/>
          <w:i w:val="1"/>
          <w:iCs w:val="1"/>
          <w:caps w:val="0"/>
          <w:smallCaps w:val="0"/>
          <w:noProof w:val="0"/>
          <w:color w:val="37393C"/>
          <w:sz w:val="24"/>
          <w:szCs w:val="24"/>
          <w:lang w:val="en-US"/>
        </w:rPr>
        <w:t>Proceedings of the Fifth Annual Asia Pacific Tourism Association Conference</w:t>
      </w:r>
      <w:r w:rsidRPr="68833AB8" w:rsidR="68833AB8">
        <w:rPr>
          <w:rFonts w:ascii="Arial" w:hAnsi="Arial" w:eastAsia="Arial" w:cs="Arial"/>
          <w:b w:val="0"/>
          <w:bCs w:val="0"/>
          <w:i w:val="0"/>
          <w:iCs w:val="0"/>
          <w:caps w:val="0"/>
          <w:smallCaps w:val="0"/>
          <w:noProof w:val="0"/>
          <w:color w:val="37393C"/>
          <w:sz w:val="24"/>
          <w:szCs w:val="24"/>
          <w:lang w:val="en-US"/>
        </w:rPr>
        <w:t>. August, Hong Kong Addison-Wesley, SAR, China, pp. 23–25.</w:t>
      </w:r>
    </w:p>
    <w:p w:rsidR="68833AB8" w:rsidP="68833AB8" w:rsidRDefault="68833AB8" w14:paraId="63329388" w14:textId="48259F6D">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60FA50F8" w14:textId="504CA124">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Hickson, D. J. (1971) “A strategic contingencies approach of intra-organisational power Administrative,” </w:t>
      </w:r>
      <w:r w:rsidRPr="68833AB8" w:rsidR="68833AB8">
        <w:rPr>
          <w:rFonts w:ascii="Arial" w:hAnsi="Arial" w:eastAsia="Arial" w:cs="Arial"/>
          <w:b w:val="0"/>
          <w:bCs w:val="0"/>
          <w:i w:val="1"/>
          <w:iCs w:val="1"/>
          <w:caps w:val="0"/>
          <w:smallCaps w:val="0"/>
          <w:noProof w:val="0"/>
          <w:color w:val="37393C"/>
          <w:sz w:val="24"/>
          <w:szCs w:val="24"/>
          <w:lang w:val="en-US"/>
        </w:rPr>
        <w:t>Science Quarterly</w:t>
      </w:r>
      <w:r w:rsidRPr="68833AB8" w:rsidR="68833AB8">
        <w:rPr>
          <w:rFonts w:ascii="Arial" w:hAnsi="Arial" w:eastAsia="Arial" w:cs="Arial"/>
          <w:b w:val="0"/>
          <w:bCs w:val="0"/>
          <w:i w:val="0"/>
          <w:iCs w:val="0"/>
          <w:caps w:val="0"/>
          <w:smallCaps w:val="0"/>
          <w:noProof w:val="0"/>
          <w:color w:val="37393C"/>
          <w:sz w:val="24"/>
          <w:szCs w:val="24"/>
          <w:lang w:val="en-US"/>
        </w:rPr>
        <w:t>, 16, pp. 216–229.</w:t>
      </w:r>
    </w:p>
    <w:p w:rsidR="68833AB8" w:rsidP="68833AB8" w:rsidRDefault="68833AB8" w14:paraId="5A7C3584" w14:textId="3BBCADEF">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550278F8" w14:textId="75AF4088">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Hofstede, G. (1980) “Motivation, leadership, and organization: Do American theories apply </w:t>
      </w:r>
      <w:proofErr w:type="gramStart"/>
      <w:r w:rsidRPr="68833AB8" w:rsidR="68833AB8">
        <w:rPr>
          <w:rFonts w:ascii="Arial" w:hAnsi="Arial" w:eastAsia="Arial" w:cs="Arial"/>
          <w:b w:val="0"/>
          <w:bCs w:val="0"/>
          <w:i w:val="0"/>
          <w:iCs w:val="0"/>
          <w:caps w:val="0"/>
          <w:smallCaps w:val="0"/>
          <w:noProof w:val="0"/>
          <w:color w:val="37393C"/>
          <w:sz w:val="24"/>
          <w:szCs w:val="24"/>
          <w:lang w:val="en-US"/>
        </w:rPr>
        <w:t>abroad?,</w:t>
      </w:r>
      <w:proofErr w:type="gramEnd"/>
      <w:r w:rsidRPr="68833AB8" w:rsidR="68833AB8">
        <w:rPr>
          <w:rFonts w:ascii="Arial" w:hAnsi="Arial" w:eastAsia="Arial" w:cs="Arial"/>
          <w:b w:val="0"/>
          <w:bCs w:val="0"/>
          <w:i w:val="0"/>
          <w:iCs w:val="0"/>
          <w:caps w:val="0"/>
          <w:smallCaps w:val="0"/>
          <w:noProof w:val="0"/>
          <w:color w:val="37393C"/>
          <w:sz w:val="24"/>
          <w:szCs w:val="24"/>
          <w:lang w:val="en-US"/>
        </w:rPr>
        <w:t xml:space="preserve">” </w:t>
      </w:r>
      <w:r w:rsidRPr="68833AB8" w:rsidR="68833AB8">
        <w:rPr>
          <w:rFonts w:ascii="Arial" w:hAnsi="Arial" w:eastAsia="Arial" w:cs="Arial"/>
          <w:b w:val="0"/>
          <w:bCs w:val="0"/>
          <w:i w:val="1"/>
          <w:iCs w:val="1"/>
          <w:caps w:val="0"/>
          <w:smallCaps w:val="0"/>
          <w:noProof w:val="0"/>
          <w:color w:val="37393C"/>
          <w:sz w:val="24"/>
          <w:szCs w:val="24"/>
          <w:lang w:val="en-US"/>
        </w:rPr>
        <w:t>Organizational dynamics</w:t>
      </w:r>
      <w:r w:rsidRPr="68833AB8" w:rsidR="68833AB8">
        <w:rPr>
          <w:rFonts w:ascii="Arial" w:hAnsi="Arial" w:eastAsia="Arial" w:cs="Arial"/>
          <w:b w:val="0"/>
          <w:bCs w:val="0"/>
          <w:i w:val="0"/>
          <w:iCs w:val="0"/>
          <w:caps w:val="0"/>
          <w:smallCaps w:val="0"/>
          <w:noProof w:val="0"/>
          <w:color w:val="37393C"/>
          <w:sz w:val="24"/>
          <w:szCs w:val="24"/>
          <w:lang w:val="en-US"/>
        </w:rPr>
        <w:t xml:space="preserve">, 9(1), pp. 42–63. </w:t>
      </w:r>
      <w:proofErr w:type="spellStart"/>
      <w:r w:rsidRPr="68833AB8" w:rsidR="68833AB8">
        <w:rPr>
          <w:rFonts w:ascii="Arial" w:hAnsi="Arial" w:eastAsia="Arial" w:cs="Arial"/>
          <w:b w:val="0"/>
          <w:bCs w:val="0"/>
          <w:i w:val="0"/>
          <w:iCs w:val="0"/>
          <w:caps w:val="0"/>
          <w:smallCaps w:val="0"/>
          <w:noProof w:val="0"/>
          <w:color w:val="37393C"/>
          <w:sz w:val="24"/>
          <w:szCs w:val="24"/>
          <w:lang w:val="en-US"/>
        </w:rPr>
        <w:t>doi</w:t>
      </w:r>
      <w:proofErr w:type="spellEnd"/>
      <w:r w:rsidRPr="68833AB8" w:rsidR="68833AB8">
        <w:rPr>
          <w:rFonts w:ascii="Arial" w:hAnsi="Arial" w:eastAsia="Arial" w:cs="Arial"/>
          <w:b w:val="0"/>
          <w:bCs w:val="0"/>
          <w:i w:val="0"/>
          <w:iCs w:val="0"/>
          <w:caps w:val="0"/>
          <w:smallCaps w:val="0"/>
          <w:noProof w:val="0"/>
          <w:color w:val="37393C"/>
          <w:sz w:val="24"/>
          <w:szCs w:val="24"/>
          <w:lang w:val="en-US"/>
        </w:rPr>
        <w:t>: 10.1016/0090-2616(80)90013-3.</w:t>
      </w:r>
    </w:p>
    <w:p w:rsidR="68833AB8" w:rsidP="68833AB8" w:rsidRDefault="68833AB8" w14:paraId="0DADEEAE" w14:textId="1C6C97EC">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24C28919" w14:textId="65B89A9E">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Martin, J. (1983) “The uniqueness paradox in organisational stories Administrative,” </w:t>
      </w:r>
      <w:r w:rsidRPr="68833AB8" w:rsidR="68833AB8">
        <w:rPr>
          <w:rFonts w:ascii="Arial" w:hAnsi="Arial" w:eastAsia="Arial" w:cs="Arial"/>
          <w:b w:val="0"/>
          <w:bCs w:val="0"/>
          <w:i w:val="1"/>
          <w:iCs w:val="1"/>
          <w:caps w:val="0"/>
          <w:smallCaps w:val="0"/>
          <w:noProof w:val="0"/>
          <w:color w:val="37393C"/>
          <w:sz w:val="24"/>
          <w:szCs w:val="24"/>
          <w:lang w:val="en-US"/>
        </w:rPr>
        <w:t>Science Quarterly</w:t>
      </w:r>
      <w:r w:rsidRPr="68833AB8" w:rsidR="68833AB8">
        <w:rPr>
          <w:rFonts w:ascii="Arial" w:hAnsi="Arial" w:eastAsia="Arial" w:cs="Arial"/>
          <w:b w:val="0"/>
          <w:bCs w:val="0"/>
          <w:i w:val="0"/>
          <w:iCs w:val="0"/>
          <w:caps w:val="0"/>
          <w:smallCaps w:val="0"/>
          <w:noProof w:val="0"/>
          <w:color w:val="37393C"/>
          <w:sz w:val="24"/>
          <w:szCs w:val="24"/>
          <w:lang w:val="en-US"/>
        </w:rPr>
        <w:t>, 28, pp. 438–453.</w:t>
      </w:r>
    </w:p>
    <w:p w:rsidR="68833AB8" w:rsidP="68833AB8" w:rsidRDefault="68833AB8" w14:paraId="542ECFD1" w14:textId="0195EC97">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3E64730E" w14:textId="1EDCCCF0">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Rastogi, N. and Trivedi, M. K. (2016) “PESTLE technique - a tool to identify external risks in construction projects Int,” </w:t>
      </w:r>
      <w:r w:rsidRPr="68833AB8" w:rsidR="68833AB8">
        <w:rPr>
          <w:rFonts w:ascii="Arial" w:hAnsi="Arial" w:eastAsia="Arial" w:cs="Arial"/>
          <w:b w:val="0"/>
          <w:bCs w:val="0"/>
          <w:i w:val="1"/>
          <w:iCs w:val="1"/>
          <w:caps w:val="0"/>
          <w:smallCaps w:val="0"/>
          <w:noProof w:val="0"/>
          <w:color w:val="37393C"/>
          <w:sz w:val="24"/>
          <w:szCs w:val="24"/>
          <w:lang w:val="en-US"/>
        </w:rPr>
        <w:t>Res. J. Eng. Technol</w:t>
      </w:r>
      <w:r w:rsidRPr="68833AB8" w:rsidR="68833AB8">
        <w:rPr>
          <w:rFonts w:ascii="Arial" w:hAnsi="Arial" w:eastAsia="Arial" w:cs="Arial"/>
          <w:b w:val="0"/>
          <w:bCs w:val="0"/>
          <w:i w:val="0"/>
          <w:iCs w:val="0"/>
          <w:caps w:val="0"/>
          <w:smallCaps w:val="0"/>
          <w:noProof w:val="0"/>
          <w:color w:val="37393C"/>
          <w:sz w:val="24"/>
          <w:szCs w:val="24"/>
          <w:lang w:val="en-US"/>
        </w:rPr>
        <w:t>, 3, pp. 384–388.</w:t>
      </w:r>
    </w:p>
    <w:p w:rsidR="68833AB8" w:rsidP="68833AB8" w:rsidRDefault="68833AB8" w14:paraId="43182F17" w14:textId="6101D170">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27B574D9" w14:textId="04A4F157">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Rivett, P. (1977) “The case for cybernetics,” </w:t>
      </w:r>
      <w:r w:rsidRPr="68833AB8" w:rsidR="68833AB8">
        <w:rPr>
          <w:rFonts w:ascii="Arial" w:hAnsi="Arial" w:eastAsia="Arial" w:cs="Arial"/>
          <w:b w:val="0"/>
          <w:bCs w:val="0"/>
          <w:i w:val="1"/>
          <w:iCs w:val="1"/>
          <w:caps w:val="0"/>
          <w:smallCaps w:val="0"/>
          <w:noProof w:val="0"/>
          <w:color w:val="37393C"/>
          <w:sz w:val="24"/>
          <w:szCs w:val="24"/>
          <w:lang w:val="en-US"/>
        </w:rPr>
        <w:t>European Journal of Operational Research</w:t>
      </w:r>
      <w:r w:rsidRPr="68833AB8" w:rsidR="68833AB8">
        <w:rPr>
          <w:rFonts w:ascii="Arial" w:hAnsi="Arial" w:eastAsia="Arial" w:cs="Arial"/>
          <w:b w:val="0"/>
          <w:bCs w:val="0"/>
          <w:i w:val="0"/>
          <w:iCs w:val="0"/>
          <w:caps w:val="0"/>
          <w:smallCaps w:val="0"/>
          <w:noProof w:val="0"/>
          <w:color w:val="37393C"/>
          <w:sz w:val="24"/>
          <w:szCs w:val="24"/>
          <w:lang w:val="en-US"/>
        </w:rPr>
        <w:t>.</w:t>
      </w:r>
    </w:p>
    <w:p w:rsidR="68833AB8" w:rsidP="68833AB8" w:rsidRDefault="68833AB8" w14:paraId="47DBE25E" w14:textId="496BC799">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0606ACA6" w14:textId="49C875BA">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Robbins, S. P., Waters-Marsh, T. and </w:t>
      </w:r>
      <w:proofErr w:type="spellStart"/>
      <w:r w:rsidRPr="68833AB8" w:rsidR="68833AB8">
        <w:rPr>
          <w:rFonts w:ascii="Arial" w:hAnsi="Arial" w:eastAsia="Arial" w:cs="Arial"/>
          <w:b w:val="0"/>
          <w:bCs w:val="0"/>
          <w:i w:val="0"/>
          <w:iCs w:val="0"/>
          <w:caps w:val="0"/>
          <w:smallCaps w:val="0"/>
          <w:noProof w:val="0"/>
          <w:color w:val="37393C"/>
          <w:sz w:val="24"/>
          <w:szCs w:val="24"/>
          <w:lang w:val="en-US"/>
        </w:rPr>
        <w:t>Cacioppe</w:t>
      </w:r>
      <w:proofErr w:type="spellEnd"/>
      <w:r w:rsidRPr="68833AB8" w:rsidR="68833AB8">
        <w:rPr>
          <w:rFonts w:ascii="Arial" w:hAnsi="Arial" w:eastAsia="Arial" w:cs="Arial"/>
          <w:b w:val="0"/>
          <w:bCs w:val="0"/>
          <w:i w:val="0"/>
          <w:iCs w:val="0"/>
          <w:caps w:val="0"/>
          <w:smallCaps w:val="0"/>
          <w:noProof w:val="0"/>
          <w:color w:val="37393C"/>
          <w:sz w:val="24"/>
          <w:szCs w:val="24"/>
          <w:lang w:val="en-US"/>
        </w:rPr>
        <w:t xml:space="preserve">, R. (1994) </w:t>
      </w:r>
      <w:r w:rsidRPr="68833AB8" w:rsidR="68833AB8">
        <w:rPr>
          <w:rFonts w:ascii="Arial" w:hAnsi="Arial" w:eastAsia="Arial" w:cs="Arial"/>
          <w:b w:val="0"/>
          <w:bCs w:val="0"/>
          <w:i w:val="1"/>
          <w:iCs w:val="1"/>
          <w:caps w:val="0"/>
          <w:smallCaps w:val="0"/>
          <w:noProof w:val="0"/>
          <w:color w:val="37393C"/>
          <w:sz w:val="24"/>
          <w:szCs w:val="24"/>
          <w:lang w:val="en-US"/>
        </w:rPr>
        <w:t xml:space="preserve">Millett Organisational </w:t>
      </w:r>
      <w:proofErr w:type="spellStart"/>
      <w:r w:rsidRPr="68833AB8" w:rsidR="68833AB8">
        <w:rPr>
          <w:rFonts w:ascii="Arial" w:hAnsi="Arial" w:eastAsia="Arial" w:cs="Arial"/>
          <w:b w:val="0"/>
          <w:bCs w:val="0"/>
          <w:i w:val="1"/>
          <w:iCs w:val="1"/>
          <w:caps w:val="0"/>
          <w:smallCaps w:val="0"/>
          <w:noProof w:val="0"/>
          <w:color w:val="37393C"/>
          <w:sz w:val="24"/>
          <w:szCs w:val="24"/>
          <w:lang w:val="en-US"/>
        </w:rPr>
        <w:t>Behaviour</w:t>
      </w:r>
      <w:proofErr w:type="spellEnd"/>
      <w:r w:rsidRPr="68833AB8" w:rsidR="68833AB8">
        <w:rPr>
          <w:rFonts w:ascii="Arial" w:hAnsi="Arial" w:eastAsia="Arial" w:cs="Arial"/>
          <w:b w:val="0"/>
          <w:bCs w:val="0"/>
          <w:i w:val="0"/>
          <w:iCs w:val="0"/>
          <w:caps w:val="0"/>
          <w:smallCaps w:val="0"/>
          <w:noProof w:val="0"/>
          <w:color w:val="37393C"/>
          <w:sz w:val="24"/>
          <w:szCs w:val="24"/>
          <w:lang w:val="en-US"/>
        </w:rPr>
        <w:t>. Sydney: Prentice-Hall.</w:t>
      </w:r>
    </w:p>
    <w:p w:rsidR="68833AB8" w:rsidP="68833AB8" w:rsidRDefault="68833AB8" w14:paraId="45E92452" w14:textId="0E7D20FC">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67335D58" w14:textId="4E9D5F60">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Schein, E. H. (2016) </w:t>
      </w:r>
      <w:r w:rsidRPr="68833AB8" w:rsidR="68833AB8">
        <w:rPr>
          <w:rFonts w:ascii="Arial" w:hAnsi="Arial" w:eastAsia="Arial" w:cs="Arial"/>
          <w:b w:val="0"/>
          <w:bCs w:val="0"/>
          <w:i w:val="1"/>
          <w:iCs w:val="1"/>
          <w:caps w:val="0"/>
          <w:smallCaps w:val="0"/>
          <w:noProof w:val="0"/>
          <w:color w:val="37393C"/>
          <w:sz w:val="24"/>
          <w:szCs w:val="24"/>
          <w:lang w:val="en-US"/>
        </w:rPr>
        <w:t>Organizational Culture and Leadership</w:t>
      </w:r>
      <w:r w:rsidRPr="68833AB8" w:rsidR="68833AB8">
        <w:rPr>
          <w:rFonts w:ascii="Arial" w:hAnsi="Arial" w:eastAsia="Arial" w:cs="Arial"/>
          <w:b w:val="0"/>
          <w:bCs w:val="0"/>
          <w:i w:val="0"/>
          <w:iCs w:val="0"/>
          <w:caps w:val="0"/>
          <w:smallCaps w:val="0"/>
          <w:noProof w:val="0"/>
          <w:color w:val="37393C"/>
          <w:sz w:val="24"/>
          <w:szCs w:val="24"/>
          <w:lang w:val="en-US"/>
        </w:rPr>
        <w:t>. 5th ed. Standards Information Network.</w:t>
      </w:r>
    </w:p>
    <w:p w:rsidR="68833AB8" w:rsidP="68833AB8" w:rsidRDefault="68833AB8" w14:paraId="7718082A" w14:textId="5A07D4C3">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1D46E660" w14:textId="3D421CBA">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“Schein Organisational Culture and Leadership, Jossey-Bass” (1986) </w:t>
      </w:r>
      <w:r w:rsidRPr="68833AB8" w:rsidR="68833AB8">
        <w:rPr>
          <w:rFonts w:ascii="Arial" w:hAnsi="Arial" w:eastAsia="Arial" w:cs="Arial"/>
          <w:b w:val="0"/>
          <w:bCs w:val="0"/>
          <w:i w:val="1"/>
          <w:iCs w:val="1"/>
          <w:caps w:val="0"/>
          <w:smallCaps w:val="0"/>
          <w:noProof w:val="0"/>
          <w:color w:val="37393C"/>
          <w:sz w:val="24"/>
          <w:szCs w:val="24"/>
          <w:lang w:val="en-US"/>
        </w:rPr>
        <w:t>Schein Organisational Culture and Leadership</w:t>
      </w:r>
      <w:r w:rsidRPr="68833AB8" w:rsidR="68833AB8">
        <w:rPr>
          <w:rFonts w:ascii="Arial" w:hAnsi="Arial" w:eastAsia="Arial" w:cs="Arial"/>
          <w:b w:val="0"/>
          <w:bCs w:val="0"/>
          <w:i w:val="0"/>
          <w:iCs w:val="0"/>
          <w:caps w:val="0"/>
          <w:smallCaps w:val="0"/>
          <w:noProof w:val="0"/>
          <w:color w:val="37393C"/>
          <w:sz w:val="24"/>
          <w:szCs w:val="24"/>
          <w:lang w:val="en-US"/>
        </w:rPr>
        <w:t>.</w:t>
      </w:r>
    </w:p>
    <w:p w:rsidR="68833AB8" w:rsidP="68833AB8" w:rsidRDefault="68833AB8" w14:paraId="4B4EA248" w14:textId="3FA28066">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0582C003" w14:textId="6E5EEBAE">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 xml:space="preserve">Silva, C. (2005) </w:t>
      </w:r>
      <w:r w:rsidRPr="68833AB8" w:rsidR="68833AB8">
        <w:rPr>
          <w:rFonts w:ascii="Arial" w:hAnsi="Arial" w:eastAsia="Arial" w:cs="Arial"/>
          <w:b w:val="0"/>
          <w:bCs w:val="0"/>
          <w:i w:val="1"/>
          <w:iCs w:val="1"/>
          <w:caps w:val="0"/>
          <w:smallCaps w:val="0"/>
          <w:noProof w:val="0"/>
          <w:color w:val="37393C"/>
          <w:sz w:val="24"/>
          <w:szCs w:val="24"/>
          <w:lang w:val="en-US"/>
        </w:rPr>
        <w:t>Encyclopedia of the city</w:t>
      </w:r>
      <w:r w:rsidRPr="68833AB8" w:rsidR="68833AB8">
        <w:rPr>
          <w:rFonts w:ascii="Arial" w:hAnsi="Arial" w:eastAsia="Arial" w:cs="Arial"/>
          <w:b w:val="0"/>
          <w:bCs w:val="0"/>
          <w:i w:val="0"/>
          <w:iCs w:val="0"/>
          <w:caps w:val="0"/>
          <w:smallCaps w:val="0"/>
          <w:noProof w:val="0"/>
          <w:color w:val="37393C"/>
          <w:sz w:val="24"/>
          <w:szCs w:val="24"/>
          <w:lang w:val="en-US"/>
        </w:rPr>
        <w:t>. Edited by R. W. Caves. New York: Abingdon.</w:t>
      </w:r>
    </w:p>
    <w:p w:rsidR="68833AB8" w:rsidP="68833AB8" w:rsidRDefault="68833AB8" w14:paraId="669DB63C" w14:textId="0096DFED">
      <w:pPr>
        <w:pStyle w:val="Normal"/>
        <w:bidi w:val="0"/>
        <w:ind w:left="0"/>
        <w:jc w:val="left"/>
        <w:rPr>
          <w:rFonts w:ascii="Arial" w:hAnsi="Arial" w:eastAsia="Arial" w:cs="Arial"/>
          <w:b w:val="0"/>
          <w:bCs w:val="0"/>
          <w:i w:val="0"/>
          <w:iCs w:val="0"/>
          <w:caps w:val="0"/>
          <w:smallCaps w:val="0"/>
          <w:noProof w:val="0"/>
          <w:color w:val="37393C"/>
          <w:sz w:val="24"/>
          <w:szCs w:val="24"/>
          <w:lang w:val="en-US"/>
        </w:rPr>
      </w:pPr>
    </w:p>
    <w:p w:rsidR="68833AB8" w:rsidP="68833AB8" w:rsidRDefault="68833AB8" w14:paraId="0F361FCF" w14:textId="076571B8">
      <w:pPr>
        <w:pStyle w:val="ListParagraph"/>
        <w:numPr>
          <w:ilvl w:val="0"/>
          <w:numId w:val="17"/>
        </w:numPr>
        <w:bidi w:val="0"/>
        <w:jc w:val="left"/>
        <w:rPr>
          <w:rFonts w:ascii="Arial" w:hAnsi="Arial" w:eastAsia="Arial" w:cs="Arial" w:asciiTheme="minorAscii" w:hAnsiTheme="minorAscii" w:eastAsiaTheme="minorAscii" w:cstheme="minorAscii"/>
          <w:b w:val="0"/>
          <w:bCs w:val="0"/>
          <w:i w:val="0"/>
          <w:iCs w:val="0"/>
          <w:caps w:val="0"/>
          <w:smallCaps w:val="0"/>
          <w:noProof w:val="0"/>
          <w:color w:val="37393C"/>
          <w:sz w:val="24"/>
          <w:szCs w:val="24"/>
          <w:lang w:val="en-US"/>
        </w:rPr>
      </w:pPr>
      <w:r w:rsidRPr="68833AB8" w:rsidR="68833AB8">
        <w:rPr>
          <w:rFonts w:ascii="Arial" w:hAnsi="Arial" w:eastAsia="Arial" w:cs="Arial"/>
          <w:b w:val="0"/>
          <w:bCs w:val="0"/>
          <w:i w:val="0"/>
          <w:iCs w:val="0"/>
          <w:caps w:val="0"/>
          <w:smallCaps w:val="0"/>
          <w:noProof w:val="0"/>
          <w:color w:val="37393C"/>
          <w:sz w:val="24"/>
          <w:szCs w:val="24"/>
          <w:lang w:val="en-US"/>
        </w:rPr>
        <w:t>Weiss, A. E. (2019) “</w:t>
      </w:r>
      <w:proofErr w:type="spellStart"/>
      <w:r w:rsidRPr="68833AB8" w:rsidR="68833AB8">
        <w:rPr>
          <w:rFonts w:ascii="Arial" w:hAnsi="Arial" w:eastAsia="Arial" w:cs="Arial"/>
          <w:b w:val="0"/>
          <w:bCs w:val="0"/>
          <w:i w:val="0"/>
          <w:iCs w:val="0"/>
          <w:caps w:val="0"/>
          <w:smallCaps w:val="0"/>
          <w:noProof w:val="0"/>
          <w:color w:val="37393C"/>
          <w:sz w:val="24"/>
          <w:szCs w:val="24"/>
          <w:lang w:val="en-US"/>
        </w:rPr>
        <w:t>Reorganising</w:t>
      </w:r>
      <w:proofErr w:type="spellEnd"/>
      <w:r w:rsidRPr="68833AB8" w:rsidR="68833AB8">
        <w:rPr>
          <w:rFonts w:ascii="Arial" w:hAnsi="Arial" w:eastAsia="Arial" w:cs="Arial"/>
          <w:b w:val="0"/>
          <w:bCs w:val="0"/>
          <w:i w:val="0"/>
          <w:iCs w:val="0"/>
          <w:caps w:val="0"/>
          <w:smallCaps w:val="0"/>
          <w:noProof w:val="0"/>
          <w:color w:val="37393C"/>
          <w:sz w:val="24"/>
          <w:szCs w:val="24"/>
          <w:lang w:val="en-US"/>
        </w:rPr>
        <w:t xml:space="preserve">, 1970s: The 1974 National Health Service </w:t>
      </w:r>
      <w:proofErr w:type="spellStart"/>
      <w:r w:rsidRPr="68833AB8" w:rsidR="68833AB8">
        <w:rPr>
          <w:rFonts w:ascii="Arial" w:hAnsi="Arial" w:eastAsia="Arial" w:cs="Arial"/>
          <w:b w:val="0"/>
          <w:bCs w:val="0"/>
          <w:i w:val="0"/>
          <w:iCs w:val="0"/>
          <w:caps w:val="0"/>
          <w:smallCaps w:val="0"/>
          <w:noProof w:val="0"/>
          <w:color w:val="37393C"/>
          <w:sz w:val="24"/>
          <w:szCs w:val="24"/>
          <w:lang w:val="en-US"/>
        </w:rPr>
        <w:t>Reorganisation</w:t>
      </w:r>
      <w:proofErr w:type="spellEnd"/>
      <w:r w:rsidRPr="68833AB8" w:rsidR="68833AB8">
        <w:rPr>
          <w:rFonts w:ascii="Arial" w:hAnsi="Arial" w:eastAsia="Arial" w:cs="Arial"/>
          <w:b w:val="0"/>
          <w:bCs w:val="0"/>
          <w:i w:val="0"/>
          <w:iCs w:val="0"/>
          <w:caps w:val="0"/>
          <w:smallCaps w:val="0"/>
          <w:noProof w:val="0"/>
          <w:color w:val="37393C"/>
          <w:sz w:val="24"/>
          <w:szCs w:val="24"/>
          <w:lang w:val="en-US"/>
        </w:rPr>
        <w:t xml:space="preserve"> and McKinsey &amp; Company,” in </w:t>
      </w:r>
      <w:r w:rsidRPr="68833AB8" w:rsidR="68833AB8">
        <w:rPr>
          <w:rFonts w:ascii="Arial" w:hAnsi="Arial" w:eastAsia="Arial" w:cs="Arial"/>
          <w:b w:val="0"/>
          <w:bCs w:val="0"/>
          <w:i w:val="1"/>
          <w:iCs w:val="1"/>
          <w:caps w:val="0"/>
          <w:smallCaps w:val="0"/>
          <w:noProof w:val="0"/>
          <w:color w:val="37393C"/>
          <w:sz w:val="24"/>
          <w:szCs w:val="24"/>
          <w:lang w:val="en-US"/>
        </w:rPr>
        <w:t>Management Consultancy and the British State</w:t>
      </w:r>
      <w:r w:rsidRPr="68833AB8" w:rsidR="68833AB8">
        <w:rPr>
          <w:rFonts w:ascii="Arial" w:hAnsi="Arial" w:eastAsia="Arial" w:cs="Arial"/>
          <w:b w:val="0"/>
          <w:bCs w:val="0"/>
          <w:i w:val="0"/>
          <w:iCs w:val="0"/>
          <w:caps w:val="0"/>
          <w:smallCaps w:val="0"/>
          <w:noProof w:val="0"/>
          <w:color w:val="37393C"/>
          <w:sz w:val="24"/>
          <w:szCs w:val="24"/>
          <w:lang w:val="en-US"/>
        </w:rPr>
        <w:t>. Cham: Springer International Publishing, pp. 97–148.</w:t>
      </w:r>
    </w:p>
    <w:p w:rsidR="68833AB8" w:rsidP="68833AB8" w:rsidRDefault="68833AB8" w14:paraId="6AE951AC" w14:textId="74A36577">
      <w:pPr>
        <w:pStyle w:val="Normal"/>
        <w:bidi w:val="0"/>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w:rsidR="68833AB8" w:rsidP="68833AB8" w:rsidRDefault="68833AB8" w14:paraId="56588537" w14:textId="1843FC97">
      <w:pPr>
        <w:pStyle w:val="ListParagraph"/>
        <w:numPr>
          <w:ilvl w:val="0"/>
          <w:numId w:val="17"/>
        </w:num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hyperlink r:id="Ra90140e570104de7">
        <w:r w:rsidRPr="68833AB8" w:rsidR="68833AB8">
          <w:rPr>
            <w:rStyle w:val="Hyperlink"/>
            <w:rFonts w:ascii="Arial" w:hAnsi="Arial" w:eastAsia="Arial" w:cs="Arial"/>
            <w:b w:val="0"/>
            <w:bCs w:val="0"/>
            <w:i w:val="0"/>
            <w:iCs w:val="0"/>
            <w:caps w:val="0"/>
            <w:smallCaps w:val="0"/>
            <w:strike w:val="0"/>
            <w:dstrike w:val="0"/>
            <w:noProof w:val="0"/>
            <w:sz w:val="24"/>
            <w:szCs w:val="24"/>
            <w:lang w:val="en-US"/>
          </w:rPr>
          <w:t>Annual report 2021 - Lloyds Banking Group plc</w:t>
        </w:r>
      </w:hyperlink>
    </w:p>
    <w:p w:rsidR="68833AB8" w:rsidP="68833AB8" w:rsidRDefault="68833AB8" w14:paraId="16F9F5B2" w14:textId="1FD3319F">
      <w:pPr>
        <w:pStyle w:val="ListParagraph"/>
        <w:numPr>
          <w:ilvl w:val="0"/>
          <w:numId w:val="17"/>
        </w:num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hyperlink r:id="R639c328efaf346c3">
        <w:r w:rsidRPr="68833AB8" w:rsidR="68833AB8">
          <w:rPr>
            <w:rStyle w:val="Hyperlink"/>
            <w:rFonts w:ascii="Arial" w:hAnsi="Arial" w:eastAsia="Arial" w:cs="Arial"/>
            <w:b w:val="0"/>
            <w:bCs w:val="0"/>
            <w:i w:val="0"/>
            <w:iCs w:val="0"/>
            <w:caps w:val="0"/>
            <w:smallCaps w:val="0"/>
            <w:strike w:val="0"/>
            <w:dstrike w:val="0"/>
            <w:noProof w:val="0"/>
            <w:sz w:val="24"/>
            <w:szCs w:val="24"/>
            <w:lang w:val="en-US"/>
          </w:rPr>
          <w:t>Annual report and accounts 2020 (annualreports.com)</w:t>
        </w:r>
      </w:hyperlink>
    </w:p>
    <w:p w:rsidR="68833AB8" w:rsidP="68833AB8" w:rsidRDefault="68833AB8" w14:paraId="4A5766C0" w14:textId="7487AE5A">
      <w:pPr>
        <w:pStyle w:val="ListParagraph"/>
        <w:numPr>
          <w:ilvl w:val="0"/>
          <w:numId w:val="17"/>
        </w:num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hyperlink r:id="R72db81e98c92400e">
        <w:r w:rsidRPr="68833AB8" w:rsidR="68833AB8">
          <w:rPr>
            <w:rStyle w:val="Hyperlink"/>
            <w:rFonts w:ascii="Arial" w:hAnsi="Arial" w:eastAsia="Arial" w:cs="Arial"/>
            <w:b w:val="0"/>
            <w:bCs w:val="0"/>
            <w:i w:val="0"/>
            <w:iCs w:val="0"/>
            <w:caps w:val="0"/>
            <w:smallCaps w:val="0"/>
            <w:strike w:val="0"/>
            <w:dstrike w:val="0"/>
            <w:noProof w:val="0"/>
            <w:sz w:val="24"/>
            <w:szCs w:val="24"/>
            <w:lang w:val="en-US"/>
          </w:rPr>
          <w:t>Annual report and accounts 2021 (lloydsbankinggroup.com)</w:t>
        </w:r>
      </w:hyperlink>
    </w:p>
    <w:p w:rsidR="68833AB8" w:rsidP="68833AB8" w:rsidRDefault="68833AB8" w14:paraId="0060BF70" w14:textId="755679CD">
      <w:pPr>
        <w:pStyle w:val="ListParagraph"/>
        <w:numPr>
          <w:ilvl w:val="0"/>
          <w:numId w:val="17"/>
        </w:numPr>
        <w:bidi w:val="0"/>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hyperlink r:id="R4a9a90b46648444d">
        <w:r w:rsidRPr="68833AB8" w:rsidR="68833AB8">
          <w:rPr>
            <w:rStyle w:val="Hyperlink"/>
            <w:rFonts w:ascii="Arial" w:hAnsi="Arial" w:eastAsia="Arial" w:cs="Arial"/>
            <w:b w:val="0"/>
            <w:bCs w:val="0"/>
            <w:i w:val="0"/>
            <w:iCs w:val="0"/>
            <w:caps w:val="0"/>
            <w:smallCaps w:val="0"/>
            <w:strike w:val="0"/>
            <w:dstrike w:val="0"/>
            <w:noProof w:val="0"/>
            <w:sz w:val="22"/>
            <w:szCs w:val="22"/>
            <w:lang w:val="en-US"/>
          </w:rPr>
          <w:t>File:Lloyds Bank Beehive (5757575049).jpg - Wikimedia Commons</w:t>
        </w:r>
      </w:hyperlink>
    </w:p>
    <w:p w:rsidR="68833AB8" w:rsidP="68833AB8" w:rsidRDefault="68833AB8" w14:paraId="7EACD280" w14:textId="01DBA7C7">
      <w:pPr>
        <w:pStyle w:val="ListParagraph"/>
        <w:numPr>
          <w:ilvl w:val="0"/>
          <w:numId w:val="17"/>
        </w:num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hyperlink r:id="Rdb17dc33a0ee4613">
        <w:r w:rsidRPr="68833AB8" w:rsidR="68833AB8">
          <w:rPr>
            <w:rStyle w:val="Hyperlink"/>
            <w:rFonts w:ascii="Arial" w:hAnsi="Arial" w:eastAsia="Arial" w:cs="Arial"/>
            <w:b w:val="0"/>
            <w:bCs w:val="0"/>
            <w:i w:val="0"/>
            <w:iCs w:val="0"/>
            <w:caps w:val="0"/>
            <w:smallCaps w:val="0"/>
            <w:strike w:val="0"/>
            <w:dstrike w:val="0"/>
            <w:noProof w:val="0"/>
            <w:sz w:val="24"/>
            <w:szCs w:val="24"/>
            <w:lang w:val="en-US"/>
          </w:rPr>
          <w:t>Pillar 3 disclosures / capital instruments (lloydsbankinggroup.com)</w:t>
        </w:r>
      </w:hyperlink>
    </w:p>
    <w:p w:rsidR="68833AB8" w:rsidP="68833AB8" w:rsidRDefault="68833AB8" w14:paraId="781935D8" w14:textId="066B8940">
      <w:pPr>
        <w:pStyle w:val="ListParagraph"/>
        <w:numPr>
          <w:ilvl w:val="0"/>
          <w:numId w:val="17"/>
        </w:num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hyperlink r:id="R3db6db505b064194">
        <w:r w:rsidRPr="68833AB8" w:rsidR="68833AB8">
          <w:rPr>
            <w:rStyle w:val="Hyperlink"/>
            <w:rFonts w:ascii="Arial" w:hAnsi="Arial" w:eastAsia="Arial" w:cs="Arial"/>
            <w:b w:val="0"/>
            <w:bCs w:val="0"/>
            <w:i w:val="0"/>
            <w:iCs w:val="0"/>
            <w:caps w:val="0"/>
            <w:smallCaps w:val="0"/>
            <w:strike w:val="0"/>
            <w:dstrike w:val="0"/>
            <w:noProof w:val="0"/>
            <w:sz w:val="24"/>
            <w:szCs w:val="24"/>
            <w:lang w:val="en-US"/>
          </w:rPr>
          <w:t>027-2011: Why Did the Le Mans Risk Platform at Lloyds Banking Group Win the 2010 SAS Innovation Award? Hear the Story So Far.</w:t>
        </w:r>
      </w:hyperlink>
      <w:r w:rsidRPr="68833AB8" w:rsidR="68833AB8">
        <w:rPr>
          <w:rFonts w:ascii="Arial" w:hAnsi="Arial" w:eastAsia="Arial" w:cs="Arial"/>
          <w:b w:val="0"/>
          <w:bCs w:val="0"/>
          <w:i w:val="0"/>
          <w:iCs w:val="0"/>
          <w:caps w:val="0"/>
          <w:smallCaps w:val="0"/>
          <w:strike w:val="0"/>
          <w:dstrike w:val="0"/>
          <w:noProof w:val="0"/>
          <w:sz w:val="24"/>
          <w:szCs w:val="24"/>
          <w:lang w:val="en-US"/>
        </w:rPr>
        <w:t xml:space="preserve"> </w:t>
      </w:r>
    </w:p>
    <w:p w:rsidR="68833AB8" w:rsidP="68833AB8" w:rsidRDefault="68833AB8" w14:paraId="6639394C" w14:textId="0692E4C3">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594B84B7" w14:textId="224F78E2">
      <w:pPr>
        <w:pStyle w:val="Normal"/>
        <w:bidi w:val="0"/>
        <w:spacing w:before="0" w:beforeAutospacing="off" w:after="160" w:afterAutospacing="off" w:line="360" w:lineRule="auto"/>
        <w:ind w:left="0" w:right="0"/>
        <w:jc w:val="left"/>
        <w:rPr>
          <w:rFonts w:ascii="Arial" w:hAnsi="Arial" w:eastAsia="Arial" w:cs="Arial"/>
        </w:rPr>
      </w:pPr>
    </w:p>
    <w:p w:rsidR="68833AB8" w:rsidP="68833AB8" w:rsidRDefault="68833AB8" w14:paraId="3FE878B9" w14:textId="3F4D0018">
      <w:pPr>
        <w:pStyle w:val="Normal"/>
        <w:bidi w:val="0"/>
        <w:spacing w:before="0" w:beforeAutospacing="off" w:after="160" w:afterAutospacing="off" w:line="360" w:lineRule="auto"/>
        <w:ind w:left="0" w:right="0"/>
        <w:jc w:val="center"/>
        <w:rPr>
          <w:rFonts w:ascii="Arial" w:hAnsi="Arial" w:eastAsia="Arial" w:cs="Arial"/>
        </w:rPr>
      </w:pPr>
      <w:r w:rsidRPr="68833AB8" w:rsidR="68833AB8">
        <w:rPr>
          <w:rFonts w:ascii="Arial" w:hAnsi="Arial" w:eastAsia="Arial" w:cs="Arial"/>
        </w:rPr>
        <w:t>35</w:t>
      </w:r>
    </w:p>
    <w:sectPr>
      <w:pgSz w:w="12240" w:h="15840" w:orient="portrait"/>
      <w:pgMar w:top="1440" w:right="1440" w:bottom="1440" w:left="1440" w:header="720" w:footer="720" w:gutter="0"/>
      <w:cols w:space="720"/>
      <w:docGrid w:linePitch="360"/>
      <w:headerReference w:type="default" r:id="Rcf7ab215478143a6"/>
      <w:footerReference w:type="default" r:id="R3e40c99562794c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833AB8" w:rsidTr="68833AB8" w14:paraId="122412A2">
      <w:tc>
        <w:tcPr>
          <w:tcW w:w="3120" w:type="dxa"/>
          <w:tcMar/>
        </w:tcPr>
        <w:p w:rsidR="68833AB8" w:rsidP="68833AB8" w:rsidRDefault="68833AB8" w14:paraId="178C4832" w14:textId="2906DC5A">
          <w:pPr>
            <w:pStyle w:val="Header"/>
            <w:bidi w:val="0"/>
            <w:ind w:left="-115"/>
            <w:jc w:val="left"/>
          </w:pPr>
        </w:p>
      </w:tc>
      <w:tc>
        <w:tcPr>
          <w:tcW w:w="3120" w:type="dxa"/>
          <w:tcMar/>
        </w:tcPr>
        <w:p w:rsidR="68833AB8" w:rsidP="68833AB8" w:rsidRDefault="68833AB8" w14:paraId="2F78811F" w14:textId="2C570C14">
          <w:pPr>
            <w:pStyle w:val="Header"/>
            <w:bidi w:val="0"/>
            <w:jc w:val="center"/>
          </w:pPr>
        </w:p>
      </w:tc>
      <w:tc>
        <w:tcPr>
          <w:tcW w:w="3120" w:type="dxa"/>
          <w:tcMar/>
        </w:tcPr>
        <w:p w:rsidR="68833AB8" w:rsidP="68833AB8" w:rsidRDefault="68833AB8" w14:paraId="58E9021C" w14:textId="077C734B">
          <w:pPr>
            <w:pStyle w:val="Header"/>
            <w:bidi w:val="0"/>
            <w:ind w:right="-115"/>
            <w:jc w:val="right"/>
          </w:pPr>
        </w:p>
      </w:tc>
    </w:tr>
  </w:tbl>
  <w:p w:rsidR="68833AB8" w:rsidP="68833AB8" w:rsidRDefault="68833AB8" w14:paraId="221E7842" w14:textId="32DB0F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833AB8" w:rsidTr="68833AB8" w14:paraId="2FD3D2E4">
      <w:tc>
        <w:tcPr>
          <w:tcW w:w="3120" w:type="dxa"/>
          <w:tcMar/>
        </w:tcPr>
        <w:p w:rsidR="68833AB8" w:rsidP="68833AB8" w:rsidRDefault="68833AB8" w14:paraId="16A12356" w14:textId="70E55993">
          <w:pPr>
            <w:pStyle w:val="Header"/>
            <w:bidi w:val="0"/>
            <w:ind w:left="-115"/>
            <w:jc w:val="left"/>
          </w:pPr>
        </w:p>
      </w:tc>
      <w:tc>
        <w:tcPr>
          <w:tcW w:w="3120" w:type="dxa"/>
          <w:tcMar/>
        </w:tcPr>
        <w:p w:rsidR="68833AB8" w:rsidP="68833AB8" w:rsidRDefault="68833AB8" w14:paraId="1EB91318" w14:textId="4EF49A6C">
          <w:pPr>
            <w:pStyle w:val="Header"/>
            <w:bidi w:val="0"/>
            <w:jc w:val="center"/>
          </w:pPr>
        </w:p>
      </w:tc>
      <w:tc>
        <w:tcPr>
          <w:tcW w:w="3120" w:type="dxa"/>
          <w:tcMar/>
        </w:tcPr>
        <w:p w:rsidR="68833AB8" w:rsidP="68833AB8" w:rsidRDefault="68833AB8" w14:paraId="1B867996" w14:textId="60F80BCA">
          <w:pPr>
            <w:pStyle w:val="Header"/>
            <w:bidi w:val="0"/>
            <w:ind w:right="-115"/>
            <w:jc w:val="right"/>
          </w:pPr>
        </w:p>
      </w:tc>
    </w:tr>
  </w:tbl>
  <w:p w:rsidR="68833AB8" w:rsidP="68833AB8" w:rsidRDefault="68833AB8" w14:paraId="4D5839F6" w14:textId="5FFDD38C">
    <w:pPr>
      <w:pStyle w:val="Header"/>
      <w:bidi w:val="0"/>
    </w:pPr>
  </w:p>
</w:hdr>
</file>

<file path=word/intelligence2.xml><?xml version="1.0" encoding="utf-8"?>
<int2:intelligence xmlns:int2="http://schemas.microsoft.com/office/intelligence/2020/intelligence">
  <int2:observations>
    <int2:textHash int2:hashCode="BquQNcZN+/yFE+" int2:id="ad4PBa2Z">
      <int2:state int2:type="LegacyProofing" int2:value="Rejected"/>
    </int2:textHash>
    <int2:textHash int2:hashCode="IVfpEgkR0PFe5Q" int2:id="CYQ4dtNS">
      <int2:state int2:type="LegacyProofing" int2:value="Rejected"/>
    </int2:textHash>
    <int2:textHash int2:hashCode="NNLW5FnrjY8Nqb" int2:id="eUGXxMAH">
      <int2:state int2:type="LegacyProofing" int2:value="Rejected"/>
    </int2:textHash>
    <int2:textHash int2:hashCode="bkew001dCCCs+V" int2:id="f8Zs94vD">
      <int2:state int2:type="LegacyProofing" int2:value="Rejected"/>
    </int2:textHash>
    <int2:textHash int2:hashCode="JgtY6hJIkityHB" int2:id="8SxJaIbu">
      <int2:state int2:type="LegacyProofing" int2:value="Rejected"/>
    </int2:textHash>
    <int2:textHash int2:hashCode="LMG882wHstFZ+B" int2:id="Locj57PE">
      <int2:state int2:type="LegacyProofing" int2:value="Rejected"/>
    </int2:textHash>
    <int2:textHash int2:hashCode="OSyOyzmC1LEEeW" int2:id="cRj1J0iG">
      <int2:state int2:type="LegacyProofing" int2:value="Rejected"/>
    </int2:textHash>
    <int2:textHash int2:hashCode="5xIc2pDb55NdGr" int2:id="1RbnISWl">
      <int2:state int2:type="LegacyProofing" int2:value="Rejected"/>
    </int2:textHash>
    <int2:textHash int2:hashCode="HEXtz+T4PyFSoL" int2:id="CmCRTHIH">
      <int2:state int2:type="LegacyProofing" int2:value="Rejected"/>
    </int2:textHash>
    <int2:textHash int2:hashCode="puwPFXHH3IWfNI" int2:id="6KlP1QxW">
      <int2:state int2:type="LegacyProofing" int2:value="Rejected"/>
    </int2:textHash>
    <int2:textHash int2:hashCode="tJrApJXwh2GIIJ" int2:id="tLXQcHiG">
      <int2:state int2:type="LegacyProofing" int2:value="Rejected"/>
    </int2:textHash>
    <int2:textHash int2:hashCode="KeijkUr1oPglQ4" int2:id="8klvy7zj">
      <int2:state int2:type="LegacyProofing" int2:value="Rejected"/>
    </int2:textHash>
    <int2:textHash int2:hashCode="kByidkXaRxGvMx" int2:id="2mndM3Ck">
      <int2:state int2:type="LegacyProofing" int2:value="Rejected"/>
    </int2:textHash>
    <int2:textHash int2:hashCode="m/C6mGJeQTWOW1" int2:id="zi2h6nV9">
      <int2:state int2:type="LegacyProofing" int2:value="Rejected"/>
    </int2:textHash>
    <int2:textHash int2:hashCode="EY/thlCINc4s9C" int2:id="1QPWzp0D">
      <int2:state int2:type="LegacyProofing" int2:value="Rejected"/>
    </int2:textHash>
    <int2:textHash int2:hashCode="voLNHCPtm79X6+" int2:id="TvvE7Soa">
      <int2:state int2:type="LegacyProofing" int2:value="Rejected"/>
    </int2:textHash>
    <int2:textHash int2:hashCode="xu2biaKtf+OpVw" int2:id="fWHpQkrz">
      <int2:state int2:type="LegacyProofing" int2:value="Rejected"/>
    </int2:textHash>
    <int2:textHash int2:hashCode="kv4UVae7TQCfC0" int2:id="KkhG3EVe">
      <int2:state int2:type="LegacyProofing" int2:value="Rejected"/>
    </int2:textHash>
    <int2:textHash int2:hashCode="uzzdk6lGMRU9wL" int2:id="fc70vxPp">
      <int2:state int2:type="LegacyProofing" int2:value="Rejected"/>
    </int2:textHash>
    <int2:bookmark int2:bookmarkName="_Int_uYvewSKW" int2:invalidationBookmarkName="" int2:hashCode="/4fOpKSLdzQqLb" int2:id="TUJur3wY">
      <int2:state int2:type="LegacyProofing" int2:value="Rejected"/>
    </int2:bookmark>
    <int2:bookmark int2:bookmarkName="_Int_BoXG8RWk" int2:invalidationBookmarkName="" int2:hashCode="/4fOpKSLdzQqLb" int2:id="Zq37h489">
      <int2:state int2:type="LegacyProofing" int2:value="Rejected"/>
    </int2:bookmark>
    <int2:bookmark int2:bookmarkName="_Int_WKaQHryD" int2:invalidationBookmarkName="" int2:hashCode="pBnjfhcSjJ6n0J" int2:id="6QjzlHaN">
      <int2:state int2:type="LegacyProofing" int2:value="Rejected"/>
    </int2:bookmark>
    <int2:bookmark int2:bookmarkName="_Int_ifDom8BU" int2:invalidationBookmarkName="" int2:hashCode="/4fOpKSLdzQqLb" int2:id="ZgityVYJ">
      <int2:state int2:type="LegacyProofing" int2:value="Rejected"/>
    </int2:bookmark>
    <int2:bookmark int2:bookmarkName="_Int_phRxDOjU" int2:invalidationBookmarkName="" int2:hashCode="/4fOpKSLdzQqLb" int2:id="q5fYUNL3">
      <int2:state int2:type="LegacyProofing" int2:value="Rejected"/>
    </int2:bookmark>
    <int2:bookmark int2:bookmarkName="_Int_ho6lrkk9" int2:invalidationBookmarkName="" int2:hashCode="dDFPwJA+t+Kcmm" int2:id="5zQ6KX3s">
      <int2:state int2:type="LegacyProofing" int2:value="Rejected"/>
    </int2:bookmark>
    <int2:bookmark int2:bookmarkName="_Int_XYP6MZ9z" int2:invalidationBookmarkName="" int2:hashCode="kzvyGv3VWg0ig4" int2:id="TuM05H5g">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6D9E5C"/>
    <w:rsid w:val="00026AA2"/>
    <w:rsid w:val="00130369"/>
    <w:rsid w:val="00303B73"/>
    <w:rsid w:val="003CC513"/>
    <w:rsid w:val="00450D69"/>
    <w:rsid w:val="00498979"/>
    <w:rsid w:val="00498979"/>
    <w:rsid w:val="00560FAC"/>
    <w:rsid w:val="0061541B"/>
    <w:rsid w:val="00843AB6"/>
    <w:rsid w:val="008A2D44"/>
    <w:rsid w:val="00924CA0"/>
    <w:rsid w:val="00C5D86F"/>
    <w:rsid w:val="00D566FC"/>
    <w:rsid w:val="00DE43AB"/>
    <w:rsid w:val="00E06C43"/>
    <w:rsid w:val="00ED645C"/>
    <w:rsid w:val="00EDD3B1"/>
    <w:rsid w:val="00FFD415"/>
    <w:rsid w:val="010F7223"/>
    <w:rsid w:val="01208413"/>
    <w:rsid w:val="013D26C3"/>
    <w:rsid w:val="014031B5"/>
    <w:rsid w:val="01497E9C"/>
    <w:rsid w:val="015CFAED"/>
    <w:rsid w:val="016CE736"/>
    <w:rsid w:val="016FF029"/>
    <w:rsid w:val="018AAC47"/>
    <w:rsid w:val="0192F02F"/>
    <w:rsid w:val="0195200E"/>
    <w:rsid w:val="019D2B9A"/>
    <w:rsid w:val="01BD8FD1"/>
    <w:rsid w:val="01BF6D17"/>
    <w:rsid w:val="01C2B848"/>
    <w:rsid w:val="01CCA094"/>
    <w:rsid w:val="01D2F700"/>
    <w:rsid w:val="01FD247C"/>
    <w:rsid w:val="01FDF904"/>
    <w:rsid w:val="0200380D"/>
    <w:rsid w:val="02025759"/>
    <w:rsid w:val="021E43A3"/>
    <w:rsid w:val="02200B17"/>
    <w:rsid w:val="0269E63D"/>
    <w:rsid w:val="02835BDB"/>
    <w:rsid w:val="0290EE8D"/>
    <w:rsid w:val="02ADAE3C"/>
    <w:rsid w:val="02CDA40E"/>
    <w:rsid w:val="02CFDC13"/>
    <w:rsid w:val="02DC8AD9"/>
    <w:rsid w:val="02FADA40"/>
    <w:rsid w:val="02FDAA59"/>
    <w:rsid w:val="03135CC4"/>
    <w:rsid w:val="0323F27A"/>
    <w:rsid w:val="032EF77E"/>
    <w:rsid w:val="0331DD37"/>
    <w:rsid w:val="0345C483"/>
    <w:rsid w:val="03518A85"/>
    <w:rsid w:val="035B3D78"/>
    <w:rsid w:val="036184A6"/>
    <w:rsid w:val="0365682C"/>
    <w:rsid w:val="03826945"/>
    <w:rsid w:val="03948235"/>
    <w:rsid w:val="03AE6C3D"/>
    <w:rsid w:val="03F37E24"/>
    <w:rsid w:val="03F75606"/>
    <w:rsid w:val="03FD2315"/>
    <w:rsid w:val="03FF3F99"/>
    <w:rsid w:val="03FF7710"/>
    <w:rsid w:val="04021F4C"/>
    <w:rsid w:val="040F2EDA"/>
    <w:rsid w:val="041EA5D9"/>
    <w:rsid w:val="042B5A1F"/>
    <w:rsid w:val="043EFC78"/>
    <w:rsid w:val="044415DC"/>
    <w:rsid w:val="0445C42D"/>
    <w:rsid w:val="0451355F"/>
    <w:rsid w:val="0454D111"/>
    <w:rsid w:val="0457CBBC"/>
    <w:rsid w:val="04674126"/>
    <w:rsid w:val="046C670D"/>
    <w:rsid w:val="046CDB64"/>
    <w:rsid w:val="047994C2"/>
    <w:rsid w:val="04827979"/>
    <w:rsid w:val="0497C713"/>
    <w:rsid w:val="04A56599"/>
    <w:rsid w:val="04AC99C2"/>
    <w:rsid w:val="04C40810"/>
    <w:rsid w:val="04C95376"/>
    <w:rsid w:val="04CDAD98"/>
    <w:rsid w:val="04CE39AF"/>
    <w:rsid w:val="04DBE97A"/>
    <w:rsid w:val="04F12060"/>
    <w:rsid w:val="04F53093"/>
    <w:rsid w:val="05103636"/>
    <w:rsid w:val="05203B1C"/>
    <w:rsid w:val="0521E3B6"/>
    <w:rsid w:val="05260F2C"/>
    <w:rsid w:val="0537249D"/>
    <w:rsid w:val="053B5725"/>
    <w:rsid w:val="053E2109"/>
    <w:rsid w:val="0555E465"/>
    <w:rsid w:val="0557ABD9"/>
    <w:rsid w:val="058DA4DC"/>
    <w:rsid w:val="0598F376"/>
    <w:rsid w:val="05C29A7C"/>
    <w:rsid w:val="05C59AF2"/>
    <w:rsid w:val="05C99EB8"/>
    <w:rsid w:val="05D8AE53"/>
    <w:rsid w:val="05DFE63D"/>
    <w:rsid w:val="05DFE63D"/>
    <w:rsid w:val="05ED05C0"/>
    <w:rsid w:val="05F39C1D"/>
    <w:rsid w:val="05FBFD5E"/>
    <w:rsid w:val="06004CA2"/>
    <w:rsid w:val="060A6330"/>
    <w:rsid w:val="06314891"/>
    <w:rsid w:val="0639E008"/>
    <w:rsid w:val="069289F3"/>
    <w:rsid w:val="069649A5"/>
    <w:rsid w:val="06992568"/>
    <w:rsid w:val="06A9B017"/>
    <w:rsid w:val="06B32EE4"/>
    <w:rsid w:val="06C0B883"/>
    <w:rsid w:val="06D72786"/>
    <w:rsid w:val="06DA92AE"/>
    <w:rsid w:val="0744A880"/>
    <w:rsid w:val="07463F9D"/>
    <w:rsid w:val="074B10A1"/>
    <w:rsid w:val="0751177F"/>
    <w:rsid w:val="07643C92"/>
    <w:rsid w:val="07708920"/>
    <w:rsid w:val="0770C401"/>
    <w:rsid w:val="07769D3A"/>
    <w:rsid w:val="0797E295"/>
    <w:rsid w:val="07A1CC60"/>
    <w:rsid w:val="07AFCE70"/>
    <w:rsid w:val="07BB019A"/>
    <w:rsid w:val="07C9E3C2"/>
    <w:rsid w:val="07E0ECDE"/>
    <w:rsid w:val="07EC7C08"/>
    <w:rsid w:val="080F9A73"/>
    <w:rsid w:val="0813ACAB"/>
    <w:rsid w:val="083EB381"/>
    <w:rsid w:val="084D9441"/>
    <w:rsid w:val="0887532B"/>
    <w:rsid w:val="0897CAC2"/>
    <w:rsid w:val="08A4E990"/>
    <w:rsid w:val="08B0C51E"/>
    <w:rsid w:val="08B8738D"/>
    <w:rsid w:val="08D5906F"/>
    <w:rsid w:val="08D85175"/>
    <w:rsid w:val="08EA8D83"/>
    <w:rsid w:val="08FD8F35"/>
    <w:rsid w:val="0942170C"/>
    <w:rsid w:val="094CB796"/>
    <w:rsid w:val="09508722"/>
    <w:rsid w:val="09573BE4"/>
    <w:rsid w:val="09651482"/>
    <w:rsid w:val="09C38773"/>
    <w:rsid w:val="09C618BE"/>
    <w:rsid w:val="09C777DE"/>
    <w:rsid w:val="09D18EC5"/>
    <w:rsid w:val="09D83D28"/>
    <w:rsid w:val="09DA0CD6"/>
    <w:rsid w:val="09ED01F9"/>
    <w:rsid w:val="0A03F3CD"/>
    <w:rsid w:val="0A2C698B"/>
    <w:rsid w:val="0A66978A"/>
    <w:rsid w:val="0A9EDE7A"/>
    <w:rsid w:val="0AB65469"/>
    <w:rsid w:val="0AC9B73E"/>
    <w:rsid w:val="0AD072C3"/>
    <w:rsid w:val="0AD4579B"/>
    <w:rsid w:val="0ADF5ECB"/>
    <w:rsid w:val="0AF4A2ED"/>
    <w:rsid w:val="0AF9C2CE"/>
    <w:rsid w:val="0AFD9836"/>
    <w:rsid w:val="0B05F663"/>
    <w:rsid w:val="0B40BA32"/>
    <w:rsid w:val="0B414166"/>
    <w:rsid w:val="0B489E59"/>
    <w:rsid w:val="0B5A006E"/>
    <w:rsid w:val="0B6C5F9D"/>
    <w:rsid w:val="0B6E4953"/>
    <w:rsid w:val="0B777045"/>
    <w:rsid w:val="0B85CB26"/>
    <w:rsid w:val="0B9E7610"/>
    <w:rsid w:val="0BA4B5E1"/>
    <w:rsid w:val="0BBB5233"/>
    <w:rsid w:val="0BBEF3ED"/>
    <w:rsid w:val="0BCB880F"/>
    <w:rsid w:val="0C0267EB"/>
    <w:rsid w:val="0C1D8C39"/>
    <w:rsid w:val="0C27F0A3"/>
    <w:rsid w:val="0C44BAA7"/>
    <w:rsid w:val="0C5224CA"/>
    <w:rsid w:val="0C53D999"/>
    <w:rsid w:val="0C62DDA1"/>
    <w:rsid w:val="0CBB780C"/>
    <w:rsid w:val="0CC0A2DE"/>
    <w:rsid w:val="0CC22C90"/>
    <w:rsid w:val="0CC70792"/>
    <w:rsid w:val="0CC8C23A"/>
    <w:rsid w:val="0CCC5D23"/>
    <w:rsid w:val="0CE30B96"/>
    <w:rsid w:val="0CE7CBC7"/>
    <w:rsid w:val="0CEC5DD0"/>
    <w:rsid w:val="0D004278"/>
    <w:rsid w:val="0D05B578"/>
    <w:rsid w:val="0D16D270"/>
    <w:rsid w:val="0D1A122A"/>
    <w:rsid w:val="0D2504F3"/>
    <w:rsid w:val="0D38CBA6"/>
    <w:rsid w:val="0D419F77"/>
    <w:rsid w:val="0D491B5B"/>
    <w:rsid w:val="0D491B5B"/>
    <w:rsid w:val="0D4CB038"/>
    <w:rsid w:val="0D501271"/>
    <w:rsid w:val="0D582AF6"/>
    <w:rsid w:val="0D6596DD"/>
    <w:rsid w:val="0D80221E"/>
    <w:rsid w:val="0D94D9A0"/>
    <w:rsid w:val="0DA0A447"/>
    <w:rsid w:val="0DA0A8D7"/>
    <w:rsid w:val="0DB3EA04"/>
    <w:rsid w:val="0DB74083"/>
    <w:rsid w:val="0DD6A8AE"/>
    <w:rsid w:val="0DE00585"/>
    <w:rsid w:val="0DF2E5A8"/>
    <w:rsid w:val="0DF2E5A8"/>
    <w:rsid w:val="0DFA954D"/>
    <w:rsid w:val="0E15882F"/>
    <w:rsid w:val="0E1591D1"/>
    <w:rsid w:val="0E20FC72"/>
    <w:rsid w:val="0E26FDB5"/>
    <w:rsid w:val="0E3A2BFD"/>
    <w:rsid w:val="0E3F99FB"/>
    <w:rsid w:val="0E4203C8"/>
    <w:rsid w:val="0E48B1B5"/>
    <w:rsid w:val="0E635507"/>
    <w:rsid w:val="0E6EEA3F"/>
    <w:rsid w:val="0E7DA755"/>
    <w:rsid w:val="0E839C28"/>
    <w:rsid w:val="0E87736B"/>
    <w:rsid w:val="0E8AD802"/>
    <w:rsid w:val="0E91E124"/>
    <w:rsid w:val="0EABAE4B"/>
    <w:rsid w:val="0ED9980F"/>
    <w:rsid w:val="0EEBFFA5"/>
    <w:rsid w:val="0EF2D5C9"/>
    <w:rsid w:val="0F31D64D"/>
    <w:rsid w:val="0F372400"/>
    <w:rsid w:val="0F3BC89A"/>
    <w:rsid w:val="0F4FB68B"/>
    <w:rsid w:val="0F5180CD"/>
    <w:rsid w:val="0F60CBA0"/>
    <w:rsid w:val="0F7DA57B"/>
    <w:rsid w:val="0F925767"/>
    <w:rsid w:val="0F9A7E63"/>
    <w:rsid w:val="0F9E7778"/>
    <w:rsid w:val="0FA2F47A"/>
    <w:rsid w:val="0FBB0DE1"/>
    <w:rsid w:val="0FBBF91A"/>
    <w:rsid w:val="0FC386B0"/>
    <w:rsid w:val="0FC5136D"/>
    <w:rsid w:val="0FC7EEA7"/>
    <w:rsid w:val="0FD05799"/>
    <w:rsid w:val="0FD10959"/>
    <w:rsid w:val="0FD339D7"/>
    <w:rsid w:val="0FDDD429"/>
    <w:rsid w:val="0FDDD429"/>
    <w:rsid w:val="0FE73F1B"/>
    <w:rsid w:val="0FEFEF15"/>
    <w:rsid w:val="10207BF2"/>
    <w:rsid w:val="102DCBA0"/>
    <w:rsid w:val="1030BCA9"/>
    <w:rsid w:val="1034220C"/>
    <w:rsid w:val="104AFB57"/>
    <w:rsid w:val="10679AC9"/>
    <w:rsid w:val="10763541"/>
    <w:rsid w:val="1084E872"/>
    <w:rsid w:val="1086A116"/>
    <w:rsid w:val="108C2207"/>
    <w:rsid w:val="108DBAF1"/>
    <w:rsid w:val="109E3973"/>
    <w:rsid w:val="10BF658F"/>
    <w:rsid w:val="10EA0E0D"/>
    <w:rsid w:val="10FC5364"/>
    <w:rsid w:val="11019FC2"/>
    <w:rsid w:val="111433D8"/>
    <w:rsid w:val="1127C28E"/>
    <w:rsid w:val="112A866A"/>
    <w:rsid w:val="1132ED3B"/>
    <w:rsid w:val="11364EC4"/>
    <w:rsid w:val="11426004"/>
    <w:rsid w:val="1157C97B"/>
    <w:rsid w:val="1172A616"/>
    <w:rsid w:val="1172CED0"/>
    <w:rsid w:val="1179A48A"/>
    <w:rsid w:val="117B7626"/>
    <w:rsid w:val="11865D5F"/>
    <w:rsid w:val="1197B889"/>
    <w:rsid w:val="11BCA2DC"/>
    <w:rsid w:val="11D12AA3"/>
    <w:rsid w:val="11D269B3"/>
    <w:rsid w:val="11DE9211"/>
    <w:rsid w:val="11DE9211"/>
    <w:rsid w:val="11E51EBB"/>
    <w:rsid w:val="11F09C5D"/>
    <w:rsid w:val="11FC640D"/>
    <w:rsid w:val="12059785"/>
    <w:rsid w:val="120F33A1"/>
    <w:rsid w:val="12113B5C"/>
    <w:rsid w:val="122068A9"/>
    <w:rsid w:val="123AB774"/>
    <w:rsid w:val="1240D8CA"/>
    <w:rsid w:val="12637920"/>
    <w:rsid w:val="12797CDA"/>
    <w:rsid w:val="12797CDA"/>
    <w:rsid w:val="1283AE8F"/>
    <w:rsid w:val="12916FC9"/>
    <w:rsid w:val="129E08FE"/>
    <w:rsid w:val="12B04FA4"/>
    <w:rsid w:val="12B07AEE"/>
    <w:rsid w:val="12BA562B"/>
    <w:rsid w:val="12C1664E"/>
    <w:rsid w:val="12C50B8E"/>
    <w:rsid w:val="12DE410B"/>
    <w:rsid w:val="12E7E5F9"/>
    <w:rsid w:val="12E86855"/>
    <w:rsid w:val="1307DFC1"/>
    <w:rsid w:val="1316F604"/>
    <w:rsid w:val="13174687"/>
    <w:rsid w:val="133AAC9A"/>
    <w:rsid w:val="1353B03E"/>
    <w:rsid w:val="13570D4B"/>
    <w:rsid w:val="139F3B8B"/>
    <w:rsid w:val="13A62B98"/>
    <w:rsid w:val="13A80AB3"/>
    <w:rsid w:val="13AD21CC"/>
    <w:rsid w:val="13CED655"/>
    <w:rsid w:val="13E5B929"/>
    <w:rsid w:val="14154D3B"/>
    <w:rsid w:val="144BFBD8"/>
    <w:rsid w:val="144F4709"/>
    <w:rsid w:val="14898B20"/>
    <w:rsid w:val="148B6A81"/>
    <w:rsid w:val="14A08AC9"/>
    <w:rsid w:val="14B99CE2"/>
    <w:rsid w:val="14BAABC2"/>
    <w:rsid w:val="14CAAB12"/>
    <w:rsid w:val="14DC0B4C"/>
    <w:rsid w:val="14E068F7"/>
    <w:rsid w:val="14EAD220"/>
    <w:rsid w:val="14F6E7C0"/>
    <w:rsid w:val="15307E07"/>
    <w:rsid w:val="153F3961"/>
    <w:rsid w:val="156AA6B6"/>
    <w:rsid w:val="1573F5B5"/>
    <w:rsid w:val="157B3FAA"/>
    <w:rsid w:val="157EB134"/>
    <w:rsid w:val="1587733F"/>
    <w:rsid w:val="158ABAC6"/>
    <w:rsid w:val="15A76AA9"/>
    <w:rsid w:val="15A76AA9"/>
    <w:rsid w:val="15A7F664"/>
    <w:rsid w:val="15B133C4"/>
    <w:rsid w:val="15D29120"/>
    <w:rsid w:val="15DEE1E1"/>
    <w:rsid w:val="15E4BAB0"/>
    <w:rsid w:val="15FBE749"/>
    <w:rsid w:val="16047064"/>
    <w:rsid w:val="16066FCD"/>
    <w:rsid w:val="160B1F4A"/>
    <w:rsid w:val="1612157E"/>
    <w:rsid w:val="16226549"/>
    <w:rsid w:val="16355503"/>
    <w:rsid w:val="16611890"/>
    <w:rsid w:val="16667B73"/>
    <w:rsid w:val="168D493E"/>
    <w:rsid w:val="169B2D9C"/>
    <w:rsid w:val="169B2D9C"/>
    <w:rsid w:val="16B20334"/>
    <w:rsid w:val="16C22A61"/>
    <w:rsid w:val="16D2760C"/>
    <w:rsid w:val="16D6DD13"/>
    <w:rsid w:val="16DE3EF2"/>
    <w:rsid w:val="16ECD094"/>
    <w:rsid w:val="17296EC5"/>
    <w:rsid w:val="1749D811"/>
    <w:rsid w:val="175A9264"/>
    <w:rsid w:val="176229DF"/>
    <w:rsid w:val="1762B9D0"/>
    <w:rsid w:val="1764E0EC"/>
    <w:rsid w:val="1783C0C7"/>
    <w:rsid w:val="179481F4"/>
    <w:rsid w:val="1794DE02"/>
    <w:rsid w:val="17A16316"/>
    <w:rsid w:val="17A34218"/>
    <w:rsid w:val="17A5FE24"/>
    <w:rsid w:val="17D82B8B"/>
    <w:rsid w:val="17F0D92D"/>
    <w:rsid w:val="17F0D92D"/>
    <w:rsid w:val="17F29216"/>
    <w:rsid w:val="17F59EE3"/>
    <w:rsid w:val="1806B86E"/>
    <w:rsid w:val="181DD47D"/>
    <w:rsid w:val="182A7E6E"/>
    <w:rsid w:val="184859AD"/>
    <w:rsid w:val="184FF389"/>
    <w:rsid w:val="1872EDD5"/>
    <w:rsid w:val="188008E5"/>
    <w:rsid w:val="18818A41"/>
    <w:rsid w:val="18A89F33"/>
    <w:rsid w:val="18ADEE8C"/>
    <w:rsid w:val="18D78C47"/>
    <w:rsid w:val="18FDFA40"/>
    <w:rsid w:val="1903D488"/>
    <w:rsid w:val="1903D488"/>
    <w:rsid w:val="1917568E"/>
    <w:rsid w:val="191E4161"/>
    <w:rsid w:val="1923F062"/>
    <w:rsid w:val="192AD6BC"/>
    <w:rsid w:val="19338240"/>
    <w:rsid w:val="193DFF20"/>
    <w:rsid w:val="19794AA6"/>
    <w:rsid w:val="19962EAF"/>
    <w:rsid w:val="199B42FD"/>
    <w:rsid w:val="19B603FE"/>
    <w:rsid w:val="19C64ECF"/>
    <w:rsid w:val="19DFA5F4"/>
    <w:rsid w:val="1A10A96A"/>
    <w:rsid w:val="1A245C80"/>
    <w:rsid w:val="1A349D37"/>
    <w:rsid w:val="1A3A50C7"/>
    <w:rsid w:val="1A3E17D9"/>
    <w:rsid w:val="1A77AFB5"/>
    <w:rsid w:val="1A790AC9"/>
    <w:rsid w:val="1A835951"/>
    <w:rsid w:val="1A84A8DA"/>
    <w:rsid w:val="1A9EF0A4"/>
    <w:rsid w:val="1A9FF72E"/>
    <w:rsid w:val="1AA56030"/>
    <w:rsid w:val="1AB3E69B"/>
    <w:rsid w:val="1AB7B3E2"/>
    <w:rsid w:val="1AB7B3E2"/>
    <w:rsid w:val="1AE2428A"/>
    <w:rsid w:val="1AF4DB00"/>
    <w:rsid w:val="1AF549D5"/>
    <w:rsid w:val="1B11F501"/>
    <w:rsid w:val="1B2F78CF"/>
    <w:rsid w:val="1B4396F0"/>
    <w:rsid w:val="1B51D45F"/>
    <w:rsid w:val="1B64C2B6"/>
    <w:rsid w:val="1B695EBD"/>
    <w:rsid w:val="1B707E47"/>
    <w:rsid w:val="1B76AD9F"/>
    <w:rsid w:val="1B9125D9"/>
    <w:rsid w:val="1B993D3E"/>
    <w:rsid w:val="1BAA1206"/>
    <w:rsid w:val="1BAA4E36"/>
    <w:rsid w:val="1BAC79CB"/>
    <w:rsid w:val="1BB13543"/>
    <w:rsid w:val="1BB92B03"/>
    <w:rsid w:val="1BD62128"/>
    <w:rsid w:val="1BE7604E"/>
    <w:rsid w:val="1BE8E5E0"/>
    <w:rsid w:val="1BF594BA"/>
    <w:rsid w:val="1BFC8919"/>
    <w:rsid w:val="1BFE19E5"/>
    <w:rsid w:val="1C067730"/>
    <w:rsid w:val="1C0ACBA0"/>
    <w:rsid w:val="1C0C99A6"/>
    <w:rsid w:val="1C0C99A6"/>
    <w:rsid w:val="1C0D7409"/>
    <w:rsid w:val="1C1590DD"/>
    <w:rsid w:val="1C16DB78"/>
    <w:rsid w:val="1C38520F"/>
    <w:rsid w:val="1C4EF750"/>
    <w:rsid w:val="1C4FB6FC"/>
    <w:rsid w:val="1C512044"/>
    <w:rsid w:val="1C5D6B16"/>
    <w:rsid w:val="1C6D3911"/>
    <w:rsid w:val="1C73DFA1"/>
    <w:rsid w:val="1C7D82E4"/>
    <w:rsid w:val="1C82FC5F"/>
    <w:rsid w:val="1C87CD4F"/>
    <w:rsid w:val="1C9D0AB0"/>
    <w:rsid w:val="1CBC5731"/>
    <w:rsid w:val="1CBC5731"/>
    <w:rsid w:val="1CC5BDA7"/>
    <w:rsid w:val="1CCED8B8"/>
    <w:rsid w:val="1CD5BCF7"/>
    <w:rsid w:val="1CDCBBA8"/>
    <w:rsid w:val="1CF4DF0A"/>
    <w:rsid w:val="1D02EFFC"/>
    <w:rsid w:val="1D052B6B"/>
    <w:rsid w:val="1D1BCAD0"/>
    <w:rsid w:val="1D286C15"/>
    <w:rsid w:val="1D461DD1"/>
    <w:rsid w:val="1D49ABA5"/>
    <w:rsid w:val="1D6B9F9C"/>
    <w:rsid w:val="1D6C4163"/>
    <w:rsid w:val="1D71F189"/>
    <w:rsid w:val="1D742B7F"/>
    <w:rsid w:val="1D7F079A"/>
    <w:rsid w:val="1D88A667"/>
    <w:rsid w:val="1D927AE6"/>
    <w:rsid w:val="1D93E7DB"/>
    <w:rsid w:val="1DA9446A"/>
    <w:rsid w:val="1DACE7FF"/>
    <w:rsid w:val="1DD1AD05"/>
    <w:rsid w:val="1DDAE024"/>
    <w:rsid w:val="1DDE1772"/>
    <w:rsid w:val="1DF6448D"/>
    <w:rsid w:val="1DF89BEF"/>
    <w:rsid w:val="1DF9A699"/>
    <w:rsid w:val="1E195345"/>
    <w:rsid w:val="1E3A7CC6"/>
    <w:rsid w:val="1E3C9663"/>
    <w:rsid w:val="1E513227"/>
    <w:rsid w:val="1E54B282"/>
    <w:rsid w:val="1E607F28"/>
    <w:rsid w:val="1E63033D"/>
    <w:rsid w:val="1E7E5C82"/>
    <w:rsid w:val="1E923FC5"/>
    <w:rsid w:val="1EA0FF7F"/>
    <w:rsid w:val="1EA722EA"/>
    <w:rsid w:val="1EAFF274"/>
    <w:rsid w:val="1ECCE492"/>
    <w:rsid w:val="1ED69D1E"/>
    <w:rsid w:val="1EF7E279"/>
    <w:rsid w:val="1F0DC1EA"/>
    <w:rsid w:val="1F0F6885"/>
    <w:rsid w:val="1F284293"/>
    <w:rsid w:val="1F3B19BE"/>
    <w:rsid w:val="1F3EEDAD"/>
    <w:rsid w:val="1F6D100D"/>
    <w:rsid w:val="1F6D100D"/>
    <w:rsid w:val="1F6EB513"/>
    <w:rsid w:val="1F6FF2D1"/>
    <w:rsid w:val="1F76B085"/>
    <w:rsid w:val="1F79E7D3"/>
    <w:rsid w:val="1F91F9B0"/>
    <w:rsid w:val="1F9278B8"/>
    <w:rsid w:val="1FAB52AA"/>
    <w:rsid w:val="1FB49B42"/>
    <w:rsid w:val="1FB49B42"/>
    <w:rsid w:val="1FCE5C20"/>
    <w:rsid w:val="1FD866C4"/>
    <w:rsid w:val="1FE95DA1"/>
    <w:rsid w:val="1FF4C1DD"/>
    <w:rsid w:val="2000044A"/>
    <w:rsid w:val="202C86FA"/>
    <w:rsid w:val="20302D17"/>
    <w:rsid w:val="20359053"/>
    <w:rsid w:val="2078B5EC"/>
    <w:rsid w:val="207FEAEE"/>
    <w:rsid w:val="20858962"/>
    <w:rsid w:val="20897756"/>
    <w:rsid w:val="209DD6FD"/>
    <w:rsid w:val="20A203D6"/>
    <w:rsid w:val="20A3E225"/>
    <w:rsid w:val="20AC78E9"/>
    <w:rsid w:val="2126369A"/>
    <w:rsid w:val="212DCA11"/>
    <w:rsid w:val="215859EF"/>
    <w:rsid w:val="21614BFB"/>
    <w:rsid w:val="217FF530"/>
    <w:rsid w:val="218AEB0A"/>
    <w:rsid w:val="219BD4AB"/>
    <w:rsid w:val="219F4502"/>
    <w:rsid w:val="21A92E1A"/>
    <w:rsid w:val="21B1A5AA"/>
    <w:rsid w:val="21B1B544"/>
    <w:rsid w:val="21B69E32"/>
    <w:rsid w:val="21B75683"/>
    <w:rsid w:val="21C8575B"/>
    <w:rsid w:val="21D18F7C"/>
    <w:rsid w:val="220864A7"/>
    <w:rsid w:val="220CF980"/>
    <w:rsid w:val="22270D24"/>
    <w:rsid w:val="22346D27"/>
    <w:rsid w:val="22346D27"/>
    <w:rsid w:val="2237F97F"/>
    <w:rsid w:val="223F0A84"/>
    <w:rsid w:val="2262400D"/>
    <w:rsid w:val="226E97D2"/>
    <w:rsid w:val="226FA613"/>
    <w:rsid w:val="22771BBF"/>
    <w:rsid w:val="227BDB2A"/>
    <w:rsid w:val="227BDB2A"/>
    <w:rsid w:val="22832065"/>
    <w:rsid w:val="22A79393"/>
    <w:rsid w:val="22AF922C"/>
    <w:rsid w:val="22B42CC8"/>
    <w:rsid w:val="22C0B0CD"/>
    <w:rsid w:val="22C1A88F"/>
    <w:rsid w:val="22E287EE"/>
    <w:rsid w:val="2305FCE2"/>
    <w:rsid w:val="23068DC6"/>
    <w:rsid w:val="23305416"/>
    <w:rsid w:val="2348CAE0"/>
    <w:rsid w:val="235B4845"/>
    <w:rsid w:val="235FE45F"/>
    <w:rsid w:val="238EC0B9"/>
    <w:rsid w:val="23B93477"/>
    <w:rsid w:val="23C2DD85"/>
    <w:rsid w:val="23DC6AB6"/>
    <w:rsid w:val="23E41DB4"/>
    <w:rsid w:val="23E81722"/>
    <w:rsid w:val="2441D6D8"/>
    <w:rsid w:val="24462D26"/>
    <w:rsid w:val="244C4276"/>
    <w:rsid w:val="24520576"/>
    <w:rsid w:val="2465C929"/>
    <w:rsid w:val="24A58E07"/>
    <w:rsid w:val="24E0CEDC"/>
    <w:rsid w:val="24E0CEDC"/>
    <w:rsid w:val="2500A8BB"/>
    <w:rsid w:val="250DF749"/>
    <w:rsid w:val="2514C63F"/>
    <w:rsid w:val="251DFE8A"/>
    <w:rsid w:val="251F33F8"/>
    <w:rsid w:val="252195D9"/>
    <w:rsid w:val="2530B445"/>
    <w:rsid w:val="257574F9"/>
    <w:rsid w:val="2580B872"/>
    <w:rsid w:val="25AD5976"/>
    <w:rsid w:val="25B700D6"/>
    <w:rsid w:val="25BA7980"/>
    <w:rsid w:val="25C6CC43"/>
    <w:rsid w:val="25D9193D"/>
    <w:rsid w:val="26040043"/>
    <w:rsid w:val="260AF84F"/>
    <w:rsid w:val="260D7DDD"/>
    <w:rsid w:val="26124E01"/>
    <w:rsid w:val="261E0C63"/>
    <w:rsid w:val="262F8476"/>
    <w:rsid w:val="263C5687"/>
    <w:rsid w:val="264319C3"/>
    <w:rsid w:val="2657CDAE"/>
    <w:rsid w:val="2658589D"/>
    <w:rsid w:val="26738BA0"/>
    <w:rsid w:val="267C9F3D"/>
    <w:rsid w:val="269C0FFC"/>
    <w:rsid w:val="269D59B7"/>
    <w:rsid w:val="26A1CED9"/>
    <w:rsid w:val="26C7F479"/>
    <w:rsid w:val="26D4674C"/>
    <w:rsid w:val="26E06AA3"/>
    <w:rsid w:val="26E68F1D"/>
    <w:rsid w:val="26ED413E"/>
    <w:rsid w:val="26ED8FA9"/>
    <w:rsid w:val="26EF2C72"/>
    <w:rsid w:val="27029850"/>
    <w:rsid w:val="270C3F00"/>
    <w:rsid w:val="270F7972"/>
    <w:rsid w:val="273B1222"/>
    <w:rsid w:val="2752D137"/>
    <w:rsid w:val="2763FDC9"/>
    <w:rsid w:val="276AAB17"/>
    <w:rsid w:val="2773C979"/>
    <w:rsid w:val="277AAC3C"/>
    <w:rsid w:val="2789A638"/>
    <w:rsid w:val="279D8A9D"/>
    <w:rsid w:val="27A0D4D3"/>
    <w:rsid w:val="27BC21EE"/>
    <w:rsid w:val="27C79AAD"/>
    <w:rsid w:val="27C79AAD"/>
    <w:rsid w:val="27C8CEC3"/>
    <w:rsid w:val="27D33535"/>
    <w:rsid w:val="27E9B42E"/>
    <w:rsid w:val="27FC5D0C"/>
    <w:rsid w:val="27FF6AFE"/>
    <w:rsid w:val="2808F19B"/>
    <w:rsid w:val="282C6FAE"/>
    <w:rsid w:val="2833F96A"/>
    <w:rsid w:val="2833F96A"/>
    <w:rsid w:val="285AB1C5"/>
    <w:rsid w:val="28688E53"/>
    <w:rsid w:val="286DE560"/>
    <w:rsid w:val="28A80F61"/>
    <w:rsid w:val="28A80F61"/>
    <w:rsid w:val="28AAE9F9"/>
    <w:rsid w:val="28C6277D"/>
    <w:rsid w:val="28E35076"/>
    <w:rsid w:val="28E4FA38"/>
    <w:rsid w:val="28ED6288"/>
    <w:rsid w:val="28F00359"/>
    <w:rsid w:val="28F30A34"/>
    <w:rsid w:val="28F9C47B"/>
    <w:rsid w:val="28FF85A0"/>
    <w:rsid w:val="29024FF4"/>
    <w:rsid w:val="291C63F4"/>
    <w:rsid w:val="29429911"/>
    <w:rsid w:val="295B3B0C"/>
    <w:rsid w:val="296066A2"/>
    <w:rsid w:val="296C0A62"/>
    <w:rsid w:val="296DB778"/>
    <w:rsid w:val="297D2F6D"/>
    <w:rsid w:val="298A0703"/>
    <w:rsid w:val="29912E8A"/>
    <w:rsid w:val="29982D6D"/>
    <w:rsid w:val="29B3653D"/>
    <w:rsid w:val="29B43FFF"/>
    <w:rsid w:val="29C0F76C"/>
    <w:rsid w:val="29C8400F"/>
    <w:rsid w:val="29C8D741"/>
    <w:rsid w:val="29CD434A"/>
    <w:rsid w:val="29D01069"/>
    <w:rsid w:val="29D4154E"/>
    <w:rsid w:val="29E72125"/>
    <w:rsid w:val="29F5909F"/>
    <w:rsid w:val="29FD0C59"/>
    <w:rsid w:val="2A0CF995"/>
    <w:rsid w:val="2A1155BE"/>
    <w:rsid w:val="2A13768C"/>
    <w:rsid w:val="2A1396C6"/>
    <w:rsid w:val="2A18518B"/>
    <w:rsid w:val="2A231B01"/>
    <w:rsid w:val="2A39862A"/>
    <w:rsid w:val="2A4EA7E0"/>
    <w:rsid w:val="2A5DB425"/>
    <w:rsid w:val="2A64D497"/>
    <w:rsid w:val="2A71082C"/>
    <w:rsid w:val="2A7EDFC1"/>
    <w:rsid w:val="2A9D6B0F"/>
    <w:rsid w:val="2AB5A860"/>
    <w:rsid w:val="2AC8B55F"/>
    <w:rsid w:val="2ACAD250"/>
    <w:rsid w:val="2AE01F61"/>
    <w:rsid w:val="2AE0BA9A"/>
    <w:rsid w:val="2AE72046"/>
    <w:rsid w:val="2AFBE497"/>
    <w:rsid w:val="2B042489"/>
    <w:rsid w:val="2B62B1EF"/>
    <w:rsid w:val="2B69C929"/>
    <w:rsid w:val="2B6FE5AF"/>
    <w:rsid w:val="2B8DD91B"/>
    <w:rsid w:val="2B90E9F4"/>
    <w:rsid w:val="2BAE30B0"/>
    <w:rsid w:val="2BB421EC"/>
    <w:rsid w:val="2BB620BE"/>
    <w:rsid w:val="2BC43C77"/>
    <w:rsid w:val="2BCDEF6A"/>
    <w:rsid w:val="2BE163DB"/>
    <w:rsid w:val="2BE4D339"/>
    <w:rsid w:val="2BEE7EE8"/>
    <w:rsid w:val="2BF6F7B7"/>
    <w:rsid w:val="2C049FDF"/>
    <w:rsid w:val="2C108C6C"/>
    <w:rsid w:val="2C210361"/>
    <w:rsid w:val="2C27A41B"/>
    <w:rsid w:val="2C6BFB96"/>
    <w:rsid w:val="2C6DD701"/>
    <w:rsid w:val="2C70D6C7"/>
    <w:rsid w:val="2C751F0D"/>
    <w:rsid w:val="2CA3AB24"/>
    <w:rsid w:val="2CA8B683"/>
    <w:rsid w:val="2CA9E963"/>
    <w:rsid w:val="2CB3C394"/>
    <w:rsid w:val="2CBCAC17"/>
    <w:rsid w:val="2CBCD381"/>
    <w:rsid w:val="2CC89EAC"/>
    <w:rsid w:val="2CDAB217"/>
    <w:rsid w:val="2CDBE171"/>
    <w:rsid w:val="2CDC62BE"/>
    <w:rsid w:val="2CE4EFF6"/>
    <w:rsid w:val="2CEBE0C1"/>
    <w:rsid w:val="2CED4779"/>
    <w:rsid w:val="2D032A6D"/>
    <w:rsid w:val="2D14B4BB"/>
    <w:rsid w:val="2D29D0BA"/>
    <w:rsid w:val="2D2A7528"/>
    <w:rsid w:val="2D330571"/>
    <w:rsid w:val="2D51566C"/>
    <w:rsid w:val="2D52781E"/>
    <w:rsid w:val="2D56A14C"/>
    <w:rsid w:val="2D600CD8"/>
    <w:rsid w:val="2D69BFCB"/>
    <w:rsid w:val="2D82652D"/>
    <w:rsid w:val="2D99949A"/>
    <w:rsid w:val="2DC11874"/>
    <w:rsid w:val="2DC4AD7E"/>
    <w:rsid w:val="2DE78F2D"/>
    <w:rsid w:val="2DEE2348"/>
    <w:rsid w:val="2DFB7679"/>
    <w:rsid w:val="2E009262"/>
    <w:rsid w:val="2E0901E8"/>
    <w:rsid w:val="2E1DB3D4"/>
    <w:rsid w:val="2E371AE6"/>
    <w:rsid w:val="2E490998"/>
    <w:rsid w:val="2E6B9E90"/>
    <w:rsid w:val="2E93B861"/>
    <w:rsid w:val="2EC1FE0C"/>
    <w:rsid w:val="2ECDAF8E"/>
    <w:rsid w:val="2ED22F8B"/>
    <w:rsid w:val="2EDB8611"/>
    <w:rsid w:val="2EE37540"/>
    <w:rsid w:val="2EE3D2B9"/>
    <w:rsid w:val="2EE6D7EB"/>
    <w:rsid w:val="2EF34E9E"/>
    <w:rsid w:val="2F0341FC"/>
    <w:rsid w:val="2F270D25"/>
    <w:rsid w:val="2F3B135F"/>
    <w:rsid w:val="2F3FC0E8"/>
    <w:rsid w:val="2F40C315"/>
    <w:rsid w:val="2F467D20"/>
    <w:rsid w:val="2F4C5C97"/>
    <w:rsid w:val="2F4C5C97"/>
    <w:rsid w:val="2F64DF1B"/>
    <w:rsid w:val="2F6F5D34"/>
    <w:rsid w:val="2F78099D"/>
    <w:rsid w:val="2F9065AC"/>
    <w:rsid w:val="2F9746DA"/>
    <w:rsid w:val="2FA32BF1"/>
    <w:rsid w:val="2FA39C58"/>
    <w:rsid w:val="2FA4D249"/>
    <w:rsid w:val="2FAE8F21"/>
    <w:rsid w:val="2FB1E5A0"/>
    <w:rsid w:val="2FB29075"/>
    <w:rsid w:val="2FCB51F4"/>
    <w:rsid w:val="2FCB51F4"/>
    <w:rsid w:val="2FCBD450"/>
    <w:rsid w:val="2FD795AC"/>
    <w:rsid w:val="2FDA1EE7"/>
    <w:rsid w:val="2FE91EFF"/>
    <w:rsid w:val="2FEA4F17"/>
    <w:rsid w:val="2FEFFAA8"/>
    <w:rsid w:val="2FF1091B"/>
    <w:rsid w:val="2FFAB282"/>
    <w:rsid w:val="3002475C"/>
    <w:rsid w:val="300BED59"/>
    <w:rsid w:val="30238183"/>
    <w:rsid w:val="305862F7"/>
    <w:rsid w:val="305DCE6D"/>
    <w:rsid w:val="30645B17"/>
    <w:rsid w:val="306E248C"/>
    <w:rsid w:val="306FD0AC"/>
    <w:rsid w:val="309AD26A"/>
    <w:rsid w:val="30CB3677"/>
    <w:rsid w:val="30DA7FF5"/>
    <w:rsid w:val="30F95CAE"/>
    <w:rsid w:val="31026C56"/>
    <w:rsid w:val="311D3E2C"/>
    <w:rsid w:val="3153F496"/>
    <w:rsid w:val="3163EF0E"/>
    <w:rsid w:val="317F09A1"/>
    <w:rsid w:val="31816DA0"/>
    <w:rsid w:val="31A10490"/>
    <w:rsid w:val="31A92E30"/>
    <w:rsid w:val="31C11AFE"/>
    <w:rsid w:val="31C96CA5"/>
    <w:rsid w:val="31D75910"/>
    <w:rsid w:val="31DADBB0"/>
    <w:rsid w:val="31DF2733"/>
    <w:rsid w:val="31F26916"/>
    <w:rsid w:val="32067694"/>
    <w:rsid w:val="322870BD"/>
    <w:rsid w:val="322C7EA8"/>
    <w:rsid w:val="32408108"/>
    <w:rsid w:val="3249184F"/>
    <w:rsid w:val="3258CC88"/>
    <w:rsid w:val="32798840"/>
    <w:rsid w:val="32949FBF"/>
    <w:rsid w:val="329C7FDD"/>
    <w:rsid w:val="32A0A6C1"/>
    <w:rsid w:val="32DCBD80"/>
    <w:rsid w:val="330A4D54"/>
    <w:rsid w:val="330C7CC0"/>
    <w:rsid w:val="33274AD3"/>
    <w:rsid w:val="3345C64D"/>
    <w:rsid w:val="334AE814"/>
    <w:rsid w:val="335B47A8"/>
    <w:rsid w:val="3363D6FB"/>
    <w:rsid w:val="3375B15A"/>
    <w:rsid w:val="339B752E"/>
    <w:rsid w:val="33AEF734"/>
    <w:rsid w:val="33F1F036"/>
    <w:rsid w:val="3417D4A6"/>
    <w:rsid w:val="345A9BC7"/>
    <w:rsid w:val="345C5C3A"/>
    <w:rsid w:val="3466E157"/>
    <w:rsid w:val="346F2EC5"/>
    <w:rsid w:val="34770D7B"/>
    <w:rsid w:val="3485AC29"/>
    <w:rsid w:val="34A28974"/>
    <w:rsid w:val="34BBFD26"/>
    <w:rsid w:val="34BDC03A"/>
    <w:rsid w:val="34BFE214"/>
    <w:rsid w:val="34BFE214"/>
    <w:rsid w:val="34DA0E9D"/>
    <w:rsid w:val="34DF25F9"/>
    <w:rsid w:val="34EE5684"/>
    <w:rsid w:val="350C859A"/>
    <w:rsid w:val="3520D914"/>
    <w:rsid w:val="352C1331"/>
    <w:rsid w:val="354030CC"/>
    <w:rsid w:val="354434B9"/>
    <w:rsid w:val="354F4AFF"/>
    <w:rsid w:val="3550E87B"/>
    <w:rsid w:val="3556496D"/>
    <w:rsid w:val="355B3A14"/>
    <w:rsid w:val="35657789"/>
    <w:rsid w:val="3572CF07"/>
    <w:rsid w:val="3591907A"/>
    <w:rsid w:val="3596EE4A"/>
    <w:rsid w:val="359FFCCF"/>
    <w:rsid w:val="35AA54E3"/>
    <w:rsid w:val="35B31824"/>
    <w:rsid w:val="35B864DF"/>
    <w:rsid w:val="35B864DF"/>
    <w:rsid w:val="35B8E6F5"/>
    <w:rsid w:val="35C4E04B"/>
    <w:rsid w:val="35C97B72"/>
    <w:rsid w:val="35D07F52"/>
    <w:rsid w:val="35E33AFF"/>
    <w:rsid w:val="36064461"/>
    <w:rsid w:val="3607F3BC"/>
    <w:rsid w:val="3608A99C"/>
    <w:rsid w:val="360FB264"/>
    <w:rsid w:val="3628C5B9"/>
    <w:rsid w:val="362D3C2A"/>
    <w:rsid w:val="3630C3C9"/>
    <w:rsid w:val="3640683E"/>
    <w:rsid w:val="3650CBA9"/>
    <w:rsid w:val="36542806"/>
    <w:rsid w:val="3657CD87"/>
    <w:rsid w:val="3657CD87"/>
    <w:rsid w:val="3659909B"/>
    <w:rsid w:val="36AC7BD0"/>
    <w:rsid w:val="36BA8A6C"/>
    <w:rsid w:val="36CFF2B5"/>
    <w:rsid w:val="36D0E0B9"/>
    <w:rsid w:val="36D8C173"/>
    <w:rsid w:val="36E697F6"/>
    <w:rsid w:val="36F50BBC"/>
    <w:rsid w:val="36FDA1CD"/>
    <w:rsid w:val="370E9F68"/>
    <w:rsid w:val="372B2324"/>
    <w:rsid w:val="372D2AE8"/>
    <w:rsid w:val="372E5C04"/>
    <w:rsid w:val="37321CC8"/>
    <w:rsid w:val="373A32EF"/>
    <w:rsid w:val="373A32EF"/>
    <w:rsid w:val="3753F7D7"/>
    <w:rsid w:val="37555F8A"/>
    <w:rsid w:val="375850EF"/>
    <w:rsid w:val="3760042E"/>
    <w:rsid w:val="37745C4E"/>
    <w:rsid w:val="377B8606"/>
    <w:rsid w:val="37818FF8"/>
    <w:rsid w:val="37A9286B"/>
    <w:rsid w:val="37AEAE3D"/>
    <w:rsid w:val="37E1EBEC"/>
    <w:rsid w:val="37EE9ECF"/>
    <w:rsid w:val="37FDD6E1"/>
    <w:rsid w:val="37FF4757"/>
    <w:rsid w:val="38192D5E"/>
    <w:rsid w:val="3832F56A"/>
    <w:rsid w:val="3842666F"/>
    <w:rsid w:val="38484C31"/>
    <w:rsid w:val="3861748E"/>
    <w:rsid w:val="386CF279"/>
    <w:rsid w:val="389B2D70"/>
    <w:rsid w:val="38B566AF"/>
    <w:rsid w:val="38B859D3"/>
    <w:rsid w:val="38CB270B"/>
    <w:rsid w:val="38DA20BE"/>
    <w:rsid w:val="39175667"/>
    <w:rsid w:val="393960F3"/>
    <w:rsid w:val="39595F5E"/>
    <w:rsid w:val="3969381A"/>
    <w:rsid w:val="39798F9E"/>
    <w:rsid w:val="397B5B32"/>
    <w:rsid w:val="399B5689"/>
    <w:rsid w:val="399F0A68"/>
    <w:rsid w:val="39A194C8"/>
    <w:rsid w:val="39A79C86"/>
    <w:rsid w:val="39BCCDA4"/>
    <w:rsid w:val="39C5F81C"/>
    <w:rsid w:val="39D54BC8"/>
    <w:rsid w:val="39F1C20E"/>
    <w:rsid w:val="39F894C2"/>
    <w:rsid w:val="39FEADC5"/>
    <w:rsid w:val="3A170FCC"/>
    <w:rsid w:val="3A25006D"/>
    <w:rsid w:val="3A396F0F"/>
    <w:rsid w:val="3A427DED"/>
    <w:rsid w:val="3A48B0AF"/>
    <w:rsid w:val="3A50952D"/>
    <w:rsid w:val="3A58C21B"/>
    <w:rsid w:val="3A87162A"/>
    <w:rsid w:val="3A90C434"/>
    <w:rsid w:val="3A9BDDB5"/>
    <w:rsid w:val="3AA1FD5D"/>
    <w:rsid w:val="3AA953F7"/>
    <w:rsid w:val="3AB5347E"/>
    <w:rsid w:val="3AD65D33"/>
    <w:rsid w:val="3AD8F5C2"/>
    <w:rsid w:val="3AD9415D"/>
    <w:rsid w:val="3AF46CA9"/>
    <w:rsid w:val="3B1D2A08"/>
    <w:rsid w:val="3B60A683"/>
    <w:rsid w:val="3B7378FA"/>
    <w:rsid w:val="3B79CEE0"/>
    <w:rsid w:val="3B890794"/>
    <w:rsid w:val="3B8BAED5"/>
    <w:rsid w:val="3B9319A6"/>
    <w:rsid w:val="3B99B27A"/>
    <w:rsid w:val="3BAC4203"/>
    <w:rsid w:val="3BCA197C"/>
    <w:rsid w:val="3BCA197C"/>
    <w:rsid w:val="3BCDFA50"/>
    <w:rsid w:val="3BE0669C"/>
    <w:rsid w:val="3BFE609C"/>
    <w:rsid w:val="3C009C0B"/>
    <w:rsid w:val="3C3F14B1"/>
    <w:rsid w:val="3C446017"/>
    <w:rsid w:val="3C4FD972"/>
    <w:rsid w:val="3C516C11"/>
    <w:rsid w:val="3C5C8F4D"/>
    <w:rsid w:val="3C69015A"/>
    <w:rsid w:val="3C693022"/>
    <w:rsid w:val="3C835551"/>
    <w:rsid w:val="3C8D1229"/>
    <w:rsid w:val="3C98073D"/>
    <w:rsid w:val="3C998856"/>
    <w:rsid w:val="3C9A3398"/>
    <w:rsid w:val="3C9EB500"/>
    <w:rsid w:val="3CA49A26"/>
    <w:rsid w:val="3CB55D0F"/>
    <w:rsid w:val="3CB5E279"/>
    <w:rsid w:val="3CB663C6"/>
    <w:rsid w:val="3CDF3D48"/>
    <w:rsid w:val="3CF33E10"/>
    <w:rsid w:val="3D3B8546"/>
    <w:rsid w:val="3D3D0D1D"/>
    <w:rsid w:val="3D3F3439"/>
    <w:rsid w:val="3D44091C"/>
    <w:rsid w:val="3D4EB08E"/>
    <w:rsid w:val="3D7F8717"/>
    <w:rsid w:val="3D8F0AB0"/>
    <w:rsid w:val="3DA53142"/>
    <w:rsid w:val="3DB98DAC"/>
    <w:rsid w:val="3DEDF16F"/>
    <w:rsid w:val="3E067774"/>
    <w:rsid w:val="3E09849D"/>
    <w:rsid w:val="3E17E886"/>
    <w:rsid w:val="3E361A67"/>
    <w:rsid w:val="3E47DA54"/>
    <w:rsid w:val="3E49F9D0"/>
    <w:rsid w:val="3E67C886"/>
    <w:rsid w:val="3E770702"/>
    <w:rsid w:val="3E929454"/>
    <w:rsid w:val="3E943606"/>
    <w:rsid w:val="3E9A3F83"/>
    <w:rsid w:val="3E9B19A9"/>
    <w:rsid w:val="3EBDF3FE"/>
    <w:rsid w:val="3EBFB521"/>
    <w:rsid w:val="3ED103C5"/>
    <w:rsid w:val="3ED755A7"/>
    <w:rsid w:val="3ED98B21"/>
    <w:rsid w:val="3EDDCDCC"/>
    <w:rsid w:val="3EE6896F"/>
    <w:rsid w:val="3F00D4B7"/>
    <w:rsid w:val="3F047AA7"/>
    <w:rsid w:val="3F08C0D2"/>
    <w:rsid w:val="3F137F6A"/>
    <w:rsid w:val="3F1F1470"/>
    <w:rsid w:val="3F31E6FB"/>
    <w:rsid w:val="3F3B26D5"/>
    <w:rsid w:val="3F3C46DE"/>
    <w:rsid w:val="3F3D2EAD"/>
    <w:rsid w:val="3F45AC08"/>
    <w:rsid w:val="3F555E0D"/>
    <w:rsid w:val="3F683E5C"/>
    <w:rsid w:val="3F78121F"/>
    <w:rsid w:val="3F8D6E84"/>
    <w:rsid w:val="3F9798C3"/>
    <w:rsid w:val="3FB27970"/>
    <w:rsid w:val="3FD069DC"/>
    <w:rsid w:val="3FF9647D"/>
    <w:rsid w:val="4010D64C"/>
    <w:rsid w:val="4019E05B"/>
    <w:rsid w:val="402E7D68"/>
    <w:rsid w:val="4032A5DE"/>
    <w:rsid w:val="4032A5DE"/>
    <w:rsid w:val="40373B80"/>
    <w:rsid w:val="405B37B9"/>
    <w:rsid w:val="40767447"/>
    <w:rsid w:val="40990C77"/>
    <w:rsid w:val="40A0E99A"/>
    <w:rsid w:val="40A51E83"/>
    <w:rsid w:val="40AD8315"/>
    <w:rsid w:val="40C7A3FA"/>
    <w:rsid w:val="40D5BB0D"/>
    <w:rsid w:val="40EA06E7"/>
    <w:rsid w:val="40EB06F9"/>
    <w:rsid w:val="410B1F39"/>
    <w:rsid w:val="410F8078"/>
    <w:rsid w:val="412418E2"/>
    <w:rsid w:val="41341532"/>
    <w:rsid w:val="41396F7F"/>
    <w:rsid w:val="4142C5DE"/>
    <w:rsid w:val="41551977"/>
    <w:rsid w:val="416C3A3D"/>
    <w:rsid w:val="416DA4BB"/>
    <w:rsid w:val="417D776F"/>
    <w:rsid w:val="41850B56"/>
    <w:rsid w:val="41947044"/>
    <w:rsid w:val="4196DAAD"/>
    <w:rsid w:val="41BA132E"/>
    <w:rsid w:val="41BF44D5"/>
    <w:rsid w:val="420A9639"/>
    <w:rsid w:val="42107E40"/>
    <w:rsid w:val="421CF189"/>
    <w:rsid w:val="42352B43"/>
    <w:rsid w:val="423694B8"/>
    <w:rsid w:val="4248FFB5"/>
    <w:rsid w:val="42635A10"/>
    <w:rsid w:val="42635A10"/>
    <w:rsid w:val="42718B6E"/>
    <w:rsid w:val="4273DA51"/>
    <w:rsid w:val="4277DA7D"/>
    <w:rsid w:val="428DC73D"/>
    <w:rsid w:val="42939A41"/>
    <w:rsid w:val="42AB50D9"/>
    <w:rsid w:val="42B72DF6"/>
    <w:rsid w:val="42C247D6"/>
    <w:rsid w:val="42D4E373"/>
    <w:rsid w:val="42DF7EB8"/>
    <w:rsid w:val="42E76C3E"/>
    <w:rsid w:val="4325A54A"/>
    <w:rsid w:val="4344387E"/>
    <w:rsid w:val="434E5140"/>
    <w:rsid w:val="435EC1A1"/>
    <w:rsid w:val="4364D19E"/>
    <w:rsid w:val="4369B592"/>
    <w:rsid w:val="438D33A5"/>
    <w:rsid w:val="43A2FD44"/>
    <w:rsid w:val="43A366AA"/>
    <w:rsid w:val="43BFE309"/>
    <w:rsid w:val="43C05845"/>
    <w:rsid w:val="43C51AFE"/>
    <w:rsid w:val="43C5FEF0"/>
    <w:rsid w:val="43CEA957"/>
    <w:rsid w:val="43D037D6"/>
    <w:rsid w:val="43D5EBA9"/>
    <w:rsid w:val="43E523D7"/>
    <w:rsid w:val="43F3B116"/>
    <w:rsid w:val="43F43372"/>
    <w:rsid w:val="440D5BCF"/>
    <w:rsid w:val="4412D656"/>
    <w:rsid w:val="4412D656"/>
    <w:rsid w:val="4414D013"/>
    <w:rsid w:val="44182787"/>
    <w:rsid w:val="44186186"/>
    <w:rsid w:val="44214008"/>
    <w:rsid w:val="4421A7A9"/>
    <w:rsid w:val="442AA67E"/>
    <w:rsid w:val="442DF870"/>
    <w:rsid w:val="4432B848"/>
    <w:rsid w:val="443AB1FB"/>
    <w:rsid w:val="444ABA8E"/>
    <w:rsid w:val="4466C689"/>
    <w:rsid w:val="449510AD"/>
    <w:rsid w:val="44A31922"/>
    <w:rsid w:val="44AC91D3"/>
    <w:rsid w:val="44B6A130"/>
    <w:rsid w:val="44BBB84C"/>
    <w:rsid w:val="44C6E4A4"/>
    <w:rsid w:val="44E12BD2"/>
    <w:rsid w:val="44E64886"/>
    <w:rsid w:val="44EBDC49"/>
    <w:rsid w:val="44EE822A"/>
    <w:rsid w:val="44F1B3F0"/>
    <w:rsid w:val="4524D6FB"/>
    <w:rsid w:val="453B1A39"/>
    <w:rsid w:val="453F370B"/>
    <w:rsid w:val="45648284"/>
    <w:rsid w:val="456804FA"/>
    <w:rsid w:val="45A2C2F0"/>
    <w:rsid w:val="45A44FAD"/>
    <w:rsid w:val="45A82319"/>
    <w:rsid w:val="45AB8862"/>
    <w:rsid w:val="45C99768"/>
    <w:rsid w:val="45CE6EFD"/>
    <w:rsid w:val="45FF31A0"/>
    <w:rsid w:val="46088409"/>
    <w:rsid w:val="460C8435"/>
    <w:rsid w:val="4618FCC0"/>
    <w:rsid w:val="461CD191"/>
    <w:rsid w:val="4621FDF0"/>
    <w:rsid w:val="46287803"/>
    <w:rsid w:val="463C1579"/>
    <w:rsid w:val="465B9925"/>
    <w:rsid w:val="4668F08A"/>
    <w:rsid w:val="467B35F7"/>
    <w:rsid w:val="469B785F"/>
    <w:rsid w:val="46B23B0F"/>
    <w:rsid w:val="46CE617C"/>
    <w:rsid w:val="46CE617C"/>
    <w:rsid w:val="46DBBF21"/>
    <w:rsid w:val="46F06590"/>
    <w:rsid w:val="46FCBBC0"/>
    <w:rsid w:val="4709AE2A"/>
    <w:rsid w:val="472AE243"/>
    <w:rsid w:val="472AE243"/>
    <w:rsid w:val="472B5BC0"/>
    <w:rsid w:val="4731269E"/>
    <w:rsid w:val="4732AD3C"/>
    <w:rsid w:val="4735CC33"/>
    <w:rsid w:val="4740200E"/>
    <w:rsid w:val="47418A09"/>
    <w:rsid w:val="4769F8C0"/>
    <w:rsid w:val="477900D7"/>
    <w:rsid w:val="4791890D"/>
    <w:rsid w:val="47942A4B"/>
    <w:rsid w:val="47A8D841"/>
    <w:rsid w:val="47B4CD21"/>
    <w:rsid w:val="47B8A1F2"/>
    <w:rsid w:val="47C92B1F"/>
    <w:rsid w:val="47D400D3"/>
    <w:rsid w:val="47D400D3"/>
    <w:rsid w:val="47F25C69"/>
    <w:rsid w:val="4803326C"/>
    <w:rsid w:val="481EDB6C"/>
    <w:rsid w:val="48236A4A"/>
    <w:rsid w:val="483AC7DF"/>
    <w:rsid w:val="483C0385"/>
    <w:rsid w:val="483F298B"/>
    <w:rsid w:val="485B31C8"/>
    <w:rsid w:val="487D3E10"/>
    <w:rsid w:val="488311DD"/>
    <w:rsid w:val="488311DD"/>
    <w:rsid w:val="48871D59"/>
    <w:rsid w:val="48A2A29B"/>
    <w:rsid w:val="48ABFB7F"/>
    <w:rsid w:val="48AD137B"/>
    <w:rsid w:val="48B20BA9"/>
    <w:rsid w:val="48D2AA4C"/>
    <w:rsid w:val="48E84136"/>
    <w:rsid w:val="48F04488"/>
    <w:rsid w:val="49016A00"/>
    <w:rsid w:val="490BEA77"/>
    <w:rsid w:val="491860FD"/>
    <w:rsid w:val="493633BC"/>
    <w:rsid w:val="4951EB1D"/>
    <w:rsid w:val="4956ADC2"/>
    <w:rsid w:val="495A2074"/>
    <w:rsid w:val="495E5BAE"/>
    <w:rsid w:val="49668384"/>
    <w:rsid w:val="497326B7"/>
    <w:rsid w:val="49767714"/>
    <w:rsid w:val="498E2CCA"/>
    <w:rsid w:val="4997E14F"/>
    <w:rsid w:val="49A1EC92"/>
    <w:rsid w:val="49ADA7A0"/>
    <w:rsid w:val="49AFB4E1"/>
    <w:rsid w:val="49B92908"/>
    <w:rsid w:val="49C1F34D"/>
    <w:rsid w:val="49DC19F5"/>
    <w:rsid w:val="49E1EE4B"/>
    <w:rsid w:val="4A033E57"/>
    <w:rsid w:val="4A0F9FA5"/>
    <w:rsid w:val="4A118EE3"/>
    <w:rsid w:val="4A13B860"/>
    <w:rsid w:val="4A155A95"/>
    <w:rsid w:val="4A323DFC"/>
    <w:rsid w:val="4A4A311B"/>
    <w:rsid w:val="4A5BAB8C"/>
    <w:rsid w:val="4A69C405"/>
    <w:rsid w:val="4A7D049B"/>
    <w:rsid w:val="4A99E802"/>
    <w:rsid w:val="4A9F0F97"/>
    <w:rsid w:val="4AA33701"/>
    <w:rsid w:val="4AABA426"/>
    <w:rsid w:val="4AFDA8BA"/>
    <w:rsid w:val="4B12182A"/>
    <w:rsid w:val="4B12182A"/>
    <w:rsid w:val="4B17D71B"/>
    <w:rsid w:val="4B218C99"/>
    <w:rsid w:val="4B2319CB"/>
    <w:rsid w:val="4B249496"/>
    <w:rsid w:val="4B26956D"/>
    <w:rsid w:val="4B26956D"/>
    <w:rsid w:val="4B49A8B4"/>
    <w:rsid w:val="4B7FD7DC"/>
    <w:rsid w:val="4B829DB7"/>
    <w:rsid w:val="4B85AC32"/>
    <w:rsid w:val="4B9CB052"/>
    <w:rsid w:val="4B9E43E9"/>
    <w:rsid w:val="4BA2CE3B"/>
    <w:rsid w:val="4BAA0FB0"/>
    <w:rsid w:val="4BAF88C1"/>
    <w:rsid w:val="4BB4DED2"/>
    <w:rsid w:val="4BC6E13B"/>
    <w:rsid w:val="4BE0C025"/>
    <w:rsid w:val="4BEB9A97"/>
    <w:rsid w:val="4C008180"/>
    <w:rsid w:val="4C0E0BE5"/>
    <w:rsid w:val="4C16220F"/>
    <w:rsid w:val="4C190014"/>
    <w:rsid w:val="4C255379"/>
    <w:rsid w:val="4C2A0915"/>
    <w:rsid w:val="4C378546"/>
    <w:rsid w:val="4C3ADFF8"/>
    <w:rsid w:val="4C58BBA4"/>
    <w:rsid w:val="4C593864"/>
    <w:rsid w:val="4C691B78"/>
    <w:rsid w:val="4C793861"/>
    <w:rsid w:val="4C8E4E84"/>
    <w:rsid w:val="4C8FAE14"/>
    <w:rsid w:val="4C91AD53"/>
    <w:rsid w:val="4C91C136"/>
    <w:rsid w:val="4C95FC70"/>
    <w:rsid w:val="4CC5CD8C"/>
    <w:rsid w:val="4CD630F7"/>
    <w:rsid w:val="4CDA47BB"/>
    <w:rsid w:val="4CF5647C"/>
    <w:rsid w:val="4D0612BC"/>
    <w:rsid w:val="4D12424D"/>
    <w:rsid w:val="4D1B9DFF"/>
    <w:rsid w:val="4D2CCDB5"/>
    <w:rsid w:val="4D417265"/>
    <w:rsid w:val="4D45E011"/>
    <w:rsid w:val="4D4B5922"/>
    <w:rsid w:val="4D5D4A2F"/>
    <w:rsid w:val="4D6D57EE"/>
    <w:rsid w:val="4D700609"/>
    <w:rsid w:val="4DB2CE52"/>
    <w:rsid w:val="4DB60DB0"/>
    <w:rsid w:val="4DC7698A"/>
    <w:rsid w:val="4DD8665E"/>
    <w:rsid w:val="4DE8425B"/>
    <w:rsid w:val="4DFB4A15"/>
    <w:rsid w:val="4E082089"/>
    <w:rsid w:val="4E27B3E5"/>
    <w:rsid w:val="4E2D7D2E"/>
    <w:rsid w:val="4E336819"/>
    <w:rsid w:val="4E6A425C"/>
    <w:rsid w:val="4E6CC721"/>
    <w:rsid w:val="4E6CC721"/>
    <w:rsid w:val="4E8D80EB"/>
    <w:rsid w:val="4EB55F6E"/>
    <w:rsid w:val="4EE310C8"/>
    <w:rsid w:val="4F12701D"/>
    <w:rsid w:val="4F3DBF21"/>
    <w:rsid w:val="4F3F75AF"/>
    <w:rsid w:val="4F544659"/>
    <w:rsid w:val="4F577F39"/>
    <w:rsid w:val="4F5CF43B"/>
    <w:rsid w:val="4F6339EB"/>
    <w:rsid w:val="4F71AF43"/>
    <w:rsid w:val="4F78990A"/>
    <w:rsid w:val="4F8412BC"/>
    <w:rsid w:val="4F8572A2"/>
    <w:rsid w:val="4FA070CF"/>
    <w:rsid w:val="4FB51C80"/>
    <w:rsid w:val="4FC961F8"/>
    <w:rsid w:val="4FE1086B"/>
    <w:rsid w:val="4FE6EBA5"/>
    <w:rsid w:val="4FEDD7F4"/>
    <w:rsid w:val="5000A9FC"/>
    <w:rsid w:val="501CF19E"/>
    <w:rsid w:val="502E8EF0"/>
    <w:rsid w:val="503A27E9"/>
    <w:rsid w:val="50496A42"/>
    <w:rsid w:val="506B73BC"/>
    <w:rsid w:val="506CB2CC"/>
    <w:rsid w:val="5079F0E1"/>
    <w:rsid w:val="5091607C"/>
    <w:rsid w:val="509EDB4D"/>
    <w:rsid w:val="50B74B80"/>
    <w:rsid w:val="50C31EEA"/>
    <w:rsid w:val="50C4C2E1"/>
    <w:rsid w:val="50C4DCD0"/>
    <w:rsid w:val="50D9E845"/>
    <w:rsid w:val="50E7B3EA"/>
    <w:rsid w:val="510C572F"/>
    <w:rsid w:val="5111170C"/>
    <w:rsid w:val="5121144F"/>
    <w:rsid w:val="5124D606"/>
    <w:rsid w:val="5150ECE1"/>
    <w:rsid w:val="51651DF0"/>
    <w:rsid w:val="516B2AAA"/>
    <w:rsid w:val="516D9E5C"/>
    <w:rsid w:val="51828293"/>
    <w:rsid w:val="5189A855"/>
    <w:rsid w:val="518C5F49"/>
    <w:rsid w:val="51925B4F"/>
    <w:rsid w:val="519F6921"/>
    <w:rsid w:val="51ABA331"/>
    <w:rsid w:val="51C2CA77"/>
    <w:rsid w:val="51CA4D43"/>
    <w:rsid w:val="51D4B454"/>
    <w:rsid w:val="51ED0030"/>
    <w:rsid w:val="52184E9A"/>
    <w:rsid w:val="52206C7A"/>
    <w:rsid w:val="52583DAB"/>
    <w:rsid w:val="5258738A"/>
    <w:rsid w:val="5258738A"/>
    <w:rsid w:val="525F7740"/>
    <w:rsid w:val="5260AD31"/>
    <w:rsid w:val="526EA8C6"/>
    <w:rsid w:val="52798C92"/>
    <w:rsid w:val="527A4837"/>
    <w:rsid w:val="527DFE71"/>
    <w:rsid w:val="52A66F1C"/>
    <w:rsid w:val="52C7A293"/>
    <w:rsid w:val="52D4F5F4"/>
    <w:rsid w:val="52D9CEC4"/>
    <w:rsid w:val="52FB5499"/>
    <w:rsid w:val="53036862"/>
    <w:rsid w:val="53053DF4"/>
    <w:rsid w:val="531A9642"/>
    <w:rsid w:val="53239756"/>
    <w:rsid w:val="53282FAA"/>
    <w:rsid w:val="532BD358"/>
    <w:rsid w:val="5367FC95"/>
    <w:rsid w:val="5374873F"/>
    <w:rsid w:val="537E859D"/>
    <w:rsid w:val="538183D1"/>
    <w:rsid w:val="53B07BEC"/>
    <w:rsid w:val="53B4C369"/>
    <w:rsid w:val="53BA1C64"/>
    <w:rsid w:val="53BC3CDB"/>
    <w:rsid w:val="53CF89F5"/>
    <w:rsid w:val="53EC3294"/>
    <w:rsid w:val="5406B1D2"/>
    <w:rsid w:val="54191DCA"/>
    <w:rsid w:val="5421BC58"/>
    <w:rsid w:val="5434FB00"/>
    <w:rsid w:val="543763D2"/>
    <w:rsid w:val="543BF6E9"/>
    <w:rsid w:val="545C9886"/>
    <w:rsid w:val="54761C7F"/>
    <w:rsid w:val="547A8F46"/>
    <w:rsid w:val="547DF205"/>
    <w:rsid w:val="547F2F24"/>
    <w:rsid w:val="54857BC1"/>
    <w:rsid w:val="549CD31B"/>
    <w:rsid w:val="54AAB8F2"/>
    <w:rsid w:val="54AC341C"/>
    <w:rsid w:val="54AE51BD"/>
    <w:rsid w:val="54B5CFBC"/>
    <w:rsid w:val="54C5748D"/>
    <w:rsid w:val="54C948BC"/>
    <w:rsid w:val="54D71EB9"/>
    <w:rsid w:val="54DE27F1"/>
    <w:rsid w:val="54DF29DB"/>
    <w:rsid w:val="54E343F3"/>
    <w:rsid w:val="54F04085"/>
    <w:rsid w:val="54FE1A2F"/>
    <w:rsid w:val="5509DB8B"/>
    <w:rsid w:val="55224087"/>
    <w:rsid w:val="55385BBE"/>
    <w:rsid w:val="55451695"/>
    <w:rsid w:val="55519E07"/>
    <w:rsid w:val="55519E07"/>
    <w:rsid w:val="5565A061"/>
    <w:rsid w:val="5571440B"/>
    <w:rsid w:val="55724C70"/>
    <w:rsid w:val="55946A6A"/>
    <w:rsid w:val="55946A6A"/>
    <w:rsid w:val="55984DF3"/>
    <w:rsid w:val="559B788B"/>
    <w:rsid w:val="55AB7A07"/>
    <w:rsid w:val="55AD00A5"/>
    <w:rsid w:val="55B8A78F"/>
    <w:rsid w:val="55C387DD"/>
    <w:rsid w:val="55CC3EC8"/>
    <w:rsid w:val="55E2B0E1"/>
    <w:rsid w:val="55FD374A"/>
    <w:rsid w:val="561F7B1F"/>
    <w:rsid w:val="5649D57D"/>
    <w:rsid w:val="5675F8D9"/>
    <w:rsid w:val="567D133D"/>
    <w:rsid w:val="567E59BB"/>
    <w:rsid w:val="569A7B8D"/>
    <w:rsid w:val="56A15ED4"/>
    <w:rsid w:val="56AFA065"/>
    <w:rsid w:val="56B3B86E"/>
    <w:rsid w:val="56CF4EBC"/>
    <w:rsid w:val="56D7B632"/>
    <w:rsid w:val="56ED6E68"/>
    <w:rsid w:val="56EEED66"/>
    <w:rsid w:val="56F27E53"/>
    <w:rsid w:val="56F4FF0C"/>
    <w:rsid w:val="56FCEC92"/>
    <w:rsid w:val="5709BB20"/>
    <w:rsid w:val="570B330C"/>
    <w:rsid w:val="570D268B"/>
    <w:rsid w:val="570E1CD1"/>
    <w:rsid w:val="57127954"/>
    <w:rsid w:val="5743C799"/>
    <w:rsid w:val="574937E1"/>
    <w:rsid w:val="5763CA63"/>
    <w:rsid w:val="576D323F"/>
    <w:rsid w:val="5770D630"/>
    <w:rsid w:val="57778381"/>
    <w:rsid w:val="577BF4E0"/>
    <w:rsid w:val="578A9795"/>
    <w:rsid w:val="579180A6"/>
    <w:rsid w:val="57919367"/>
    <w:rsid w:val="579214B4"/>
    <w:rsid w:val="57B1D421"/>
    <w:rsid w:val="57BCAD58"/>
    <w:rsid w:val="57D89BBA"/>
    <w:rsid w:val="57E65134"/>
    <w:rsid w:val="57E7A0E7"/>
    <w:rsid w:val="57F4319C"/>
    <w:rsid w:val="57F441D5"/>
    <w:rsid w:val="57F7455C"/>
    <w:rsid w:val="57F8B509"/>
    <w:rsid w:val="58030D06"/>
    <w:rsid w:val="58034EB9"/>
    <w:rsid w:val="58053495"/>
    <w:rsid w:val="5817F217"/>
    <w:rsid w:val="581A2A1C"/>
    <w:rsid w:val="582F51B1"/>
    <w:rsid w:val="5831B4FD"/>
    <w:rsid w:val="583E417C"/>
    <w:rsid w:val="585305A0"/>
    <w:rsid w:val="58582D35"/>
    <w:rsid w:val="587D2DF3"/>
    <w:rsid w:val="5882E794"/>
    <w:rsid w:val="588B378A"/>
    <w:rsid w:val="589D6B72"/>
    <w:rsid w:val="58A2C5C2"/>
    <w:rsid w:val="58B3151A"/>
    <w:rsid w:val="58B5B007"/>
    <w:rsid w:val="58BD7DED"/>
    <w:rsid w:val="58C870B6"/>
    <w:rsid w:val="58CC0B2C"/>
    <w:rsid w:val="58D9103B"/>
    <w:rsid w:val="58E4176E"/>
    <w:rsid w:val="58F37E34"/>
    <w:rsid w:val="5910BD55"/>
    <w:rsid w:val="591F7B50"/>
    <w:rsid w:val="5942297E"/>
    <w:rsid w:val="59491356"/>
    <w:rsid w:val="59498DA2"/>
    <w:rsid w:val="596A4894"/>
    <w:rsid w:val="59707E24"/>
    <w:rsid w:val="597E2A15"/>
    <w:rsid w:val="598CE1A6"/>
    <w:rsid w:val="598ECB32"/>
    <w:rsid w:val="5994856A"/>
    <w:rsid w:val="5994856A"/>
    <w:rsid w:val="5997712E"/>
    <w:rsid w:val="599774E1"/>
    <w:rsid w:val="599CB4E3"/>
    <w:rsid w:val="59A219C5"/>
    <w:rsid w:val="59B2F81E"/>
    <w:rsid w:val="59C53E3E"/>
    <w:rsid w:val="59C88C7D"/>
    <w:rsid w:val="59D8FF96"/>
    <w:rsid w:val="59D8FF96"/>
    <w:rsid w:val="59E102E8"/>
    <w:rsid w:val="59EDC721"/>
    <w:rsid w:val="59F87BFE"/>
    <w:rsid w:val="5A1C4DEB"/>
    <w:rsid w:val="5A1CABE7"/>
    <w:rsid w:val="5A443A5C"/>
    <w:rsid w:val="5A6F362B"/>
    <w:rsid w:val="5A6F362B"/>
    <w:rsid w:val="5A7CC276"/>
    <w:rsid w:val="5A7FE7CF"/>
    <w:rsid w:val="5A821258"/>
    <w:rsid w:val="5A83D529"/>
    <w:rsid w:val="5A885F4E"/>
    <w:rsid w:val="5A8C8BFD"/>
    <w:rsid w:val="5A908DA2"/>
    <w:rsid w:val="5AAE92DC"/>
    <w:rsid w:val="5AB00BCC"/>
    <w:rsid w:val="5ABB4BB1"/>
    <w:rsid w:val="5AC4928A"/>
    <w:rsid w:val="5AD864B4"/>
    <w:rsid w:val="5AED3389"/>
    <w:rsid w:val="5AED3E21"/>
    <w:rsid w:val="5AEDCABB"/>
    <w:rsid w:val="5AFE2B6F"/>
    <w:rsid w:val="5B0E28BA"/>
    <w:rsid w:val="5B12BA3A"/>
    <w:rsid w:val="5B1894B1"/>
    <w:rsid w:val="5B4659AC"/>
    <w:rsid w:val="5B490B20"/>
    <w:rsid w:val="5B813FEC"/>
    <w:rsid w:val="5B813FEC"/>
    <w:rsid w:val="5B8C95B6"/>
    <w:rsid w:val="5B93928F"/>
    <w:rsid w:val="5B9A6849"/>
    <w:rsid w:val="5BA4EFBE"/>
    <w:rsid w:val="5BAB8326"/>
    <w:rsid w:val="5BB4CEB5"/>
    <w:rsid w:val="5BBB8DD1"/>
    <w:rsid w:val="5BBBB988"/>
    <w:rsid w:val="5BE092B2"/>
    <w:rsid w:val="5BE092B2"/>
    <w:rsid w:val="5C11601C"/>
    <w:rsid w:val="5C27BCBD"/>
    <w:rsid w:val="5C2B918E"/>
    <w:rsid w:val="5C2E30F4"/>
    <w:rsid w:val="5C3709EE"/>
    <w:rsid w:val="5C4A4F11"/>
    <w:rsid w:val="5C536738"/>
    <w:rsid w:val="5C571C12"/>
    <w:rsid w:val="5C6E7D0C"/>
    <w:rsid w:val="5C736034"/>
    <w:rsid w:val="5C9933FE"/>
    <w:rsid w:val="5C99D709"/>
    <w:rsid w:val="5C99FBD0"/>
    <w:rsid w:val="5C9AE411"/>
    <w:rsid w:val="5CA9E54E"/>
    <w:rsid w:val="5CB5CAD7"/>
    <w:rsid w:val="5CC48268"/>
    <w:rsid w:val="5CD91566"/>
    <w:rsid w:val="5CE71A8A"/>
    <w:rsid w:val="5CFB096E"/>
    <w:rsid w:val="5D2F62F0"/>
    <w:rsid w:val="5D35DA1F"/>
    <w:rsid w:val="5D433A09"/>
    <w:rsid w:val="5D433A09"/>
    <w:rsid w:val="5D4B4241"/>
    <w:rsid w:val="5D5EFA96"/>
    <w:rsid w:val="5D70B246"/>
    <w:rsid w:val="5D801113"/>
    <w:rsid w:val="5D845595"/>
    <w:rsid w:val="5DB57165"/>
    <w:rsid w:val="5DBE7711"/>
    <w:rsid w:val="5DCA4BB4"/>
    <w:rsid w:val="5DE3C9D1"/>
    <w:rsid w:val="5DEDC2C6"/>
    <w:rsid w:val="5DF74B94"/>
    <w:rsid w:val="5E015638"/>
    <w:rsid w:val="5E082BAC"/>
    <w:rsid w:val="5E4EC434"/>
    <w:rsid w:val="5E4F68A2"/>
    <w:rsid w:val="5E5DC1EE"/>
    <w:rsid w:val="5E69C28E"/>
    <w:rsid w:val="5E6A3913"/>
    <w:rsid w:val="5E799905"/>
    <w:rsid w:val="5E7DF63B"/>
    <w:rsid w:val="5E80DAA7"/>
    <w:rsid w:val="5E97A782"/>
    <w:rsid w:val="5EB84423"/>
    <w:rsid w:val="5EB84423"/>
    <w:rsid w:val="5EDA60A1"/>
    <w:rsid w:val="5EF42A2F"/>
    <w:rsid w:val="5EF83DFB"/>
    <w:rsid w:val="5F0791A7"/>
    <w:rsid w:val="5F27668C"/>
    <w:rsid w:val="5F2DF562"/>
    <w:rsid w:val="5F6EB226"/>
    <w:rsid w:val="5F895496"/>
    <w:rsid w:val="5F899327"/>
    <w:rsid w:val="5FB7809E"/>
    <w:rsid w:val="5FC0A4AC"/>
    <w:rsid w:val="5FD3CF28"/>
    <w:rsid w:val="5FDF85C2"/>
    <w:rsid w:val="5FE3DC7A"/>
    <w:rsid w:val="5FED6B99"/>
    <w:rsid w:val="5FEDF53C"/>
    <w:rsid w:val="60133BF9"/>
    <w:rsid w:val="601C1C69"/>
    <w:rsid w:val="602AF182"/>
    <w:rsid w:val="6031EAC7"/>
    <w:rsid w:val="6032D600"/>
    <w:rsid w:val="603490A8"/>
    <w:rsid w:val="603A6396"/>
    <w:rsid w:val="606006D9"/>
    <w:rsid w:val="606A7EE7"/>
    <w:rsid w:val="606DD96C"/>
    <w:rsid w:val="606E16D5"/>
    <w:rsid w:val="608E3DE3"/>
    <w:rsid w:val="608FB6C2"/>
    <w:rsid w:val="6092EC62"/>
    <w:rsid w:val="60936B27"/>
    <w:rsid w:val="6098ECF5"/>
    <w:rsid w:val="60CCD613"/>
    <w:rsid w:val="60D4E6E7"/>
    <w:rsid w:val="60E5BC1C"/>
    <w:rsid w:val="60E7494E"/>
    <w:rsid w:val="60E8C419"/>
    <w:rsid w:val="60EC4EF8"/>
    <w:rsid w:val="60F40BCB"/>
    <w:rsid w:val="60F61A34"/>
    <w:rsid w:val="61015194"/>
    <w:rsid w:val="6119B98D"/>
    <w:rsid w:val="611DC39E"/>
    <w:rsid w:val="611DD460"/>
    <w:rsid w:val="611F4D50"/>
    <w:rsid w:val="6132E1EA"/>
    <w:rsid w:val="614BDC46"/>
    <w:rsid w:val="615113B2"/>
    <w:rsid w:val="6185A4AB"/>
    <w:rsid w:val="61893BFA"/>
    <w:rsid w:val="618AFB8E"/>
    <w:rsid w:val="619F5200"/>
    <w:rsid w:val="61A1D9D5"/>
    <w:rsid w:val="61B0FF16"/>
    <w:rsid w:val="61B7ECCA"/>
    <w:rsid w:val="61D06943"/>
    <w:rsid w:val="61E85E93"/>
    <w:rsid w:val="61F8EF4A"/>
    <w:rsid w:val="61FE3E04"/>
    <w:rsid w:val="6203538B"/>
    <w:rsid w:val="62120163"/>
    <w:rsid w:val="6216AB2C"/>
    <w:rsid w:val="622AFB0C"/>
    <w:rsid w:val="624B70F5"/>
    <w:rsid w:val="62677943"/>
    <w:rsid w:val="62691D6C"/>
    <w:rsid w:val="62736FCE"/>
    <w:rsid w:val="6275CC00"/>
    <w:rsid w:val="627D8890"/>
    <w:rsid w:val="6286BF89"/>
    <w:rsid w:val="6287D45B"/>
    <w:rsid w:val="629AD312"/>
    <w:rsid w:val="62A9E2DA"/>
    <w:rsid w:val="62BA7BCE"/>
    <w:rsid w:val="62E8D1D9"/>
    <w:rsid w:val="62ED2962"/>
    <w:rsid w:val="62F073DB"/>
    <w:rsid w:val="62FCA313"/>
    <w:rsid w:val="62FE3433"/>
    <w:rsid w:val="63099C38"/>
    <w:rsid w:val="6322E866"/>
    <w:rsid w:val="6322E866"/>
    <w:rsid w:val="63250C5B"/>
    <w:rsid w:val="632B6A0E"/>
    <w:rsid w:val="63629244"/>
    <w:rsid w:val="637D7E60"/>
    <w:rsid w:val="637E7F3E"/>
    <w:rsid w:val="6389E8FF"/>
    <w:rsid w:val="63936590"/>
    <w:rsid w:val="6397E504"/>
    <w:rsid w:val="63C75784"/>
    <w:rsid w:val="63D3124F"/>
    <w:rsid w:val="63F04FDB"/>
    <w:rsid w:val="64016D16"/>
    <w:rsid w:val="640B56E1"/>
    <w:rsid w:val="641BDD14"/>
    <w:rsid w:val="6424F604"/>
    <w:rsid w:val="642A3827"/>
    <w:rsid w:val="642EB79B"/>
    <w:rsid w:val="642F2AA3"/>
    <w:rsid w:val="644C0AF6"/>
    <w:rsid w:val="64790AAC"/>
    <w:rsid w:val="647B84A4"/>
    <w:rsid w:val="649B9F8B"/>
    <w:rsid w:val="64C623EF"/>
    <w:rsid w:val="64CD57D2"/>
    <w:rsid w:val="64D00C3B"/>
    <w:rsid w:val="64D5C864"/>
    <w:rsid w:val="64E2115B"/>
    <w:rsid w:val="651BB23D"/>
    <w:rsid w:val="6523B58F"/>
    <w:rsid w:val="6529694C"/>
    <w:rsid w:val="654187F8"/>
    <w:rsid w:val="654A0362"/>
    <w:rsid w:val="655A500B"/>
    <w:rsid w:val="655B49F9"/>
    <w:rsid w:val="657D7FB3"/>
    <w:rsid w:val="658AE34A"/>
    <w:rsid w:val="6596A810"/>
    <w:rsid w:val="65AF77C1"/>
    <w:rsid w:val="65BDB3A3"/>
    <w:rsid w:val="65C9B374"/>
    <w:rsid w:val="65CA87FC"/>
    <w:rsid w:val="65CEE651"/>
    <w:rsid w:val="65D9EEC2"/>
    <w:rsid w:val="65F14583"/>
    <w:rsid w:val="65F5B0D1"/>
    <w:rsid w:val="66155F52"/>
    <w:rsid w:val="6618DB39"/>
    <w:rsid w:val="6635D4F5"/>
    <w:rsid w:val="664310AC"/>
    <w:rsid w:val="6646AB25"/>
    <w:rsid w:val="664E713B"/>
    <w:rsid w:val="6662148A"/>
    <w:rsid w:val="666FBB0F"/>
    <w:rsid w:val="66844E7D"/>
    <w:rsid w:val="66890C53"/>
    <w:rsid w:val="669A3306"/>
    <w:rsid w:val="66A1EBB4"/>
    <w:rsid w:val="66A6DFDB"/>
    <w:rsid w:val="66BCF41F"/>
    <w:rsid w:val="66BCF41F"/>
    <w:rsid w:val="66DC2238"/>
    <w:rsid w:val="6727CC70"/>
    <w:rsid w:val="672D9D16"/>
    <w:rsid w:val="673BE780"/>
    <w:rsid w:val="674C586D"/>
    <w:rsid w:val="674FE58E"/>
    <w:rsid w:val="6754FDA0"/>
    <w:rsid w:val="6766585D"/>
    <w:rsid w:val="676E6148"/>
    <w:rsid w:val="67A96A26"/>
    <w:rsid w:val="67AA2BF5"/>
    <w:rsid w:val="67AAE844"/>
    <w:rsid w:val="67B42118"/>
    <w:rsid w:val="67B5D7D0"/>
    <w:rsid w:val="67C2AEE0"/>
    <w:rsid w:val="67DBBDD2"/>
    <w:rsid w:val="67DD228B"/>
    <w:rsid w:val="67E27B86"/>
    <w:rsid w:val="67E33CB3"/>
    <w:rsid w:val="67F75525"/>
    <w:rsid w:val="67FB596E"/>
    <w:rsid w:val="67FCE4C8"/>
    <w:rsid w:val="67FDC4B1"/>
    <w:rsid w:val="6807A6AF"/>
    <w:rsid w:val="68188ACD"/>
    <w:rsid w:val="68201EDE"/>
    <w:rsid w:val="6829CD31"/>
    <w:rsid w:val="6829CD31"/>
    <w:rsid w:val="6832B65E"/>
    <w:rsid w:val="685FC2F4"/>
    <w:rsid w:val="685FC2F4"/>
    <w:rsid w:val="6867B613"/>
    <w:rsid w:val="68696EFC"/>
    <w:rsid w:val="686C7BC9"/>
    <w:rsid w:val="68700704"/>
    <w:rsid w:val="6871A81A"/>
    <w:rsid w:val="687718FC"/>
    <w:rsid w:val="6877F299"/>
    <w:rsid w:val="68833AB8"/>
    <w:rsid w:val="6891F0CD"/>
    <w:rsid w:val="6892E8E0"/>
    <w:rsid w:val="68C90699"/>
    <w:rsid w:val="68D85EF0"/>
    <w:rsid w:val="68E45966"/>
    <w:rsid w:val="68E98994"/>
    <w:rsid w:val="68EBB5EF"/>
    <w:rsid w:val="68F25B33"/>
    <w:rsid w:val="68FF4E63"/>
    <w:rsid w:val="6906DF66"/>
    <w:rsid w:val="692ECEA5"/>
    <w:rsid w:val="69324CBB"/>
    <w:rsid w:val="6939386E"/>
    <w:rsid w:val="693B9BBA"/>
    <w:rsid w:val="6954ED9A"/>
    <w:rsid w:val="69634418"/>
    <w:rsid w:val="696BFBBB"/>
    <w:rsid w:val="698A6447"/>
    <w:rsid w:val="69962DB0"/>
    <w:rsid w:val="69AC7535"/>
    <w:rsid w:val="69AF723E"/>
    <w:rsid w:val="69B83D8F"/>
    <w:rsid w:val="69D55FC7"/>
    <w:rsid w:val="69E8EBB5"/>
    <w:rsid w:val="69EDFE2B"/>
    <w:rsid w:val="6A0A518D"/>
    <w:rsid w:val="6A12E95D"/>
    <w:rsid w:val="6A1D1348"/>
    <w:rsid w:val="6A243860"/>
    <w:rsid w:val="6A39CEA8"/>
    <w:rsid w:val="6A3FCF3B"/>
    <w:rsid w:val="6A422188"/>
    <w:rsid w:val="6A49AB44"/>
    <w:rsid w:val="6A4ED3E5"/>
    <w:rsid w:val="6A5B547D"/>
    <w:rsid w:val="6A5FB4AD"/>
    <w:rsid w:val="6A8FA65F"/>
    <w:rsid w:val="6A938EA1"/>
    <w:rsid w:val="6A9979AB"/>
    <w:rsid w:val="6A9B4E3C"/>
    <w:rsid w:val="6ACA9F06"/>
    <w:rsid w:val="6AD48723"/>
    <w:rsid w:val="6AE183B5"/>
    <w:rsid w:val="6AEDA932"/>
    <w:rsid w:val="6AF8208D"/>
    <w:rsid w:val="6B1A1C48"/>
    <w:rsid w:val="6B45A42B"/>
    <w:rsid w:val="6B469BED"/>
    <w:rsid w:val="6B6DA429"/>
    <w:rsid w:val="6B7188EB"/>
    <w:rsid w:val="6B7588A7"/>
    <w:rsid w:val="6B9FBB4C"/>
    <w:rsid w:val="6BBAF940"/>
    <w:rsid w:val="6BD2E005"/>
    <w:rsid w:val="6BD51A52"/>
    <w:rsid w:val="6C1288AA"/>
    <w:rsid w:val="6C212B1C"/>
    <w:rsid w:val="6C2B76C0"/>
    <w:rsid w:val="6C33E1B9"/>
    <w:rsid w:val="6C371E9D"/>
    <w:rsid w:val="6C3A5379"/>
    <w:rsid w:val="6C504069"/>
    <w:rsid w:val="6C5E3D34"/>
    <w:rsid w:val="6C61FFF7"/>
    <w:rsid w:val="6C677EB7"/>
    <w:rsid w:val="6C6C54FA"/>
    <w:rsid w:val="6C84A0D6"/>
    <w:rsid w:val="6C8DC3F1"/>
    <w:rsid w:val="6C973C06"/>
    <w:rsid w:val="6C9F3FB4"/>
    <w:rsid w:val="6CA4E06D"/>
    <w:rsid w:val="6CB6ADD6"/>
    <w:rsid w:val="6CC63036"/>
    <w:rsid w:val="6CDAC411"/>
    <w:rsid w:val="6CDEF57C"/>
    <w:rsid w:val="6CF717E6"/>
    <w:rsid w:val="6D0085D2"/>
    <w:rsid w:val="6D0D0089"/>
    <w:rsid w:val="6D2C35A3"/>
    <w:rsid w:val="6D2C35A3"/>
    <w:rsid w:val="6D4565B4"/>
    <w:rsid w:val="6D4C99DD"/>
    <w:rsid w:val="6D596907"/>
    <w:rsid w:val="6D60CC38"/>
    <w:rsid w:val="6D695391"/>
    <w:rsid w:val="6D6D8258"/>
    <w:rsid w:val="6D74CC77"/>
    <w:rsid w:val="6D9530AE"/>
    <w:rsid w:val="6D97556F"/>
    <w:rsid w:val="6D9D7358"/>
    <w:rsid w:val="6D9D7358"/>
    <w:rsid w:val="6DA5FEB5"/>
    <w:rsid w:val="6DABD06A"/>
    <w:rsid w:val="6DB5F39A"/>
    <w:rsid w:val="6DE5F29B"/>
    <w:rsid w:val="6E04AEFE"/>
    <w:rsid w:val="6E05BDDE"/>
    <w:rsid w:val="6E265A7F"/>
    <w:rsid w:val="6E2F4EA0"/>
    <w:rsid w:val="6E330C67"/>
    <w:rsid w:val="6E40B0CE"/>
    <w:rsid w:val="6E452BA2"/>
    <w:rsid w:val="6E4A002C"/>
    <w:rsid w:val="6E4CD83C"/>
    <w:rsid w:val="6E7AC5DD"/>
    <w:rsid w:val="6E7ADBEC"/>
    <w:rsid w:val="6E7D44ED"/>
    <w:rsid w:val="6E81E68F"/>
    <w:rsid w:val="6E923CD5"/>
    <w:rsid w:val="6E9A820C"/>
    <w:rsid w:val="6EA83789"/>
    <w:rsid w:val="6EA9E568"/>
    <w:rsid w:val="6EBE49F5"/>
    <w:rsid w:val="6EBE685D"/>
    <w:rsid w:val="6ED544E8"/>
    <w:rsid w:val="6EF53968"/>
    <w:rsid w:val="6F152D51"/>
    <w:rsid w:val="6F1629DD"/>
    <w:rsid w:val="6F2AF0CF"/>
    <w:rsid w:val="6F343172"/>
    <w:rsid w:val="6F3C1782"/>
    <w:rsid w:val="6F47A074"/>
    <w:rsid w:val="6F6EBF5F"/>
    <w:rsid w:val="6F7D6ECF"/>
    <w:rsid w:val="6F8865E2"/>
    <w:rsid w:val="6FB653F5"/>
    <w:rsid w:val="6FC40E85"/>
    <w:rsid w:val="6FE0DB6A"/>
    <w:rsid w:val="6FE418AA"/>
    <w:rsid w:val="7007FEEA"/>
    <w:rsid w:val="7008D696"/>
    <w:rsid w:val="7016AC4D"/>
    <w:rsid w:val="701824EC"/>
    <w:rsid w:val="70187B0B"/>
    <w:rsid w:val="701AF373"/>
    <w:rsid w:val="7027ECEF"/>
    <w:rsid w:val="70296E21"/>
    <w:rsid w:val="702B93D5"/>
    <w:rsid w:val="702D71FD"/>
    <w:rsid w:val="703225EB"/>
    <w:rsid w:val="704C6B54"/>
    <w:rsid w:val="7070BD39"/>
    <w:rsid w:val="70A79E64"/>
    <w:rsid w:val="70B8ECC8"/>
    <w:rsid w:val="70BAA11F"/>
    <w:rsid w:val="70D0B18C"/>
    <w:rsid w:val="70ED945C"/>
    <w:rsid w:val="70EF92D2"/>
    <w:rsid w:val="70F49B79"/>
    <w:rsid w:val="71118F13"/>
    <w:rsid w:val="711A1709"/>
    <w:rsid w:val="7136DDA0"/>
    <w:rsid w:val="713FD5CD"/>
    <w:rsid w:val="714BD978"/>
    <w:rsid w:val="7166EF62"/>
    <w:rsid w:val="71707A0B"/>
    <w:rsid w:val="717FE90B"/>
    <w:rsid w:val="718A8D9E"/>
    <w:rsid w:val="71991168"/>
    <w:rsid w:val="719AE96C"/>
    <w:rsid w:val="71B4E5AF"/>
    <w:rsid w:val="71BE2963"/>
    <w:rsid w:val="71E85F32"/>
    <w:rsid w:val="71F44547"/>
    <w:rsid w:val="71F851B3"/>
    <w:rsid w:val="720195E8"/>
    <w:rsid w:val="7217BF67"/>
    <w:rsid w:val="7229B55A"/>
    <w:rsid w:val="72324292"/>
    <w:rsid w:val="72537BA7"/>
    <w:rsid w:val="72830E4E"/>
    <w:rsid w:val="72ADF2CF"/>
    <w:rsid w:val="72BAC417"/>
    <w:rsid w:val="72BF64C1"/>
    <w:rsid w:val="72C955A3"/>
    <w:rsid w:val="72E7E4BA"/>
    <w:rsid w:val="72EC959A"/>
    <w:rsid w:val="730AAC3D"/>
    <w:rsid w:val="730C8412"/>
    <w:rsid w:val="730E8138"/>
    <w:rsid w:val="731421F1"/>
    <w:rsid w:val="7314BF1B"/>
    <w:rsid w:val="731E7079"/>
    <w:rsid w:val="7322D830"/>
    <w:rsid w:val="7328657B"/>
    <w:rsid w:val="7334E1C9"/>
    <w:rsid w:val="733D0FF6"/>
    <w:rsid w:val="7345EA5B"/>
    <w:rsid w:val="734906F1"/>
    <w:rsid w:val="734AB5C0"/>
    <w:rsid w:val="734C1F91"/>
    <w:rsid w:val="7375D04D"/>
    <w:rsid w:val="737D568B"/>
    <w:rsid w:val="737FB2BD"/>
    <w:rsid w:val="73895BCB"/>
    <w:rsid w:val="738B733A"/>
    <w:rsid w:val="73A0E52B"/>
    <w:rsid w:val="73B32D66"/>
    <w:rsid w:val="73BA2152"/>
    <w:rsid w:val="73C37752"/>
    <w:rsid w:val="73DC8DCE"/>
    <w:rsid w:val="73E5D05A"/>
    <w:rsid w:val="73F774C6"/>
    <w:rsid w:val="74135E6F"/>
    <w:rsid w:val="742C3C3B"/>
    <w:rsid w:val="742C3C3B"/>
    <w:rsid w:val="742E6896"/>
    <w:rsid w:val="74311347"/>
    <w:rsid w:val="74423082"/>
    <w:rsid w:val="74431FEE"/>
    <w:rsid w:val="744A1777"/>
    <w:rsid w:val="745A49E9"/>
    <w:rsid w:val="7478A38E"/>
    <w:rsid w:val="74A74711"/>
    <w:rsid w:val="74AB4225"/>
    <w:rsid w:val="74D0E61B"/>
    <w:rsid w:val="74DA7474"/>
    <w:rsid w:val="7502DDBC"/>
    <w:rsid w:val="750B490F"/>
    <w:rsid w:val="75289E82"/>
    <w:rsid w:val="753936AA"/>
    <w:rsid w:val="7539C38D"/>
    <w:rsid w:val="7539C38D"/>
    <w:rsid w:val="75401798"/>
    <w:rsid w:val="75574A42"/>
    <w:rsid w:val="7557ABC2"/>
    <w:rsid w:val="75644781"/>
    <w:rsid w:val="756BA087"/>
    <w:rsid w:val="756C6DC8"/>
    <w:rsid w:val="75876A60"/>
    <w:rsid w:val="758A638F"/>
    <w:rsid w:val="758A8CE8"/>
    <w:rsid w:val="7595014B"/>
    <w:rsid w:val="759DB99B"/>
    <w:rsid w:val="75C9C272"/>
    <w:rsid w:val="75CA38F7"/>
    <w:rsid w:val="75ECF7A1"/>
    <w:rsid w:val="761A5012"/>
    <w:rsid w:val="76239AC7"/>
    <w:rsid w:val="763A6085"/>
    <w:rsid w:val="764621FA"/>
    <w:rsid w:val="76535A2E"/>
    <w:rsid w:val="765C4F0D"/>
    <w:rsid w:val="7660063D"/>
    <w:rsid w:val="76B63376"/>
    <w:rsid w:val="76BD7DD8"/>
    <w:rsid w:val="76DBE7F9"/>
    <w:rsid w:val="76F74888"/>
    <w:rsid w:val="7720CF38"/>
    <w:rsid w:val="77348EC3"/>
    <w:rsid w:val="774D6B7D"/>
    <w:rsid w:val="776BFB47"/>
    <w:rsid w:val="7792D5E4"/>
    <w:rsid w:val="77AF6FCB"/>
    <w:rsid w:val="77C33EFE"/>
    <w:rsid w:val="77CB707E"/>
    <w:rsid w:val="77CE16B9"/>
    <w:rsid w:val="77DE1E6C"/>
    <w:rsid w:val="77F1E19C"/>
    <w:rsid w:val="77F45092"/>
    <w:rsid w:val="77F9CF22"/>
    <w:rsid w:val="77FBD69E"/>
    <w:rsid w:val="780F06A2"/>
    <w:rsid w:val="782CD5F7"/>
    <w:rsid w:val="784854EB"/>
    <w:rsid w:val="784AEF0C"/>
    <w:rsid w:val="7850C7AE"/>
    <w:rsid w:val="7857A0B6"/>
    <w:rsid w:val="785BCD65"/>
    <w:rsid w:val="78651388"/>
    <w:rsid w:val="7877B85A"/>
    <w:rsid w:val="78784805"/>
    <w:rsid w:val="7886D83F"/>
    <w:rsid w:val="78987591"/>
    <w:rsid w:val="789C03F1"/>
    <w:rsid w:val="78B4A35E"/>
    <w:rsid w:val="78B6E54B"/>
    <w:rsid w:val="78B7ADE6"/>
    <w:rsid w:val="78CA95E9"/>
    <w:rsid w:val="78CC01FF"/>
    <w:rsid w:val="78CC7C32"/>
    <w:rsid w:val="78CDB1A0"/>
    <w:rsid w:val="78CDB1A0"/>
    <w:rsid w:val="78D2A7F6"/>
    <w:rsid w:val="78E70948"/>
    <w:rsid w:val="78FD0CFF"/>
    <w:rsid w:val="7907CBA8"/>
    <w:rsid w:val="79174FE3"/>
    <w:rsid w:val="7929B465"/>
    <w:rsid w:val="79355E60"/>
    <w:rsid w:val="79579513"/>
    <w:rsid w:val="795DC71F"/>
    <w:rsid w:val="7966E03F"/>
    <w:rsid w:val="7969ACAB"/>
    <w:rsid w:val="7979EECD"/>
    <w:rsid w:val="797E500C"/>
    <w:rsid w:val="7997FE2A"/>
    <w:rsid w:val="7998C2BE"/>
    <w:rsid w:val="7998C2BE"/>
    <w:rsid w:val="79AB1EF3"/>
    <w:rsid w:val="79ADE597"/>
    <w:rsid w:val="79B975F7"/>
    <w:rsid w:val="79D2ED56"/>
    <w:rsid w:val="79F3C9DA"/>
    <w:rsid w:val="79F6FE25"/>
    <w:rsid w:val="7A0CD9D5"/>
    <w:rsid w:val="7A14F931"/>
    <w:rsid w:val="7A1DC376"/>
    <w:rsid w:val="7A2544DF"/>
    <w:rsid w:val="7A2ABF82"/>
    <w:rsid w:val="7A2B1CE5"/>
    <w:rsid w:val="7A2C7895"/>
    <w:rsid w:val="7A3BA920"/>
    <w:rsid w:val="7A5FCF0E"/>
    <w:rsid w:val="7A6032D8"/>
    <w:rsid w:val="7A63C892"/>
    <w:rsid w:val="7A8B69F2"/>
    <w:rsid w:val="7A9D3395"/>
    <w:rsid w:val="7AA92FE8"/>
    <w:rsid w:val="7AC152F1"/>
    <w:rsid w:val="7ADBB17D"/>
    <w:rsid w:val="7AE6C509"/>
    <w:rsid w:val="7AEBB52A"/>
    <w:rsid w:val="7AEDB968"/>
    <w:rsid w:val="7AF67052"/>
    <w:rsid w:val="7AFADFC0"/>
    <w:rsid w:val="7AFF1C38"/>
    <w:rsid w:val="7B006AC0"/>
    <w:rsid w:val="7B010D6F"/>
    <w:rsid w:val="7B19DF11"/>
    <w:rsid w:val="7B25DE89"/>
    <w:rsid w:val="7B316FE4"/>
    <w:rsid w:val="7B35304C"/>
    <w:rsid w:val="7B3E01EB"/>
    <w:rsid w:val="7B3F9245"/>
    <w:rsid w:val="7B40279F"/>
    <w:rsid w:val="7B4F527B"/>
    <w:rsid w:val="7B7EE9F4"/>
    <w:rsid w:val="7BA3F877"/>
    <w:rsid w:val="7BAF591C"/>
    <w:rsid w:val="7BB56444"/>
    <w:rsid w:val="7BB6BC20"/>
    <w:rsid w:val="7BC53337"/>
    <w:rsid w:val="7BC82A7B"/>
    <w:rsid w:val="7BEA3064"/>
    <w:rsid w:val="7BF3B059"/>
    <w:rsid w:val="7BF70D66"/>
    <w:rsid w:val="7C12C170"/>
    <w:rsid w:val="7C1A628D"/>
    <w:rsid w:val="7C1E74B4"/>
    <w:rsid w:val="7C20521E"/>
    <w:rsid w:val="7C24C432"/>
    <w:rsid w:val="7C3BE4CE"/>
    <w:rsid w:val="7C3F4C30"/>
    <w:rsid w:val="7C476AC0"/>
    <w:rsid w:val="7C48DA6D"/>
    <w:rsid w:val="7C5C3925"/>
    <w:rsid w:val="7C6DD49D"/>
    <w:rsid w:val="7C7A8CEC"/>
    <w:rsid w:val="7CA4C118"/>
    <w:rsid w:val="7CAE4BD2"/>
    <w:rsid w:val="7CAE4BD2"/>
    <w:rsid w:val="7CB3FFE8"/>
    <w:rsid w:val="7CB7AF37"/>
    <w:rsid w:val="7CC65D69"/>
    <w:rsid w:val="7CD61EC7"/>
    <w:rsid w:val="7CD99DBF"/>
    <w:rsid w:val="7CD9D97A"/>
    <w:rsid w:val="7CF6A7F4"/>
    <w:rsid w:val="7CF92F70"/>
    <w:rsid w:val="7D03470A"/>
    <w:rsid w:val="7D0D6CA6"/>
    <w:rsid w:val="7D24F553"/>
    <w:rsid w:val="7D46AB15"/>
    <w:rsid w:val="7D497B9E"/>
    <w:rsid w:val="7D4C99F3"/>
    <w:rsid w:val="7D4CD8C4"/>
    <w:rsid w:val="7D4E9EFD"/>
    <w:rsid w:val="7D52182A"/>
    <w:rsid w:val="7D528C81"/>
    <w:rsid w:val="7D52BE57"/>
    <w:rsid w:val="7D62BDA7"/>
    <w:rsid w:val="7D62BDA7"/>
    <w:rsid w:val="7D641957"/>
    <w:rsid w:val="7D6DFAA2"/>
    <w:rsid w:val="7D9089CF"/>
    <w:rsid w:val="7D97D39A"/>
    <w:rsid w:val="7D9A1D54"/>
    <w:rsid w:val="7D9B6954"/>
    <w:rsid w:val="7DA13CDE"/>
    <w:rsid w:val="7DA6A2E8"/>
    <w:rsid w:val="7DD4D457"/>
    <w:rsid w:val="7DD9862F"/>
    <w:rsid w:val="7E05ABA9"/>
    <w:rsid w:val="7E142AE6"/>
    <w:rsid w:val="7E1A78B9"/>
    <w:rsid w:val="7E2D47B0"/>
    <w:rsid w:val="7E37E837"/>
    <w:rsid w:val="7E531622"/>
    <w:rsid w:val="7E5EF82A"/>
    <w:rsid w:val="7E6B7231"/>
    <w:rsid w:val="7E6C8626"/>
    <w:rsid w:val="7E6FCE5A"/>
    <w:rsid w:val="7E84BACB"/>
    <w:rsid w:val="7E8FF284"/>
    <w:rsid w:val="7E9CAC6B"/>
    <w:rsid w:val="7EC0707A"/>
    <w:rsid w:val="7ECA6F48"/>
    <w:rsid w:val="7ECBCA8E"/>
    <w:rsid w:val="7EF96911"/>
    <w:rsid w:val="7F021F5F"/>
    <w:rsid w:val="7F1924EA"/>
    <w:rsid w:val="7F1AADE9"/>
    <w:rsid w:val="7F1E6357"/>
    <w:rsid w:val="7F246DD2"/>
    <w:rsid w:val="7F411499"/>
    <w:rsid w:val="7F449BE1"/>
    <w:rsid w:val="7F725309"/>
    <w:rsid w:val="7F84C2A9"/>
    <w:rsid w:val="7F9DE7C9"/>
    <w:rsid w:val="7FAECC57"/>
    <w:rsid w:val="7FF17B08"/>
    <w:rsid w:val="7FF9EC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D9E5C"/>
  <w15:chartTrackingRefBased/>
  <w15:docId w15:val="{C3F681A8-C54A-4DBC-990F-554B368D34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8791f0959c4463e" /><Relationship Type="http://schemas.openxmlformats.org/officeDocument/2006/relationships/image" Target="/media/image.png" Id="Rf61d7d6c89554682" /><Relationship Type="http://schemas.openxmlformats.org/officeDocument/2006/relationships/image" Target="/media/image3.png" Id="R6d0ad5d6462b46a7" /><Relationship Type="http://schemas.openxmlformats.org/officeDocument/2006/relationships/image" Target="/media/image4.png" Id="R45e05b5a6a3849a1" /><Relationship Type="http://schemas.openxmlformats.org/officeDocument/2006/relationships/numbering" Target="numbering.xml" Id="R64d7108104884417" /><Relationship Type="http://schemas.openxmlformats.org/officeDocument/2006/relationships/image" Target="/media/imagee.png" Id="R9ddffd06a0af46d4" /><Relationship Type="http://schemas.openxmlformats.org/officeDocument/2006/relationships/image" Target="/media/imagef.png" Id="Rb52b0ff2f88b4ee7" /><Relationship Type="http://schemas.openxmlformats.org/officeDocument/2006/relationships/image" Target="/media/image10.png" Id="Rb2d75494d10247d1" /><Relationship Type="http://schemas.openxmlformats.org/officeDocument/2006/relationships/image" Target="/media/image11.png" Id="R259e6e7f9d104a00" /><Relationship Type="http://schemas.openxmlformats.org/officeDocument/2006/relationships/image" Target="/media/image12.png" Id="R594fdaddb5dc4824" /><Relationship Type="http://schemas.openxmlformats.org/officeDocument/2006/relationships/image" Target="/media/image13.png" Id="R87f165ec5f35443b" /><Relationship Type="http://schemas.openxmlformats.org/officeDocument/2006/relationships/image" Target="/media/image14.png" Id="R408102c2c32d4046" /><Relationship Type="http://schemas.openxmlformats.org/officeDocument/2006/relationships/image" Target="/media/image15.png" Id="Rab5834d9f7e74a88" /><Relationship Type="http://schemas.openxmlformats.org/officeDocument/2006/relationships/image" Target="/media/image16.png" Id="Ra7d0055902964845" /><Relationship Type="http://schemas.openxmlformats.org/officeDocument/2006/relationships/image" Target="/media/image17.png" Id="Rf8bd3b7b6769489a" /><Relationship Type="http://schemas.openxmlformats.org/officeDocument/2006/relationships/image" Target="/media/image18.png" Id="Rf0b37551b1644185" /><Relationship Type="http://schemas.openxmlformats.org/officeDocument/2006/relationships/image" Target="/media/image19.png" Id="R3ae3a3647cd64789" /><Relationship Type="http://schemas.openxmlformats.org/officeDocument/2006/relationships/image" Target="/media/image1a.png" Id="R796335af8d194a0e" /><Relationship Type="http://schemas.openxmlformats.org/officeDocument/2006/relationships/image" Target="/media/image1b.png" Id="R929c011b7c1c42df" /><Relationship Type="http://schemas.openxmlformats.org/officeDocument/2006/relationships/image" Target="/media/image1c.png" Id="Reec08d84cdf7467b" /><Relationship Type="http://schemas.openxmlformats.org/officeDocument/2006/relationships/image" Target="/media/image1d.png" Id="R852fedfa46604b04" /><Relationship Type="http://schemas.openxmlformats.org/officeDocument/2006/relationships/image" Target="/media/image1e.png" Id="Reb5481c3c3ed4bdc" /><Relationship Type="http://schemas.openxmlformats.org/officeDocument/2006/relationships/image" Target="/media/image1f.png" Id="R2a6a6d24b0d0446e" /><Relationship Type="http://schemas.openxmlformats.org/officeDocument/2006/relationships/image" Target="/media/image20.png" Id="Rb7658e7c7f7048cd" /><Relationship Type="http://schemas.openxmlformats.org/officeDocument/2006/relationships/image" Target="/media/image21.png" Id="Rc89b76433f6e4add" /><Relationship Type="http://schemas.openxmlformats.org/officeDocument/2006/relationships/image" Target="/media/image22.png" Id="R4357e859dac045f0" /><Relationship Type="http://schemas.openxmlformats.org/officeDocument/2006/relationships/image" Target="/media/image23.png" Id="Re0174b2d17f84a4d" /><Relationship Type="http://schemas.openxmlformats.org/officeDocument/2006/relationships/image" Target="/media/image24.png" Id="Rfb40d28f67d74fac" /><Relationship Type="http://schemas.openxmlformats.org/officeDocument/2006/relationships/image" Target="/media/image25.png" Id="Raa7db262f4ec416b" /><Relationship Type="http://schemas.openxmlformats.org/officeDocument/2006/relationships/image" Target="/media/image26.png" Id="R7e265f77a2f54d62" /><Relationship Type="http://schemas.openxmlformats.org/officeDocument/2006/relationships/hyperlink" Target="https://www.lloydsbankinggroup.com/assets/pdfs/investors/financial-performance/lloyds-banking-group-plc/archive/2009/full-year/2009-lbg-pillar3-disclosures.pdf" TargetMode="External" Id="R605e7b38d77b4cf0" /><Relationship Type="http://schemas.openxmlformats.org/officeDocument/2006/relationships/image" Target="/media/image27.png" Id="R40d2028e31f5477f" /><Relationship Type="http://schemas.openxmlformats.org/officeDocument/2006/relationships/image" Target="/media/image28.png" Id="R5cfe6c8bec2e4d49" /><Relationship Type="http://schemas.openxmlformats.org/officeDocument/2006/relationships/image" Target="/media/image29.png" Id="Rb21434074d1c4b2d" /><Relationship Type="http://schemas.openxmlformats.org/officeDocument/2006/relationships/image" Target="/media/image2a.png" Id="R66247c1445f0486e" /><Relationship Type="http://schemas.openxmlformats.org/officeDocument/2006/relationships/image" Target="/media/image2b.png" Id="Rdfbc77b40fe941a0" /><Relationship Type="http://schemas.openxmlformats.org/officeDocument/2006/relationships/image" Target="/media/image2c.png" Id="R501d52ded15844f2" /><Relationship Type="http://schemas.openxmlformats.org/officeDocument/2006/relationships/image" Target="/media/image2d.png" Id="Reb864f72667b4ded" /><Relationship Type="http://schemas.openxmlformats.org/officeDocument/2006/relationships/image" Target="/media/image2e.png" Id="R32fe5b8e2c7a4610" /><Relationship Type="http://schemas.openxmlformats.org/officeDocument/2006/relationships/image" Target="/media/image2f.png" Id="R4f162ab5497e45cd" /><Relationship Type="http://schemas.openxmlformats.org/officeDocument/2006/relationships/image" Target="/media/image30.png" Id="R9c1ad9db5925464c" /><Relationship Type="http://schemas.openxmlformats.org/officeDocument/2006/relationships/image" Target="/media/image31.png" Id="Ra93bffaba7ad476b" /><Relationship Type="http://schemas.openxmlformats.org/officeDocument/2006/relationships/image" Target="/media/image32.png" Id="R2969707692144f98" /><Relationship Type="http://schemas.openxmlformats.org/officeDocument/2006/relationships/hyperlink" Target="https://www.lloydsbankinggroup.com/investors/annual-report.html" TargetMode="External" Id="Ra90140e570104de7" /><Relationship Type="http://schemas.openxmlformats.org/officeDocument/2006/relationships/hyperlink" Target="https://www.annualreports.com/HostedData/AnnualReports/PDF/LSE_LLOY_2020.pdf" TargetMode="External" Id="R639c328efaf346c3" /><Relationship Type="http://schemas.openxmlformats.org/officeDocument/2006/relationships/hyperlink" Target="https://www.lloydsbankinggroup.com/assets/pdfs/investors/annual-report/2021/2021-lbg-annual-report.pdf" TargetMode="External" Id="R72db81e98c92400e" /><Relationship Type="http://schemas.openxmlformats.org/officeDocument/2006/relationships/hyperlink" Target="https://commons.wikimedia.org/wiki/File:Lloyds_Bank_Beehive_(5757575049).jpg" TargetMode="External" Id="R4a9a90b46648444d" /><Relationship Type="http://schemas.openxmlformats.org/officeDocument/2006/relationships/hyperlink" Target="https://www.lloydsbankinggroup.com/assets/pdfs/investors/financial-performance/lloyds-banking-group-plc/archive/2009/full-year/2009-lbg-pillar3-disclosures.pdf" TargetMode="External" Id="Rdb17dc33a0ee4613" /><Relationship Type="http://schemas.openxmlformats.org/officeDocument/2006/relationships/hyperlink" Target="http://support.sas.com/resources/papers/proceedings11/027-2011.pdf" TargetMode="External" Id="R3db6db505b064194" /><Relationship Type="http://schemas.openxmlformats.org/officeDocument/2006/relationships/header" Target="header.xml" Id="Rcf7ab215478143a6" /><Relationship Type="http://schemas.openxmlformats.org/officeDocument/2006/relationships/footer" Target="footer.xml" Id="R3e40c99562794c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2022-03-08T13:50:28.1321743Z</dcterms:created>
  <dcterms:modified xsi:type="dcterms:W3CDTF">2022-04-13T14:17:31.3342526Z</dcterms:modified>
  <dc:creator>Jay Johnson (1920319)</dc:creator>
  <lastModifiedBy>Jay Johnson (1920319)</lastModifiedBy>
</coreProperties>
</file>