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1992" w:rsidP="000A1992" w:rsidRDefault="000A1992" w14:paraId="5C95C6AC" w14:textId="088C3C90">
      <w:pPr>
        <w:pStyle w:val="paragraph"/>
        <w:spacing w:before="0" w:beforeAutospacing="0" w:after="0" w:afterAutospacing="0"/>
        <w:textAlignment w:val="baseline"/>
        <w:rPr>
          <w:rFonts w:ascii="Segoe UI" w:hAnsi="Segoe UI" w:cs="Segoe UI"/>
          <w:sz w:val="18"/>
          <w:szCs w:val="18"/>
        </w:rPr>
      </w:pPr>
      <w:r>
        <w:rPr>
          <w:rFonts w:asciiTheme="minorHAnsi" w:hAnsiTheme="minorHAnsi" w:eastAsiaTheme="minorHAnsi" w:cstheme="minorBidi"/>
          <w:noProof/>
          <w:sz w:val="22"/>
          <w:szCs w:val="22"/>
          <w:lang w:eastAsia="en-US"/>
        </w:rPr>
        <w:drawing>
          <wp:inline distT="0" distB="0" distL="0" distR="0" wp14:anchorId="68A9FE83" wp14:editId="5758E669">
            <wp:extent cx="4770120" cy="1821180"/>
            <wp:effectExtent l="0" t="0" r="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0120" cy="1821180"/>
                    </a:xfrm>
                    <a:prstGeom prst="rect">
                      <a:avLst/>
                    </a:prstGeom>
                    <a:noFill/>
                    <a:ln>
                      <a:noFill/>
                    </a:ln>
                  </pic:spPr>
                </pic:pic>
              </a:graphicData>
            </a:graphic>
          </wp:inline>
        </w:drawing>
      </w:r>
      <w:r>
        <w:rPr>
          <w:rStyle w:val="eop"/>
          <w:rFonts w:ascii="Calibri" w:hAnsi="Calibri" w:cs="Calibri"/>
          <w:color w:val="000000"/>
          <w:sz w:val="22"/>
          <w:szCs w:val="22"/>
        </w:rPr>
        <w:t> </w:t>
      </w:r>
    </w:p>
    <w:p w:rsidR="000A1992" w:rsidP="000A1992" w:rsidRDefault="000A1992" w14:paraId="78F3A194" w14:textId="77777777">
      <w:pPr>
        <w:pStyle w:val="paragraph"/>
        <w:spacing w:before="0" w:beforeAutospacing="0" w:after="0" w:afterAutospacing="0"/>
        <w:textAlignment w:val="baseline"/>
        <w:rPr>
          <w:rFonts w:ascii="Segoe UI" w:hAnsi="Segoe UI" w:cs="Segoe UI"/>
          <w:sz w:val="18"/>
          <w:szCs w:val="18"/>
        </w:rPr>
      </w:pPr>
      <w:r>
        <w:rPr>
          <w:rStyle w:val="eop"/>
          <w:color w:val="000000"/>
          <w:sz w:val="32"/>
          <w:szCs w:val="32"/>
        </w:rPr>
        <w:t> </w:t>
      </w:r>
    </w:p>
    <w:p w:rsidR="000A1992" w:rsidP="00797A79" w:rsidRDefault="000A1992" w14:paraId="358A9697"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color w:val="000000"/>
          <w:sz w:val="32"/>
          <w:szCs w:val="32"/>
          <w:lang w:val="en-US"/>
        </w:rPr>
        <w:t>UNIVERSITY OF WALES: TRINITY SAINT DAVID</w:t>
      </w:r>
      <w:r>
        <w:rPr>
          <w:rStyle w:val="eop"/>
          <w:color w:val="000000"/>
          <w:sz w:val="32"/>
          <w:szCs w:val="32"/>
        </w:rPr>
        <w:t> </w:t>
      </w:r>
    </w:p>
    <w:p w:rsidR="000A1992" w:rsidP="00797A79" w:rsidRDefault="000A1992" w14:paraId="20BFE105"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eop"/>
          <w:color w:val="000000"/>
          <w:sz w:val="32"/>
          <w:szCs w:val="32"/>
        </w:rPr>
        <w:t> </w:t>
      </w:r>
    </w:p>
    <w:p w:rsidR="000A1992" w:rsidP="00797A79" w:rsidRDefault="000A1992" w14:paraId="7C283F33"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color w:val="000000"/>
          <w:sz w:val="32"/>
          <w:szCs w:val="32"/>
          <w:lang w:val="en-US"/>
        </w:rPr>
        <w:t>BA Business Management</w:t>
      </w:r>
      <w:r>
        <w:rPr>
          <w:rStyle w:val="eop"/>
          <w:color w:val="000000"/>
          <w:sz w:val="32"/>
          <w:szCs w:val="32"/>
        </w:rPr>
        <w:t> </w:t>
      </w:r>
    </w:p>
    <w:p w:rsidR="000A1992" w:rsidP="00797A79" w:rsidRDefault="000A1992" w14:paraId="2F0D852F"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sz w:val="32"/>
          <w:szCs w:val="32"/>
          <w:lang w:val="en-US"/>
        </w:rPr>
        <w:t>Managing People</w:t>
      </w:r>
      <w:r>
        <w:rPr>
          <w:rStyle w:val="eop"/>
          <w:sz w:val="32"/>
          <w:szCs w:val="32"/>
        </w:rPr>
        <w:t> </w:t>
      </w:r>
    </w:p>
    <w:p w:rsidR="000A1992" w:rsidP="00797A79" w:rsidRDefault="000A1992" w14:paraId="34BB2714"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sz w:val="32"/>
          <w:szCs w:val="32"/>
          <w:lang w:val="en-US"/>
        </w:rPr>
        <w:t>LCBB5004</w:t>
      </w:r>
      <w:r>
        <w:rPr>
          <w:rStyle w:val="eop"/>
          <w:sz w:val="32"/>
          <w:szCs w:val="32"/>
        </w:rPr>
        <w:t> </w:t>
      </w:r>
    </w:p>
    <w:p w:rsidR="000A1992" w:rsidP="00797A79" w:rsidRDefault="000A1992" w14:paraId="0AD6FD4A" w14:textId="0A7233E1">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color w:val="000000"/>
          <w:sz w:val="32"/>
          <w:szCs w:val="32"/>
          <w:lang w:val="en-US"/>
        </w:rPr>
        <w:t xml:space="preserve">Assessment </w:t>
      </w:r>
      <w:r>
        <w:rPr>
          <w:rStyle w:val="normaltextrun"/>
          <w:b/>
          <w:bCs/>
          <w:color w:val="000000"/>
          <w:sz w:val="32"/>
          <w:szCs w:val="32"/>
          <w:lang w:val="en-US"/>
        </w:rPr>
        <w:t>2</w:t>
      </w:r>
      <w:r>
        <w:rPr>
          <w:rStyle w:val="eop"/>
          <w:color w:val="000000"/>
          <w:sz w:val="32"/>
          <w:szCs w:val="32"/>
        </w:rPr>
        <w:t> </w:t>
      </w:r>
    </w:p>
    <w:p w:rsidR="000A1992" w:rsidP="00797A79" w:rsidRDefault="000A1992" w14:paraId="74BFBD3F"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eop"/>
          <w:color w:val="000000"/>
          <w:sz w:val="32"/>
          <w:szCs w:val="32"/>
        </w:rPr>
        <w:t> </w:t>
      </w:r>
    </w:p>
    <w:p w:rsidR="000A1992" w:rsidP="00797A79" w:rsidRDefault="000A1992" w14:paraId="7ACC1105"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color w:val="000000"/>
          <w:sz w:val="32"/>
          <w:szCs w:val="32"/>
          <w:lang w:val="en-US"/>
        </w:rPr>
        <w:t>Report- </w:t>
      </w:r>
      <w:r>
        <w:rPr>
          <w:rStyle w:val="eop"/>
          <w:color w:val="000000"/>
          <w:sz w:val="32"/>
          <w:szCs w:val="32"/>
        </w:rPr>
        <w:t> </w:t>
      </w:r>
    </w:p>
    <w:p w:rsidR="000A1992" w:rsidP="00797A79" w:rsidRDefault="000A1992" w14:paraId="01B5E5D4"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color w:val="000000"/>
          <w:sz w:val="32"/>
          <w:szCs w:val="32"/>
          <w:lang w:val="en-US"/>
        </w:rPr>
        <w:t>Human Resources Manager of Santander UK PLC.</w:t>
      </w:r>
      <w:r>
        <w:rPr>
          <w:rStyle w:val="eop"/>
          <w:color w:val="000000"/>
          <w:sz w:val="32"/>
          <w:szCs w:val="32"/>
        </w:rPr>
        <w:t> </w:t>
      </w:r>
    </w:p>
    <w:p w:rsidR="000A1992" w:rsidP="00797A79" w:rsidRDefault="000A1992" w14:paraId="3A3EB6FB"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eop"/>
          <w:color w:val="000000"/>
          <w:sz w:val="32"/>
          <w:szCs w:val="32"/>
        </w:rPr>
        <w:t> </w:t>
      </w:r>
    </w:p>
    <w:p w:rsidR="000A1992" w:rsidP="00797A79" w:rsidRDefault="000A1992" w14:paraId="12FE812C" w14:textId="77777777">
      <w:pPr>
        <w:pStyle w:val="paragraph"/>
        <w:spacing w:before="0" w:beforeAutospacing="0" w:after="0" w:afterAutospacing="0" w:line="360" w:lineRule="auto"/>
        <w:jc w:val="center"/>
        <w:textAlignment w:val="baseline"/>
        <w:rPr>
          <w:rFonts w:ascii="Segoe UI" w:hAnsi="Segoe UI" w:cs="Segoe UI"/>
          <w:sz w:val="18"/>
          <w:szCs w:val="18"/>
        </w:rPr>
      </w:pPr>
      <w:r>
        <w:rPr>
          <w:rStyle w:val="eop"/>
          <w:color w:val="000000"/>
        </w:rPr>
        <w:t> </w:t>
      </w:r>
    </w:p>
    <w:p w:rsidR="000A1992" w:rsidP="00797A79" w:rsidRDefault="000A1992" w14:paraId="48AE3220" w14:textId="77777777">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u w:val="single"/>
          <w:lang w:val="en-US"/>
        </w:rPr>
        <w:t xml:space="preserve">Name: </w:t>
      </w:r>
      <w:r>
        <w:rPr>
          <w:rStyle w:val="normaltextrun"/>
          <w:b/>
          <w:bCs/>
          <w:color w:val="000000"/>
          <w:lang w:val="en-US"/>
        </w:rPr>
        <w:t>Anastasia</w:t>
      </w:r>
      <w:r>
        <w:rPr>
          <w:rStyle w:val="normaltextrun"/>
          <w:b/>
          <w:bCs/>
          <w:color w:val="000000"/>
          <w:sz w:val="32"/>
          <w:szCs w:val="32"/>
          <w:lang w:val="en-US"/>
        </w:rPr>
        <w:t xml:space="preserve"> </w:t>
      </w:r>
      <w:r>
        <w:rPr>
          <w:rStyle w:val="normaltextrun"/>
          <w:b/>
          <w:bCs/>
          <w:color w:val="000000"/>
          <w:lang w:val="en-US"/>
        </w:rPr>
        <w:t>Ursu</w:t>
      </w:r>
      <w:r>
        <w:rPr>
          <w:rStyle w:val="eop"/>
          <w:color w:val="000000"/>
        </w:rPr>
        <w:t> </w:t>
      </w:r>
    </w:p>
    <w:p w:rsidR="000A1992" w:rsidP="00797A79" w:rsidRDefault="000A1992" w14:paraId="5DC5D7DB" w14:textId="77777777">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u w:val="single"/>
          <w:lang w:val="en-US"/>
        </w:rPr>
        <w:t>Student ID</w:t>
      </w:r>
      <w:r>
        <w:rPr>
          <w:rStyle w:val="normaltextrun"/>
          <w:color w:val="000000"/>
          <w:lang w:val="en-US"/>
        </w:rPr>
        <w:t xml:space="preserve">: </w:t>
      </w:r>
      <w:r>
        <w:rPr>
          <w:rStyle w:val="normaltextrun"/>
          <w:b/>
          <w:bCs/>
          <w:color w:val="000000"/>
          <w:lang w:val="en-US"/>
        </w:rPr>
        <w:t>2024744</w:t>
      </w:r>
      <w:r>
        <w:rPr>
          <w:rStyle w:val="eop"/>
          <w:color w:val="000000"/>
        </w:rPr>
        <w:t> </w:t>
      </w:r>
    </w:p>
    <w:p w:rsidR="000A1992" w:rsidP="00797A79" w:rsidRDefault="000A1992" w14:paraId="09F6CB6C" w14:textId="77777777">
      <w:pPr>
        <w:pStyle w:val="paragraph"/>
        <w:spacing w:before="0" w:beforeAutospacing="0" w:after="0" w:afterAutospacing="0" w:line="360" w:lineRule="auto"/>
        <w:textAlignment w:val="baseline"/>
        <w:rPr>
          <w:rFonts w:ascii="Segoe UI" w:hAnsi="Segoe UI" w:cs="Segoe UI"/>
          <w:sz w:val="18"/>
          <w:szCs w:val="18"/>
        </w:rPr>
      </w:pPr>
      <w:r>
        <w:rPr>
          <w:rStyle w:val="normaltextrun"/>
          <w:u w:val="single"/>
          <w:lang w:val="en-US"/>
        </w:rPr>
        <w:t>Lecturer:</w:t>
      </w:r>
      <w:r>
        <w:rPr>
          <w:rStyle w:val="normaltextrun"/>
          <w:rFonts w:ascii="Calibri" w:hAnsi="Calibri" w:cs="Calibri"/>
          <w:sz w:val="22"/>
          <w:szCs w:val="22"/>
          <w:lang w:val="en-US"/>
        </w:rPr>
        <w:t xml:space="preserve"> </w:t>
      </w:r>
      <w:r>
        <w:rPr>
          <w:rStyle w:val="normaltextrun"/>
          <w:b/>
          <w:bCs/>
          <w:lang w:val="en-US"/>
        </w:rPr>
        <w:t xml:space="preserve">Nishi </w:t>
      </w:r>
      <w:proofErr w:type="spellStart"/>
      <w:r>
        <w:rPr>
          <w:rStyle w:val="normaltextrun"/>
          <w:b/>
          <w:bCs/>
          <w:lang w:val="en-US"/>
        </w:rPr>
        <w:t>Ramsurrun</w:t>
      </w:r>
      <w:proofErr w:type="spellEnd"/>
      <w:r>
        <w:rPr>
          <w:rStyle w:val="eop"/>
        </w:rPr>
        <w:t> </w:t>
      </w:r>
    </w:p>
    <w:p w:rsidR="000A1992" w:rsidP="00797A79" w:rsidRDefault="000A1992" w14:paraId="5BE6A00F" w14:textId="6A4651B3">
      <w:pPr>
        <w:pStyle w:val="paragraph"/>
        <w:spacing w:before="0" w:beforeAutospacing="0" w:after="0" w:afterAutospacing="0" w:line="360" w:lineRule="auto"/>
        <w:textAlignment w:val="baseline"/>
        <w:rPr>
          <w:rStyle w:val="eop"/>
          <w:color w:val="000000"/>
        </w:rPr>
      </w:pPr>
      <w:r>
        <w:rPr>
          <w:rStyle w:val="normaltextrun"/>
          <w:color w:val="000000"/>
          <w:u w:val="single"/>
          <w:lang w:val="en-US"/>
        </w:rPr>
        <w:t xml:space="preserve">Date: </w:t>
      </w:r>
      <w:r>
        <w:rPr>
          <w:rStyle w:val="normaltextrun"/>
          <w:color w:val="000000"/>
          <w:u w:val="single"/>
          <w:lang w:val="en-US"/>
        </w:rPr>
        <w:t>0</w:t>
      </w:r>
      <w:r w:rsidR="007B124E">
        <w:rPr>
          <w:rStyle w:val="normaltextrun"/>
          <w:color w:val="000000"/>
          <w:u w:val="single"/>
          <w:lang w:val="en-US"/>
        </w:rPr>
        <w:t>9</w:t>
      </w:r>
      <w:r>
        <w:rPr>
          <w:rStyle w:val="normaltextrun"/>
          <w:color w:val="000000"/>
          <w:u w:val="single"/>
          <w:lang w:val="en-US"/>
        </w:rPr>
        <w:t>.</w:t>
      </w:r>
      <w:r>
        <w:rPr>
          <w:rStyle w:val="normaltextrun"/>
          <w:color w:val="000000"/>
          <w:u w:val="single"/>
          <w:lang w:val="en-US"/>
        </w:rPr>
        <w:t>0</w:t>
      </w:r>
      <w:r w:rsidR="007B124E">
        <w:rPr>
          <w:rStyle w:val="normaltextrun"/>
          <w:color w:val="000000"/>
          <w:u w:val="single"/>
          <w:lang w:val="en-US"/>
        </w:rPr>
        <w:t>5</w:t>
      </w:r>
      <w:r>
        <w:rPr>
          <w:rStyle w:val="normaltextrun"/>
          <w:color w:val="000000"/>
          <w:u w:val="single"/>
          <w:lang w:val="en-US"/>
        </w:rPr>
        <w:t>.2022</w:t>
      </w:r>
      <w:r>
        <w:rPr>
          <w:rStyle w:val="eop"/>
          <w:color w:val="000000"/>
        </w:rPr>
        <w:t> </w:t>
      </w:r>
    </w:p>
    <w:p w:rsidRPr="001B15DC" w:rsidR="001B15DC" w:rsidP="00797A79" w:rsidRDefault="001B15DC" w14:paraId="201BAC92" w14:textId="2AA80E7E">
      <w:pPr>
        <w:pStyle w:val="paragraph"/>
        <w:spacing w:before="0" w:beforeAutospacing="0" w:after="0" w:afterAutospacing="0" w:line="360" w:lineRule="auto"/>
        <w:textAlignment w:val="baseline"/>
        <w:rPr>
          <w:rFonts w:ascii="Segoe UI" w:hAnsi="Segoe UI" w:cs="Segoe UI"/>
          <w:sz w:val="18"/>
          <w:szCs w:val="18"/>
          <w:u w:val="single"/>
        </w:rPr>
      </w:pPr>
      <w:r w:rsidRPr="001B15DC">
        <w:rPr>
          <w:u w:val="single"/>
        </w:rPr>
        <w:t>Word count</w:t>
      </w:r>
      <w:r>
        <w:rPr>
          <w:u w:val="single"/>
        </w:rPr>
        <w:t>:</w:t>
      </w:r>
      <w:r w:rsidR="00794DBD">
        <w:rPr>
          <w:u w:val="single"/>
        </w:rPr>
        <w:t>2252</w:t>
      </w:r>
    </w:p>
    <w:p w:rsidR="000A1992" w:rsidP="00797A79" w:rsidRDefault="000A1992" w14:paraId="399757A3" w14:textId="77777777">
      <w:pPr>
        <w:pStyle w:val="paragraph"/>
        <w:spacing w:before="0" w:beforeAutospacing="0" w:after="0" w:afterAutospacing="0" w:line="360" w:lineRule="auto"/>
        <w:textAlignment w:val="baseline"/>
        <w:rPr>
          <w:rFonts w:ascii="Segoe UI" w:hAnsi="Segoe UI" w:cs="Segoe UI"/>
          <w:sz w:val="18"/>
          <w:szCs w:val="18"/>
        </w:rPr>
      </w:pPr>
      <w:r>
        <w:rPr>
          <w:rStyle w:val="eop"/>
          <w:color w:val="000000"/>
        </w:rPr>
        <w:t> </w:t>
      </w:r>
    </w:p>
    <w:p w:rsidR="000A1992" w:rsidP="00797A79" w:rsidRDefault="000A1992" w14:paraId="7E09C92D" w14:textId="77777777">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rsidR="000A1992" w:rsidP="000A1992" w:rsidRDefault="000A1992" w14:paraId="5877AFB1"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0A1992" w:rsidP="000A1992" w:rsidRDefault="000A1992" w14:paraId="029C0C5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0A1992" w:rsidP="000A1992" w:rsidRDefault="000A1992" w14:paraId="3791524C"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0A1992" w:rsidP="000A1992" w:rsidRDefault="000A1992" w14:paraId="5D0F0367"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0A1992" w:rsidP="000A1992" w:rsidRDefault="000A1992" w14:paraId="24027670"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5A59FD" w:rsidR="00DD39C8" w:rsidP="005A59FD" w:rsidRDefault="000A1992" w14:paraId="64E5E4DC" w14:textId="41AB8A87">
      <w:pPr>
        <w:pStyle w:val="paragraph"/>
        <w:spacing w:before="0" w:beforeAutospacing="0" w:after="0" w:afterAutospacing="0"/>
        <w:ind w:firstLine="3750"/>
        <w:textAlignment w:val="baseline"/>
        <w:rPr>
          <w:rFonts w:ascii="Segoe UI" w:hAnsi="Segoe UI" w:cs="Segoe UI"/>
          <w:sz w:val="18"/>
          <w:szCs w:val="18"/>
        </w:rPr>
      </w:pPr>
      <w:r>
        <w:rPr>
          <w:rStyle w:val="normaltextrun"/>
          <w:rFonts w:ascii="Calibri" w:hAnsi="Calibri" w:cs="Calibri"/>
          <w:sz w:val="22"/>
          <w:szCs w:val="22"/>
          <w:lang w:val="en-US"/>
        </w:rPr>
        <w:t xml:space="preserve">            </w:t>
      </w:r>
      <w:r>
        <w:rPr>
          <w:rStyle w:val="normaltextrun"/>
          <w:b/>
          <w:bCs/>
          <w:lang w:val="en-US"/>
        </w:rPr>
        <w:t>2022</w:t>
      </w:r>
      <w:r>
        <w:rPr>
          <w:rStyle w:val="eop"/>
        </w:rPr>
        <w:t> </w:t>
      </w:r>
    </w:p>
    <w:p w:rsidR="00DD39C8" w:rsidP="00DD39C8" w:rsidRDefault="00DD39C8" w14:paraId="568371AF" w14:textId="0BAD19AC">
      <w:pPr>
        <w:jc w:val="center"/>
      </w:pPr>
    </w:p>
    <w:p w:rsidR="00DD39C8" w:rsidP="00DD39C8" w:rsidRDefault="00DD39C8" w14:paraId="586B7B6C" w14:textId="2E6AB407">
      <w:pPr>
        <w:jc w:val="center"/>
      </w:pPr>
    </w:p>
    <w:p w:rsidRPr="00D9645E" w:rsidR="00DD39C8" w:rsidP="00D9645E" w:rsidRDefault="00DD39C8" w14:paraId="4E89498F" w14:textId="0E08C0EC">
      <w:pPr>
        <w:rPr>
          <w:rFonts w:ascii="Times New Roman" w:hAnsi="Times New Roman" w:cs="Times New Roman"/>
          <w:sz w:val="24"/>
          <w:szCs w:val="24"/>
        </w:rPr>
      </w:pPr>
    </w:p>
    <w:p w:rsidR="3CE0E734" w:rsidP="3CE0E734" w:rsidRDefault="3CE0E734" w14:paraId="7D63FADA" w14:textId="0B859954">
      <w:pPr>
        <w:pStyle w:val="Normal"/>
        <w:rPr>
          <w:rFonts w:ascii="Times New Roman" w:hAnsi="Times New Roman" w:cs="Times New Roman"/>
          <w:sz w:val="24"/>
          <w:szCs w:val="24"/>
        </w:rPr>
      </w:pPr>
    </w:p>
    <w:p w:rsidR="0008414C" w:rsidRDefault="0008414C" w14:paraId="1B78CFBE" w14:textId="086A2E07" w14:noSpellErr="1"/>
    <w:sdt>
      <w:sdtPr>
        <w:id w:val="1667752614"/>
        <w:docPartObj>
          <w:docPartGallery w:val="Table of Contents"/>
          <w:docPartUnique/>
        </w:docPartObj>
      </w:sdtPr>
      <w:sdtContent>
        <w:p w:rsidR="3CE0E734" w:rsidP="3CE0E734" w:rsidRDefault="3CE0E734" w14:paraId="5E92D3CE" w14:textId="43C94F42">
          <w:pPr>
            <w:pStyle w:val="TOC1"/>
            <w:tabs>
              <w:tab w:val="right" w:leader="dot" w:pos="9015"/>
            </w:tabs>
            <w:bidi w:val="0"/>
          </w:pPr>
          <w:r>
            <w:fldChar w:fldCharType="begin"/>
          </w:r>
          <w:r>
            <w:instrText xml:space="preserve">TOC \o \z \u \h</w:instrText>
          </w:r>
          <w:r>
            <w:fldChar w:fldCharType="separate"/>
          </w:r>
          <w:hyperlink w:anchor="_Toc1428118879">
            <w:r w:rsidRPr="3CE0E734" w:rsidR="3CE0E734">
              <w:rPr>
                <w:rStyle w:val="Hyperlink"/>
              </w:rPr>
              <w:t>Introduction</w:t>
            </w:r>
            <w:r>
              <w:tab/>
            </w:r>
            <w:r>
              <w:fldChar w:fldCharType="begin"/>
            </w:r>
            <w:r>
              <w:instrText xml:space="preserve">PAGEREF _Toc1428118879 \h</w:instrText>
            </w:r>
            <w:r>
              <w:fldChar w:fldCharType="separate"/>
            </w:r>
            <w:r w:rsidRPr="3CE0E734" w:rsidR="3CE0E734">
              <w:rPr>
                <w:rStyle w:val="Hyperlink"/>
              </w:rPr>
              <w:t>3</w:t>
            </w:r>
            <w:r>
              <w:fldChar w:fldCharType="end"/>
            </w:r>
          </w:hyperlink>
        </w:p>
        <w:p w:rsidR="3CE0E734" w:rsidP="3CE0E734" w:rsidRDefault="3CE0E734" w14:paraId="23ECF902" w14:textId="43DB44E0">
          <w:pPr>
            <w:pStyle w:val="TOC1"/>
            <w:tabs>
              <w:tab w:val="right" w:leader="dot" w:pos="9015"/>
            </w:tabs>
            <w:bidi w:val="0"/>
          </w:pPr>
          <w:hyperlink w:anchor="_Toc947917938">
            <w:r w:rsidRPr="3CE0E734" w:rsidR="3CE0E734">
              <w:rPr>
                <w:rStyle w:val="Hyperlink"/>
              </w:rPr>
              <w:t>1.Definition and the concept of driver’s employee engagement.</w:t>
            </w:r>
            <w:r>
              <w:tab/>
            </w:r>
            <w:r>
              <w:fldChar w:fldCharType="begin"/>
            </w:r>
            <w:r>
              <w:instrText xml:space="preserve">PAGEREF _Toc947917938 \h</w:instrText>
            </w:r>
            <w:r>
              <w:fldChar w:fldCharType="separate"/>
            </w:r>
            <w:r w:rsidRPr="3CE0E734" w:rsidR="3CE0E734">
              <w:rPr>
                <w:rStyle w:val="Hyperlink"/>
              </w:rPr>
              <w:t>4</w:t>
            </w:r>
            <w:r>
              <w:fldChar w:fldCharType="end"/>
            </w:r>
          </w:hyperlink>
        </w:p>
        <w:p w:rsidR="3CE0E734" w:rsidP="3CE0E734" w:rsidRDefault="3CE0E734" w14:paraId="23C47C85" w14:textId="0D4B5D4E">
          <w:pPr>
            <w:pStyle w:val="TOC1"/>
            <w:tabs>
              <w:tab w:val="right" w:leader="dot" w:pos="9015"/>
            </w:tabs>
            <w:bidi w:val="0"/>
          </w:pPr>
          <w:hyperlink w:anchor="_Toc902450920">
            <w:r w:rsidRPr="3CE0E734" w:rsidR="3CE0E734">
              <w:rPr>
                <w:rStyle w:val="Hyperlink"/>
              </w:rPr>
              <w:t>1.1. Definition of employee engagement</w:t>
            </w:r>
            <w:r>
              <w:tab/>
            </w:r>
            <w:r>
              <w:fldChar w:fldCharType="begin"/>
            </w:r>
            <w:r>
              <w:instrText xml:space="preserve">PAGEREF _Toc902450920 \h</w:instrText>
            </w:r>
            <w:r>
              <w:fldChar w:fldCharType="separate"/>
            </w:r>
            <w:r w:rsidRPr="3CE0E734" w:rsidR="3CE0E734">
              <w:rPr>
                <w:rStyle w:val="Hyperlink"/>
              </w:rPr>
              <w:t>4</w:t>
            </w:r>
            <w:r>
              <w:fldChar w:fldCharType="end"/>
            </w:r>
          </w:hyperlink>
        </w:p>
        <w:p w:rsidR="3CE0E734" w:rsidP="3CE0E734" w:rsidRDefault="3CE0E734" w14:paraId="68CE08C6" w14:textId="2E1579B1">
          <w:pPr>
            <w:pStyle w:val="TOC1"/>
            <w:tabs>
              <w:tab w:val="right" w:leader="dot" w:pos="9015"/>
            </w:tabs>
            <w:bidi w:val="0"/>
          </w:pPr>
          <w:hyperlink w:anchor="_Toc969904645">
            <w:r w:rsidRPr="3CE0E734" w:rsidR="3CE0E734">
              <w:rPr>
                <w:rStyle w:val="Hyperlink"/>
              </w:rPr>
              <w:t>1.2. Internal communication</w:t>
            </w:r>
            <w:r>
              <w:tab/>
            </w:r>
            <w:r>
              <w:fldChar w:fldCharType="begin"/>
            </w:r>
            <w:r>
              <w:instrText xml:space="preserve">PAGEREF _Toc969904645 \h</w:instrText>
            </w:r>
            <w:r>
              <w:fldChar w:fldCharType="separate"/>
            </w:r>
            <w:r w:rsidRPr="3CE0E734" w:rsidR="3CE0E734">
              <w:rPr>
                <w:rStyle w:val="Hyperlink"/>
              </w:rPr>
              <w:t>5</w:t>
            </w:r>
            <w:r>
              <w:fldChar w:fldCharType="end"/>
            </w:r>
          </w:hyperlink>
        </w:p>
        <w:p w:rsidR="3CE0E734" w:rsidP="3CE0E734" w:rsidRDefault="3CE0E734" w14:paraId="420857BC" w14:textId="245FC010">
          <w:pPr>
            <w:pStyle w:val="TOC1"/>
            <w:tabs>
              <w:tab w:val="right" w:leader="dot" w:pos="9015"/>
            </w:tabs>
            <w:bidi w:val="0"/>
          </w:pPr>
          <w:hyperlink w:anchor="_Toc315573096">
            <w:r w:rsidRPr="3CE0E734" w:rsidR="3CE0E734">
              <w:rPr>
                <w:rStyle w:val="Hyperlink"/>
              </w:rPr>
              <w:t>1.3. Development and Training at Santander.</w:t>
            </w:r>
            <w:r>
              <w:tab/>
            </w:r>
            <w:r>
              <w:fldChar w:fldCharType="begin"/>
            </w:r>
            <w:r>
              <w:instrText xml:space="preserve">PAGEREF _Toc315573096 \h</w:instrText>
            </w:r>
            <w:r>
              <w:fldChar w:fldCharType="separate"/>
            </w:r>
            <w:r w:rsidRPr="3CE0E734" w:rsidR="3CE0E734">
              <w:rPr>
                <w:rStyle w:val="Hyperlink"/>
              </w:rPr>
              <w:t>5</w:t>
            </w:r>
            <w:r>
              <w:fldChar w:fldCharType="end"/>
            </w:r>
          </w:hyperlink>
        </w:p>
        <w:p w:rsidR="3CE0E734" w:rsidP="3CE0E734" w:rsidRDefault="3CE0E734" w14:paraId="79C93012" w14:textId="681AE74D">
          <w:pPr>
            <w:pStyle w:val="TOC3"/>
            <w:tabs>
              <w:tab w:val="right" w:leader="dot" w:pos="9015"/>
            </w:tabs>
            <w:bidi w:val="0"/>
          </w:pPr>
          <w:hyperlink w:anchor="_Toc1091626585">
            <w:r w:rsidRPr="3CE0E734" w:rsidR="3CE0E734">
              <w:rPr>
                <w:rStyle w:val="Hyperlink"/>
              </w:rPr>
              <w:t>1.4. Managed by objectives</w:t>
            </w:r>
            <w:r>
              <w:tab/>
            </w:r>
            <w:r>
              <w:fldChar w:fldCharType="begin"/>
            </w:r>
            <w:r>
              <w:instrText xml:space="preserve">PAGEREF _Toc1091626585 \h</w:instrText>
            </w:r>
            <w:r>
              <w:fldChar w:fldCharType="separate"/>
            </w:r>
            <w:r w:rsidRPr="3CE0E734" w:rsidR="3CE0E734">
              <w:rPr>
                <w:rStyle w:val="Hyperlink"/>
              </w:rPr>
              <w:t>6</w:t>
            </w:r>
            <w:r>
              <w:fldChar w:fldCharType="end"/>
            </w:r>
          </w:hyperlink>
        </w:p>
        <w:p w:rsidR="3CE0E734" w:rsidP="3CE0E734" w:rsidRDefault="3CE0E734" w14:paraId="0A989B65" w14:textId="65BBFEEC">
          <w:pPr>
            <w:pStyle w:val="TOC1"/>
            <w:tabs>
              <w:tab w:val="right" w:leader="dot" w:pos="9015"/>
            </w:tabs>
            <w:bidi w:val="0"/>
          </w:pPr>
          <w:hyperlink w:anchor="_Toc907678441">
            <w:r w:rsidRPr="3CE0E734" w:rsidR="3CE0E734">
              <w:rPr>
                <w:rStyle w:val="Hyperlink"/>
              </w:rPr>
              <w:t>2. Evaluates diagnostic tools to measure engagement.</w:t>
            </w:r>
            <w:r>
              <w:tab/>
            </w:r>
            <w:r>
              <w:fldChar w:fldCharType="begin"/>
            </w:r>
            <w:r>
              <w:instrText xml:space="preserve">PAGEREF _Toc907678441 \h</w:instrText>
            </w:r>
            <w:r>
              <w:fldChar w:fldCharType="separate"/>
            </w:r>
            <w:r w:rsidRPr="3CE0E734" w:rsidR="3CE0E734">
              <w:rPr>
                <w:rStyle w:val="Hyperlink"/>
              </w:rPr>
              <w:t>6</w:t>
            </w:r>
            <w:r>
              <w:fldChar w:fldCharType="end"/>
            </w:r>
          </w:hyperlink>
        </w:p>
        <w:p w:rsidR="3CE0E734" w:rsidP="3CE0E734" w:rsidRDefault="3CE0E734" w14:paraId="30E9FB54" w14:textId="7EDB548D">
          <w:pPr>
            <w:pStyle w:val="TOC1"/>
            <w:tabs>
              <w:tab w:val="right" w:leader="dot" w:pos="9015"/>
            </w:tabs>
            <w:bidi w:val="0"/>
          </w:pPr>
          <w:hyperlink w:anchor="_Toc1166621094">
            <w:r w:rsidRPr="3CE0E734" w:rsidR="3CE0E734">
              <w:rPr>
                <w:rStyle w:val="Hyperlink"/>
              </w:rPr>
              <w:t>2.1. Use a survey of employee engagement.</w:t>
            </w:r>
            <w:r>
              <w:tab/>
            </w:r>
            <w:r>
              <w:fldChar w:fldCharType="begin"/>
            </w:r>
            <w:r>
              <w:instrText xml:space="preserve">PAGEREF _Toc1166621094 \h</w:instrText>
            </w:r>
            <w:r>
              <w:fldChar w:fldCharType="separate"/>
            </w:r>
            <w:r w:rsidRPr="3CE0E734" w:rsidR="3CE0E734">
              <w:rPr>
                <w:rStyle w:val="Hyperlink"/>
              </w:rPr>
              <w:t>6</w:t>
            </w:r>
            <w:r>
              <w:fldChar w:fldCharType="end"/>
            </w:r>
          </w:hyperlink>
        </w:p>
        <w:p w:rsidR="3CE0E734" w:rsidP="3CE0E734" w:rsidRDefault="3CE0E734" w14:paraId="77AE97BC" w14:textId="73900A1C">
          <w:pPr>
            <w:pStyle w:val="TOC1"/>
            <w:tabs>
              <w:tab w:val="right" w:leader="dot" w:pos="9015"/>
            </w:tabs>
            <w:bidi w:val="0"/>
          </w:pPr>
          <w:hyperlink w:anchor="_Toc1509755739">
            <w:r w:rsidRPr="3CE0E734" w:rsidR="3CE0E734">
              <w:rPr>
                <w:rStyle w:val="Hyperlink"/>
              </w:rPr>
              <w:t>2.3. Why is performance appraisal important in the workplace?</w:t>
            </w:r>
            <w:r>
              <w:tab/>
            </w:r>
            <w:r>
              <w:fldChar w:fldCharType="begin"/>
            </w:r>
            <w:r>
              <w:instrText xml:space="preserve">PAGEREF _Toc1509755739 \h</w:instrText>
            </w:r>
            <w:r>
              <w:fldChar w:fldCharType="separate"/>
            </w:r>
            <w:r w:rsidRPr="3CE0E734" w:rsidR="3CE0E734">
              <w:rPr>
                <w:rStyle w:val="Hyperlink"/>
              </w:rPr>
              <w:t>7</w:t>
            </w:r>
            <w:r>
              <w:fldChar w:fldCharType="end"/>
            </w:r>
          </w:hyperlink>
        </w:p>
        <w:p w:rsidR="3CE0E734" w:rsidP="3CE0E734" w:rsidRDefault="3CE0E734" w14:paraId="67CA511B" w14:textId="26DFF048">
          <w:pPr>
            <w:pStyle w:val="TOC1"/>
            <w:tabs>
              <w:tab w:val="right" w:leader="dot" w:pos="9015"/>
            </w:tabs>
            <w:bidi w:val="0"/>
          </w:pPr>
          <w:hyperlink w:anchor="_Toc121678782">
            <w:r w:rsidRPr="3CE0E734" w:rsidR="3CE0E734">
              <w:rPr>
                <w:rStyle w:val="Hyperlink"/>
              </w:rPr>
              <w:t>2.4. Meetings with employees and managers.</w:t>
            </w:r>
            <w:r>
              <w:tab/>
            </w:r>
            <w:r>
              <w:fldChar w:fldCharType="begin"/>
            </w:r>
            <w:r>
              <w:instrText xml:space="preserve">PAGEREF _Toc121678782 \h</w:instrText>
            </w:r>
            <w:r>
              <w:fldChar w:fldCharType="separate"/>
            </w:r>
            <w:r w:rsidRPr="3CE0E734" w:rsidR="3CE0E734">
              <w:rPr>
                <w:rStyle w:val="Hyperlink"/>
              </w:rPr>
              <w:t>7</w:t>
            </w:r>
            <w:r>
              <w:fldChar w:fldCharType="end"/>
            </w:r>
          </w:hyperlink>
        </w:p>
        <w:p w:rsidR="3CE0E734" w:rsidP="3CE0E734" w:rsidRDefault="3CE0E734" w14:paraId="51CF674D" w14:textId="620DEBA5">
          <w:pPr>
            <w:pStyle w:val="TOC1"/>
            <w:tabs>
              <w:tab w:val="right" w:leader="dot" w:pos="9015"/>
            </w:tabs>
            <w:bidi w:val="0"/>
          </w:pPr>
          <w:hyperlink w:anchor="_Toc605020021">
            <w:r w:rsidRPr="3CE0E734" w:rsidR="3CE0E734">
              <w:rPr>
                <w:rStyle w:val="Hyperlink"/>
              </w:rPr>
              <w:t>3. Creates an employee value proposition based on the previously discussed ideas and analysis, including engagement strategies.</w:t>
            </w:r>
            <w:r>
              <w:tab/>
            </w:r>
            <w:r>
              <w:fldChar w:fldCharType="begin"/>
            </w:r>
            <w:r>
              <w:instrText xml:space="preserve">PAGEREF _Toc605020021 \h</w:instrText>
            </w:r>
            <w:r>
              <w:fldChar w:fldCharType="separate"/>
            </w:r>
            <w:r w:rsidRPr="3CE0E734" w:rsidR="3CE0E734">
              <w:rPr>
                <w:rStyle w:val="Hyperlink"/>
              </w:rPr>
              <w:t>8</w:t>
            </w:r>
            <w:r>
              <w:fldChar w:fldCharType="end"/>
            </w:r>
          </w:hyperlink>
        </w:p>
        <w:p w:rsidR="3CE0E734" w:rsidP="3CE0E734" w:rsidRDefault="3CE0E734" w14:paraId="24017FB0" w14:textId="2A87B04B">
          <w:pPr>
            <w:pStyle w:val="TOC1"/>
            <w:tabs>
              <w:tab w:val="right" w:leader="dot" w:pos="9015"/>
            </w:tabs>
            <w:bidi w:val="0"/>
          </w:pPr>
          <w:hyperlink w:anchor="_Toc280762290">
            <w:r w:rsidRPr="3CE0E734" w:rsidR="3CE0E734">
              <w:rPr>
                <w:rStyle w:val="Hyperlink"/>
              </w:rPr>
              <w:t>3.1. What is a value proposition for employees?</w:t>
            </w:r>
            <w:r>
              <w:tab/>
            </w:r>
            <w:r>
              <w:fldChar w:fldCharType="begin"/>
            </w:r>
            <w:r>
              <w:instrText xml:space="preserve">PAGEREF _Toc280762290 \h</w:instrText>
            </w:r>
            <w:r>
              <w:fldChar w:fldCharType="separate"/>
            </w:r>
            <w:r w:rsidRPr="3CE0E734" w:rsidR="3CE0E734">
              <w:rPr>
                <w:rStyle w:val="Hyperlink"/>
              </w:rPr>
              <w:t>8</w:t>
            </w:r>
            <w:r>
              <w:fldChar w:fldCharType="end"/>
            </w:r>
          </w:hyperlink>
        </w:p>
        <w:p w:rsidR="3CE0E734" w:rsidP="3CE0E734" w:rsidRDefault="3CE0E734" w14:paraId="1FEF7DC8" w14:textId="305C4E5C">
          <w:pPr>
            <w:pStyle w:val="TOC1"/>
            <w:tabs>
              <w:tab w:val="right" w:leader="dot" w:pos="9015"/>
            </w:tabs>
            <w:bidi w:val="0"/>
          </w:pPr>
          <w:hyperlink w:anchor="_Toc1852501010">
            <w:r w:rsidRPr="3CE0E734" w:rsidR="3CE0E734">
              <w:rPr>
                <w:rStyle w:val="Hyperlink"/>
              </w:rPr>
              <w:t>3.2. Analysis Employee value proposition,</w:t>
            </w:r>
            <w:r>
              <w:tab/>
            </w:r>
            <w:r>
              <w:fldChar w:fldCharType="begin"/>
            </w:r>
            <w:r>
              <w:instrText xml:space="preserve">PAGEREF _Toc1852501010 \h</w:instrText>
            </w:r>
            <w:r>
              <w:fldChar w:fldCharType="separate"/>
            </w:r>
            <w:r w:rsidRPr="3CE0E734" w:rsidR="3CE0E734">
              <w:rPr>
                <w:rStyle w:val="Hyperlink"/>
              </w:rPr>
              <w:t>8</w:t>
            </w:r>
            <w:r>
              <w:fldChar w:fldCharType="end"/>
            </w:r>
          </w:hyperlink>
        </w:p>
        <w:p w:rsidR="3CE0E734" w:rsidP="3CE0E734" w:rsidRDefault="3CE0E734" w14:paraId="5FE113F7" w14:textId="449D3AF7">
          <w:pPr>
            <w:pStyle w:val="TOC1"/>
            <w:tabs>
              <w:tab w:val="right" w:leader="dot" w:pos="9015"/>
            </w:tabs>
            <w:bidi w:val="0"/>
          </w:pPr>
          <w:hyperlink w:anchor="_Toc421920286">
            <w:r w:rsidRPr="3CE0E734" w:rsidR="3CE0E734">
              <w:rPr>
                <w:rStyle w:val="Hyperlink"/>
              </w:rPr>
              <w:t>including strategies for increasing engagement levels.</w:t>
            </w:r>
            <w:r>
              <w:tab/>
            </w:r>
            <w:r>
              <w:fldChar w:fldCharType="begin"/>
            </w:r>
            <w:r>
              <w:instrText xml:space="preserve">PAGEREF _Toc421920286 \h</w:instrText>
            </w:r>
            <w:r>
              <w:fldChar w:fldCharType="separate"/>
            </w:r>
            <w:r w:rsidRPr="3CE0E734" w:rsidR="3CE0E734">
              <w:rPr>
                <w:rStyle w:val="Hyperlink"/>
              </w:rPr>
              <w:t>8</w:t>
            </w:r>
            <w:r>
              <w:fldChar w:fldCharType="end"/>
            </w:r>
          </w:hyperlink>
        </w:p>
        <w:p w:rsidR="3CE0E734" w:rsidP="3CE0E734" w:rsidRDefault="3CE0E734" w14:paraId="0E80E2ED" w14:textId="7182A9F6">
          <w:pPr>
            <w:pStyle w:val="TOC1"/>
            <w:tabs>
              <w:tab w:val="right" w:leader="dot" w:pos="9015"/>
            </w:tabs>
            <w:bidi w:val="0"/>
          </w:pPr>
          <w:hyperlink w:anchor="_Toc155581414">
            <w:r w:rsidRPr="3CE0E734" w:rsidR="3CE0E734">
              <w:rPr>
                <w:rStyle w:val="Hyperlink"/>
              </w:rPr>
              <w:t>3.3. Regular employee feedback and surveys,</w:t>
            </w:r>
            <w:r>
              <w:tab/>
            </w:r>
            <w:r>
              <w:fldChar w:fldCharType="begin"/>
            </w:r>
            <w:r>
              <w:instrText xml:space="preserve">PAGEREF _Toc155581414 \h</w:instrText>
            </w:r>
            <w:r>
              <w:fldChar w:fldCharType="separate"/>
            </w:r>
            <w:r w:rsidRPr="3CE0E734" w:rsidR="3CE0E734">
              <w:rPr>
                <w:rStyle w:val="Hyperlink"/>
              </w:rPr>
              <w:t>9</w:t>
            </w:r>
            <w:r>
              <w:fldChar w:fldCharType="end"/>
            </w:r>
          </w:hyperlink>
        </w:p>
        <w:p w:rsidR="3CE0E734" w:rsidP="3CE0E734" w:rsidRDefault="3CE0E734" w14:paraId="0B38BD08" w14:textId="2C3F9927">
          <w:pPr>
            <w:pStyle w:val="TOC1"/>
            <w:tabs>
              <w:tab w:val="right" w:leader="dot" w:pos="9015"/>
            </w:tabs>
            <w:bidi w:val="0"/>
          </w:pPr>
          <w:hyperlink w:anchor="_Toc1295387404">
            <w:r w:rsidRPr="3CE0E734" w:rsidR="3CE0E734">
              <w:rPr>
                <w:rStyle w:val="Hyperlink"/>
              </w:rPr>
              <w:t>this is important employee value preposition.</w:t>
            </w:r>
            <w:r>
              <w:tab/>
            </w:r>
            <w:r>
              <w:fldChar w:fldCharType="begin"/>
            </w:r>
            <w:r>
              <w:instrText xml:space="preserve">PAGEREF _Toc1295387404 \h</w:instrText>
            </w:r>
            <w:r>
              <w:fldChar w:fldCharType="separate"/>
            </w:r>
            <w:r w:rsidRPr="3CE0E734" w:rsidR="3CE0E734">
              <w:rPr>
                <w:rStyle w:val="Hyperlink"/>
              </w:rPr>
              <w:t>9</w:t>
            </w:r>
            <w:r>
              <w:fldChar w:fldCharType="end"/>
            </w:r>
          </w:hyperlink>
        </w:p>
        <w:p w:rsidR="3CE0E734" w:rsidP="3CE0E734" w:rsidRDefault="3CE0E734" w14:paraId="3818B5DE" w14:textId="39EBB577">
          <w:pPr>
            <w:pStyle w:val="TOC1"/>
            <w:tabs>
              <w:tab w:val="right" w:leader="dot" w:pos="9015"/>
            </w:tabs>
            <w:bidi w:val="0"/>
          </w:pPr>
          <w:hyperlink w:anchor="_Toc1456716872">
            <w:r w:rsidRPr="3CE0E734" w:rsidR="3CE0E734">
              <w:rPr>
                <w:rStyle w:val="Hyperlink"/>
              </w:rPr>
              <w:t>Conclusion</w:t>
            </w:r>
            <w:r>
              <w:tab/>
            </w:r>
            <w:r>
              <w:fldChar w:fldCharType="begin"/>
            </w:r>
            <w:r>
              <w:instrText xml:space="preserve">PAGEREF _Toc1456716872 \h</w:instrText>
            </w:r>
            <w:r>
              <w:fldChar w:fldCharType="separate"/>
            </w:r>
            <w:r w:rsidRPr="3CE0E734" w:rsidR="3CE0E734">
              <w:rPr>
                <w:rStyle w:val="Hyperlink"/>
              </w:rPr>
              <w:t>10</w:t>
            </w:r>
            <w:r>
              <w:fldChar w:fldCharType="end"/>
            </w:r>
          </w:hyperlink>
        </w:p>
        <w:p w:rsidR="3CE0E734" w:rsidP="3CE0E734" w:rsidRDefault="3CE0E734" w14:paraId="57761D0C" w14:textId="4EFB90C1">
          <w:pPr>
            <w:pStyle w:val="TOC1"/>
            <w:tabs>
              <w:tab w:val="right" w:leader="dot" w:pos="9015"/>
            </w:tabs>
            <w:bidi w:val="0"/>
          </w:pPr>
          <w:hyperlink w:anchor="_Toc1769395243">
            <w:r w:rsidRPr="3CE0E734" w:rsidR="3CE0E734">
              <w:rPr>
                <w:rStyle w:val="Hyperlink"/>
              </w:rPr>
              <w:t>References</w:t>
            </w:r>
            <w:r>
              <w:tab/>
            </w:r>
            <w:r>
              <w:fldChar w:fldCharType="begin"/>
            </w:r>
            <w:r>
              <w:instrText xml:space="preserve">PAGEREF _Toc1769395243 \h</w:instrText>
            </w:r>
            <w:r>
              <w:fldChar w:fldCharType="separate"/>
            </w:r>
            <w:r w:rsidRPr="3CE0E734" w:rsidR="3CE0E734">
              <w:rPr>
                <w:rStyle w:val="Hyperlink"/>
              </w:rPr>
              <w:t>11</w:t>
            </w:r>
            <w:r>
              <w:fldChar w:fldCharType="end"/>
            </w:r>
          </w:hyperlink>
          <w:r>
            <w:fldChar w:fldCharType="end"/>
          </w:r>
        </w:p>
      </w:sdtContent>
    </w:sdt>
    <w:p w:rsidRPr="00D9645E" w:rsidR="0084742A" w:rsidP="00D9645E" w:rsidRDefault="0084742A" w14:paraId="65AB1E82" w14:textId="70BE3C90">
      <w:pPr>
        <w:rPr>
          <w:rFonts w:ascii="Times New Roman" w:hAnsi="Times New Roman" w:cs="Times New Roman"/>
          <w:sz w:val="24"/>
          <w:szCs w:val="24"/>
        </w:rPr>
      </w:pPr>
    </w:p>
    <w:p w:rsidRPr="00D9645E" w:rsidR="0084742A" w:rsidP="00D9645E" w:rsidRDefault="0084742A" w14:paraId="4D264A43" w14:textId="50FBC02F">
      <w:pPr>
        <w:rPr>
          <w:rFonts w:ascii="Times New Roman" w:hAnsi="Times New Roman" w:cs="Times New Roman"/>
          <w:sz w:val="24"/>
          <w:szCs w:val="24"/>
        </w:rPr>
      </w:pPr>
    </w:p>
    <w:p w:rsidR="0084742A" w:rsidP="00D9645E" w:rsidRDefault="0084742A" w14:paraId="6508AEBA" w14:textId="54B31A34">
      <w:pPr>
        <w:rPr>
          <w:rFonts w:ascii="Times New Roman" w:hAnsi="Times New Roman" w:cs="Times New Roman"/>
          <w:sz w:val="24"/>
          <w:szCs w:val="24"/>
        </w:rPr>
      </w:pPr>
    </w:p>
    <w:p w:rsidRPr="00D9645E" w:rsidR="00D6459D" w:rsidP="00D9645E" w:rsidRDefault="00D6459D" w14:paraId="76011F1E" w14:textId="77777777">
      <w:pPr>
        <w:rPr>
          <w:rFonts w:ascii="Times New Roman" w:hAnsi="Times New Roman" w:cs="Times New Roman"/>
          <w:sz w:val="24"/>
          <w:szCs w:val="24"/>
        </w:rPr>
      </w:pPr>
    </w:p>
    <w:p w:rsidRPr="00D9645E" w:rsidR="0084742A" w:rsidP="00D9645E" w:rsidRDefault="0084742A" w14:paraId="15FCFA48" w14:textId="251A4EBC">
      <w:pPr>
        <w:rPr>
          <w:rFonts w:ascii="Times New Roman" w:hAnsi="Times New Roman" w:cs="Times New Roman"/>
          <w:sz w:val="24"/>
          <w:szCs w:val="24"/>
        </w:rPr>
      </w:pPr>
    </w:p>
    <w:p w:rsidRPr="00D9645E" w:rsidR="0084742A" w:rsidP="00D9645E" w:rsidRDefault="0084742A" w14:paraId="7D4B4D12" w14:textId="4CD8B661">
      <w:pPr>
        <w:rPr>
          <w:rFonts w:ascii="Times New Roman" w:hAnsi="Times New Roman" w:cs="Times New Roman"/>
          <w:sz w:val="24"/>
          <w:szCs w:val="24"/>
        </w:rPr>
      </w:pPr>
    </w:p>
    <w:p w:rsidRPr="00D9645E" w:rsidR="0084742A" w:rsidP="00D9645E" w:rsidRDefault="0084742A" w14:paraId="30D99768" w14:textId="26924766">
      <w:pPr>
        <w:rPr>
          <w:rFonts w:ascii="Times New Roman" w:hAnsi="Times New Roman" w:cs="Times New Roman"/>
          <w:sz w:val="24"/>
          <w:szCs w:val="24"/>
        </w:rPr>
      </w:pPr>
    </w:p>
    <w:p w:rsidRPr="00D9645E" w:rsidR="0084742A" w:rsidP="00D9645E" w:rsidRDefault="0084742A" w14:paraId="54C9ECFE" w14:textId="6195BD6A">
      <w:pPr>
        <w:rPr>
          <w:rFonts w:ascii="Times New Roman" w:hAnsi="Times New Roman" w:cs="Times New Roman"/>
          <w:sz w:val="24"/>
          <w:szCs w:val="24"/>
        </w:rPr>
      </w:pPr>
    </w:p>
    <w:p w:rsidR="0084742A" w:rsidP="00D9645E" w:rsidRDefault="0084742A" w14:paraId="48906FFD" w14:textId="6024C52A">
      <w:pPr>
        <w:rPr>
          <w:rFonts w:ascii="Times New Roman" w:hAnsi="Times New Roman" w:cs="Times New Roman"/>
          <w:sz w:val="24"/>
          <w:szCs w:val="24"/>
        </w:rPr>
      </w:pPr>
    </w:p>
    <w:p w:rsidR="002C44E0" w:rsidP="00D9645E" w:rsidRDefault="002C44E0" w14:paraId="7DACC6CD" w14:textId="6853B1E9">
      <w:pPr>
        <w:rPr>
          <w:rFonts w:ascii="Times New Roman" w:hAnsi="Times New Roman" w:cs="Times New Roman"/>
          <w:sz w:val="24"/>
          <w:szCs w:val="24"/>
        </w:rPr>
      </w:pPr>
    </w:p>
    <w:p w:rsidRPr="00D9645E" w:rsidR="002C44E0" w:rsidP="00D9645E" w:rsidRDefault="002C44E0" w14:paraId="6DDD3931" w14:textId="77777777">
      <w:pPr>
        <w:rPr>
          <w:rFonts w:ascii="Times New Roman" w:hAnsi="Times New Roman" w:cs="Times New Roman"/>
          <w:sz w:val="24"/>
          <w:szCs w:val="24"/>
        </w:rPr>
      </w:pPr>
    </w:p>
    <w:p w:rsidR="3CE0E734" w:rsidP="3CE0E734" w:rsidRDefault="3CE0E734" w14:paraId="2073B61B" w14:textId="53D17BBF">
      <w:pPr>
        <w:pStyle w:val="Heading1"/>
        <w:rPr>
          <w:rStyle w:val="Heading1Char"/>
          <w:rFonts w:ascii="Times New Roman" w:hAnsi="Times New Roman" w:eastAsia="Times New Roman" w:cs="Times New Roman"/>
          <w:b w:val="1"/>
          <w:bCs w:val="1"/>
          <w:color w:val="auto"/>
        </w:rPr>
      </w:pPr>
    </w:p>
    <w:p w:rsidR="3CE0E734" w:rsidP="3CE0E734" w:rsidRDefault="3CE0E734" w14:paraId="5384220D" w14:textId="4A6AF122">
      <w:pPr>
        <w:pStyle w:val="Heading1"/>
        <w:rPr>
          <w:rStyle w:val="Heading1Char"/>
          <w:rFonts w:ascii="Times New Roman" w:hAnsi="Times New Roman" w:eastAsia="Times New Roman" w:cs="Times New Roman"/>
          <w:b w:val="1"/>
          <w:bCs w:val="1"/>
          <w:color w:val="auto"/>
        </w:rPr>
      </w:pPr>
    </w:p>
    <w:p w:rsidR="3CE0E734" w:rsidP="3CE0E734" w:rsidRDefault="3CE0E734" w14:paraId="305F0B05" w14:textId="76C33475">
      <w:pPr>
        <w:pStyle w:val="Heading1"/>
        <w:rPr>
          <w:rStyle w:val="Heading1Char"/>
          <w:rFonts w:ascii="Times New Roman" w:hAnsi="Times New Roman" w:eastAsia="Times New Roman" w:cs="Times New Roman"/>
          <w:b w:val="1"/>
          <w:bCs w:val="1"/>
          <w:color w:val="auto"/>
        </w:rPr>
      </w:pPr>
    </w:p>
    <w:p w:rsidR="3CE0E734" w:rsidP="3CE0E734" w:rsidRDefault="3CE0E734" w14:paraId="735C6170" w14:textId="26705FB6">
      <w:pPr>
        <w:pStyle w:val="Heading1"/>
        <w:rPr>
          <w:rStyle w:val="Heading1Char"/>
          <w:rFonts w:ascii="Times New Roman" w:hAnsi="Times New Roman" w:eastAsia="Times New Roman" w:cs="Times New Roman"/>
          <w:b w:val="1"/>
          <w:bCs w:val="1"/>
          <w:color w:val="auto"/>
        </w:rPr>
      </w:pPr>
    </w:p>
    <w:p w:rsidRPr="005024FC" w:rsidR="002C44E0" w:rsidP="3CE0E734" w:rsidRDefault="002C44E0" w14:paraId="1D62535C" w14:textId="74389B28" w14:noSpellErr="1">
      <w:pPr>
        <w:pStyle w:val="Heading1"/>
        <w:rPr>
          <w:rFonts w:ascii="Times New Roman" w:hAnsi="Times New Roman" w:eastAsia="Times New Roman" w:cs="Times New Roman"/>
          <w:b w:val="1"/>
          <w:bCs w:val="1"/>
          <w:color w:val="auto"/>
        </w:rPr>
      </w:pPr>
      <w:bookmarkStart w:name="_Toc29846696" w:id="818597363"/>
      <w:bookmarkStart w:name="_Toc296615784" w:id="2135267217"/>
      <w:bookmarkStart w:name="_Toc1428118879" w:id="1433842456"/>
      <w:r w:rsidRPr="3CE0E734" w:rsidR="002C44E0">
        <w:rPr>
          <w:rStyle w:val="Heading1Char"/>
          <w:rFonts w:ascii="Times New Roman" w:hAnsi="Times New Roman" w:eastAsia="Times New Roman" w:cs="Times New Roman"/>
          <w:b w:val="1"/>
          <w:bCs w:val="1"/>
          <w:color w:val="auto"/>
        </w:rPr>
        <w:t>Introduction</w:t>
      </w:r>
      <w:bookmarkEnd w:id="818597363"/>
      <w:bookmarkEnd w:id="2135267217"/>
      <w:bookmarkEnd w:id="1433842456"/>
    </w:p>
    <w:p w:rsidR="00E63AF6" w:rsidP="002C44E0" w:rsidRDefault="00E63AF6" w14:paraId="3AA5396E" w14:textId="6F98FA03">
      <w:pPr>
        <w:rPr>
          <w:rFonts w:ascii="Times New Roman" w:hAnsi="Times New Roman" w:cs="Times New Roman"/>
          <w:sz w:val="24"/>
          <w:szCs w:val="24"/>
        </w:rPr>
      </w:pPr>
    </w:p>
    <w:p w:rsidR="00E63AF6" w:rsidP="002C44E0" w:rsidRDefault="00E63AF6" w14:paraId="236D9628" w14:textId="77777777">
      <w:pPr>
        <w:rPr>
          <w:rFonts w:ascii="Times New Roman" w:hAnsi="Times New Roman" w:cs="Times New Roman"/>
          <w:sz w:val="24"/>
          <w:szCs w:val="24"/>
        </w:rPr>
      </w:pPr>
    </w:p>
    <w:p w:rsidR="002C44E0" w:rsidP="005024FC" w:rsidRDefault="002C44E0" w14:paraId="139B0D4A" w14:textId="27D01896">
      <w:pPr>
        <w:spacing w:line="360" w:lineRule="auto"/>
        <w:rPr>
          <w:rFonts w:ascii="Times New Roman" w:hAnsi="Times New Roman" w:cs="Times New Roman"/>
          <w:sz w:val="24"/>
          <w:szCs w:val="24"/>
        </w:rPr>
      </w:pPr>
      <w:r w:rsidRPr="002C44E0">
        <w:rPr>
          <w:rFonts w:ascii="Times New Roman" w:hAnsi="Times New Roman" w:cs="Times New Roman"/>
          <w:sz w:val="24"/>
          <w:szCs w:val="24"/>
        </w:rPr>
        <w:t>The following report discusses factors related to an employee's motivation and satisfaction at work, recently as a result of the Covid-19 pandemic, which affected employees' motivation levels. The tools, and the factors of employee involvement in the company Santander UK plc, will be discussed in the following lines. Another point to consider is how important it is for an employee to be hidden, as well as the term employee value proposition.</w:t>
      </w:r>
    </w:p>
    <w:p w:rsidR="00E63AF6" w:rsidP="005024FC" w:rsidRDefault="00E63AF6" w14:paraId="754BF51A" w14:textId="7E06D2A3">
      <w:pPr>
        <w:spacing w:line="360" w:lineRule="auto"/>
        <w:rPr>
          <w:rFonts w:ascii="Times New Roman" w:hAnsi="Times New Roman" w:cs="Times New Roman"/>
          <w:sz w:val="24"/>
          <w:szCs w:val="24"/>
        </w:rPr>
      </w:pPr>
    </w:p>
    <w:p w:rsidR="00E63AF6" w:rsidP="002C44E0" w:rsidRDefault="00E63AF6" w14:paraId="66CBC281" w14:textId="31F1C27B">
      <w:pPr>
        <w:rPr>
          <w:rFonts w:ascii="Times New Roman" w:hAnsi="Times New Roman" w:cs="Times New Roman"/>
          <w:sz w:val="24"/>
          <w:szCs w:val="24"/>
        </w:rPr>
      </w:pPr>
    </w:p>
    <w:p w:rsidR="00E63AF6" w:rsidP="002C44E0" w:rsidRDefault="00E63AF6" w14:paraId="22BEA694" w14:textId="07093098">
      <w:pPr>
        <w:rPr>
          <w:rFonts w:ascii="Times New Roman" w:hAnsi="Times New Roman" w:cs="Times New Roman"/>
          <w:sz w:val="24"/>
          <w:szCs w:val="24"/>
        </w:rPr>
      </w:pPr>
    </w:p>
    <w:p w:rsidR="00E63AF6" w:rsidP="002C44E0" w:rsidRDefault="00E63AF6" w14:paraId="0699ECDF" w14:textId="5A20DC96">
      <w:pPr>
        <w:rPr>
          <w:rFonts w:ascii="Times New Roman" w:hAnsi="Times New Roman" w:cs="Times New Roman"/>
          <w:sz w:val="24"/>
          <w:szCs w:val="24"/>
        </w:rPr>
      </w:pPr>
    </w:p>
    <w:p w:rsidR="00E63AF6" w:rsidP="002C44E0" w:rsidRDefault="00E63AF6" w14:paraId="39BB3B76" w14:textId="5EE4F6F5">
      <w:pPr>
        <w:rPr>
          <w:rFonts w:ascii="Times New Roman" w:hAnsi="Times New Roman" w:cs="Times New Roman"/>
          <w:sz w:val="24"/>
          <w:szCs w:val="24"/>
        </w:rPr>
      </w:pPr>
    </w:p>
    <w:p w:rsidR="00E63AF6" w:rsidP="002C44E0" w:rsidRDefault="00E63AF6" w14:paraId="10E2EDB9" w14:textId="402D3A24">
      <w:pPr>
        <w:rPr>
          <w:rFonts w:ascii="Times New Roman" w:hAnsi="Times New Roman" w:cs="Times New Roman"/>
          <w:sz w:val="24"/>
          <w:szCs w:val="24"/>
        </w:rPr>
      </w:pPr>
    </w:p>
    <w:p w:rsidR="3CE0E734" w:rsidP="3CE0E734" w:rsidRDefault="3CE0E734" w14:paraId="49BEE58B" w14:textId="50ED5028">
      <w:pPr>
        <w:pStyle w:val="Normal"/>
        <w:rPr>
          <w:rFonts w:ascii="Times New Roman" w:hAnsi="Times New Roman" w:cs="Times New Roman"/>
          <w:sz w:val="24"/>
          <w:szCs w:val="24"/>
        </w:rPr>
      </w:pPr>
    </w:p>
    <w:p w:rsidR="3CE0E734" w:rsidP="3CE0E734" w:rsidRDefault="3CE0E734" w14:paraId="6309CDD6" w14:textId="59D44B8B">
      <w:pPr>
        <w:pStyle w:val="Normal"/>
        <w:rPr>
          <w:rFonts w:ascii="Times New Roman" w:hAnsi="Times New Roman" w:cs="Times New Roman"/>
          <w:sz w:val="24"/>
          <w:szCs w:val="24"/>
        </w:rPr>
      </w:pPr>
    </w:p>
    <w:p w:rsidR="3CE0E734" w:rsidP="3CE0E734" w:rsidRDefault="3CE0E734" w14:paraId="1A093D6B" w14:textId="110B9E63">
      <w:pPr>
        <w:pStyle w:val="Normal"/>
        <w:rPr>
          <w:rFonts w:ascii="Times New Roman" w:hAnsi="Times New Roman" w:cs="Times New Roman"/>
          <w:sz w:val="24"/>
          <w:szCs w:val="24"/>
        </w:rPr>
      </w:pPr>
    </w:p>
    <w:p w:rsidR="3CE0E734" w:rsidP="3CE0E734" w:rsidRDefault="3CE0E734" w14:paraId="11DD7175" w14:textId="77736D6D">
      <w:pPr>
        <w:pStyle w:val="Normal"/>
        <w:rPr>
          <w:rFonts w:ascii="Times New Roman" w:hAnsi="Times New Roman" w:cs="Times New Roman"/>
          <w:sz w:val="24"/>
          <w:szCs w:val="24"/>
        </w:rPr>
      </w:pPr>
    </w:p>
    <w:p w:rsidR="3CE0E734" w:rsidP="3CE0E734" w:rsidRDefault="3CE0E734" w14:paraId="47CB44CD" w14:textId="01EB9F7F">
      <w:pPr>
        <w:pStyle w:val="Normal"/>
        <w:rPr>
          <w:rFonts w:ascii="Times New Roman" w:hAnsi="Times New Roman" w:cs="Times New Roman"/>
          <w:sz w:val="24"/>
          <w:szCs w:val="24"/>
        </w:rPr>
      </w:pPr>
    </w:p>
    <w:p w:rsidR="3CE0E734" w:rsidP="3CE0E734" w:rsidRDefault="3CE0E734" w14:paraId="15DB37C1" w14:textId="7808E56C">
      <w:pPr>
        <w:pStyle w:val="Normal"/>
        <w:rPr>
          <w:rFonts w:ascii="Times New Roman" w:hAnsi="Times New Roman" w:cs="Times New Roman"/>
          <w:sz w:val="24"/>
          <w:szCs w:val="24"/>
        </w:rPr>
      </w:pPr>
    </w:p>
    <w:p w:rsidR="3CE0E734" w:rsidP="3CE0E734" w:rsidRDefault="3CE0E734" w14:paraId="2CAB70F5" w14:textId="35255715">
      <w:pPr>
        <w:pStyle w:val="Normal"/>
        <w:rPr>
          <w:rFonts w:ascii="Times New Roman" w:hAnsi="Times New Roman" w:cs="Times New Roman"/>
          <w:sz w:val="24"/>
          <w:szCs w:val="24"/>
        </w:rPr>
      </w:pPr>
    </w:p>
    <w:p w:rsidR="00E63AF6" w:rsidP="002C44E0" w:rsidRDefault="00E63AF6" w14:paraId="221C3BF0" w14:textId="30343D41">
      <w:pPr>
        <w:rPr>
          <w:rFonts w:ascii="Times New Roman" w:hAnsi="Times New Roman" w:cs="Times New Roman"/>
          <w:sz w:val="24"/>
          <w:szCs w:val="24"/>
        </w:rPr>
      </w:pPr>
    </w:p>
    <w:p w:rsidR="00E63AF6" w:rsidP="002C44E0" w:rsidRDefault="00E63AF6" w14:paraId="5F1EC300" w14:textId="3A2BAF6B">
      <w:pPr>
        <w:rPr>
          <w:rFonts w:ascii="Times New Roman" w:hAnsi="Times New Roman" w:cs="Times New Roman"/>
          <w:sz w:val="24"/>
          <w:szCs w:val="24"/>
        </w:rPr>
      </w:pPr>
    </w:p>
    <w:p w:rsidRPr="00D9645E" w:rsidR="0084742A" w:rsidP="3CE0E734" w:rsidRDefault="0084742A" w14:paraId="6F7C9139" w14:textId="76F48014">
      <w:pPr>
        <w:pStyle w:val="Normal"/>
        <w:rPr>
          <w:rFonts w:ascii="Times New Roman" w:hAnsi="Times New Roman" w:cs="Times New Roman"/>
          <w:sz w:val="24"/>
          <w:szCs w:val="24"/>
        </w:rPr>
      </w:pPr>
    </w:p>
    <w:p w:rsidR="3CE0E734" w:rsidP="3CE0E734" w:rsidRDefault="3CE0E734" w14:paraId="6AAC8393" w14:textId="2A01E7C8">
      <w:pPr>
        <w:pStyle w:val="Normal"/>
        <w:rPr>
          <w:rFonts w:ascii="Times New Roman" w:hAnsi="Times New Roman" w:cs="Times New Roman"/>
          <w:sz w:val="24"/>
          <w:szCs w:val="24"/>
        </w:rPr>
      </w:pPr>
    </w:p>
    <w:p w:rsidR="00924D74" w:rsidP="3CE0E734" w:rsidRDefault="00FC5620" w14:paraId="649DD533" w14:textId="2914D800" w14:noSpellErr="1">
      <w:pPr>
        <w:pStyle w:val="Heading1"/>
        <w:rPr>
          <w:rFonts w:ascii="Times New Roman" w:hAnsi="Times New Roman" w:eastAsia="Times New Roman" w:cs="Times New Roman"/>
          <w:b w:val="1"/>
          <w:bCs w:val="1"/>
          <w:color w:val="auto"/>
          <w:sz w:val="32"/>
          <w:szCs w:val="32"/>
        </w:rPr>
      </w:pPr>
      <w:bookmarkStart w:name="_Toc1202520557" w:id="388469953"/>
      <w:bookmarkStart w:name="_Toc508620258" w:id="1221835347"/>
      <w:bookmarkStart w:name="_Toc947917938" w:id="2125146662"/>
      <w:r w:rsidRPr="3CE0E734" w:rsidR="00FC5620">
        <w:rPr>
          <w:rFonts w:ascii="Times New Roman" w:hAnsi="Times New Roman" w:eastAsia="Times New Roman" w:cs="Times New Roman"/>
          <w:b w:val="1"/>
          <w:bCs w:val="1"/>
          <w:color w:val="auto"/>
        </w:rPr>
        <w:t>1.</w:t>
      </w:r>
      <w:r w:rsidRPr="3CE0E734" w:rsidR="00AB5F91">
        <w:rPr>
          <w:rFonts w:ascii="Times New Roman" w:hAnsi="Times New Roman" w:eastAsia="Times New Roman" w:cs="Times New Roman"/>
          <w:b w:val="1"/>
          <w:bCs w:val="1"/>
          <w:color w:val="auto"/>
        </w:rPr>
        <w:t xml:space="preserve">Definition and the concept of </w:t>
      </w:r>
      <w:r w:rsidRPr="3CE0E734" w:rsidR="0055169A">
        <w:rPr>
          <w:rFonts w:ascii="Times New Roman" w:hAnsi="Times New Roman" w:eastAsia="Times New Roman" w:cs="Times New Roman"/>
          <w:b w:val="1"/>
          <w:bCs w:val="1"/>
          <w:color w:val="auto"/>
        </w:rPr>
        <w:t>driver’s</w:t>
      </w:r>
      <w:r w:rsidRPr="3CE0E734" w:rsidR="00AB5F91">
        <w:rPr>
          <w:rFonts w:ascii="Times New Roman" w:hAnsi="Times New Roman" w:eastAsia="Times New Roman" w:cs="Times New Roman"/>
          <w:b w:val="1"/>
          <w:bCs w:val="1"/>
          <w:color w:val="auto"/>
        </w:rPr>
        <w:t xml:space="preserve"> employee engagement.</w:t>
      </w:r>
      <w:bookmarkEnd w:id="388469953"/>
      <w:bookmarkEnd w:id="1221835347"/>
      <w:bookmarkEnd w:id="2125146662"/>
    </w:p>
    <w:p w:rsidRPr="00C70825" w:rsidR="00C70825" w:rsidP="00C70825" w:rsidRDefault="00C70825" w14:paraId="1FAF4853" w14:textId="77777777"/>
    <w:p w:rsidRPr="00877D1E" w:rsidR="00457CFD" w:rsidP="3CE0E734" w:rsidRDefault="00457CFD" w14:paraId="51C5408A" w14:textId="57BCB556">
      <w:pPr>
        <w:pStyle w:val="principal"/>
        <w:rPr>
          <w:rFonts w:ascii="Times New Roman" w:hAnsi="Times New Roman" w:eastAsia="Times New Roman" w:cs="Times New Roman"/>
          <w:b w:val="1"/>
          <w:bCs w:val="1"/>
          <w:color w:val="auto"/>
          <w:sz w:val="24"/>
          <w:szCs w:val="24"/>
        </w:rPr>
      </w:pPr>
      <w:bookmarkStart w:name="_Toc902450920" w:id="242679691"/>
      <w:r w:rsidRPr="3CE0E734" w:rsidR="00457CFD">
        <w:rPr>
          <w:rFonts w:ascii="Times New Roman" w:hAnsi="Times New Roman" w:eastAsia="Times New Roman" w:cs="Times New Roman"/>
          <w:b w:val="1"/>
          <w:bCs w:val="1"/>
          <w:color w:val="auto"/>
          <w:sz w:val="24"/>
          <w:szCs w:val="24"/>
        </w:rPr>
        <w:t>1.1. Definition of employee engagement</w:t>
      </w:r>
      <w:bookmarkEnd w:id="242679691"/>
    </w:p>
    <w:p w:rsidRPr="008533D8" w:rsidR="008533D8" w:rsidP="005024FC" w:rsidRDefault="008533D8" w14:paraId="6BBCEC92" w14:textId="48C7B022">
      <w:pPr>
        <w:spacing w:line="360" w:lineRule="auto"/>
        <w:jc w:val="both"/>
        <w:rPr>
          <w:rFonts w:ascii="Times New Roman" w:hAnsi="Times New Roman" w:cs="Times New Roman"/>
          <w:sz w:val="24"/>
          <w:szCs w:val="24"/>
        </w:rPr>
      </w:pPr>
      <w:r w:rsidRPr="008533D8">
        <w:rPr>
          <w:rFonts w:ascii="Times New Roman" w:hAnsi="Times New Roman" w:cs="Times New Roman"/>
          <w:sz w:val="24"/>
          <w:szCs w:val="24"/>
        </w:rPr>
        <w:t>Employee engagement refers to how enthusiastic, motivated, and invested employees are in their jobs and the companies they work for.</w:t>
      </w:r>
    </w:p>
    <w:p w:rsidR="009A221A" w:rsidP="005024FC" w:rsidRDefault="00183B79" w14:paraId="7410DF1C" w14:noSpellErr="1" w14:textId="08875DFA">
      <w:pPr>
        <w:spacing w:line="360" w:lineRule="auto"/>
        <w:jc w:val="both"/>
        <w:rPr>
          <w:rFonts w:ascii="Times New Roman" w:hAnsi="Times New Roman" w:cs="Times New Roman"/>
          <w:sz w:val="24"/>
          <w:szCs w:val="24"/>
        </w:rPr>
      </w:pPr>
      <w:r w:rsidRPr="1F5738D6" w:rsidR="1F5738D6">
        <w:rPr>
          <w:rFonts w:ascii="Times New Roman" w:hAnsi="Times New Roman" w:cs="Times New Roman"/>
          <w:noProof/>
          <w:sz w:val="24"/>
          <w:szCs w:val="24"/>
        </w:rPr>
        <w:t>An involved employee can define the business context and work with coworkers to improve workplace performance for the company's benefit. Employee involvement must be encouraged and developed, which necessitates a 2 different relationship between the employer and the employee.</w:t>
      </w:r>
      <w:sdt>
        <w:sdtPr>
          <w:rPr>
            <w:rFonts w:ascii="Times New Roman" w:hAnsi="Times New Roman" w:cs="Times New Roman"/>
            <w:sz w:val="24"/>
            <w:szCs w:val="24"/>
          </w:rPr>
          <w:id w:val="1515422610"/>
          <w:citation/>
        </w:sdtPr>
        <w:sdtContent>
          <w:r w:rsidR="004C08D5">
            <w:rPr>
              <w:rFonts w:ascii="Times New Roman" w:hAnsi="Times New Roman" w:cs="Times New Roman"/>
              <w:sz w:val="24"/>
              <w:szCs w:val="24"/>
            </w:rPr>
            <w:fldChar w:fldCharType="begin"/>
          </w:r>
          <w:r w:rsidR="004C08D5">
            <w:rPr>
              <w:rFonts w:ascii="Times New Roman" w:hAnsi="Times New Roman" w:cs="Times New Roman"/>
              <w:sz w:val="24"/>
              <w:szCs w:val="24"/>
            </w:rPr>
            <w:instrText xml:space="preserve"> CITATION Arm20 \l 2057 </w:instrText>
          </w:r>
          <w:r w:rsidR="004C08D5">
            <w:rPr>
              <w:rFonts w:ascii="Times New Roman" w:hAnsi="Times New Roman" w:cs="Times New Roman"/>
              <w:sz w:val="24"/>
              <w:szCs w:val="24"/>
            </w:rPr>
            <w:fldChar w:fldCharType="separate"/>
          </w:r>
          <w:r w:rsidR="004C08D5">
            <w:rPr>
              <w:rFonts w:ascii="Times New Roman" w:hAnsi="Times New Roman" w:cs="Times New Roman"/>
              <w:noProof/>
              <w:sz w:val="24"/>
              <w:szCs w:val="24"/>
            </w:rPr>
            <w:t xml:space="preserve"> </w:t>
          </w:r>
          <w:r w:rsidRPr="004C08D5" w:rsidR="004C08D5">
            <w:rPr>
              <w:rFonts w:ascii="Times New Roman" w:hAnsi="Times New Roman" w:cs="Times New Roman"/>
              <w:noProof/>
              <w:sz w:val="24"/>
              <w:szCs w:val="24"/>
            </w:rPr>
            <w:t>(Armstrong &amp; Taylor, 2020)</w:t>
          </w:r>
          <w:r w:rsidR="004C08D5">
            <w:rPr>
              <w:rFonts w:ascii="Times New Roman" w:hAnsi="Times New Roman" w:cs="Times New Roman"/>
              <w:sz w:val="24"/>
              <w:szCs w:val="24"/>
            </w:rPr>
            <w:fldChar w:fldCharType="end"/>
          </w:r>
        </w:sdtContent>
      </w:sdt>
    </w:p>
    <w:p w:rsidR="1F5738D6" w:rsidP="1F5738D6" w:rsidRDefault="1F5738D6" w14:paraId="433F3493" w14:textId="56679AF7">
      <w:pPr>
        <w:pStyle w:val="Normal"/>
        <w:spacing w:line="360" w:lineRule="auto"/>
        <w:jc w:val="both"/>
        <w:rPr>
          <w:rFonts w:ascii="Times New Roman" w:hAnsi="Times New Roman" w:cs="Times New Roman"/>
          <w:sz w:val="24"/>
          <w:szCs w:val="24"/>
        </w:rPr>
      </w:pPr>
      <w:r w:rsidRPr="1F5738D6" w:rsidR="1F5738D6">
        <w:rPr>
          <w:rFonts w:ascii="Times New Roman" w:hAnsi="Times New Roman" w:cs="Times New Roman"/>
          <w:sz w:val="24"/>
          <w:szCs w:val="24"/>
        </w:rPr>
        <w:t>Employee engagement is important to HR because of the direct advantages it provides in relation to employee absorption, enrolment, job satisfaction, and enjoyment. Employee engagement, on the other hand, has much more significance beyond HR.</w:t>
      </w:r>
    </w:p>
    <w:p w:rsidR="00083790" w:rsidP="005024FC" w:rsidRDefault="000D0FC1" w14:paraId="7AABC64B" w14:textId="03BA5D7C">
      <w:pPr>
        <w:spacing w:line="360" w:lineRule="auto"/>
        <w:jc w:val="both"/>
        <w:rPr>
          <w:rFonts w:ascii="Times New Roman" w:hAnsi="Times New Roman" w:cs="Times New Roman"/>
          <w:sz w:val="24"/>
          <w:szCs w:val="24"/>
        </w:rPr>
      </w:pPr>
      <w:r w:rsidRPr="000D0FC1">
        <w:rPr>
          <w:rFonts w:ascii="Times New Roman" w:hAnsi="Times New Roman" w:cs="Times New Roman"/>
          <w:sz w:val="24"/>
          <w:szCs w:val="24"/>
        </w:rPr>
        <w:t>S</w:t>
      </w:r>
      <w:r w:rsidR="00A115C0">
        <w:rPr>
          <w:rFonts w:ascii="Times New Roman" w:hAnsi="Times New Roman" w:cs="Times New Roman"/>
          <w:sz w:val="24"/>
          <w:szCs w:val="24"/>
        </w:rPr>
        <w:t>a</w:t>
      </w:r>
      <w:r w:rsidRPr="000D0FC1">
        <w:rPr>
          <w:rFonts w:ascii="Times New Roman" w:hAnsi="Times New Roman" w:cs="Times New Roman"/>
          <w:sz w:val="24"/>
          <w:szCs w:val="24"/>
        </w:rPr>
        <w:t xml:space="preserve">ntander </w:t>
      </w:r>
      <w:r w:rsidR="00A115C0">
        <w:rPr>
          <w:rFonts w:ascii="Times New Roman" w:hAnsi="Times New Roman" w:cs="Times New Roman"/>
          <w:sz w:val="24"/>
          <w:szCs w:val="24"/>
        </w:rPr>
        <w:t>in the</w:t>
      </w:r>
      <w:r w:rsidRPr="000D0FC1">
        <w:rPr>
          <w:rFonts w:ascii="Times New Roman" w:hAnsi="Times New Roman" w:cs="Times New Roman"/>
          <w:sz w:val="24"/>
          <w:szCs w:val="24"/>
        </w:rPr>
        <w:t xml:space="preserve"> UK has implemented Top Employer Institute, a leading authority whose awards are based on the process of transforming professional personnel management, recognizing the company's commitment to contributing to the personal and professional development of our </w:t>
      </w:r>
      <w:r w:rsidR="00B80C66">
        <w:rPr>
          <w:rFonts w:ascii="Times New Roman" w:hAnsi="Times New Roman" w:cs="Times New Roman"/>
          <w:sz w:val="24"/>
          <w:szCs w:val="24"/>
        </w:rPr>
        <w:t xml:space="preserve">engagement </w:t>
      </w:r>
      <w:r w:rsidRPr="000D0FC1">
        <w:rPr>
          <w:rFonts w:ascii="Times New Roman" w:hAnsi="Times New Roman" w:cs="Times New Roman"/>
          <w:sz w:val="24"/>
          <w:szCs w:val="24"/>
        </w:rPr>
        <w:t>employees.</w:t>
      </w:r>
      <w:r w:rsidR="001F380C">
        <w:rPr>
          <w:rFonts w:ascii="Times New Roman" w:hAnsi="Times New Roman" w:cs="Times New Roman"/>
          <w:sz w:val="24"/>
          <w:szCs w:val="24"/>
        </w:rPr>
        <w:t xml:space="preserve"> </w:t>
      </w:r>
      <w:r w:rsidRPr="001F380C" w:rsidR="001F380C">
        <w:rPr>
          <w:rFonts w:ascii="Times New Roman" w:hAnsi="Times New Roman" w:cs="Times New Roman"/>
          <w:sz w:val="24"/>
          <w:szCs w:val="24"/>
        </w:rPr>
        <w:t>Employees are an important element of every business. Santander, whose dedication to encouraging people</w:t>
      </w:r>
      <w:r w:rsidR="00164D53">
        <w:rPr>
          <w:rFonts w:ascii="Times New Roman" w:hAnsi="Times New Roman" w:cs="Times New Roman"/>
          <w:sz w:val="24"/>
          <w:szCs w:val="24"/>
        </w:rPr>
        <w:t xml:space="preserve"> </w:t>
      </w:r>
      <w:r w:rsidR="008C5EE3">
        <w:rPr>
          <w:rFonts w:ascii="Times New Roman" w:hAnsi="Times New Roman" w:cs="Times New Roman"/>
          <w:sz w:val="24"/>
          <w:szCs w:val="24"/>
        </w:rPr>
        <w:t xml:space="preserve">which </w:t>
      </w:r>
      <w:r w:rsidRPr="001F380C" w:rsidR="008C5EE3">
        <w:rPr>
          <w:rFonts w:ascii="Times New Roman" w:hAnsi="Times New Roman" w:cs="Times New Roman"/>
          <w:sz w:val="24"/>
          <w:szCs w:val="24"/>
        </w:rPr>
        <w:t>has</w:t>
      </w:r>
      <w:r w:rsidRPr="001F380C" w:rsidR="001F380C">
        <w:rPr>
          <w:rFonts w:ascii="Times New Roman" w:hAnsi="Times New Roman" w:cs="Times New Roman"/>
          <w:sz w:val="24"/>
          <w:szCs w:val="24"/>
        </w:rPr>
        <w:t xml:space="preserve"> been recognised via its Top Employer Europe 2019 certification, sees employees in this perspective. Our commitment to attracting, developing, and keeping the greatest personnel is reflected in this award.</w:t>
      </w:r>
      <w:sdt>
        <w:sdtPr>
          <w:rPr>
            <w:rFonts w:ascii="Times New Roman" w:hAnsi="Times New Roman" w:cs="Times New Roman"/>
            <w:sz w:val="24"/>
            <w:szCs w:val="24"/>
          </w:rPr>
          <w:id w:val="-1702931943"/>
          <w:citation/>
        </w:sdtPr>
        <w:sdtContent>
          <w:r w:rsidR="00000FD0">
            <w:rPr>
              <w:rFonts w:ascii="Times New Roman" w:hAnsi="Times New Roman" w:cs="Times New Roman"/>
              <w:sz w:val="24"/>
              <w:szCs w:val="24"/>
            </w:rPr>
            <w:fldChar w:fldCharType="begin"/>
          </w:r>
          <w:r w:rsidR="00000FD0">
            <w:rPr>
              <w:rFonts w:ascii="Times New Roman" w:hAnsi="Times New Roman" w:cs="Times New Roman"/>
              <w:sz w:val="24"/>
              <w:szCs w:val="24"/>
            </w:rPr>
            <w:instrText xml:space="preserve"> CITATION San201 \l 2057 </w:instrText>
          </w:r>
          <w:r w:rsidR="00000FD0">
            <w:rPr>
              <w:rFonts w:ascii="Times New Roman" w:hAnsi="Times New Roman" w:cs="Times New Roman"/>
              <w:sz w:val="24"/>
              <w:szCs w:val="24"/>
            </w:rPr>
            <w:fldChar w:fldCharType="separate"/>
          </w:r>
          <w:r w:rsidR="00000FD0">
            <w:rPr>
              <w:rFonts w:ascii="Times New Roman" w:hAnsi="Times New Roman" w:cs="Times New Roman"/>
              <w:noProof/>
              <w:sz w:val="24"/>
              <w:szCs w:val="24"/>
            </w:rPr>
            <w:t xml:space="preserve"> </w:t>
          </w:r>
          <w:r w:rsidRPr="00000FD0" w:rsidR="00000FD0">
            <w:rPr>
              <w:rFonts w:ascii="Times New Roman" w:hAnsi="Times New Roman" w:cs="Times New Roman"/>
              <w:noProof/>
              <w:sz w:val="24"/>
              <w:szCs w:val="24"/>
            </w:rPr>
            <w:t>(Santander, 2020)</w:t>
          </w:r>
          <w:r w:rsidR="00000FD0">
            <w:rPr>
              <w:rFonts w:ascii="Times New Roman" w:hAnsi="Times New Roman" w:cs="Times New Roman"/>
              <w:sz w:val="24"/>
              <w:szCs w:val="24"/>
            </w:rPr>
            <w:fldChar w:fldCharType="end"/>
          </w:r>
        </w:sdtContent>
      </w:sdt>
      <w:r w:rsidR="00083790">
        <w:rPr>
          <w:rFonts w:ascii="Times New Roman" w:hAnsi="Times New Roman" w:cs="Times New Roman"/>
          <w:sz w:val="24"/>
          <w:szCs w:val="24"/>
        </w:rPr>
        <w:t xml:space="preserve"> </w:t>
      </w:r>
    </w:p>
    <w:p w:rsidR="00797B53" w:rsidP="005024FC" w:rsidRDefault="00083790" w14:paraId="2F551E4C" w14:noSpellErr="1" w14:textId="57AAF229">
      <w:pPr>
        <w:spacing w:line="360" w:lineRule="auto"/>
        <w:jc w:val="both"/>
        <w:rPr>
          <w:rFonts w:ascii="Times New Roman" w:hAnsi="Times New Roman" w:cs="Times New Roman"/>
          <w:sz w:val="24"/>
          <w:szCs w:val="24"/>
        </w:rPr>
      </w:pPr>
      <w:r w:rsidRPr="1F5738D6" w:rsidR="1F5738D6">
        <w:rPr>
          <w:rFonts w:ascii="Times New Roman" w:hAnsi="Times New Roman" w:cs="Times New Roman"/>
          <w:noProof/>
          <w:sz w:val="24"/>
          <w:szCs w:val="24"/>
        </w:rPr>
        <w:t>Santander has introduced a talent development model because it believes change begins with employees. So we see this as one of our biggest potential barriers to evolution and innovation. Our hard work pays off. By 2018, we have reached our 2015 Investors Day goal of being one of the top three banks to work for in most of our core areas. In five of our key markets, we have also been ranked among the top ten companies. This has helped us move closer to one of our Responsible Banking commitments: to be one of the top ten jobs in at least six of the major countries where we do business.</w:t>
      </w:r>
      <w:sdt>
        <w:sdtPr>
          <w:rPr>
            <w:rFonts w:ascii="Times New Roman" w:hAnsi="Times New Roman" w:cs="Times New Roman"/>
            <w:sz w:val="24"/>
            <w:szCs w:val="24"/>
          </w:rPr>
          <w:id w:val="2060892202"/>
          <w:citation/>
        </w:sdtPr>
        <w:sdtContent>
          <w:r w:rsidR="00B6291D">
            <w:rPr>
              <w:rFonts w:ascii="Times New Roman" w:hAnsi="Times New Roman" w:cs="Times New Roman"/>
              <w:sz w:val="24"/>
              <w:szCs w:val="24"/>
            </w:rPr>
            <w:fldChar w:fldCharType="begin"/>
          </w:r>
          <w:r w:rsidR="00B6291D">
            <w:rPr>
              <w:rFonts w:ascii="Times New Roman" w:hAnsi="Times New Roman" w:cs="Times New Roman"/>
              <w:sz w:val="24"/>
              <w:szCs w:val="24"/>
            </w:rPr>
            <w:instrText xml:space="preserve"> CITATION San19 \l 2057 </w:instrText>
          </w:r>
          <w:r w:rsidR="00B6291D">
            <w:rPr>
              <w:rFonts w:ascii="Times New Roman" w:hAnsi="Times New Roman" w:cs="Times New Roman"/>
              <w:sz w:val="24"/>
              <w:szCs w:val="24"/>
            </w:rPr>
            <w:fldChar w:fldCharType="separate"/>
          </w:r>
          <w:r w:rsidR="00B6291D">
            <w:rPr>
              <w:rFonts w:ascii="Times New Roman" w:hAnsi="Times New Roman" w:cs="Times New Roman"/>
              <w:noProof/>
              <w:sz w:val="24"/>
              <w:szCs w:val="24"/>
            </w:rPr>
            <w:t xml:space="preserve"> </w:t>
          </w:r>
          <w:r w:rsidRPr="00B6291D" w:rsidR="00B6291D">
            <w:rPr>
              <w:rFonts w:ascii="Times New Roman" w:hAnsi="Times New Roman" w:cs="Times New Roman"/>
              <w:noProof/>
              <w:sz w:val="24"/>
              <w:szCs w:val="24"/>
            </w:rPr>
            <w:t>(Santander, 2019)</w:t>
          </w:r>
          <w:r w:rsidR="00B6291D">
            <w:rPr>
              <w:rFonts w:ascii="Times New Roman" w:hAnsi="Times New Roman" w:cs="Times New Roman"/>
              <w:sz w:val="24"/>
              <w:szCs w:val="24"/>
            </w:rPr>
            <w:fldChar w:fldCharType="end"/>
          </w:r>
        </w:sdtContent>
      </w:sdt>
    </w:p>
    <w:p w:rsidR="1F5738D6" w:rsidP="1F5738D6" w:rsidRDefault="1F5738D6" w14:paraId="5D13E015" w14:textId="1CB4FC81">
      <w:pPr>
        <w:pStyle w:val="Normal"/>
        <w:spacing w:line="360" w:lineRule="auto"/>
        <w:jc w:val="both"/>
        <w:rPr>
          <w:rFonts w:ascii="Times New Roman" w:hAnsi="Times New Roman" w:cs="Times New Roman"/>
          <w:noProof/>
          <w:sz w:val="24"/>
          <w:szCs w:val="24"/>
        </w:rPr>
      </w:pPr>
    </w:p>
    <w:p w:rsidRPr="005C34A1" w:rsidR="005C34A1" w:rsidP="005024FC" w:rsidRDefault="005C34A1" w14:paraId="6FCA5F7A" w14:textId="14A67CBB">
      <w:pPr>
        <w:spacing w:line="360" w:lineRule="auto"/>
        <w:jc w:val="both"/>
        <w:rPr>
          <w:rFonts w:ascii="Times New Roman" w:hAnsi="Times New Roman" w:cs="Times New Roman"/>
          <w:sz w:val="24"/>
          <w:szCs w:val="24"/>
        </w:rPr>
      </w:pPr>
      <w:r w:rsidRPr="005C34A1">
        <w:rPr>
          <w:rFonts w:ascii="Times New Roman" w:hAnsi="Times New Roman" w:cs="Times New Roman"/>
          <w:sz w:val="24"/>
          <w:szCs w:val="24"/>
        </w:rPr>
        <w:lastRenderedPageBreak/>
        <w:t xml:space="preserve">Employee engagement </w:t>
      </w:r>
      <w:r w:rsidRPr="009172E8">
        <w:rPr>
          <w:rFonts w:ascii="Times New Roman" w:hAnsi="Times New Roman" w:cs="Times New Roman"/>
          <w:b/>
          <w:bCs/>
          <w:sz w:val="24"/>
          <w:szCs w:val="24"/>
          <w:u w:val="single"/>
        </w:rPr>
        <w:t>drivers are factors</w:t>
      </w:r>
      <w:r w:rsidRPr="005C34A1">
        <w:rPr>
          <w:rFonts w:ascii="Times New Roman" w:hAnsi="Times New Roman" w:cs="Times New Roman"/>
          <w:sz w:val="24"/>
          <w:szCs w:val="24"/>
        </w:rPr>
        <w:t xml:space="preserve"> that have a significant influence on employee engagement outcomes. When it comes to driving employee engagement, these are the areas where you should take </w:t>
      </w:r>
      <w:r w:rsidR="003350D3">
        <w:rPr>
          <w:rFonts w:ascii="Times New Roman" w:hAnsi="Times New Roman" w:cs="Times New Roman"/>
          <w:sz w:val="24"/>
          <w:szCs w:val="24"/>
        </w:rPr>
        <w:t xml:space="preserve">an </w:t>
      </w:r>
      <w:r w:rsidRPr="005C34A1">
        <w:rPr>
          <w:rFonts w:ascii="Times New Roman" w:hAnsi="Times New Roman" w:cs="Times New Roman"/>
          <w:sz w:val="24"/>
          <w:szCs w:val="24"/>
        </w:rPr>
        <w:t>action.</w:t>
      </w:r>
    </w:p>
    <w:p w:rsidR="005C34A1" w:rsidP="3B253554" w:rsidRDefault="005C34A1" w14:paraId="1F7F2A67" w14:textId="34A1B927">
      <w:pPr>
        <w:pStyle w:val="Normal"/>
        <w:spacing w:line="360" w:lineRule="auto"/>
        <w:rPr>
          <w:rFonts w:ascii="Times New Roman" w:hAnsi="Times New Roman" w:cs="Times New Roman"/>
          <w:sz w:val="24"/>
          <w:szCs w:val="24"/>
        </w:rPr>
      </w:pPr>
      <w:r w:rsidRPr="005C34A1" w:rsidR="005C34A1">
        <w:rPr>
          <w:rFonts w:ascii="Times New Roman" w:hAnsi="Times New Roman" w:cs="Times New Roman"/>
          <w:sz w:val="24"/>
          <w:szCs w:val="24"/>
        </w:rPr>
        <w:t>All drivers will have an impact on engagement; the key is to identify and address the drivers that will have the greatest impact in your organisation. In addition, strategic employee engagement activities that support those drivers should be implemented.</w:t>
      </w:r>
      <w:sdt>
        <w:sdtPr>
          <w:rPr>
            <w:rFonts w:ascii="Times New Roman" w:hAnsi="Times New Roman" w:cs="Times New Roman"/>
            <w:sz w:val="24"/>
            <w:szCs w:val="24"/>
          </w:rPr>
          <w:id w:val="1464081097"/>
          <w:citation/>
          <w:placeholder>
            <w:docPart w:val="DefaultPlaceholder_1081868574"/>
          </w:placeholder>
        </w:sdtPr>
        <w:sdtContent>
          <w:r w:rsidR="005A0771">
            <w:rPr>
              <w:rFonts w:ascii="Times New Roman" w:hAnsi="Times New Roman" w:cs="Times New Roman"/>
              <w:sz w:val="24"/>
              <w:szCs w:val="24"/>
            </w:rPr>
            <w:fldChar w:fldCharType="begin"/>
          </w:r>
          <w:r w:rsidR="005A0771">
            <w:rPr>
              <w:rFonts w:ascii="Times New Roman" w:hAnsi="Times New Roman" w:cs="Times New Roman"/>
              <w:sz w:val="24"/>
              <w:szCs w:val="24"/>
            </w:rPr>
            <w:instrText xml:space="preserve"> CITATION Tor17 \l 2057 </w:instrText>
          </w:r>
          <w:r w:rsidR="005A0771">
            <w:rPr>
              <w:rFonts w:ascii="Times New Roman" w:hAnsi="Times New Roman" w:cs="Times New Roman"/>
              <w:sz w:val="24"/>
              <w:szCs w:val="24"/>
            </w:rPr>
            <w:fldChar w:fldCharType="separate"/>
          </w:r>
          <w:r w:rsidR="005A0771">
            <w:rPr>
              <w:rFonts w:ascii="Times New Roman" w:hAnsi="Times New Roman" w:cs="Times New Roman"/>
              <w:noProof/>
              <w:sz w:val="24"/>
              <w:szCs w:val="24"/>
            </w:rPr>
            <w:t xml:space="preserve"> </w:t>
          </w:r>
          <w:r w:rsidRPr="005A0771" w:rsidR="005A0771">
            <w:rPr>
              <w:rFonts w:ascii="Times New Roman" w:hAnsi="Times New Roman" w:cs="Times New Roman"/>
              <w:noProof/>
              <w:sz w:val="24"/>
              <w:szCs w:val="24"/>
            </w:rPr>
            <w:t>(Torrington, et al., 2017)</w:t>
          </w:r>
          <w:r w:rsidR="005A0771">
            <w:rPr>
              <w:rFonts w:ascii="Times New Roman" w:hAnsi="Times New Roman" w:cs="Times New Roman"/>
              <w:sz w:val="24"/>
              <w:szCs w:val="24"/>
            </w:rPr>
            <w:fldChar w:fldCharType="end"/>
          </w:r>
        </w:sdtContent>
        <w:sdtEndPr>
          <w:rPr>
            <w:rFonts w:ascii="Times New Roman" w:hAnsi="Times New Roman" w:cs="Times New Roman"/>
            <w:sz w:val="24"/>
            <w:szCs w:val="24"/>
          </w:rPr>
        </w:sdtEndPr>
      </w:sdt>
    </w:p>
    <w:p w:rsidRPr="001168F5" w:rsidR="00A64D6F" w:rsidP="005024FC" w:rsidRDefault="00A64D6F" w14:paraId="5C31532B" w14:textId="77777777">
      <w:pPr>
        <w:spacing w:line="360" w:lineRule="auto"/>
        <w:jc w:val="both"/>
        <w:rPr>
          <w:rFonts w:ascii="Times New Roman" w:hAnsi="Times New Roman" w:cs="Times New Roman"/>
          <w:b/>
          <w:bCs/>
          <w:sz w:val="24"/>
          <w:szCs w:val="24"/>
        </w:rPr>
      </w:pPr>
      <w:r w:rsidRPr="001168F5">
        <w:rPr>
          <w:rFonts w:ascii="Times New Roman" w:hAnsi="Times New Roman" w:cs="Times New Roman"/>
          <w:b/>
          <w:bCs/>
          <w:sz w:val="24"/>
          <w:szCs w:val="24"/>
        </w:rPr>
        <w:t>Human Resources' Role in Employee Engagement</w:t>
      </w:r>
    </w:p>
    <w:p w:rsidR="00A64D6F" w:rsidP="3CE0E734" w:rsidRDefault="00A64D6F" w14:textId="60E985B1" w14:paraId="3C2D0550">
      <w:pPr>
        <w:spacing w:line="360" w:lineRule="auto"/>
        <w:ind w:firstLine="720"/>
        <w:jc w:val="both"/>
        <w:rPr>
          <w:rFonts w:ascii="Times New Roman" w:hAnsi="Times New Roman" w:eastAsia="Times New Roman" w:cs="Times New Roman"/>
          <w:b w:val="1"/>
          <w:bCs w:val="1"/>
          <w:color w:val="000000" w:themeColor="text1" w:themeTint="FF" w:themeShade="FF"/>
          <w:sz w:val="24"/>
          <w:szCs w:val="24"/>
          <w:u w:val="single"/>
        </w:rPr>
      </w:pPr>
      <w:r w:rsidRPr="1F5738D6" w:rsidR="1F5738D6">
        <w:rPr>
          <w:rFonts w:ascii="Times New Roman" w:hAnsi="Times New Roman" w:cs="Times New Roman"/>
          <w:sz w:val="24"/>
          <w:szCs w:val="24"/>
        </w:rPr>
        <w:t>HR should be in important for employee engagement initiatives, and team members should be made responsible. This team works quietly behind the scenes to make sure everything runs smoothly. HR has hard established the relationship between management and workers. By acting as a relationship between management and employees, HR can serve to improve, support, and measure the impact of employee engagement.</w:t>
      </w:r>
      <w:r w:rsidRPr="004C1E43" w:rsidR="004C1E43">
        <w:rPr>
          <w:rFonts w:ascii="Times New Roman" w:hAnsi="Times New Roman" w:cs="Times New Roman"/>
          <w:sz w:val="24"/>
          <w:szCs w:val="24"/>
        </w:rPr>
        <w:t xml:space="preserve"> HR also plays an important role in promoting the company's culture and ensuring that the company's leadership, business objectives, and employees are all in sync. As a result, HR has a significant role to play in increasing employee engagement. We'll take a closer look at HR's role in employee engagement in this post.</w:t>
      </w:r>
      <w:r w:rsidRPr="00A64D6F" w:rsidR="00A64D6F">
        <w:rPr>
          <w:rFonts w:ascii="Times New Roman" w:hAnsi="Times New Roman" w:cs="Times New Roman"/>
          <w:sz w:val="24"/>
          <w:szCs w:val="24"/>
        </w:rPr>
        <w:t xml:space="preserve"> </w:t>
      </w:r>
      <w:sdt>
        <w:sdtPr>
          <w:rPr>
            <w:rFonts w:ascii="Times New Roman" w:hAnsi="Times New Roman" w:cs="Times New Roman"/>
            <w:sz w:val="24"/>
            <w:szCs w:val="24"/>
          </w:rPr>
          <w:id w:val="-1171481091"/>
          <w:citation/>
          <w:placeholder>
            <w:docPart w:val="DefaultPlaceholder_1081868574"/>
          </w:placeholder>
        </w:sdtPr>
        <w:sdtContent>
          <w:r w:rsidR="00B350BA">
            <w:rPr>
              <w:rFonts w:ascii="Times New Roman" w:hAnsi="Times New Roman" w:cs="Times New Roman"/>
              <w:sz w:val="24"/>
              <w:szCs w:val="24"/>
            </w:rPr>
            <w:fldChar w:fldCharType="begin"/>
          </w:r>
          <w:r w:rsidR="00B350BA">
            <w:rPr>
              <w:rFonts w:ascii="Times New Roman" w:hAnsi="Times New Roman" w:cs="Times New Roman"/>
              <w:sz w:val="24"/>
              <w:szCs w:val="24"/>
            </w:rPr>
            <w:instrText xml:space="preserve"> CITATION Mar12 \l 2057 </w:instrText>
          </w:r>
          <w:r w:rsidR="00B350BA">
            <w:rPr>
              <w:rFonts w:ascii="Times New Roman" w:hAnsi="Times New Roman" w:cs="Times New Roman"/>
              <w:sz w:val="24"/>
              <w:szCs w:val="24"/>
            </w:rPr>
            <w:fldChar w:fldCharType="separate"/>
          </w:r>
          <w:r w:rsidRPr="00B350BA" w:rsidR="00B350BA">
            <w:rPr>
              <w:rFonts w:ascii="Times New Roman" w:hAnsi="Times New Roman" w:cs="Times New Roman"/>
              <w:noProof/>
              <w:sz w:val="24"/>
              <w:szCs w:val="24"/>
            </w:rPr>
            <w:t>(Marchington &amp; Wilkinson, 2012)</w:t>
          </w:r>
          <w:r w:rsidR="00B350BA">
            <w:rPr>
              <w:rFonts w:ascii="Times New Roman" w:hAnsi="Times New Roman" w:cs="Times New Roman"/>
              <w:sz w:val="24"/>
              <w:szCs w:val="24"/>
            </w:rPr>
            <w:fldChar w:fldCharType="end"/>
          </w:r>
        </w:sdtContent>
        <w:sdtEndPr>
          <w:rPr>
            <w:rFonts w:ascii="Times New Roman" w:hAnsi="Times New Roman" w:cs="Times New Roman"/>
            <w:sz w:val="24"/>
            <w:szCs w:val="24"/>
          </w:rPr>
        </w:sdtEndPr>
      </w:sdt>
    </w:p>
    <w:p w:rsidR="00A64D6F" w:rsidP="3CE0E734" w:rsidRDefault="00A64D6F" w14:paraId="5B6460EE" w14:textId="5DF34911">
      <w:pPr>
        <w:pStyle w:val="Normal"/>
        <w:spacing w:line="360" w:lineRule="auto"/>
        <w:ind w:firstLine="720"/>
        <w:jc w:val="both"/>
        <w:rPr>
          <w:rFonts w:ascii="Times New Roman" w:hAnsi="Times New Roman" w:cs="Times New Roman"/>
          <w:noProof/>
          <w:sz w:val="24"/>
          <w:szCs w:val="24"/>
        </w:rPr>
      </w:pPr>
    </w:p>
    <w:p w:rsidR="00A64D6F" w:rsidP="3CE0E734" w:rsidRDefault="00A64D6F" w14:paraId="41E2A4CF" w14:textId="7058F68D">
      <w:pPr>
        <w:pStyle w:val="principal"/>
        <w:spacing w:line="360" w:lineRule="auto"/>
        <w:ind w:firstLine="0"/>
        <w:jc w:val="both"/>
        <w:rPr>
          <w:rFonts w:ascii="Times New Roman" w:hAnsi="Times New Roman" w:eastAsia="Times New Roman" w:cs="Times New Roman"/>
          <w:b w:val="1"/>
          <w:bCs w:val="1"/>
          <w:color w:val="auto"/>
          <w:sz w:val="24"/>
          <w:szCs w:val="24"/>
          <w:u w:val="single"/>
        </w:rPr>
      </w:pPr>
      <w:bookmarkStart w:name="_Toc658878448" w:id="1096614626"/>
      <w:bookmarkStart w:name="_Toc1154085157" w:id="2147169511"/>
      <w:bookmarkStart w:name="_Toc969904645" w:id="418173791"/>
      <w:r w:rsidRPr="3CE0E734" w:rsidR="00143751">
        <w:rPr>
          <w:rFonts w:ascii="Times New Roman" w:hAnsi="Times New Roman" w:eastAsia="Times New Roman" w:cs="Times New Roman"/>
          <w:b w:val="1"/>
          <w:bCs w:val="1"/>
          <w:color w:val="auto"/>
          <w:sz w:val="24"/>
          <w:szCs w:val="24"/>
        </w:rPr>
        <w:t xml:space="preserve">1.2. </w:t>
      </w:r>
      <w:r w:rsidRPr="3CE0E734" w:rsidR="00143751">
        <w:rPr>
          <w:rFonts w:ascii="Times New Roman" w:hAnsi="Times New Roman" w:eastAsia="Times New Roman" w:cs="Times New Roman"/>
          <w:b w:val="1"/>
          <w:bCs w:val="1"/>
          <w:color w:val="auto"/>
          <w:sz w:val="24"/>
          <w:szCs w:val="24"/>
        </w:rPr>
        <w:t>Internal communication</w:t>
      </w:r>
      <w:bookmarkEnd w:id="1096614626"/>
      <w:bookmarkEnd w:id="2147169511"/>
      <w:r w:rsidRPr="3CE0E734" w:rsidR="00143751">
        <w:rPr>
          <w:rFonts w:ascii="Times New Roman" w:hAnsi="Times New Roman" w:eastAsia="Times New Roman" w:cs="Times New Roman"/>
          <w:b w:val="1"/>
          <w:bCs w:val="1"/>
          <w:color w:val="auto"/>
          <w:sz w:val="24"/>
          <w:szCs w:val="24"/>
        </w:rPr>
        <w:t xml:space="preserve"> </w:t>
      </w:r>
      <w:bookmarkEnd w:id="418173791"/>
    </w:p>
    <w:p w:rsidR="00AF2C27" w:rsidP="3B253554" w:rsidRDefault="00AF2C27" w14:textId="7F1B1A2B" w14:paraId="25BD202D">
      <w:pPr>
        <w:pStyle w:val="ListParagraph"/>
        <w:spacing w:line="360" w:lineRule="auto"/>
        <w:ind w:left="0" w:firstLine="720"/>
        <w:jc w:val="both"/>
        <w:rPr>
          <w:rFonts w:ascii="Times New Roman" w:hAnsi="Times New Roman" w:cs="Times New Roman"/>
          <w:sz w:val="24"/>
          <w:szCs w:val="24"/>
        </w:rPr>
      </w:pPr>
      <w:r w:rsidRPr="004F248C" w:rsidR="00AF2C27">
        <w:rPr>
          <w:rFonts w:ascii="Times New Roman" w:hAnsi="Times New Roman" w:cs="Times New Roman"/>
          <w:sz w:val="24"/>
          <w:szCs w:val="24"/>
        </w:rPr>
        <w:t>The Santander team pays attention to their workers.</w:t>
      </w:r>
      <w:r w:rsidR="004F248C">
        <w:rPr>
          <w:rFonts w:ascii="Times New Roman" w:hAnsi="Times New Roman" w:cs="Times New Roman"/>
          <w:sz w:val="24"/>
          <w:szCs w:val="24"/>
        </w:rPr>
        <w:t xml:space="preserve"> </w:t>
      </w:r>
      <w:r w:rsidRPr="004F248C" w:rsidR="00AF2C27">
        <w:rPr>
          <w:rFonts w:ascii="Times New Roman" w:hAnsi="Times New Roman" w:cs="Times New Roman"/>
          <w:sz w:val="24"/>
          <w:szCs w:val="24"/>
        </w:rPr>
        <w:t xml:space="preserve">We conduct the Global Engagement Survey once a year. This enables us to identify and improve some of the aspects about which our employees frequently make requests. Employee engagement has increased by nearly </w:t>
      </w:r>
      <w:r w:rsidR="008668C8">
        <w:rPr>
          <w:rFonts w:ascii="Times New Roman" w:hAnsi="Times New Roman" w:cs="Times New Roman"/>
          <w:sz w:val="24"/>
          <w:szCs w:val="24"/>
        </w:rPr>
        <w:t>10</w:t>
      </w:r>
      <w:r w:rsidRPr="004F248C" w:rsidR="00AF2C27">
        <w:rPr>
          <w:rFonts w:ascii="Times New Roman" w:hAnsi="Times New Roman" w:cs="Times New Roman"/>
          <w:sz w:val="24"/>
          <w:szCs w:val="24"/>
        </w:rPr>
        <w:t xml:space="preserve"> </w:t>
      </w:r>
      <w:r w:rsidR="00B93461">
        <w:rPr>
          <w:rFonts w:ascii="Times New Roman" w:hAnsi="Times New Roman" w:cs="Times New Roman"/>
          <w:sz w:val="24"/>
          <w:szCs w:val="24"/>
        </w:rPr>
        <w:t>%</w:t>
      </w:r>
      <w:r w:rsidRPr="004F248C" w:rsidR="00AF2C27">
        <w:rPr>
          <w:rFonts w:ascii="Times New Roman" w:hAnsi="Times New Roman" w:cs="Times New Roman"/>
          <w:sz w:val="24"/>
          <w:szCs w:val="24"/>
        </w:rPr>
        <w:t xml:space="preserve"> points within the Group since the survey's initial conception in 2014, to 82</w:t>
      </w:r>
      <w:r w:rsidR="008668C8">
        <w:rPr>
          <w:rFonts w:ascii="Times New Roman" w:hAnsi="Times New Roman" w:cs="Times New Roman"/>
          <w:sz w:val="24"/>
          <w:szCs w:val="24"/>
        </w:rPr>
        <w:t>%</w:t>
      </w:r>
      <w:r w:rsidRPr="004F248C" w:rsidR="00AF2C27">
        <w:rPr>
          <w:rFonts w:ascii="Times New Roman" w:hAnsi="Times New Roman" w:cs="Times New Roman"/>
          <w:sz w:val="24"/>
          <w:szCs w:val="24"/>
        </w:rPr>
        <w:t>. Our goal is to increase employee satisfaction and sense of belonging while also cultivating a participatory culture that makes employees feel like they are a part of the company's success. Because</w:t>
      </w:r>
      <w:r w:rsidR="00D625BE">
        <w:rPr>
          <w:rFonts w:ascii="Times New Roman" w:hAnsi="Times New Roman" w:cs="Times New Roman"/>
          <w:sz w:val="24"/>
          <w:szCs w:val="24"/>
        </w:rPr>
        <w:t xml:space="preserve"> </w:t>
      </w:r>
      <w:r w:rsidRPr="004F248C" w:rsidR="00AF2C27">
        <w:rPr>
          <w:rFonts w:ascii="Times New Roman" w:hAnsi="Times New Roman" w:cs="Times New Roman"/>
          <w:sz w:val="24"/>
          <w:szCs w:val="24"/>
        </w:rPr>
        <w:t>the bank</w:t>
      </w:r>
      <w:r w:rsidR="00D625BE">
        <w:rPr>
          <w:rFonts w:ascii="Times New Roman" w:hAnsi="Times New Roman" w:cs="Times New Roman"/>
          <w:sz w:val="24"/>
          <w:szCs w:val="24"/>
        </w:rPr>
        <w:t xml:space="preserve"> is the </w:t>
      </w:r>
      <w:r w:rsidR="0041303C">
        <w:rPr>
          <w:rFonts w:ascii="Times New Roman" w:hAnsi="Times New Roman" w:cs="Times New Roman"/>
          <w:sz w:val="24"/>
          <w:szCs w:val="24"/>
        </w:rPr>
        <w:t>employee all tog</w:t>
      </w:r>
      <w:r w:rsidR="0007319E">
        <w:rPr>
          <w:rFonts w:ascii="Times New Roman" w:hAnsi="Times New Roman" w:cs="Times New Roman"/>
          <w:sz w:val="24"/>
          <w:szCs w:val="24"/>
        </w:rPr>
        <w:t>ether</w:t>
      </w:r>
      <w:r w:rsidRPr="004F248C" w:rsidR="00AF2C27">
        <w:rPr>
          <w:rFonts w:ascii="Times New Roman" w:hAnsi="Times New Roman" w:cs="Times New Roman"/>
          <w:sz w:val="24"/>
          <w:szCs w:val="24"/>
        </w:rPr>
        <w:t>.</w:t>
      </w:r>
      <w:sdt>
        <w:sdtPr>
          <w:rPr>
            <w:rFonts w:ascii="Times New Roman" w:hAnsi="Times New Roman" w:cs="Times New Roman"/>
            <w:sz w:val="24"/>
            <w:szCs w:val="24"/>
          </w:rPr>
          <w:id w:val="-1078440970"/>
          <w:citation/>
          <w:placeholder>
            <w:docPart w:val="DefaultPlaceholder_1081868574"/>
          </w:placeholder>
        </w:sdtPr>
        <w:sdtContent>
          <w:r w:rsidR="00767651">
            <w:rPr>
              <w:rFonts w:ascii="Times New Roman" w:hAnsi="Times New Roman" w:cs="Times New Roman"/>
              <w:sz w:val="24"/>
              <w:szCs w:val="24"/>
            </w:rPr>
            <w:fldChar w:fldCharType="begin"/>
          </w:r>
          <w:r w:rsidR="00767651">
            <w:rPr>
              <w:rFonts w:ascii="Times New Roman" w:hAnsi="Times New Roman" w:cs="Times New Roman"/>
              <w:sz w:val="24"/>
              <w:szCs w:val="24"/>
            </w:rPr>
            <w:instrText xml:space="preserve"> CITATION CIP22 \l 2057 </w:instrText>
          </w:r>
          <w:r w:rsidR="00767651">
            <w:rPr>
              <w:rFonts w:ascii="Times New Roman" w:hAnsi="Times New Roman" w:cs="Times New Roman"/>
              <w:sz w:val="24"/>
              <w:szCs w:val="24"/>
            </w:rPr>
            <w:fldChar w:fldCharType="separate"/>
          </w:r>
          <w:r w:rsidR="00767651">
            <w:rPr>
              <w:rFonts w:ascii="Times New Roman" w:hAnsi="Times New Roman" w:cs="Times New Roman"/>
              <w:noProof/>
              <w:sz w:val="24"/>
              <w:szCs w:val="24"/>
            </w:rPr>
            <w:t xml:space="preserve"> </w:t>
          </w:r>
          <w:r w:rsidRPr="00767651" w:rsidR="00767651">
            <w:rPr>
              <w:rFonts w:ascii="Times New Roman" w:hAnsi="Times New Roman" w:cs="Times New Roman"/>
              <w:noProof/>
              <w:sz w:val="24"/>
              <w:szCs w:val="24"/>
            </w:rPr>
            <w:t>(CIPD, 2022)</w:t>
          </w:r>
          <w:r w:rsidR="00767651">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001E2BB0">
        <w:rPr>
          <w:rFonts w:ascii="Times New Roman" w:hAnsi="Times New Roman" w:cs="Times New Roman"/>
          <w:sz w:val="24"/>
          <w:szCs w:val="24"/>
        </w:rPr>
        <w:t>;</w:t>
      </w:r>
      <w:sdt>
        <w:sdtPr>
          <w:rPr>
            <w:rFonts w:ascii="Times New Roman" w:hAnsi="Times New Roman" w:cs="Times New Roman"/>
            <w:sz w:val="24"/>
            <w:szCs w:val="24"/>
          </w:rPr>
          <w:id w:val="1563745968"/>
          <w:citation/>
          <w:placeholder>
            <w:docPart w:val="DefaultPlaceholder_1081868574"/>
          </w:placeholder>
        </w:sdtPr>
        <w:sdtContent>
          <w:r w:rsidR="001E2BB0">
            <w:rPr>
              <w:rFonts w:ascii="Times New Roman" w:hAnsi="Times New Roman" w:cs="Times New Roman"/>
              <w:sz w:val="24"/>
              <w:szCs w:val="24"/>
            </w:rPr>
            <w:fldChar w:fldCharType="begin"/>
          </w:r>
          <w:r w:rsidR="001E2BB0">
            <w:rPr>
              <w:rFonts w:ascii="Times New Roman" w:hAnsi="Times New Roman" w:cs="Times New Roman"/>
              <w:sz w:val="24"/>
              <w:szCs w:val="24"/>
            </w:rPr>
            <w:instrText xml:space="preserve"> CITATION San201 \l 2057 </w:instrText>
          </w:r>
          <w:r w:rsidR="001E2BB0">
            <w:rPr>
              <w:rFonts w:ascii="Times New Roman" w:hAnsi="Times New Roman" w:cs="Times New Roman"/>
              <w:sz w:val="24"/>
              <w:szCs w:val="24"/>
            </w:rPr>
            <w:fldChar w:fldCharType="separate"/>
          </w:r>
          <w:r w:rsidR="001E2BB0">
            <w:rPr>
              <w:rFonts w:ascii="Times New Roman" w:hAnsi="Times New Roman" w:cs="Times New Roman"/>
              <w:noProof/>
              <w:sz w:val="24"/>
              <w:szCs w:val="24"/>
            </w:rPr>
            <w:t xml:space="preserve"> </w:t>
          </w:r>
          <w:r w:rsidRPr="001E2BB0" w:rsidR="001E2BB0">
            <w:rPr>
              <w:rFonts w:ascii="Times New Roman" w:hAnsi="Times New Roman" w:cs="Times New Roman"/>
              <w:noProof/>
              <w:sz w:val="24"/>
              <w:szCs w:val="24"/>
            </w:rPr>
            <w:t>(Santander, 2020)</w:t>
          </w:r>
          <w:r w:rsidR="001E2BB0">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001E2BB0">
        <w:rPr>
          <w:rFonts w:ascii="Times New Roman" w:hAnsi="Times New Roman" w:cs="Times New Roman"/>
          <w:sz w:val="24"/>
          <w:szCs w:val="24"/>
        </w:rPr>
        <w:t>.</w:t>
      </w:r>
    </w:p>
    <w:p w:rsidR="00AF2C27" w:rsidP="3CE0E734" w:rsidRDefault="00AF2C27" w14:paraId="274D88ED" w14:textId="7D4A2EF7">
      <w:pPr>
        <w:pStyle w:val="principal"/>
        <w:rPr>
          <w:rFonts w:ascii="Times New Roman" w:hAnsi="Times New Roman" w:eastAsia="Times New Roman" w:cs="Times New Roman"/>
          <w:b w:val="1"/>
          <w:bCs w:val="1"/>
          <w:color w:val="auto"/>
          <w:sz w:val="24"/>
          <w:szCs w:val="24"/>
        </w:rPr>
      </w:pPr>
      <w:bookmarkStart w:name="_Toc1148381509" w:id="1498761913"/>
      <w:bookmarkStart w:name="_Toc1268415457" w:id="398575944"/>
      <w:bookmarkStart w:name="_Toc315573096" w:id="2135425514"/>
      <w:r w:rsidRPr="3CE0E734" w:rsidR="009700B8">
        <w:rPr>
          <w:rFonts w:ascii="Times New Roman" w:hAnsi="Times New Roman" w:eastAsia="Times New Roman" w:cs="Times New Roman"/>
          <w:b w:val="1"/>
          <w:bCs w:val="1"/>
          <w:color w:val="auto"/>
          <w:sz w:val="24"/>
          <w:szCs w:val="24"/>
        </w:rPr>
        <w:t xml:space="preserve">1.3. </w:t>
      </w:r>
      <w:r w:rsidRPr="3CE0E734" w:rsidR="009700B8">
        <w:rPr>
          <w:rFonts w:ascii="Times New Roman" w:hAnsi="Times New Roman" w:eastAsia="Times New Roman" w:cs="Times New Roman"/>
          <w:b w:val="1"/>
          <w:bCs w:val="1"/>
          <w:color w:val="auto"/>
          <w:sz w:val="24"/>
          <w:szCs w:val="24"/>
        </w:rPr>
        <w:t>Development and Training at San</w:t>
      </w:r>
      <w:r w:rsidRPr="3CE0E734" w:rsidR="0052546D">
        <w:rPr>
          <w:rFonts w:ascii="Times New Roman" w:hAnsi="Times New Roman" w:eastAsia="Times New Roman" w:cs="Times New Roman"/>
          <w:b w:val="1"/>
          <w:bCs w:val="1"/>
          <w:color w:val="auto"/>
          <w:sz w:val="24"/>
          <w:szCs w:val="24"/>
        </w:rPr>
        <w:t>tander.</w:t>
      </w:r>
      <w:bookmarkEnd w:id="1498761913"/>
      <w:bookmarkEnd w:id="398575944"/>
      <w:r w:rsidRPr="3CE0E734" w:rsidR="0052546D">
        <w:rPr>
          <w:rFonts w:ascii="Times New Roman" w:hAnsi="Times New Roman" w:eastAsia="Times New Roman" w:cs="Times New Roman"/>
          <w:b w:val="1"/>
          <w:bCs w:val="1"/>
          <w:color w:val="auto"/>
          <w:sz w:val="24"/>
          <w:szCs w:val="24"/>
        </w:rPr>
        <w:t xml:space="preserve"> </w:t>
      </w:r>
      <w:bookmarkEnd w:id="2135425514"/>
    </w:p>
    <w:p w:rsidR="00AF2C27" w:rsidP="3CE0E734" w:rsidRDefault="00AF2C27" w14:paraId="692429EE" w14:textId="7AEE921A">
      <w:pPr>
        <w:pStyle w:val="ListParagraph"/>
        <w:spacing w:line="360" w:lineRule="auto"/>
        <w:ind w:left="0" w:firstLine="720"/>
        <w:jc w:val="both"/>
        <w:rPr>
          <w:rFonts w:ascii="Times New Roman" w:hAnsi="Times New Roman" w:cs="Times New Roman"/>
          <w:sz w:val="24"/>
          <w:szCs w:val="24"/>
        </w:rPr>
      </w:pPr>
      <w:r w:rsidRPr="3CE0E734" w:rsidR="006D51F8">
        <w:rPr>
          <w:rFonts w:ascii="Times New Roman" w:hAnsi="Times New Roman" w:cs="Times New Roman"/>
          <w:sz w:val="24"/>
          <w:szCs w:val="24"/>
        </w:rPr>
        <w:t>You'll find all the help and training you need at Santander to learn new skills and manage your career progression.</w:t>
      </w:r>
      <w:r w:rsidRPr="3CE0E734" w:rsidR="006D51F8">
        <w:rPr>
          <w:rFonts w:ascii="Times New Roman" w:hAnsi="Times New Roman" w:cs="Times New Roman"/>
          <w:sz w:val="24"/>
          <w:szCs w:val="24"/>
        </w:rPr>
        <w:t xml:space="preserve"> </w:t>
      </w:r>
      <w:r w:rsidRPr="3CE0E734" w:rsidR="006D51F8">
        <w:rPr>
          <w:rFonts w:ascii="Times New Roman" w:hAnsi="Times New Roman" w:cs="Times New Roman"/>
          <w:sz w:val="24"/>
          <w:szCs w:val="24"/>
        </w:rPr>
        <w:t>People value providing our employees with a variety of training and learning opportunities. Your career development is entirely in your hands, but we'll give you the encouragement and educational tools you</w:t>
      </w:r>
      <w:r w:rsidRPr="3CE0E734" w:rsidR="006D51F8">
        <w:rPr>
          <w:rFonts w:ascii="Times New Roman" w:hAnsi="Times New Roman" w:cs="Times New Roman"/>
          <w:sz w:val="24"/>
          <w:szCs w:val="24"/>
        </w:rPr>
        <w:t xml:space="preserve"> need to succeed.</w:t>
      </w:r>
      <w:r w:rsidRPr="3CE0E734" w:rsidR="009700B8">
        <w:rPr>
          <w:rFonts w:ascii="Times New Roman" w:hAnsi="Times New Roman" w:cs="Times New Roman"/>
          <w:sz w:val="24"/>
          <w:szCs w:val="24"/>
        </w:rPr>
        <w:t xml:space="preserve"> </w:t>
      </w:r>
      <w:r w:rsidRPr="3CE0E734" w:rsidR="006D51F8">
        <w:rPr>
          <w:rFonts w:ascii="Times New Roman" w:hAnsi="Times New Roman" w:cs="Times New Roman"/>
          <w:sz w:val="24"/>
          <w:szCs w:val="24"/>
        </w:rPr>
        <w:t xml:space="preserve">Our Santander Learning site offers you the </w:t>
      </w:r>
      <w:r w:rsidRPr="3CE0E734" w:rsidR="006D51F8">
        <w:rPr>
          <w:rFonts w:ascii="Times New Roman" w:hAnsi="Times New Roman" w:cs="Times New Roman"/>
          <w:sz w:val="24"/>
          <w:szCs w:val="24"/>
        </w:rPr>
        <w:t>structured learning, information, and support you need to advance your knowledge. You can only access the Learning at Santander site if you are logged in to the Santander network for security reasons.</w:t>
      </w:r>
    </w:p>
    <w:p w:rsidRPr="00CC46CD" w:rsidR="00094574" w:rsidP="3CE0E734" w:rsidRDefault="00CF7405" w14:paraId="47FFEEDF" w14:textId="66019BD4">
      <w:pPr>
        <w:pStyle w:val="Normal"/>
        <w:spacing w:line="360" w:lineRule="auto"/>
        <w:ind w:left="0"/>
        <w:jc w:val="both"/>
        <w:rPr>
          <w:rStyle w:val="Heading3Char"/>
          <w:rFonts w:ascii="Times New Roman" w:hAnsi="Times New Roman" w:cs="Times New Roman"/>
          <w:b w:val="1"/>
          <w:bCs w:val="1"/>
          <w:color w:val="auto"/>
          <w:u w:val="none"/>
        </w:rPr>
      </w:pPr>
    </w:p>
    <w:p w:rsidRPr="00CC46CD" w:rsidR="00094574" w:rsidP="3CE0E734" w:rsidRDefault="00CF7405" w14:paraId="240E6F15" w14:textId="7E9919C8">
      <w:pPr>
        <w:pStyle w:val="Normal"/>
        <w:spacing w:line="360" w:lineRule="auto"/>
        <w:ind w:left="0"/>
        <w:jc w:val="both"/>
        <w:rPr>
          <w:rStyle w:val="Heading3Char"/>
          <w:rFonts w:ascii="Times New Roman" w:hAnsi="Times New Roman" w:cs="Times New Roman"/>
          <w:b w:val="1"/>
          <w:bCs w:val="1"/>
          <w:color w:val="auto"/>
          <w:u w:val="none"/>
        </w:rPr>
      </w:pPr>
      <w:bookmarkStart w:name="_Toc493534267" w:id="1230800640"/>
      <w:bookmarkStart w:name="_Toc695507435" w:id="1638431422"/>
      <w:bookmarkStart w:name="_Toc1091626585" w:id="57590139"/>
      <w:r w:rsidRPr="3B253554" w:rsidR="00CF7405">
        <w:rPr>
          <w:rStyle w:val="Heading3Char"/>
          <w:rFonts w:ascii="Times New Roman" w:hAnsi="Times New Roman" w:cs="Times New Roman"/>
          <w:b w:val="1"/>
          <w:bCs w:val="1"/>
          <w:color w:val="auto"/>
          <w:u w:val="none"/>
        </w:rPr>
        <w:t xml:space="preserve">1.4. </w:t>
      </w:r>
      <w:r w:rsidRPr="3CE0E734" w:rsidR="00CF7405">
        <w:rPr>
          <w:rStyle w:val="Heading3Char"/>
          <w:rFonts w:ascii="Times New Roman" w:hAnsi="Times New Roman" w:cs="Times New Roman"/>
          <w:b w:val="1"/>
          <w:bCs w:val="1"/>
          <w:color w:val="auto"/>
          <w:u w:val="none"/>
        </w:rPr>
        <w:t>M</w:t>
      </w:r>
      <w:r w:rsidRPr="3CE0E734" w:rsidR="00CF7405">
        <w:rPr>
          <w:rStyle w:val="Heading3Char"/>
          <w:rFonts w:ascii="Times New Roman" w:hAnsi="Times New Roman" w:cs="Times New Roman"/>
          <w:b w:val="1"/>
          <w:bCs w:val="1"/>
          <w:color w:val="auto"/>
          <w:u w:val="none"/>
        </w:rPr>
        <w:t>anaged by objectives</w:t>
      </w:r>
      <w:bookmarkEnd w:id="1230800640"/>
      <w:bookmarkEnd w:id="1638431422"/>
      <w:bookmarkEnd w:id="57590139"/>
      <w:r w:rsidR="00CF7405">
        <w:rPr>
          <w:rFonts w:ascii="Times New Roman" w:hAnsi="Times New Roman" w:cs="Times New Roman"/>
          <w:sz w:val="24"/>
          <w:szCs w:val="24"/>
          <w:u w:val="none"/>
        </w:rPr>
        <w:t xml:space="preserve">. </w:t>
      </w:r>
    </w:p>
    <w:p w:rsidRPr="00CC46CD" w:rsidR="00094574" w:rsidP="3CE0E734" w:rsidRDefault="00CF7405" w14:textId="3A4F5F00" w14:paraId="53D551E8">
      <w:pPr>
        <w:pStyle w:val="Normal"/>
        <w:spacing w:line="360" w:lineRule="auto"/>
        <w:ind w:left="0" w:firstLine="720"/>
        <w:jc w:val="both"/>
        <w:rPr>
          <w:rFonts w:ascii="Times New Roman" w:hAnsi="Times New Roman" w:cs="Times New Roman"/>
          <w:sz w:val="24"/>
          <w:szCs w:val="24"/>
        </w:rPr>
      </w:pPr>
      <w:r w:rsidRPr="00094574" w:rsidR="00094574">
        <w:rPr>
          <w:rFonts w:ascii="Times New Roman" w:hAnsi="Times New Roman" w:cs="Times New Roman"/>
          <w:sz w:val="24"/>
          <w:szCs w:val="24"/>
        </w:rPr>
        <w:t xml:space="preserve">Employees appreciate their on-the-job roles and responsibilities when they </w:t>
      </w:r>
      <w:r w:rsidRPr="00094574" w:rsidR="00094574">
        <w:rPr>
          <w:rFonts w:ascii="Times New Roman" w:hAnsi="Times New Roman" w:cs="Times New Roman"/>
          <w:b w:val="1"/>
          <w:bCs w:val="1"/>
          <w:sz w:val="24"/>
          <w:szCs w:val="24"/>
        </w:rPr>
        <w:t>are managed by objectives.</w:t>
      </w:r>
      <w:r w:rsidRPr="00CC46CD" w:rsidR="00CC46CD">
        <w:rPr/>
        <w:t xml:space="preserve"> </w:t>
      </w:r>
      <w:r w:rsidRPr="00CC46CD" w:rsidR="00CC46CD">
        <w:rPr>
          <w:rFonts w:ascii="Times New Roman" w:hAnsi="Times New Roman" w:cs="Times New Roman"/>
          <w:sz w:val="24"/>
          <w:szCs w:val="24"/>
        </w:rPr>
        <w:t xml:space="preserve">Our strategy </w:t>
      </w:r>
      <w:r w:rsidRPr="00CC46CD" w:rsidR="00CC46CD">
        <w:rPr>
          <w:rFonts w:ascii="Times New Roman" w:hAnsi="Times New Roman" w:cs="Times New Roman"/>
          <w:sz w:val="24"/>
          <w:szCs w:val="24"/>
        </w:rPr>
        <w:t>centre</w:t>
      </w:r>
      <w:r w:rsidR="0004305C">
        <w:rPr>
          <w:rFonts w:ascii="Times New Roman" w:hAnsi="Times New Roman" w:cs="Times New Roman"/>
          <w:sz w:val="24"/>
          <w:szCs w:val="24"/>
        </w:rPr>
        <w:t xml:space="preserve"> </w:t>
      </w:r>
      <w:r w:rsidRPr="00CC46CD" w:rsidR="00744D72">
        <w:rPr>
          <w:rFonts w:ascii="Times New Roman" w:hAnsi="Times New Roman" w:cs="Times New Roman"/>
          <w:sz w:val="24"/>
          <w:szCs w:val="24"/>
        </w:rPr>
        <w:t>it</w:t>
      </w:r>
      <w:r w:rsidR="00744D72">
        <w:rPr>
          <w:rFonts w:ascii="Times New Roman" w:hAnsi="Times New Roman" w:cs="Times New Roman"/>
          <w:sz w:val="24"/>
          <w:szCs w:val="24"/>
        </w:rPr>
        <w:t xml:space="preserve">’s </w:t>
      </w:r>
      <w:r w:rsidRPr="00CC46CD" w:rsidR="00744D72">
        <w:rPr>
          <w:rFonts w:ascii="Times New Roman" w:hAnsi="Times New Roman" w:cs="Times New Roman"/>
          <w:sz w:val="24"/>
          <w:szCs w:val="24"/>
        </w:rPr>
        <w:t>around</w:t>
      </w:r>
      <w:r w:rsidRPr="00CC46CD" w:rsidR="00CC46CD">
        <w:rPr>
          <w:rFonts w:ascii="Times New Roman" w:hAnsi="Times New Roman" w:cs="Times New Roman"/>
          <w:sz w:val="24"/>
          <w:szCs w:val="24"/>
        </w:rPr>
        <w:t xml:space="preserve"> customer.</w:t>
      </w:r>
      <w:r w:rsidRPr="005407BF" w:rsidR="005407BF">
        <w:rPr/>
        <w:t xml:space="preserve"> </w:t>
      </w:r>
      <w:r w:rsidRPr="005407BF" w:rsidR="005407BF">
        <w:rPr>
          <w:rFonts w:ascii="Times New Roman" w:hAnsi="Times New Roman" w:cs="Times New Roman"/>
          <w:sz w:val="24"/>
          <w:szCs w:val="24"/>
        </w:rPr>
        <w:t xml:space="preserve">Our innovative priorities are in line with Banco Santander's European strategy, which was announced in April of this year. We strive to be the best bank for </w:t>
      </w:r>
      <w:r w:rsidRPr="005407BF" w:rsidR="007B124E">
        <w:rPr>
          <w:rFonts w:ascii="Times New Roman" w:hAnsi="Times New Roman" w:cs="Times New Roman"/>
          <w:sz w:val="24"/>
          <w:szCs w:val="24"/>
        </w:rPr>
        <w:t>all</w:t>
      </w:r>
      <w:r w:rsidRPr="005407BF" w:rsidR="005407BF">
        <w:rPr>
          <w:rFonts w:ascii="Times New Roman" w:hAnsi="Times New Roman" w:cs="Times New Roman"/>
          <w:sz w:val="24"/>
          <w:szCs w:val="24"/>
        </w:rPr>
        <w:t xml:space="preserve"> our stakeholders by focusing on customer loyalty, simplification, increased efficiency, and long-term growth.</w:t>
      </w:r>
      <w:sdt>
        <w:sdtPr>
          <w:rPr>
            <w:rFonts w:ascii="Times New Roman" w:hAnsi="Times New Roman" w:cs="Times New Roman"/>
            <w:sz w:val="24"/>
            <w:szCs w:val="24"/>
          </w:rPr>
          <w:id w:val="-977687523"/>
          <w:citation/>
          <w:placeholder>
            <w:docPart w:val="DefaultPlaceholder_1081868574"/>
          </w:placeholder>
        </w:sdtPr>
        <w:sdtContent>
          <w:r w:rsidR="00767651">
            <w:rPr>
              <w:rFonts w:ascii="Times New Roman" w:hAnsi="Times New Roman" w:cs="Times New Roman"/>
              <w:sz w:val="24"/>
              <w:szCs w:val="24"/>
            </w:rPr>
            <w:fldChar w:fldCharType="begin"/>
          </w:r>
          <w:r w:rsidR="00767651">
            <w:rPr>
              <w:rFonts w:ascii="Times New Roman" w:hAnsi="Times New Roman" w:cs="Times New Roman"/>
              <w:sz w:val="24"/>
              <w:szCs w:val="24"/>
            </w:rPr>
            <w:instrText xml:space="preserve"> CITATION CIP21 \l 2057 </w:instrText>
          </w:r>
          <w:r w:rsidR="00767651">
            <w:rPr>
              <w:rFonts w:ascii="Times New Roman" w:hAnsi="Times New Roman" w:cs="Times New Roman"/>
              <w:sz w:val="24"/>
              <w:szCs w:val="24"/>
            </w:rPr>
            <w:fldChar w:fldCharType="separate"/>
          </w:r>
          <w:r w:rsidR="00767651">
            <w:rPr>
              <w:rFonts w:ascii="Times New Roman" w:hAnsi="Times New Roman" w:cs="Times New Roman"/>
              <w:noProof/>
              <w:sz w:val="24"/>
              <w:szCs w:val="24"/>
            </w:rPr>
            <w:t xml:space="preserve"> </w:t>
          </w:r>
          <w:r w:rsidRPr="00767651" w:rsidR="00767651">
            <w:rPr>
              <w:rFonts w:ascii="Times New Roman" w:hAnsi="Times New Roman" w:cs="Times New Roman"/>
              <w:noProof/>
              <w:sz w:val="24"/>
              <w:szCs w:val="24"/>
            </w:rPr>
            <w:t>(CIPD, 2021)</w:t>
          </w:r>
          <w:r w:rsidR="00767651">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Pr>
          <w:rFonts w:ascii="Times New Roman" w:hAnsi="Times New Roman" w:cs="Times New Roman"/>
          <w:sz w:val="24"/>
          <w:szCs w:val="24"/>
        </w:rPr>
        <w:t xml:space="preserve"> </w:t>
      </w:r>
    </w:p>
    <w:p w:rsidR="006345A3" w:rsidP="1F5738D6" w:rsidRDefault="006345A3" w14:paraId="586C0730" w14:textId="7E3B2212">
      <w:pPr>
        <w:pStyle w:val="Heading1"/>
        <w:ind w:left="0"/>
        <w:rPr>
          <w:rFonts w:ascii="Times New Roman" w:hAnsi="Times New Roman" w:cs="Times New Roman"/>
          <w:b w:val="1"/>
          <w:bCs w:val="1"/>
          <w:color w:val="auto"/>
        </w:rPr>
      </w:pPr>
      <w:bookmarkStart w:name="_Toc2088087632" w:id="1114169838"/>
      <w:bookmarkStart w:name="_Toc744722634" w:id="1856690758"/>
      <w:bookmarkStart w:name="_Toc907678441" w:id="560795432"/>
      <w:r w:rsidRPr="3CE0E734" w:rsidR="006345A3">
        <w:rPr>
          <w:rFonts w:ascii="Times New Roman" w:hAnsi="Times New Roman" w:cs="Times New Roman"/>
          <w:b w:val="1"/>
          <w:bCs w:val="1"/>
          <w:color w:val="auto"/>
        </w:rPr>
        <w:t>2. Evaluates diagnostic tools to measure engagement.</w:t>
      </w:r>
      <w:r w:rsidRPr="3CE0E734" w:rsidR="008C7A2B">
        <w:rPr>
          <w:rFonts w:ascii="Times New Roman" w:hAnsi="Times New Roman" w:cs="Times New Roman"/>
          <w:b w:val="1"/>
          <w:bCs w:val="1"/>
          <w:color w:val="auto"/>
        </w:rPr>
        <w:t xml:space="preserve"> </w:t>
      </w:r>
      <w:bookmarkEnd w:id="1114169838"/>
      <w:bookmarkEnd w:id="1856690758"/>
      <w:bookmarkEnd w:id="560795432"/>
    </w:p>
    <w:p w:rsidRPr="007635DC" w:rsidR="007635DC" w:rsidP="007635DC" w:rsidRDefault="007635DC" w14:paraId="0C346B80" w14:textId="77777777">
      <w:pPr>
        <w:pStyle w:val="ListParagraph"/>
        <w:ind w:left="420"/>
      </w:pPr>
    </w:p>
    <w:p w:rsidR="008C7A2B" w:rsidP="3CE0E734" w:rsidRDefault="008C7A2B" w14:paraId="4513AEDD" w14:textId="793D9E97">
      <w:pPr>
        <w:spacing w:line="360" w:lineRule="auto"/>
        <w:ind w:firstLine="720"/>
        <w:jc w:val="both"/>
        <w:rPr>
          <w:rFonts w:ascii="Times New Roman" w:hAnsi="Times New Roman" w:cs="Times New Roman"/>
          <w:sz w:val="24"/>
          <w:szCs w:val="24"/>
        </w:rPr>
      </w:pPr>
      <w:r w:rsidRPr="3CE0E734" w:rsidR="008C7A2B">
        <w:rPr>
          <w:rFonts w:ascii="Times New Roman" w:hAnsi="Times New Roman" w:cs="Times New Roman"/>
          <w:sz w:val="24"/>
          <w:szCs w:val="24"/>
        </w:rPr>
        <w:t>It's important to remember that there isn't a one-size-fits-all approach to measuring employee engagement, so you'll need to use a combination of the methods below to get a clear image of your team's engagement.</w:t>
      </w:r>
      <w:r w:rsidRPr="3CE0E734" w:rsidR="00B64442">
        <w:rPr>
          <w:rFonts w:ascii="Times New Roman" w:hAnsi="Times New Roman" w:cs="Times New Roman"/>
          <w:sz w:val="24"/>
          <w:szCs w:val="24"/>
        </w:rPr>
        <w:t xml:space="preserve"> </w:t>
      </w:r>
      <w:r w:rsidRPr="3CE0E734" w:rsidR="008C7A2B">
        <w:rPr>
          <w:rFonts w:ascii="Times New Roman" w:hAnsi="Times New Roman" w:cs="Times New Roman"/>
          <w:sz w:val="24"/>
          <w:szCs w:val="24"/>
        </w:rPr>
        <w:t>You may not have the time or resources to conduct more time-consuming initiatives such as one-on-one interviews or small group discussions, depending on the size of your company.</w:t>
      </w:r>
      <w:r w:rsidR="00A755F5">
        <w:rPr/>
        <w:t xml:space="preserve"> </w:t>
      </w:r>
      <w:r w:rsidR="004B588D">
        <w:rPr/>
        <w:t xml:space="preserve">    </w:t>
      </w:r>
    </w:p>
    <w:p w:rsidRPr="008C7A2B" w:rsidR="008C7A2B" w:rsidP="005024FC" w:rsidRDefault="00FA02CC" w14:paraId="1F845693" w14:textId="7CB0340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But</w:t>
      </w:r>
      <w:r w:rsidR="0095737C">
        <w:rPr>
          <w:rFonts w:ascii="Times New Roman" w:hAnsi="Times New Roman" w:cs="Times New Roman"/>
          <w:sz w:val="24"/>
          <w:szCs w:val="24"/>
        </w:rPr>
        <w:t xml:space="preserve"> </w:t>
      </w:r>
      <w:r w:rsidRPr="00A755F5" w:rsidR="00B64442">
        <w:rPr>
          <w:rFonts w:ascii="Times New Roman" w:hAnsi="Times New Roman" w:cs="Times New Roman"/>
          <w:sz w:val="24"/>
          <w:szCs w:val="24"/>
        </w:rPr>
        <w:t>it’s</w:t>
      </w:r>
      <w:r w:rsidRPr="00A755F5" w:rsidR="00A755F5">
        <w:rPr>
          <w:rFonts w:ascii="Times New Roman" w:hAnsi="Times New Roman" w:cs="Times New Roman"/>
          <w:sz w:val="24"/>
          <w:szCs w:val="24"/>
        </w:rPr>
        <w:t xml:space="preserve"> critical to monitor employee engagement on a constant schedule to discover out what's causing people to feel that way. Internal and external factors influence employee engagement levels, which can change significantly over time.</w:t>
      </w:r>
      <w:sdt>
        <w:sdtPr>
          <w:rPr>
            <w:rFonts w:ascii="Times New Roman" w:hAnsi="Times New Roman" w:cs="Times New Roman"/>
            <w:sz w:val="24"/>
            <w:szCs w:val="24"/>
          </w:rPr>
          <w:id w:val="1393703444"/>
          <w:citation/>
        </w:sdtPr>
        <w:sdtContent>
          <w:r w:rsidR="000248C6">
            <w:rPr>
              <w:rFonts w:ascii="Times New Roman" w:hAnsi="Times New Roman" w:cs="Times New Roman"/>
              <w:sz w:val="24"/>
              <w:szCs w:val="24"/>
            </w:rPr>
            <w:fldChar w:fldCharType="begin"/>
          </w:r>
          <w:r w:rsidR="000248C6">
            <w:rPr>
              <w:rFonts w:ascii="Times New Roman" w:hAnsi="Times New Roman" w:cs="Times New Roman"/>
              <w:sz w:val="24"/>
              <w:szCs w:val="24"/>
            </w:rPr>
            <w:instrText xml:space="preserve"> CITATION Arm20 \l 2057 </w:instrText>
          </w:r>
          <w:r w:rsidR="000248C6">
            <w:rPr>
              <w:rFonts w:ascii="Times New Roman" w:hAnsi="Times New Roman" w:cs="Times New Roman"/>
              <w:sz w:val="24"/>
              <w:szCs w:val="24"/>
            </w:rPr>
            <w:fldChar w:fldCharType="separate"/>
          </w:r>
          <w:r w:rsidR="000248C6">
            <w:rPr>
              <w:rFonts w:ascii="Times New Roman" w:hAnsi="Times New Roman" w:cs="Times New Roman"/>
              <w:noProof/>
              <w:sz w:val="24"/>
              <w:szCs w:val="24"/>
            </w:rPr>
            <w:t xml:space="preserve"> </w:t>
          </w:r>
          <w:r w:rsidRPr="000248C6" w:rsidR="000248C6">
            <w:rPr>
              <w:rFonts w:ascii="Times New Roman" w:hAnsi="Times New Roman" w:cs="Times New Roman"/>
              <w:noProof/>
              <w:sz w:val="24"/>
              <w:szCs w:val="24"/>
            </w:rPr>
            <w:t>(Armstrong &amp; Taylor, 2020)</w:t>
          </w:r>
          <w:r w:rsidR="000248C6">
            <w:rPr>
              <w:rFonts w:ascii="Times New Roman" w:hAnsi="Times New Roman" w:cs="Times New Roman"/>
              <w:sz w:val="24"/>
              <w:szCs w:val="24"/>
            </w:rPr>
            <w:fldChar w:fldCharType="end"/>
          </w:r>
        </w:sdtContent>
      </w:sdt>
    </w:p>
    <w:p w:rsidRPr="007635DC" w:rsidR="00B64442" w:rsidP="3CE0E734" w:rsidRDefault="00B02178" w14:paraId="2A3143AE" w14:textId="3C6E4D67" w14:noSpellErr="1">
      <w:pPr>
        <w:pStyle w:val="principal"/>
        <w:rPr>
          <w:rFonts w:ascii="Times New Roman" w:hAnsi="Times New Roman" w:eastAsia="Times New Roman" w:cs="Times New Roman"/>
          <w:b w:val="1"/>
          <w:bCs w:val="1"/>
          <w:color w:val="auto"/>
          <w:sz w:val="24"/>
          <w:szCs w:val="24"/>
          <w:u w:val="single"/>
        </w:rPr>
      </w:pPr>
      <w:bookmarkStart w:name="_Toc1556600773" w:id="207662118"/>
      <w:bookmarkStart w:name="_Toc280538533" w:id="1932146202"/>
      <w:bookmarkStart w:name="_Toc1166621094" w:id="834687402"/>
      <w:r w:rsidRPr="3CE0E734" w:rsidR="00B02178">
        <w:rPr>
          <w:rFonts w:ascii="Times New Roman" w:hAnsi="Times New Roman" w:eastAsia="Times New Roman" w:cs="Times New Roman"/>
          <w:b w:val="1"/>
          <w:bCs w:val="1"/>
          <w:color w:val="auto"/>
          <w:sz w:val="24"/>
          <w:szCs w:val="24"/>
        </w:rPr>
        <w:t xml:space="preserve">2.1. </w:t>
      </w:r>
      <w:r w:rsidRPr="3CE0E734" w:rsidR="00B64442">
        <w:rPr>
          <w:rFonts w:ascii="Times New Roman" w:hAnsi="Times New Roman" w:eastAsia="Times New Roman" w:cs="Times New Roman"/>
          <w:b w:val="1"/>
          <w:bCs w:val="1"/>
          <w:color w:val="auto"/>
          <w:sz w:val="24"/>
          <w:szCs w:val="24"/>
        </w:rPr>
        <w:t>Use a survey</w:t>
      </w:r>
      <w:r w:rsidRPr="3CE0E734" w:rsidR="000A242C">
        <w:rPr>
          <w:rFonts w:ascii="Times New Roman" w:hAnsi="Times New Roman" w:eastAsia="Times New Roman" w:cs="Times New Roman"/>
          <w:b w:val="1"/>
          <w:bCs w:val="1"/>
          <w:color w:val="auto"/>
          <w:sz w:val="24"/>
          <w:szCs w:val="24"/>
        </w:rPr>
        <w:t xml:space="preserve"> of employee engagement.</w:t>
      </w:r>
      <w:bookmarkEnd w:id="207662118"/>
      <w:bookmarkEnd w:id="1932146202"/>
      <w:bookmarkEnd w:id="834687402"/>
    </w:p>
    <w:p w:rsidR="3B253554" w:rsidP="3CE0E734" w:rsidRDefault="3B253554" w14:paraId="4EA9396F" w14:textId="4AB75B7F">
      <w:pPr>
        <w:pStyle w:val="Normal"/>
        <w:spacing w:line="360" w:lineRule="auto"/>
        <w:ind w:firstLine="720"/>
        <w:jc w:val="both"/>
        <w:rPr>
          <w:rFonts w:ascii="Times New Roman" w:hAnsi="Times New Roman" w:cs="Times New Roman"/>
          <w:sz w:val="24"/>
          <w:szCs w:val="24"/>
        </w:rPr>
      </w:pPr>
      <w:r w:rsidRPr="3CE0E734" w:rsidR="1F5738D6">
        <w:rPr>
          <w:rFonts w:ascii="Times New Roman" w:hAnsi="Times New Roman" w:cs="Times New Roman"/>
          <w:sz w:val="24"/>
          <w:szCs w:val="24"/>
        </w:rPr>
        <w:t>One of the most common methods for determining employee engagement is to conduct an employee engagement survey. This is a simple and quick way to vote your entire team about their commitment to their jobs and perspectives on the company. Using a combination of numerical scales and open-ended questions geared toward various drivers of employee engagement, you can collect data in real time and better assess the situation. Make the terms of anonymity and/or confidentiality in the survey clear, and make sure employees understand what they mean.</w:t>
      </w:r>
    </w:p>
    <w:p w:rsidR="00107BE2" w:rsidP="005024FC" w:rsidRDefault="00EE504F" w14:paraId="315F2DD2" w14:textId="442614DF" w14:noSpellErr="1">
      <w:pPr>
        <w:spacing w:line="360" w:lineRule="auto"/>
        <w:jc w:val="both"/>
      </w:pPr>
      <w:bookmarkStart w:name="_Toc1275725369" w:id="220152987"/>
      <w:bookmarkStart w:name="_Toc111627979" w:id="1522635870"/>
      <w:r w:rsidRPr="3CE0E734" w:rsidR="00EE504F">
        <w:rPr>
          <w:rStyle w:val="principalChar"/>
          <w:rFonts w:ascii="Times New Roman" w:hAnsi="Times New Roman" w:eastAsia="Times New Roman" w:cs="Times New Roman"/>
          <w:b w:val="1"/>
          <w:bCs w:val="1"/>
          <w:color w:val="auto"/>
          <w:sz w:val="24"/>
          <w:szCs w:val="24"/>
        </w:rPr>
        <w:t>2.2.</w:t>
      </w:r>
      <w:r w:rsidRPr="3CE0E734" w:rsidR="003F0A3D">
        <w:rPr>
          <w:rStyle w:val="principalChar"/>
          <w:rFonts w:ascii="Times New Roman" w:hAnsi="Times New Roman" w:eastAsia="Times New Roman" w:cs="Times New Roman"/>
          <w:b w:val="1"/>
          <w:bCs w:val="1"/>
          <w:color w:val="auto"/>
          <w:sz w:val="24"/>
          <w:szCs w:val="24"/>
        </w:rPr>
        <w:t xml:space="preserve"> Total Quality Management</w:t>
      </w:r>
      <w:bookmarkEnd w:id="220152987"/>
      <w:bookmarkEnd w:id="1522635870"/>
      <w:r w:rsidRPr="3CE0E734" w:rsidR="003F0A3D">
        <w:rPr>
          <w:rFonts w:ascii="Times New Roman" w:hAnsi="Times New Roman" w:cs="Times New Roman"/>
          <w:sz w:val="24"/>
          <w:szCs w:val="24"/>
        </w:rPr>
        <w:t xml:space="preserve"> </w:t>
      </w:r>
      <w:r w:rsidRPr="3CE0E734" w:rsidR="003F0A3D">
        <w:rPr>
          <w:rFonts w:ascii="Times New Roman" w:hAnsi="Times New Roman" w:cs="Times New Roman"/>
          <w:sz w:val="24"/>
          <w:szCs w:val="24"/>
        </w:rPr>
        <w:t xml:space="preserve">is a method of managing organisations that focuses on producing high-quality products and services to meet customer needs. TQM is a quality </w:t>
      </w:r>
      <w:r w:rsidRPr="3CE0E734" w:rsidR="003F0A3D">
        <w:rPr>
          <w:rFonts w:ascii="Times New Roman" w:hAnsi="Times New Roman" w:cs="Times New Roman"/>
          <w:sz w:val="24"/>
          <w:szCs w:val="24"/>
        </w:rPr>
        <w:t>management technique that involves all employees in maintaining high work standards throughout the organisation.</w:t>
      </w:r>
      <w:r w:rsidR="00107BE2">
        <w:rPr/>
        <w:t xml:space="preserve"> </w:t>
      </w:r>
    </w:p>
    <w:p w:rsidRPr="00107BE2" w:rsidR="00107BE2" w:rsidP="005024FC" w:rsidRDefault="00107BE2" w14:paraId="228B7D37" w14:textId="56AC7707">
      <w:pPr>
        <w:spacing w:line="360" w:lineRule="auto"/>
        <w:jc w:val="both"/>
        <w:rPr>
          <w:rFonts w:ascii="Times New Roman" w:hAnsi="Times New Roman" w:cs="Times New Roman"/>
          <w:sz w:val="24"/>
          <w:szCs w:val="24"/>
        </w:rPr>
      </w:pPr>
      <w:r w:rsidRPr="00107BE2">
        <w:rPr>
          <w:rFonts w:ascii="Times New Roman" w:hAnsi="Times New Roman" w:cs="Times New Roman"/>
          <w:sz w:val="24"/>
          <w:szCs w:val="24"/>
        </w:rPr>
        <w:t>A variety of tools are available to aid in a TQM effort, including:</w:t>
      </w:r>
    </w:p>
    <w:p w:rsidRPr="00107BE2" w:rsidR="00107BE2" w:rsidP="005024FC" w:rsidRDefault="00F31D03" w14:paraId="5C4F6612" w14:textId="28649E98">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07BE2" w:rsidR="00107BE2">
        <w:rPr>
          <w:rFonts w:ascii="Times New Roman" w:hAnsi="Times New Roman" w:cs="Times New Roman"/>
          <w:sz w:val="24"/>
          <w:szCs w:val="24"/>
        </w:rPr>
        <w:t>Benchmarking</w:t>
      </w:r>
    </w:p>
    <w:p w:rsidRPr="00107BE2" w:rsidR="00107BE2" w:rsidP="005024FC" w:rsidRDefault="00F31D03" w14:paraId="6D0B9821" w14:textId="3724EC62">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07BE2" w:rsidR="00107BE2">
        <w:rPr>
          <w:rFonts w:ascii="Times New Roman" w:hAnsi="Times New Roman" w:cs="Times New Roman"/>
          <w:sz w:val="24"/>
          <w:szCs w:val="24"/>
        </w:rPr>
        <w:t>Failure investigation</w:t>
      </w:r>
    </w:p>
    <w:p w:rsidRPr="00107BE2" w:rsidR="00107BE2" w:rsidP="005024FC" w:rsidRDefault="00F31D03" w14:paraId="70D810CA" w14:textId="1E8D4A2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07BE2" w:rsidR="00107BE2">
        <w:rPr>
          <w:rFonts w:ascii="Times New Roman" w:hAnsi="Times New Roman" w:cs="Times New Roman"/>
          <w:sz w:val="24"/>
          <w:szCs w:val="24"/>
        </w:rPr>
        <w:t>The PDCA (plan-do-check-act) cycle</w:t>
      </w:r>
    </w:p>
    <w:p w:rsidRPr="00107BE2" w:rsidR="00107BE2" w:rsidP="005024FC" w:rsidRDefault="00F31D03" w14:paraId="2C08F751" w14:textId="2D62E99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07BE2" w:rsidR="00107BE2">
        <w:rPr>
          <w:rFonts w:ascii="Times New Roman" w:hAnsi="Times New Roman" w:cs="Times New Roman"/>
          <w:sz w:val="24"/>
          <w:szCs w:val="24"/>
        </w:rPr>
        <w:t>Management of processes</w:t>
      </w:r>
    </w:p>
    <w:p w:rsidRPr="00107BE2" w:rsidR="00107BE2" w:rsidP="005024FC" w:rsidRDefault="00F31D03" w14:paraId="6F04A17C" w14:textId="46A78EB5">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107BE2" w:rsidR="00107BE2">
        <w:rPr>
          <w:rFonts w:ascii="Times New Roman" w:hAnsi="Times New Roman" w:cs="Times New Roman"/>
          <w:sz w:val="24"/>
          <w:szCs w:val="24"/>
        </w:rPr>
        <w:t>Control over product design</w:t>
      </w:r>
    </w:p>
    <w:p w:rsidR="00F31D03" w:rsidP="3CE0E734" w:rsidRDefault="00F31D03" w14:paraId="596AC220" w14:textId="096F21D8">
      <w:pPr>
        <w:spacing w:line="360" w:lineRule="auto"/>
        <w:jc w:val="both"/>
        <w:rPr>
          <w:rFonts w:ascii="Times New Roman" w:hAnsi="Times New Roman" w:cs="Times New Roman"/>
          <w:sz w:val="24"/>
          <w:szCs w:val="24"/>
        </w:rPr>
      </w:pPr>
      <w:r w:rsidRPr="3CE0E734" w:rsidR="00F31D03">
        <w:rPr>
          <w:rFonts w:ascii="Times New Roman" w:hAnsi="Times New Roman" w:cs="Times New Roman"/>
          <w:sz w:val="24"/>
          <w:szCs w:val="24"/>
        </w:rPr>
        <w:t>-</w:t>
      </w:r>
      <w:r w:rsidRPr="3CE0E734" w:rsidR="00107BE2">
        <w:rPr>
          <w:rFonts w:ascii="Times New Roman" w:hAnsi="Times New Roman" w:cs="Times New Roman"/>
          <w:sz w:val="24"/>
          <w:szCs w:val="24"/>
        </w:rPr>
        <w:t>Controlling the statistical process</w:t>
      </w:r>
    </w:p>
    <w:p w:rsidR="00A9748E" w:rsidP="3CE0E734" w:rsidRDefault="00C249CA" w14:paraId="1DF4452C" w14:textId="77777777" w14:noSpellErr="1">
      <w:pPr>
        <w:pStyle w:val="principal"/>
        <w:rPr>
          <w:rFonts w:ascii="Times New Roman" w:hAnsi="Times New Roman" w:eastAsia="Times New Roman" w:cs="Times New Roman"/>
          <w:b w:val="1"/>
          <w:bCs w:val="1"/>
          <w:color w:val="auto"/>
          <w:sz w:val="24"/>
          <w:szCs w:val="24"/>
        </w:rPr>
      </w:pPr>
      <w:bookmarkStart w:name="_Toc1102191361" w:id="2031336043"/>
      <w:bookmarkStart w:name="_Toc309262492" w:id="220998027"/>
      <w:bookmarkStart w:name="_Toc1509755739" w:id="671185"/>
      <w:r w:rsidRPr="3CE0E734" w:rsidR="00C249CA">
        <w:rPr>
          <w:rFonts w:ascii="Times New Roman" w:hAnsi="Times New Roman" w:eastAsia="Times New Roman" w:cs="Times New Roman"/>
          <w:b w:val="1"/>
          <w:bCs w:val="1"/>
          <w:color w:val="auto"/>
          <w:sz w:val="24"/>
          <w:szCs w:val="24"/>
        </w:rPr>
        <w:t>2.3.</w:t>
      </w:r>
      <w:r w:rsidRPr="3CE0E734" w:rsidR="00A81DFF">
        <w:rPr>
          <w:rFonts w:ascii="Times New Roman" w:hAnsi="Times New Roman" w:eastAsia="Times New Roman" w:cs="Times New Roman"/>
          <w:b w:val="1"/>
          <w:bCs w:val="1"/>
          <w:color w:val="auto"/>
          <w:sz w:val="24"/>
          <w:szCs w:val="24"/>
        </w:rPr>
        <w:t xml:space="preserve"> </w:t>
      </w:r>
      <w:r w:rsidRPr="3CE0E734" w:rsidR="00A81DFF">
        <w:rPr>
          <w:rFonts w:ascii="Times New Roman" w:hAnsi="Times New Roman" w:eastAsia="Times New Roman" w:cs="Times New Roman"/>
          <w:b w:val="1"/>
          <w:bCs w:val="1"/>
          <w:color w:val="auto"/>
          <w:sz w:val="24"/>
          <w:szCs w:val="24"/>
        </w:rPr>
        <w:t>Why is performance appraisal important in the workplace?</w:t>
      </w:r>
      <w:bookmarkEnd w:id="2031336043"/>
      <w:bookmarkEnd w:id="220998027"/>
      <w:r w:rsidRPr="3CE0E734" w:rsidR="00A30FDA">
        <w:rPr>
          <w:rFonts w:ascii="Times New Roman" w:hAnsi="Times New Roman" w:eastAsia="Times New Roman" w:cs="Times New Roman"/>
          <w:b w:val="1"/>
          <w:bCs w:val="1"/>
          <w:color w:val="auto"/>
          <w:sz w:val="24"/>
          <w:szCs w:val="24"/>
        </w:rPr>
        <w:t xml:space="preserve"> </w:t>
      </w:r>
      <w:bookmarkEnd w:id="671185"/>
    </w:p>
    <w:p w:rsidR="00A81DFF" w:rsidP="1F5738D6" w:rsidRDefault="007331CB" w14:noSpellErr="1" w14:paraId="642EA443" w14:textId="528D386A">
      <w:pPr>
        <w:shd w:val="clear" w:color="auto" w:fill="FFFFFF" w:themeFill="background1"/>
        <w:spacing w:line="360" w:lineRule="auto"/>
        <w:ind w:firstLine="720"/>
        <w:jc w:val="both"/>
        <w:textAlignment w:val="center"/>
        <w:rPr>
          <w:rFonts w:ascii="Times New Roman" w:hAnsi="Times New Roman" w:eastAsia="Times New Roman" w:cs="Times New Roman"/>
          <w:color w:val="111111"/>
          <w:sz w:val="24"/>
          <w:szCs w:val="24"/>
          <w:lang w:eastAsia="en-GB"/>
        </w:rPr>
      </w:pPr>
      <w:r w:rsidRPr="1F5738D6" w:rsidR="1F5738D6">
        <w:rPr>
          <w:rFonts w:ascii="Times New Roman" w:hAnsi="Times New Roman" w:eastAsia="Times New Roman" w:cs="Times New Roman"/>
          <w:noProof/>
          <w:color w:val="111111"/>
          <w:sz w:val="24"/>
          <w:szCs w:val="24"/>
          <w:lang w:eastAsia="en-GB"/>
        </w:rPr>
        <w:t>Employee performance appraisals must be used by company to achieve employee productivity and results. Annual performance appraisals are used to evaluate an employee's performance and productivity against a set of objectives.</w:t>
      </w:r>
    </w:p>
    <w:p w:rsidR="00A81DFF" w:rsidP="1F5738D6" w:rsidRDefault="007331CB" w14:paraId="3517E11A" w14:textId="6B536569">
      <w:pPr>
        <w:pStyle w:val="Normal"/>
        <w:spacing w:line="360" w:lineRule="auto"/>
        <w:ind w:firstLine="720"/>
        <w:jc w:val="both"/>
        <w:textAlignment w:val="center"/>
        <w:rPr>
          <w:rFonts w:ascii="Times New Roman" w:hAnsi="Times New Roman" w:eastAsia="Times New Roman" w:cs="Times New Roman"/>
          <w:color w:val="111111"/>
          <w:sz w:val="24"/>
          <w:szCs w:val="24"/>
          <w:lang w:eastAsia="en-GB"/>
        </w:rPr>
      </w:pPr>
      <w:r w:rsidRPr="1F5738D6" w:rsidR="1F5738D6">
        <w:rPr>
          <w:rFonts w:ascii="Times New Roman" w:hAnsi="Times New Roman" w:eastAsia="Times New Roman" w:cs="Times New Roman"/>
          <w:noProof/>
          <w:color w:val="111111"/>
          <w:sz w:val="24"/>
          <w:szCs w:val="24"/>
          <w:lang w:eastAsia="en-GB"/>
        </w:rPr>
        <w:t xml:space="preserve"> When it comes to performance management tools, performance management may be the most popular. It's a useful tool for tying organization's objectives to individual goals and monitoring progress and performance over time. Make sure the appraisal process is a regular, fair, and constructive 2 different conversation between your employees if you want to get the most out of this tool. Employees will become demotivated and leave the company sooner rather than later if you do not create an environment where they can speak honestly.</w:t>
      </w:r>
      <w:sdt>
        <w:sdtPr>
          <w:rPr>
            <w:rFonts w:ascii="Times New Roman" w:hAnsi="Times New Roman" w:eastAsia="Times New Roman" w:cs="Times New Roman"/>
            <w:color w:val="111111"/>
            <w:sz w:val="24"/>
            <w:szCs w:val="24"/>
            <w:lang w:eastAsia="en-GB"/>
          </w:rPr>
          <w:id w:val="1240443593"/>
          <w:citation/>
        </w:sdtPr>
        <w:sdtContent>
          <w:r w:rsidR="000248C6">
            <w:rPr>
              <w:rFonts w:ascii="Times New Roman" w:hAnsi="Times New Roman" w:eastAsia="Times New Roman" w:cs="Times New Roman"/>
              <w:color w:val="111111"/>
              <w:sz w:val="24"/>
              <w:szCs w:val="24"/>
              <w:lang w:eastAsia="en-GB"/>
            </w:rPr>
            <w:fldChar w:fldCharType="begin"/>
          </w:r>
          <w:r w:rsidR="000248C6">
            <w:rPr>
              <w:rFonts w:ascii="Times New Roman" w:hAnsi="Times New Roman" w:eastAsia="Times New Roman" w:cs="Times New Roman"/>
              <w:color w:val="111111"/>
              <w:sz w:val="24"/>
              <w:szCs w:val="24"/>
              <w:lang w:eastAsia="en-GB"/>
            </w:rPr>
            <w:instrText xml:space="preserve"> CITATION PIL10 \l 2057 </w:instrText>
          </w:r>
          <w:r w:rsidR="000248C6">
            <w:rPr>
              <w:rFonts w:ascii="Times New Roman" w:hAnsi="Times New Roman" w:eastAsia="Times New Roman" w:cs="Times New Roman"/>
              <w:color w:val="111111"/>
              <w:sz w:val="24"/>
              <w:szCs w:val="24"/>
              <w:lang w:eastAsia="en-GB"/>
            </w:rPr>
            <w:fldChar w:fldCharType="separate"/>
          </w:r>
          <w:r w:rsidR="000248C6">
            <w:rPr>
              <w:rFonts w:ascii="Times New Roman" w:hAnsi="Times New Roman" w:eastAsia="Times New Roman" w:cs="Times New Roman"/>
              <w:noProof/>
              <w:color w:val="111111"/>
              <w:sz w:val="24"/>
              <w:szCs w:val="24"/>
              <w:lang w:eastAsia="en-GB"/>
            </w:rPr>
            <w:t xml:space="preserve"> </w:t>
          </w:r>
          <w:r w:rsidRPr="000248C6" w:rsidR="000248C6">
            <w:rPr>
              <w:rFonts w:ascii="Times New Roman" w:hAnsi="Times New Roman" w:eastAsia="Times New Roman" w:cs="Times New Roman"/>
              <w:noProof/>
              <w:color w:val="111111"/>
              <w:sz w:val="24"/>
              <w:szCs w:val="24"/>
              <w:lang w:eastAsia="en-GB"/>
            </w:rPr>
            <w:t>(Pilbeam &amp; Corbridge, 2010)</w:t>
          </w:r>
          <w:r w:rsidR="000248C6">
            <w:rPr>
              <w:rFonts w:ascii="Times New Roman" w:hAnsi="Times New Roman" w:eastAsia="Times New Roman" w:cs="Times New Roman"/>
              <w:color w:val="111111"/>
              <w:sz w:val="24"/>
              <w:szCs w:val="24"/>
              <w:lang w:eastAsia="en-GB"/>
            </w:rPr>
            <w:fldChar w:fldCharType="end"/>
          </w:r>
        </w:sdtContent>
      </w:sdt>
    </w:p>
    <w:p w:rsidR="00A9748E" w:rsidP="3CE0E734" w:rsidRDefault="00AE1F31" w14:paraId="250C4BE5" w14:textId="77777777" w14:noSpellErr="1">
      <w:pPr>
        <w:pStyle w:val="principal"/>
        <w:rPr>
          <w:rFonts w:ascii="Times New Roman" w:hAnsi="Times New Roman" w:eastAsia="Times New Roman" w:cs="Times New Roman"/>
          <w:b w:val="1"/>
          <w:bCs w:val="1"/>
          <w:color w:val="auto"/>
          <w:sz w:val="24"/>
          <w:szCs w:val="24"/>
          <w:lang w:eastAsia="en-GB"/>
        </w:rPr>
      </w:pPr>
      <w:bookmarkStart w:name="_Toc1474501086" w:id="1919624889"/>
      <w:bookmarkStart w:name="_Toc1626790911" w:id="484842467"/>
      <w:bookmarkStart w:name="_Toc121678782" w:id="419475517"/>
      <w:r w:rsidRPr="3CE0E734" w:rsidR="00AE1F31">
        <w:rPr>
          <w:rFonts w:ascii="Times New Roman" w:hAnsi="Times New Roman" w:eastAsia="Times New Roman" w:cs="Times New Roman"/>
          <w:b w:val="1"/>
          <w:bCs w:val="1"/>
          <w:color w:val="auto"/>
          <w:sz w:val="24"/>
          <w:szCs w:val="24"/>
        </w:rPr>
        <w:t>2.4.</w:t>
      </w:r>
      <w:r w:rsidRPr="3CE0E734" w:rsidR="00044BEB">
        <w:rPr>
          <w:rFonts w:ascii="Times New Roman" w:hAnsi="Times New Roman" w:eastAsia="Times New Roman" w:cs="Times New Roman"/>
          <w:b w:val="1"/>
          <w:bCs w:val="1"/>
          <w:color w:val="auto"/>
          <w:sz w:val="24"/>
          <w:szCs w:val="24"/>
        </w:rPr>
        <w:t xml:space="preserve"> </w:t>
      </w:r>
      <w:r w:rsidRPr="3CE0E734" w:rsidR="00044BEB">
        <w:rPr>
          <w:rFonts w:ascii="Times New Roman" w:hAnsi="Times New Roman" w:eastAsia="Times New Roman" w:cs="Times New Roman"/>
          <w:b w:val="1"/>
          <w:bCs w:val="1"/>
          <w:color w:val="auto"/>
          <w:sz w:val="24"/>
          <w:szCs w:val="24"/>
        </w:rPr>
        <w:t>Meetings with employees and managers.</w:t>
      </w:r>
      <w:bookmarkEnd w:id="1919624889"/>
      <w:bookmarkEnd w:id="484842467"/>
      <w:r w:rsidRPr="3CE0E734" w:rsidR="00044BEB">
        <w:rPr>
          <w:rFonts w:ascii="Times New Roman" w:hAnsi="Times New Roman" w:eastAsia="Times New Roman" w:cs="Times New Roman"/>
          <w:b w:val="1"/>
          <w:bCs w:val="1"/>
          <w:color w:val="auto"/>
          <w:sz w:val="24"/>
          <w:szCs w:val="24"/>
        </w:rPr>
        <w:t xml:space="preserve"> </w:t>
      </w:r>
      <w:bookmarkEnd w:id="419475517"/>
    </w:p>
    <w:p w:rsidR="00AE1F31" w:rsidP="3B253554" w:rsidRDefault="00044BEB" w14:paraId="21A53458" w14:textId="3C9B95F6">
      <w:pPr>
        <w:shd w:val="clear" w:color="auto" w:fill="FFFFFF" w:themeFill="background1"/>
        <w:spacing w:line="360" w:lineRule="auto"/>
        <w:ind w:firstLine="720"/>
        <w:jc w:val="both"/>
        <w:textAlignment w:val="center"/>
        <w:rPr>
          <w:rFonts w:ascii="Times New Roman" w:hAnsi="Times New Roman" w:eastAsia="Times New Roman" w:cs="Times New Roman"/>
          <w:color w:val="111111"/>
          <w:sz w:val="24"/>
          <w:szCs w:val="24"/>
          <w:lang w:eastAsia="en-GB"/>
        </w:rPr>
      </w:pPr>
      <w:r w:rsidRPr="3B253554" w:rsidR="00044BEB">
        <w:rPr>
          <w:rFonts w:ascii="Times New Roman" w:hAnsi="Times New Roman" w:eastAsia="Times New Roman" w:cs="Times New Roman"/>
          <w:color w:val="111111"/>
          <w:sz w:val="24"/>
          <w:szCs w:val="24"/>
          <w:lang w:eastAsia="en-GB"/>
        </w:rPr>
        <w:t xml:space="preserve">Team meetings are an essential component of any successful organisation, especially today. Many organisations, however, continue to use team meeting ideas that fail to engage their employees, turning them into a boring and formulaic check-in rather than an exciting and productive experience. Even with the online meeting tool options that so many of us use today, there are </w:t>
      </w:r>
      <w:r w:rsidRPr="3B253554" w:rsidR="00044BEB">
        <w:rPr>
          <w:rFonts w:ascii="Times New Roman" w:hAnsi="Times New Roman" w:eastAsia="Times New Roman" w:cs="Times New Roman"/>
          <w:color w:val="111111"/>
          <w:sz w:val="24"/>
          <w:szCs w:val="24"/>
          <w:lang w:eastAsia="en-GB"/>
        </w:rPr>
        <w:t>several</w:t>
      </w:r>
      <w:r w:rsidRPr="3B253554" w:rsidR="00044BEB">
        <w:rPr>
          <w:rFonts w:ascii="Times New Roman" w:hAnsi="Times New Roman" w:eastAsia="Times New Roman" w:cs="Times New Roman"/>
          <w:color w:val="111111"/>
          <w:sz w:val="24"/>
          <w:szCs w:val="24"/>
          <w:lang w:eastAsia="en-GB"/>
        </w:rPr>
        <w:t xml:space="preserve"> ways to increase engagement and, as a result, community spirit and contribution.</w:t>
      </w:r>
    </w:p>
    <w:p w:rsidR="00235E52" w:rsidP="3CE0E734" w:rsidRDefault="00235E52" w14:paraId="3108F56E" w14:textId="4424A19A">
      <w:pPr>
        <w:shd w:val="clear" w:color="auto" w:fill="FFFFFF" w:themeFill="background1"/>
        <w:spacing w:line="360" w:lineRule="auto"/>
        <w:ind w:firstLine="720"/>
        <w:jc w:val="both"/>
        <w:textAlignment w:val="center"/>
        <w:rPr>
          <w:rFonts w:ascii="Times New Roman" w:hAnsi="Times New Roman" w:eastAsia="Times New Roman" w:cs="Times New Roman"/>
          <w:color w:val="111111"/>
          <w:sz w:val="24"/>
          <w:szCs w:val="24"/>
          <w:lang w:eastAsia="en-GB"/>
        </w:rPr>
      </w:pPr>
      <w:r w:rsidRPr="3CE0E734" w:rsidR="00932AD2">
        <w:rPr>
          <w:rFonts w:ascii="Times New Roman" w:hAnsi="Times New Roman" w:eastAsia="Times New Roman" w:cs="Times New Roman"/>
          <w:color w:val="111111"/>
          <w:sz w:val="24"/>
          <w:szCs w:val="24"/>
          <w:lang w:eastAsia="en-GB"/>
        </w:rPr>
        <w:t>The Management Board is in control of the day-to-day activities of the company and meets weekly to review financial results, track the progress of key projects or initiatives, and address any issues that require senior management's attention.</w:t>
      </w:r>
    </w:p>
    <w:p w:rsidR="3CE0E734" w:rsidP="3CE0E734" w:rsidRDefault="3CE0E734" w14:paraId="333E9D9D" w14:textId="7A659B26">
      <w:pPr>
        <w:pStyle w:val="Normal"/>
        <w:shd w:val="clear" w:color="auto" w:fill="FFFFFF" w:themeFill="background1"/>
        <w:spacing w:line="360" w:lineRule="auto"/>
        <w:ind w:firstLine="720"/>
        <w:jc w:val="both"/>
        <w:rPr>
          <w:rFonts w:ascii="Times New Roman" w:hAnsi="Times New Roman" w:eastAsia="Times New Roman" w:cs="Times New Roman"/>
          <w:color w:val="111111"/>
          <w:sz w:val="24"/>
          <w:szCs w:val="24"/>
          <w:lang w:eastAsia="en-GB"/>
        </w:rPr>
      </w:pPr>
    </w:p>
    <w:p w:rsidRPr="00331A4B" w:rsidR="00FC33AB" w:rsidP="005024FC" w:rsidRDefault="00F12D68" w14:paraId="28D134E0" w14:textId="753F969A">
      <w:pPr>
        <w:pStyle w:val="Heading1"/>
        <w:spacing w:line="360" w:lineRule="auto"/>
        <w:jc w:val="both"/>
        <w:rPr>
          <w:rFonts w:ascii="Times New Roman" w:hAnsi="Times New Roman" w:cs="Times New Roman"/>
          <w:b w:val="1"/>
          <w:bCs w:val="1"/>
          <w:color w:val="auto"/>
        </w:rPr>
      </w:pPr>
      <w:bookmarkStart w:name="_Toc1005293629" w:id="1993661822"/>
      <w:bookmarkStart w:name="_Toc359826387" w:id="1869738445"/>
      <w:bookmarkStart w:name="_Toc605020021" w:id="1813460386"/>
      <w:r w:rsidRPr="3CE0E734" w:rsidR="00F12D68">
        <w:rPr>
          <w:rFonts w:ascii="Times New Roman" w:hAnsi="Times New Roman" w:eastAsia="Times New Roman" w:cs="Times New Roman"/>
          <w:b w:val="1"/>
          <w:bCs w:val="1"/>
          <w:color w:val="auto"/>
          <w:lang w:eastAsia="en-GB"/>
        </w:rPr>
        <w:t>3.</w:t>
      </w:r>
      <w:r w:rsidRPr="3CE0E734" w:rsidR="00FC33AB">
        <w:rPr>
          <w:rFonts w:ascii="Times New Roman" w:hAnsi="Times New Roman" w:cs="Times New Roman"/>
          <w:b w:val="1"/>
          <w:bCs w:val="1"/>
          <w:color w:val="auto"/>
        </w:rPr>
        <w:t xml:space="preserve"> </w:t>
      </w:r>
      <w:r w:rsidRPr="3CE0E734" w:rsidR="1F5738D6">
        <w:rPr>
          <w:rFonts w:ascii="Times New Roman" w:hAnsi="Times New Roman" w:cs="Times New Roman"/>
          <w:b w:val="1"/>
          <w:bCs w:val="1"/>
          <w:color w:val="auto"/>
        </w:rPr>
        <w:t>Creates an employee value proposition based on the previously discussed ideas and analysis, including engagement strategies.</w:t>
      </w:r>
      <w:r w:rsidRPr="3CE0E734" w:rsidR="00FC33AB">
        <w:rPr>
          <w:rFonts w:ascii="Times New Roman" w:hAnsi="Times New Roman" w:cs="Times New Roman"/>
          <w:b w:val="1"/>
          <w:bCs w:val="1"/>
          <w:color w:val="auto"/>
        </w:rPr>
        <w:t xml:space="preserve"> </w:t>
      </w:r>
      <w:bookmarkEnd w:id="1993661822"/>
      <w:bookmarkEnd w:id="1869738445"/>
      <w:bookmarkEnd w:id="1813460386"/>
    </w:p>
    <w:p w:rsidRPr="00331A4B" w:rsidR="00F12D68" w:rsidP="3CE0E734" w:rsidRDefault="001F6F97" w14:paraId="7E0704A5" w14:textId="2C2DF563">
      <w:pPr>
        <w:pStyle w:val="principal"/>
        <w:rPr>
          <w:rFonts w:ascii="Times New Roman" w:hAnsi="Times New Roman" w:eastAsia="Times New Roman" w:cs="Times New Roman"/>
          <w:b w:val="1"/>
          <w:bCs w:val="1"/>
          <w:color w:val="auto"/>
          <w:sz w:val="24"/>
          <w:szCs w:val="24"/>
          <w:u w:val="single"/>
          <w:lang w:eastAsia="en-GB"/>
        </w:rPr>
      </w:pPr>
      <w:bookmarkStart w:name="_Toc739062467" w:id="1700357247"/>
      <w:bookmarkStart w:name="_Toc866492563" w:id="299419546"/>
      <w:bookmarkStart w:name="_Toc280762290" w:id="2010280727"/>
      <w:r w:rsidRPr="3CE0E734" w:rsidR="001F6F97">
        <w:rPr>
          <w:rFonts w:ascii="Times New Roman" w:hAnsi="Times New Roman" w:eastAsia="Times New Roman" w:cs="Times New Roman"/>
          <w:b w:val="1"/>
          <w:bCs w:val="1"/>
          <w:color w:val="auto"/>
          <w:sz w:val="24"/>
          <w:szCs w:val="24"/>
        </w:rPr>
        <w:t>3.</w:t>
      </w:r>
      <w:r w:rsidRPr="3CE0E734" w:rsidR="00F55323">
        <w:rPr>
          <w:rFonts w:ascii="Times New Roman" w:hAnsi="Times New Roman" w:eastAsia="Times New Roman" w:cs="Times New Roman"/>
          <w:b w:val="1"/>
          <w:bCs w:val="1"/>
          <w:color w:val="auto"/>
          <w:sz w:val="24"/>
          <w:szCs w:val="24"/>
        </w:rPr>
        <w:t>1. What</w:t>
      </w:r>
      <w:r w:rsidRPr="3CE0E734" w:rsidR="00F12D68">
        <w:rPr>
          <w:rFonts w:ascii="Times New Roman" w:hAnsi="Times New Roman" w:eastAsia="Times New Roman" w:cs="Times New Roman"/>
          <w:b w:val="1"/>
          <w:bCs w:val="1"/>
          <w:color w:val="auto"/>
          <w:sz w:val="24"/>
          <w:szCs w:val="24"/>
        </w:rPr>
        <w:t xml:space="preserve"> is a value proposition for employees?</w:t>
      </w:r>
      <w:bookmarkEnd w:id="1700357247"/>
      <w:bookmarkEnd w:id="299419546"/>
      <w:bookmarkEnd w:id="2010280727"/>
    </w:p>
    <w:p w:rsidR="1F5738D6" w:rsidP="3CE0E734" w:rsidRDefault="1F5738D6" w14:paraId="27C8056E" w14:textId="765CE36C">
      <w:pPr>
        <w:pStyle w:val="Normal"/>
        <w:shd w:val="clear" w:color="auto" w:fill="FFFFFF" w:themeFill="background1"/>
        <w:spacing w:line="360" w:lineRule="auto"/>
        <w:ind w:firstLine="720"/>
        <w:jc w:val="both"/>
        <w:rPr>
          <w:rFonts w:ascii="Times New Roman" w:hAnsi="Times New Roman" w:eastAsia="Times New Roman" w:cs="Times New Roman"/>
          <w:sz w:val="24"/>
          <w:szCs w:val="24"/>
        </w:rPr>
      </w:pPr>
      <w:r w:rsidRPr="3CE0E734" w:rsidR="1F5738D6">
        <w:rPr>
          <w:rFonts w:ascii="Times New Roman" w:hAnsi="Times New Roman" w:eastAsia="Times New Roman" w:cs="Times New Roman"/>
          <w:sz w:val="24"/>
          <w:szCs w:val="24"/>
        </w:rPr>
        <w:t>Employee value propositions (EVPs) are the advantages that a company offers to employees in exchange for the value they bring to the organisation. It refers to the advantages that employees receive in exchange for their hard work, as well as the talents and qualities that they offer to a company.</w:t>
      </w:r>
    </w:p>
    <w:p w:rsidR="00F12D68" w:rsidP="00A9748E" w:rsidRDefault="00AB3891" w14:paraId="38B0924F" w14:textId="23891919">
      <w:pPr>
        <w:shd w:val="clear" w:color="auto" w:fill="FFFFFF"/>
        <w:spacing w:line="360" w:lineRule="auto"/>
        <w:ind w:firstLine="720"/>
        <w:jc w:val="both"/>
        <w:textAlignment w:val="center"/>
        <w:rPr>
          <w:rFonts w:ascii="Times New Roman" w:hAnsi="Times New Roman" w:eastAsia="Times New Roman" w:cs="Times New Roman"/>
          <w:color w:val="111111"/>
          <w:sz w:val="24"/>
          <w:szCs w:val="24"/>
          <w:lang w:eastAsia="en-GB"/>
        </w:rPr>
      </w:pPr>
      <w:r w:rsidRPr="00AB3891">
        <w:rPr>
          <w:rFonts w:ascii="Times New Roman" w:hAnsi="Times New Roman" w:eastAsia="Times New Roman" w:cs="Times New Roman"/>
          <w:color w:val="111111"/>
          <w:sz w:val="24"/>
          <w:szCs w:val="24"/>
          <w:lang w:eastAsia="en-GB"/>
        </w:rPr>
        <w:t>Your employer brand's foundation is your employee value proposition. It aids in the internal and external perception of your brand, as well as recruiting and keeping talent for your company. Your EVP can also help you stand out from the competition by attracting to your candidates' values, beliefs, needs, and desires.</w:t>
      </w:r>
      <w:sdt>
        <w:sdtPr>
          <w:rPr>
            <w:rFonts w:ascii="Times New Roman" w:hAnsi="Times New Roman" w:eastAsia="Times New Roman" w:cs="Times New Roman"/>
            <w:color w:val="111111"/>
            <w:sz w:val="24"/>
            <w:szCs w:val="24"/>
            <w:lang w:eastAsia="en-GB"/>
          </w:rPr>
          <w:id w:val="935791621"/>
          <w:citation/>
        </w:sdtPr>
        <w:sdtContent>
          <w:r w:rsidR="00A046BF">
            <w:rPr>
              <w:rFonts w:ascii="Times New Roman" w:hAnsi="Times New Roman" w:eastAsia="Times New Roman" w:cs="Times New Roman"/>
              <w:color w:val="111111"/>
              <w:sz w:val="24"/>
              <w:szCs w:val="24"/>
              <w:lang w:eastAsia="en-GB"/>
            </w:rPr>
            <w:fldChar w:fldCharType="begin"/>
          </w:r>
          <w:r w:rsidR="00A046BF">
            <w:rPr>
              <w:rFonts w:ascii="Times New Roman" w:hAnsi="Times New Roman" w:eastAsia="Times New Roman" w:cs="Times New Roman"/>
              <w:color w:val="111111"/>
              <w:sz w:val="24"/>
              <w:szCs w:val="24"/>
              <w:lang w:eastAsia="en-GB"/>
            </w:rPr>
            <w:instrText xml:space="preserve"> CITATION Arm20 \l 2057 </w:instrText>
          </w:r>
          <w:r w:rsidR="00A046BF">
            <w:rPr>
              <w:rFonts w:ascii="Times New Roman" w:hAnsi="Times New Roman" w:eastAsia="Times New Roman" w:cs="Times New Roman"/>
              <w:color w:val="111111"/>
              <w:sz w:val="24"/>
              <w:szCs w:val="24"/>
              <w:lang w:eastAsia="en-GB"/>
            </w:rPr>
            <w:fldChar w:fldCharType="separate"/>
          </w:r>
          <w:r w:rsidR="00A046BF">
            <w:rPr>
              <w:rFonts w:ascii="Times New Roman" w:hAnsi="Times New Roman" w:eastAsia="Times New Roman" w:cs="Times New Roman"/>
              <w:noProof/>
              <w:color w:val="111111"/>
              <w:sz w:val="24"/>
              <w:szCs w:val="24"/>
              <w:lang w:eastAsia="en-GB"/>
            </w:rPr>
            <w:t xml:space="preserve"> </w:t>
          </w:r>
          <w:r w:rsidRPr="00A046BF" w:rsidR="00A046BF">
            <w:rPr>
              <w:rFonts w:ascii="Times New Roman" w:hAnsi="Times New Roman" w:eastAsia="Times New Roman" w:cs="Times New Roman"/>
              <w:noProof/>
              <w:color w:val="111111"/>
              <w:sz w:val="24"/>
              <w:szCs w:val="24"/>
              <w:lang w:eastAsia="en-GB"/>
            </w:rPr>
            <w:t>(Armstrong &amp; Taylor, 2020)</w:t>
          </w:r>
          <w:r w:rsidR="00A046BF">
            <w:rPr>
              <w:rFonts w:ascii="Times New Roman" w:hAnsi="Times New Roman" w:eastAsia="Times New Roman" w:cs="Times New Roman"/>
              <w:color w:val="111111"/>
              <w:sz w:val="24"/>
              <w:szCs w:val="24"/>
              <w:lang w:eastAsia="en-GB"/>
            </w:rPr>
            <w:fldChar w:fldCharType="end"/>
          </w:r>
        </w:sdtContent>
      </w:sdt>
    </w:p>
    <w:p w:rsidR="001F6F97" w:rsidP="3CE0E734" w:rsidRDefault="001F6F97" w14:paraId="6FE176AE" w14:textId="0D1C56CA">
      <w:pPr>
        <w:pStyle w:val="principal"/>
        <w:rPr>
          <w:rStyle w:val="Heading3Char"/>
          <w:rFonts w:ascii="Times New Roman" w:hAnsi="Times New Roman" w:eastAsia="Times New Roman" w:cs="Times New Roman"/>
          <w:b w:val="1"/>
          <w:bCs w:val="1"/>
          <w:color w:val="auto"/>
          <w:sz w:val="24"/>
          <w:szCs w:val="24"/>
          <w:u w:val="single"/>
        </w:rPr>
      </w:pPr>
      <w:bookmarkStart w:name="_Toc468148902" w:id="1657152313"/>
      <w:bookmarkStart w:name="_Toc723039507" w:id="521501260"/>
      <w:bookmarkStart w:name="_Toc1852501010" w:id="2041694912"/>
      <w:r w:rsidRPr="3CE0E734" w:rsidR="001F6F97">
        <w:rPr>
          <w:rFonts w:ascii="Times New Roman" w:hAnsi="Times New Roman" w:eastAsia="Times New Roman" w:cs="Times New Roman"/>
          <w:b w:val="1"/>
          <w:bCs w:val="1"/>
          <w:color w:val="auto"/>
          <w:sz w:val="24"/>
          <w:szCs w:val="24"/>
        </w:rPr>
        <w:t>3.</w:t>
      </w:r>
      <w:r w:rsidRPr="3CE0E734" w:rsidR="00F55323">
        <w:rPr>
          <w:rFonts w:ascii="Times New Roman" w:hAnsi="Times New Roman" w:eastAsia="Times New Roman" w:cs="Times New Roman"/>
          <w:b w:val="1"/>
          <w:bCs w:val="1"/>
          <w:color w:val="auto"/>
          <w:sz w:val="24"/>
          <w:szCs w:val="24"/>
        </w:rPr>
        <w:t>2.</w:t>
      </w:r>
      <w:r w:rsidRPr="3CE0E734" w:rsidR="1F5738D6">
        <w:rPr>
          <w:rFonts w:ascii="Times New Roman" w:hAnsi="Times New Roman" w:eastAsia="Times New Roman" w:cs="Times New Roman"/>
          <w:b w:val="1"/>
          <w:bCs w:val="1"/>
          <w:color w:val="auto"/>
          <w:sz w:val="24"/>
          <w:szCs w:val="24"/>
        </w:rPr>
        <w:t xml:space="preserve"> Analysis Employee value proposition, </w:t>
      </w:r>
      <w:bookmarkEnd w:id="2041694912"/>
    </w:p>
    <w:p w:rsidR="001F6F97" w:rsidP="3CE0E734" w:rsidRDefault="001F6F97" w14:paraId="6B7FBE50" w14:textId="42A5AA53">
      <w:pPr>
        <w:pStyle w:val="principal"/>
        <w:rPr>
          <w:rFonts w:ascii="Times New Roman" w:hAnsi="Times New Roman" w:eastAsia="Times New Roman" w:cs="Times New Roman"/>
          <w:b w:val="1"/>
          <w:bCs w:val="1"/>
          <w:color w:val="auto"/>
          <w:sz w:val="24"/>
          <w:szCs w:val="24"/>
        </w:rPr>
      </w:pPr>
      <w:bookmarkStart w:name="_Toc421920286" w:id="1653527812"/>
      <w:r w:rsidRPr="3CE0E734" w:rsidR="1F5738D6">
        <w:rPr>
          <w:rFonts w:ascii="Times New Roman" w:hAnsi="Times New Roman" w:eastAsia="Times New Roman" w:cs="Times New Roman"/>
          <w:b w:val="1"/>
          <w:bCs w:val="1"/>
          <w:color w:val="auto"/>
          <w:sz w:val="24"/>
          <w:szCs w:val="24"/>
        </w:rPr>
        <w:t>including strategies for increasing engagement levels.</w:t>
      </w:r>
      <w:bookmarkEnd w:id="1657152313"/>
      <w:bookmarkEnd w:id="521501260"/>
      <w:bookmarkEnd w:id="1653527812"/>
    </w:p>
    <w:p w:rsidR="3CE0E734" w:rsidP="3CE0E734" w:rsidRDefault="3CE0E734" w14:paraId="517BF922" w14:textId="1AC84064">
      <w:pPr>
        <w:pStyle w:val="principal"/>
        <w:rPr>
          <w:rFonts w:ascii="Calibri Light" w:hAnsi="Calibri Light" w:eastAsia="" w:cs=""/>
          <w:b w:val="1"/>
          <w:bCs w:val="1"/>
          <w:color w:val="2F5496" w:themeColor="accent1" w:themeTint="FF" w:themeShade="BF"/>
          <w:sz w:val="32"/>
          <w:szCs w:val="32"/>
        </w:rPr>
      </w:pPr>
    </w:p>
    <w:p w:rsidR="00C250B5" w:rsidP="00A9748E" w:rsidRDefault="00C250B5" w14:paraId="4BC069BE" w14:textId="14053778">
      <w:pPr>
        <w:shd w:val="clear" w:color="auto" w:fill="FFFFFF"/>
        <w:spacing w:line="360" w:lineRule="auto"/>
        <w:ind w:firstLine="720"/>
        <w:jc w:val="both"/>
        <w:textAlignment w:val="center"/>
        <w:rPr>
          <w:rFonts w:ascii="Times New Roman" w:hAnsi="Times New Roman" w:eastAsia="Times New Roman" w:cs="Times New Roman"/>
          <w:color w:val="111111"/>
          <w:sz w:val="24"/>
          <w:szCs w:val="24"/>
          <w:lang w:eastAsia="en-GB"/>
        </w:rPr>
      </w:pPr>
      <w:r w:rsidRPr="00C250B5">
        <w:rPr>
          <w:rFonts w:ascii="Times New Roman" w:hAnsi="Times New Roman" w:eastAsia="Times New Roman" w:cs="Times New Roman"/>
          <w:color w:val="111111"/>
          <w:sz w:val="24"/>
          <w:szCs w:val="24"/>
          <w:lang w:eastAsia="en-GB"/>
        </w:rPr>
        <w:t>The willingness and ability of employees to contribute to the organization's success is measured by employee engagement. Their hard work is an important factor in determining a company's health and well-being.</w:t>
      </w:r>
    </w:p>
    <w:p w:rsidR="005C7E2F" w:rsidP="00A9748E" w:rsidRDefault="00A715F9" w14:paraId="41BB03A9" w14:textId="51F7107C">
      <w:pPr>
        <w:shd w:val="clear" w:color="auto" w:fill="FFFFFF"/>
        <w:spacing w:line="360" w:lineRule="auto"/>
        <w:ind w:firstLine="720"/>
        <w:jc w:val="both"/>
        <w:textAlignment w:val="center"/>
        <w:rPr>
          <w:rFonts w:ascii="Times New Roman" w:hAnsi="Times New Roman" w:eastAsia="Times New Roman" w:cs="Times New Roman"/>
          <w:color w:val="111111"/>
          <w:sz w:val="24"/>
          <w:szCs w:val="24"/>
          <w:lang w:eastAsia="en-GB"/>
        </w:rPr>
      </w:pPr>
      <w:r w:rsidRPr="00A715F9" w:rsidR="00A715F9">
        <w:rPr>
          <w:rFonts w:ascii="Times New Roman" w:hAnsi="Times New Roman" w:eastAsia="Times New Roman" w:cs="Times New Roman"/>
          <w:color w:val="111111"/>
          <w:sz w:val="24"/>
          <w:szCs w:val="24"/>
          <w:lang w:eastAsia="en-GB"/>
        </w:rPr>
        <w:t>Now that we've established the need for Employee Engagement Strategies, let's look at the 3C components that make it possible. An employee joins a company with three main expectations:</w:t>
      </w:r>
      <w:r w:rsidR="00B16D31">
        <w:rPr>
          <w:rFonts w:ascii="Times New Roman" w:hAnsi="Times New Roman" w:eastAsia="Times New Roman" w:cs="Times New Roman"/>
          <w:color w:val="111111"/>
          <w:sz w:val="24"/>
          <w:szCs w:val="24"/>
          <w:lang w:eastAsia="en-GB"/>
        </w:rPr>
        <w:t xml:space="preserve"> </w:t>
      </w:r>
      <w:r w:rsidRPr="00A715F9" w:rsidR="00A715F9">
        <w:rPr>
          <w:rFonts w:ascii="Times New Roman" w:hAnsi="Times New Roman" w:eastAsia="Times New Roman" w:cs="Times New Roman"/>
          <w:color w:val="111111"/>
          <w:sz w:val="24"/>
          <w:szCs w:val="24"/>
          <w:lang w:eastAsia="en-GB"/>
        </w:rPr>
        <w:t>Career</w:t>
      </w:r>
      <w:r w:rsidR="00B16D31">
        <w:rPr>
          <w:rFonts w:ascii="Times New Roman" w:hAnsi="Times New Roman" w:eastAsia="Times New Roman" w:cs="Times New Roman"/>
          <w:color w:val="111111"/>
          <w:sz w:val="24"/>
          <w:szCs w:val="24"/>
          <w:lang w:eastAsia="en-GB"/>
        </w:rPr>
        <w:t xml:space="preserve">, </w:t>
      </w:r>
      <w:r w:rsidRPr="00A715F9" w:rsidR="00A715F9">
        <w:rPr>
          <w:rFonts w:ascii="Times New Roman" w:hAnsi="Times New Roman" w:eastAsia="Times New Roman" w:cs="Times New Roman"/>
          <w:color w:val="111111"/>
          <w:sz w:val="24"/>
          <w:szCs w:val="24"/>
          <w:lang w:eastAsia="en-GB"/>
        </w:rPr>
        <w:t>Competence</w:t>
      </w:r>
      <w:r w:rsidR="00B16D31">
        <w:rPr>
          <w:rFonts w:ascii="Times New Roman" w:hAnsi="Times New Roman" w:eastAsia="Times New Roman" w:cs="Times New Roman"/>
          <w:color w:val="111111"/>
          <w:sz w:val="24"/>
          <w:szCs w:val="24"/>
          <w:lang w:eastAsia="en-GB"/>
        </w:rPr>
        <w:t xml:space="preserve">, </w:t>
      </w:r>
      <w:r w:rsidRPr="00A715F9" w:rsidR="00A715F9">
        <w:rPr>
          <w:rFonts w:ascii="Times New Roman" w:hAnsi="Times New Roman" w:eastAsia="Times New Roman" w:cs="Times New Roman"/>
          <w:color w:val="111111"/>
          <w:sz w:val="24"/>
          <w:szCs w:val="24"/>
          <w:lang w:eastAsia="en-GB"/>
        </w:rPr>
        <w:t>Care</w:t>
      </w:r>
      <w:r w:rsidR="00B16D31">
        <w:rPr>
          <w:rFonts w:ascii="Times New Roman" w:hAnsi="Times New Roman" w:eastAsia="Times New Roman" w:cs="Times New Roman"/>
          <w:color w:val="111111"/>
          <w:sz w:val="24"/>
          <w:szCs w:val="24"/>
          <w:lang w:eastAsia="en-GB"/>
        </w:rPr>
        <w:t>.</w:t>
      </w:r>
      <w:sdt>
        <w:sdtPr>
          <w:rPr>
            <w:rFonts w:ascii="Times New Roman" w:hAnsi="Times New Roman" w:eastAsia="Times New Roman" w:cs="Times New Roman"/>
            <w:color w:val="111111"/>
            <w:sz w:val="24"/>
            <w:szCs w:val="24"/>
            <w:lang w:eastAsia="en-GB"/>
          </w:rPr>
          <w:id w:val="1298034542"/>
          <w:citation/>
          <w:placeholder>
            <w:docPart w:val="DefaultPlaceholder_1081868574"/>
          </w:placeholder>
        </w:sdtPr>
        <w:sdtContent>
          <w:r w:rsidR="00A046BF">
            <w:rPr>
              <w:rFonts w:ascii="Times New Roman" w:hAnsi="Times New Roman" w:eastAsia="Times New Roman" w:cs="Times New Roman"/>
              <w:color w:val="111111"/>
              <w:sz w:val="24"/>
              <w:szCs w:val="24"/>
              <w:lang w:eastAsia="en-GB"/>
            </w:rPr>
            <w:fldChar w:fldCharType="begin"/>
          </w:r>
          <w:r w:rsidR="00A046BF">
            <w:rPr>
              <w:rFonts w:ascii="Times New Roman" w:hAnsi="Times New Roman" w:eastAsia="Times New Roman" w:cs="Times New Roman"/>
              <w:color w:val="111111"/>
              <w:sz w:val="24"/>
              <w:szCs w:val="24"/>
              <w:lang w:eastAsia="en-GB"/>
            </w:rPr>
            <w:instrText xml:space="preserve"> CITATION CIP22 \l 2057 </w:instrText>
          </w:r>
          <w:r w:rsidR="00A046BF">
            <w:rPr>
              <w:rFonts w:ascii="Times New Roman" w:hAnsi="Times New Roman" w:eastAsia="Times New Roman" w:cs="Times New Roman"/>
              <w:color w:val="111111"/>
              <w:sz w:val="24"/>
              <w:szCs w:val="24"/>
              <w:lang w:eastAsia="en-GB"/>
            </w:rPr>
            <w:fldChar w:fldCharType="separate"/>
          </w:r>
          <w:r w:rsidR="00A046BF">
            <w:rPr>
              <w:rFonts w:ascii="Times New Roman" w:hAnsi="Times New Roman" w:eastAsia="Times New Roman" w:cs="Times New Roman"/>
              <w:noProof/>
              <w:color w:val="111111"/>
              <w:sz w:val="24"/>
              <w:szCs w:val="24"/>
              <w:lang w:eastAsia="en-GB"/>
            </w:rPr>
            <w:t xml:space="preserve"> </w:t>
          </w:r>
          <w:r w:rsidRPr="00A046BF" w:rsidR="00A046BF">
            <w:rPr>
              <w:rFonts w:ascii="Times New Roman" w:hAnsi="Times New Roman" w:eastAsia="Times New Roman" w:cs="Times New Roman"/>
              <w:noProof/>
              <w:color w:val="111111"/>
              <w:sz w:val="24"/>
              <w:szCs w:val="24"/>
              <w:lang w:eastAsia="en-GB"/>
            </w:rPr>
            <w:t>(CIPD, 2022)</w:t>
          </w:r>
          <w:r w:rsidR="00A046BF">
            <w:rPr>
              <w:rFonts w:ascii="Times New Roman" w:hAnsi="Times New Roman" w:eastAsia="Times New Roman" w:cs="Times New Roman"/>
              <w:color w:val="111111"/>
              <w:sz w:val="24"/>
              <w:szCs w:val="24"/>
              <w:lang w:eastAsia="en-GB"/>
            </w:rPr>
            <w:fldChar w:fldCharType="end"/>
          </w:r>
        </w:sdtContent>
        <w:sdtEndPr>
          <w:rPr>
            <w:rFonts w:ascii="Times New Roman" w:hAnsi="Times New Roman" w:eastAsia="Times New Roman" w:cs="Times New Roman"/>
            <w:color w:val="111111"/>
            <w:sz w:val="24"/>
            <w:szCs w:val="24"/>
            <w:lang w:eastAsia="en-GB"/>
          </w:rPr>
        </w:sdtEndPr>
      </w:sdt>
    </w:p>
    <w:p w:rsidR="3CE0E734" w:rsidP="3CE0E734" w:rsidRDefault="3CE0E734" w14:paraId="04CC7AD5" w14:textId="1DF6BCB5">
      <w:pPr>
        <w:pStyle w:val="principal"/>
        <w:spacing w:line="360" w:lineRule="auto"/>
        <w:jc w:val="both"/>
        <w:rPr>
          <w:rFonts w:ascii="Times New Roman" w:hAnsi="Times New Roman" w:eastAsia="Times New Roman" w:cs="Times New Roman"/>
          <w:b w:val="1"/>
          <w:bCs w:val="1"/>
          <w:color w:val="auto"/>
          <w:sz w:val="24"/>
          <w:szCs w:val="24"/>
        </w:rPr>
      </w:pPr>
    </w:p>
    <w:p w:rsidR="001F6F97" w:rsidP="3CE0E734" w:rsidRDefault="001F6F97" w14:paraId="33A63F02" w14:textId="30170B6E">
      <w:pPr>
        <w:pStyle w:val="principal"/>
        <w:spacing w:line="276" w:lineRule="auto"/>
        <w:jc w:val="left"/>
        <w:rPr>
          <w:rFonts w:ascii="Times New Roman" w:hAnsi="Times New Roman" w:eastAsia="Times New Roman" w:cs="Times New Roman"/>
          <w:b w:val="1"/>
          <w:bCs w:val="1"/>
          <w:color w:val="auto"/>
          <w:sz w:val="24"/>
          <w:szCs w:val="24"/>
        </w:rPr>
      </w:pPr>
      <w:bookmarkStart w:name="_Toc2068796932" w:id="395721501"/>
      <w:bookmarkStart w:name="_Toc1899379338" w:id="406460909"/>
      <w:bookmarkStart w:name="_Toc155581414" w:id="1112168787"/>
      <w:r w:rsidRPr="3CE0E734" w:rsidR="001F6F97">
        <w:rPr>
          <w:rFonts w:ascii="Times New Roman" w:hAnsi="Times New Roman" w:eastAsia="Times New Roman" w:cs="Times New Roman"/>
          <w:b w:val="1"/>
          <w:bCs w:val="1"/>
          <w:color w:val="auto"/>
          <w:sz w:val="24"/>
          <w:szCs w:val="24"/>
        </w:rPr>
        <w:t>3.3.</w:t>
      </w:r>
      <w:r w:rsidRPr="3CE0E734" w:rsidR="004D02AC">
        <w:rPr>
          <w:rFonts w:ascii="Times New Roman" w:hAnsi="Times New Roman" w:eastAsia="Times New Roman" w:cs="Times New Roman"/>
          <w:b w:val="1"/>
          <w:bCs w:val="1"/>
          <w:color w:val="auto"/>
          <w:sz w:val="24"/>
          <w:szCs w:val="24"/>
        </w:rPr>
        <w:t xml:space="preserve"> </w:t>
      </w:r>
      <w:r w:rsidRPr="3CE0E734" w:rsidR="004D02AC">
        <w:rPr>
          <w:rFonts w:ascii="Times New Roman" w:hAnsi="Times New Roman" w:eastAsia="Times New Roman" w:cs="Times New Roman"/>
          <w:b w:val="1"/>
          <w:bCs w:val="1"/>
          <w:color w:val="auto"/>
          <w:sz w:val="24"/>
          <w:szCs w:val="24"/>
        </w:rPr>
        <w:t>Regular employee feedback and surveys</w:t>
      </w:r>
      <w:r w:rsidRPr="3CE0E734" w:rsidR="005C7E2F">
        <w:rPr>
          <w:rFonts w:ascii="Times New Roman" w:hAnsi="Times New Roman" w:eastAsia="Times New Roman" w:cs="Times New Roman"/>
          <w:b w:val="1"/>
          <w:bCs w:val="1"/>
          <w:color w:val="auto"/>
          <w:sz w:val="24"/>
          <w:szCs w:val="24"/>
        </w:rPr>
        <w:t>,</w:t>
      </w:r>
      <w:r w:rsidRPr="3CE0E734" w:rsidR="00BF4EB2">
        <w:rPr>
          <w:rFonts w:ascii="Times New Roman" w:hAnsi="Times New Roman" w:eastAsia="Times New Roman" w:cs="Times New Roman"/>
          <w:b w:val="1"/>
          <w:bCs w:val="1"/>
          <w:color w:val="auto"/>
          <w:sz w:val="24"/>
          <w:szCs w:val="24"/>
        </w:rPr>
        <w:t xml:space="preserve"> </w:t>
      </w:r>
      <w:bookmarkEnd w:id="1112168787"/>
    </w:p>
    <w:p w:rsidR="005C7E2F" w:rsidP="3CE0E734" w:rsidRDefault="005C7E2F" w14:paraId="4B139105" w14:textId="354A0687">
      <w:pPr>
        <w:pStyle w:val="principal"/>
        <w:spacing w:line="276" w:lineRule="auto"/>
        <w:jc w:val="left"/>
        <w:rPr>
          <w:rFonts w:ascii="Times New Roman" w:hAnsi="Times New Roman" w:eastAsia="Times New Roman" w:cs="Times New Roman"/>
          <w:b w:val="1"/>
          <w:bCs w:val="1"/>
          <w:color w:val="auto"/>
          <w:sz w:val="24"/>
          <w:szCs w:val="24"/>
        </w:rPr>
      </w:pPr>
      <w:bookmarkStart w:name="_Toc1295387404" w:id="940131951"/>
      <w:r w:rsidRPr="3CE0E734" w:rsidR="005C7E2F">
        <w:rPr>
          <w:rFonts w:ascii="Times New Roman" w:hAnsi="Times New Roman" w:eastAsia="Times New Roman" w:cs="Times New Roman"/>
          <w:b w:val="1"/>
          <w:bCs w:val="1"/>
          <w:color w:val="auto"/>
          <w:sz w:val="24"/>
          <w:szCs w:val="24"/>
        </w:rPr>
        <w:t xml:space="preserve">this is important </w:t>
      </w:r>
      <w:r w:rsidRPr="3CE0E734" w:rsidR="002666E3">
        <w:rPr>
          <w:rFonts w:ascii="Times New Roman" w:hAnsi="Times New Roman" w:eastAsia="Times New Roman" w:cs="Times New Roman"/>
          <w:b w:val="1"/>
          <w:bCs w:val="1"/>
          <w:color w:val="auto"/>
          <w:sz w:val="24"/>
          <w:szCs w:val="24"/>
        </w:rPr>
        <w:t>employee value preposition.</w:t>
      </w:r>
      <w:r w:rsidRPr="3CE0E734" w:rsidR="1F5738D6">
        <w:rPr>
          <w:rFonts w:ascii="Times New Roman" w:hAnsi="Times New Roman" w:eastAsia="Times New Roman" w:cs="Times New Roman"/>
          <w:b w:val="1"/>
          <w:bCs w:val="1"/>
          <w:color w:val="auto"/>
          <w:sz w:val="24"/>
          <w:szCs w:val="24"/>
        </w:rPr>
        <w:t xml:space="preserve"> </w:t>
      </w:r>
      <w:bookmarkEnd w:id="395721501"/>
      <w:bookmarkEnd w:id="406460909"/>
      <w:bookmarkEnd w:id="940131951"/>
    </w:p>
    <w:p w:rsidRPr="00932AD2" w:rsidR="00A715F9" w:rsidP="3CE0E734" w:rsidRDefault="004D02AC" w14:paraId="01DBF099" w14:textId="19F48E3D">
      <w:pPr>
        <w:pStyle w:val="Normal"/>
        <w:spacing w:line="360" w:lineRule="auto"/>
        <w:ind w:firstLine="720"/>
        <w:jc w:val="both"/>
        <w:rPr>
          <w:rFonts w:ascii="Times New Roman" w:hAnsi="Times New Roman" w:eastAsia="Times New Roman" w:cs="Times New Roman"/>
          <w:b w:val="0"/>
          <w:bCs w:val="0"/>
          <w:color w:val="auto"/>
          <w:sz w:val="24"/>
          <w:szCs w:val="24"/>
          <w:u w:val="none"/>
          <w:lang w:eastAsia="en-GB"/>
        </w:rPr>
      </w:pPr>
      <w:bookmarkStart w:name="_Toc621750676" w:id="138275958"/>
      <w:bookmarkStart w:name="_Toc905030842" w:id="733269005"/>
      <w:r w:rsidRPr="3CE0E734" w:rsidR="1F5738D6">
        <w:rPr>
          <w:rFonts w:ascii="Times New Roman" w:hAnsi="Times New Roman" w:eastAsia="Times New Roman" w:cs="Times New Roman"/>
          <w:sz w:val="24"/>
          <w:szCs w:val="24"/>
        </w:rPr>
        <w:t>Your employees are the fundamental basis of your business, and if you don't know what they're feeling, you'll be in big trouble. Surveys and questionnaires are critical for assessing and understanding your employees' feelings and opinions.</w:t>
      </w:r>
      <w:bookmarkEnd w:id="138275958"/>
      <w:bookmarkEnd w:id="733269005"/>
    </w:p>
    <w:p w:rsidRPr="00932AD2" w:rsidR="00A715F9" w:rsidP="3CE0E734" w:rsidRDefault="004D02AC" w14:textId="4D498140" w14:paraId="0068BC3D">
      <w:pPr>
        <w:pStyle w:val="Normal"/>
        <w:spacing w:line="360" w:lineRule="auto"/>
        <w:ind w:firstLine="720"/>
        <w:jc w:val="both"/>
        <w:rPr>
          <w:rFonts w:ascii="Times New Roman" w:hAnsi="Times New Roman" w:eastAsia="Times New Roman" w:cs="Times New Roman"/>
          <w:color w:val="111111"/>
          <w:sz w:val="24"/>
          <w:szCs w:val="24"/>
          <w:lang w:eastAsia="en-GB"/>
        </w:rPr>
      </w:pPr>
      <w:bookmarkStart w:name="_Toc1247249615" w:id="1090276869"/>
      <w:bookmarkStart w:name="_Toc1289700773" w:id="442209531"/>
      <w:r w:rsidRPr="1F5738D6" w:rsidR="1F5738D6">
        <w:rPr>
          <w:rFonts w:ascii="Times New Roman" w:hAnsi="Times New Roman" w:eastAsia="Times New Roman" w:cs="Times New Roman"/>
          <w:sz w:val="24"/>
          <w:szCs w:val="24"/>
        </w:rPr>
        <w:t>Conduct regular employee feedback and surveys at Santander to learn about the real issues they are facing and to assist them in resolving them. The more teams are asked for their thoughts, the more empowered, trusted, and valued they will feel – and the more engaged they will be</w:t>
      </w:r>
      <w:r w:rsidRPr="1F5738D6" w:rsidR="004D02AC">
        <w:rPr>
          <w:rFonts w:ascii="Times New Roman" w:hAnsi="Times New Roman" w:eastAsia="Times New Roman" w:cs="Times New Roman"/>
          <w:sz w:val="24"/>
          <w:szCs w:val="24"/>
        </w:rPr>
        <w:t>.</w:t>
      </w:r>
      <w:sdt>
        <w:sdtPr>
          <w:rPr>
            <w:rFonts w:ascii="Times New Roman" w:hAnsi="Times New Roman" w:eastAsia="Times New Roman" w:cs="Times New Roman"/>
            <w:color w:val="111111"/>
            <w:sz w:val="24"/>
            <w:szCs w:val="24"/>
            <w:lang w:eastAsia="en-GB"/>
          </w:rPr>
          <w:id w:val="788163263"/>
          <w:citation/>
          <w:placeholder>
            <w:docPart w:val="DefaultPlaceholder_1081868574"/>
          </w:placeholder>
        </w:sdtPr>
        <w:sdtContent>
          <w:r w:rsidR="005A2895">
            <w:rPr>
              <w:rFonts w:ascii="Times New Roman" w:hAnsi="Times New Roman" w:eastAsia="Times New Roman" w:cs="Times New Roman"/>
              <w:color w:val="111111"/>
              <w:sz w:val="24"/>
              <w:szCs w:val="24"/>
              <w:lang w:eastAsia="en-GB"/>
            </w:rPr>
            <w:fldChar w:fldCharType="begin"/>
          </w:r>
          <w:r w:rsidR="005A2895">
            <w:rPr>
              <w:rFonts w:ascii="Times New Roman" w:hAnsi="Times New Roman" w:eastAsia="Times New Roman" w:cs="Times New Roman"/>
              <w:color w:val="111111"/>
              <w:sz w:val="24"/>
              <w:szCs w:val="24"/>
              <w:lang w:eastAsia="en-GB"/>
            </w:rPr>
            <w:instrText xml:space="preserve"> CITATION San201 \l 2057 </w:instrText>
          </w:r>
          <w:r w:rsidR="005A2895">
            <w:rPr>
              <w:rFonts w:ascii="Times New Roman" w:hAnsi="Times New Roman" w:eastAsia="Times New Roman" w:cs="Times New Roman"/>
              <w:color w:val="111111"/>
              <w:sz w:val="24"/>
              <w:szCs w:val="24"/>
              <w:lang w:eastAsia="en-GB"/>
            </w:rPr>
            <w:fldChar w:fldCharType="separate"/>
          </w:r>
          <w:r w:rsidR="005A2895">
            <w:rPr>
              <w:rFonts w:ascii="Times New Roman" w:hAnsi="Times New Roman" w:eastAsia="Times New Roman" w:cs="Times New Roman"/>
              <w:noProof/>
              <w:color w:val="111111"/>
              <w:sz w:val="24"/>
              <w:szCs w:val="24"/>
              <w:lang w:eastAsia="en-GB"/>
            </w:rPr>
            <w:t xml:space="preserve"> </w:t>
          </w:r>
          <w:r w:rsidRPr="005A2895" w:rsidR="005A2895">
            <w:rPr>
              <w:rFonts w:ascii="Times New Roman" w:hAnsi="Times New Roman" w:eastAsia="Times New Roman" w:cs="Times New Roman"/>
              <w:noProof/>
              <w:color w:val="111111"/>
              <w:sz w:val="24"/>
              <w:szCs w:val="24"/>
              <w:lang w:eastAsia="en-GB"/>
            </w:rPr>
            <w:t>(Santander, 2020)</w:t>
          </w:r>
          <w:r w:rsidR="005A2895">
            <w:rPr>
              <w:rFonts w:ascii="Times New Roman" w:hAnsi="Times New Roman" w:eastAsia="Times New Roman" w:cs="Times New Roman"/>
              <w:color w:val="111111"/>
              <w:sz w:val="24"/>
              <w:szCs w:val="24"/>
              <w:lang w:eastAsia="en-GB"/>
            </w:rPr>
            <w:fldChar w:fldCharType="end"/>
          </w:r>
        </w:sdtContent>
        <w:sdtEndPr>
          <w:rPr>
            <w:rFonts w:ascii="Times New Roman" w:hAnsi="Times New Roman" w:eastAsia="Times New Roman" w:cs="Times New Roman"/>
            <w:color w:val="111111"/>
            <w:sz w:val="24"/>
            <w:szCs w:val="24"/>
            <w:lang w:eastAsia="en-GB"/>
          </w:rPr>
        </w:sdtEndPr>
      </w:sdt>
      <w:bookmarkEnd w:id="1090276869"/>
      <w:bookmarkEnd w:id="442209531"/>
    </w:p>
    <w:p w:rsidR="0084742A" w:rsidP="00B5729C" w:rsidRDefault="002026EB" w14:paraId="7A17BF6C" w14:textId="5AB6DFB1">
      <w:pPr>
        <w:spacing w:line="360" w:lineRule="auto"/>
        <w:ind w:firstLine="720"/>
        <w:jc w:val="both"/>
        <w:rPr>
          <w:rFonts w:ascii="Times New Roman" w:hAnsi="Times New Roman" w:cs="Times New Roman"/>
          <w:sz w:val="24"/>
          <w:szCs w:val="24"/>
        </w:rPr>
      </w:pPr>
      <w:r w:rsidRPr="002026EB" w:rsidR="002026EB">
        <w:rPr>
          <w:rFonts w:ascii="Times New Roman" w:hAnsi="Times New Roman" w:cs="Times New Roman"/>
          <w:sz w:val="24"/>
          <w:szCs w:val="24"/>
        </w:rPr>
        <w:t>H</w:t>
      </w:r>
      <w:r w:rsidR="002026EB">
        <w:rPr>
          <w:rFonts w:ascii="Times New Roman" w:hAnsi="Times New Roman" w:cs="Times New Roman"/>
          <w:sz w:val="24"/>
          <w:szCs w:val="24"/>
        </w:rPr>
        <w:t xml:space="preserve">uman </w:t>
      </w:r>
      <w:r w:rsidRPr="002026EB" w:rsidR="00D20779">
        <w:rPr>
          <w:rFonts w:ascii="Times New Roman" w:hAnsi="Times New Roman" w:cs="Times New Roman"/>
          <w:sz w:val="24"/>
          <w:szCs w:val="24"/>
        </w:rPr>
        <w:t>R</w:t>
      </w:r>
      <w:r w:rsidR="00D20779">
        <w:rPr>
          <w:rFonts w:ascii="Times New Roman" w:hAnsi="Times New Roman" w:cs="Times New Roman"/>
          <w:sz w:val="24"/>
          <w:szCs w:val="24"/>
        </w:rPr>
        <w:t>esources</w:t>
      </w:r>
      <w:r w:rsidRPr="002026EB" w:rsidR="002026EB">
        <w:rPr>
          <w:rFonts w:ascii="Times New Roman" w:hAnsi="Times New Roman" w:cs="Times New Roman"/>
          <w:sz w:val="24"/>
          <w:szCs w:val="24"/>
        </w:rPr>
        <w:t xml:space="preserve"> </w:t>
      </w:r>
      <w:r w:rsidR="00CA2566">
        <w:rPr>
          <w:rFonts w:ascii="Times New Roman" w:hAnsi="Times New Roman" w:cs="Times New Roman"/>
          <w:sz w:val="24"/>
          <w:szCs w:val="24"/>
        </w:rPr>
        <w:t xml:space="preserve">team </w:t>
      </w:r>
      <w:r w:rsidR="002C0355">
        <w:rPr>
          <w:rFonts w:ascii="Times New Roman" w:hAnsi="Times New Roman" w:cs="Times New Roman"/>
          <w:sz w:val="24"/>
          <w:szCs w:val="24"/>
        </w:rPr>
        <w:t xml:space="preserve">working at Santander </w:t>
      </w:r>
      <w:r w:rsidRPr="002026EB" w:rsidR="002026EB">
        <w:rPr>
          <w:rFonts w:ascii="Times New Roman" w:hAnsi="Times New Roman" w:cs="Times New Roman"/>
          <w:sz w:val="24"/>
          <w:szCs w:val="24"/>
        </w:rPr>
        <w:t>continues to strive to become a true strategic business partner, and the strategic design of systems helps to achieve this goal (technology, reward, recruitment). Employee listening is an important and visible part of this, as employees, managers, and leaders are all participants and customers in the process.</w:t>
      </w:r>
      <w:sdt>
        <w:sdtPr>
          <w:rPr>
            <w:rFonts w:ascii="Times New Roman" w:hAnsi="Times New Roman" w:cs="Times New Roman"/>
            <w:sz w:val="24"/>
            <w:szCs w:val="24"/>
          </w:rPr>
          <w:id w:val="-733083047"/>
          <w:citation/>
          <w:placeholder>
            <w:docPart w:val="DefaultPlaceholder_1081868574"/>
          </w:placeholder>
        </w:sdtPr>
        <w:sdtContent>
          <w:r w:rsidR="005A2895">
            <w:rPr>
              <w:rFonts w:ascii="Times New Roman" w:hAnsi="Times New Roman" w:cs="Times New Roman"/>
              <w:sz w:val="24"/>
              <w:szCs w:val="24"/>
            </w:rPr>
            <w:fldChar w:fldCharType="begin"/>
          </w:r>
          <w:r w:rsidR="005A2895">
            <w:rPr>
              <w:rFonts w:ascii="Times New Roman" w:hAnsi="Times New Roman" w:cs="Times New Roman"/>
              <w:sz w:val="24"/>
              <w:szCs w:val="24"/>
            </w:rPr>
            <w:instrText xml:space="preserve"> CITATION San19 \l 2057 </w:instrText>
          </w:r>
          <w:r w:rsidR="005A2895">
            <w:rPr>
              <w:rFonts w:ascii="Times New Roman" w:hAnsi="Times New Roman" w:cs="Times New Roman"/>
              <w:sz w:val="24"/>
              <w:szCs w:val="24"/>
            </w:rPr>
            <w:fldChar w:fldCharType="separate"/>
          </w:r>
          <w:r w:rsidR="005A2895">
            <w:rPr>
              <w:rFonts w:ascii="Times New Roman" w:hAnsi="Times New Roman" w:cs="Times New Roman"/>
              <w:noProof/>
              <w:sz w:val="24"/>
              <w:szCs w:val="24"/>
            </w:rPr>
            <w:t xml:space="preserve"> </w:t>
          </w:r>
          <w:r w:rsidRPr="005A2895" w:rsidR="005A2895">
            <w:rPr>
              <w:rFonts w:ascii="Times New Roman" w:hAnsi="Times New Roman" w:cs="Times New Roman"/>
              <w:noProof/>
              <w:sz w:val="24"/>
              <w:szCs w:val="24"/>
            </w:rPr>
            <w:t>(Santander, 2019)</w:t>
          </w:r>
          <w:r w:rsidR="005A2895">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Pr="1F5738D6" w:rsidR="1F5738D6">
        <w:rPr>
          <w:rFonts w:ascii="Times New Roman" w:hAnsi="Times New Roman" w:cs="Times New Roman"/>
          <w:sz w:val="24"/>
          <w:szCs w:val="24"/>
        </w:rPr>
        <w:t>.</w:t>
      </w:r>
    </w:p>
    <w:p w:rsidR="000E17BF" w:rsidP="00B5729C" w:rsidRDefault="000E17BF" w14:paraId="755D1CDE" w14:textId="1713842D">
      <w:pPr>
        <w:spacing w:line="360" w:lineRule="auto"/>
        <w:ind w:firstLine="720"/>
        <w:jc w:val="both"/>
        <w:rPr>
          <w:rFonts w:ascii="Times New Roman" w:hAnsi="Times New Roman" w:cs="Times New Roman"/>
          <w:sz w:val="24"/>
          <w:szCs w:val="24"/>
        </w:rPr>
      </w:pPr>
      <w:r w:rsidRPr="000E17BF">
        <w:rPr>
          <w:rFonts w:ascii="Times New Roman" w:hAnsi="Times New Roman" w:cs="Times New Roman"/>
          <w:sz w:val="24"/>
          <w:szCs w:val="24"/>
        </w:rPr>
        <w:t>The actual idea's value proposition for employees would be the 4 + 1 plan. Employees would work four days in the office and one day at home under this proposed strategy. This combination would encourage employees to try new things while also encouraging them to enjoy their work.</w:t>
      </w:r>
    </w:p>
    <w:p w:rsidR="00770C66" w:rsidP="005024FC" w:rsidRDefault="00770C66" w14:paraId="43038DF5" w14:textId="30FD2A9F">
      <w:pPr>
        <w:spacing w:line="360" w:lineRule="auto"/>
        <w:jc w:val="both"/>
        <w:rPr>
          <w:rFonts w:ascii="Times New Roman" w:hAnsi="Times New Roman" w:cs="Times New Roman"/>
          <w:sz w:val="24"/>
          <w:szCs w:val="24"/>
        </w:rPr>
      </w:pPr>
    </w:p>
    <w:p w:rsidR="005024FC" w:rsidP="005024FC" w:rsidRDefault="005024FC" w14:paraId="655246C1" w14:textId="33D19C05">
      <w:pPr>
        <w:spacing w:line="360" w:lineRule="auto"/>
        <w:jc w:val="both"/>
        <w:rPr>
          <w:rFonts w:ascii="Times New Roman" w:hAnsi="Times New Roman" w:cs="Times New Roman"/>
          <w:sz w:val="24"/>
          <w:szCs w:val="24"/>
        </w:rPr>
      </w:pPr>
    </w:p>
    <w:p w:rsidR="005024FC" w:rsidP="005024FC" w:rsidRDefault="005024FC" w14:paraId="0B5B2D28" w14:textId="43E019FE">
      <w:pPr>
        <w:spacing w:line="360" w:lineRule="auto"/>
        <w:jc w:val="both"/>
        <w:rPr>
          <w:rFonts w:ascii="Times New Roman" w:hAnsi="Times New Roman" w:cs="Times New Roman"/>
          <w:sz w:val="24"/>
          <w:szCs w:val="24"/>
        </w:rPr>
      </w:pPr>
    </w:p>
    <w:p w:rsidR="005024FC" w:rsidP="005024FC" w:rsidRDefault="005024FC" w14:paraId="07520389" w14:textId="705E6593">
      <w:pPr>
        <w:spacing w:line="360" w:lineRule="auto"/>
        <w:jc w:val="both"/>
        <w:rPr>
          <w:rFonts w:ascii="Times New Roman" w:hAnsi="Times New Roman" w:cs="Times New Roman"/>
          <w:sz w:val="24"/>
          <w:szCs w:val="24"/>
        </w:rPr>
      </w:pPr>
    </w:p>
    <w:p w:rsidR="005024FC" w:rsidP="005024FC" w:rsidRDefault="005024FC" w14:paraId="706BAB31" w14:textId="6D935B21">
      <w:pPr>
        <w:spacing w:line="360" w:lineRule="auto"/>
        <w:jc w:val="both"/>
        <w:rPr>
          <w:rFonts w:ascii="Times New Roman" w:hAnsi="Times New Roman" w:cs="Times New Roman"/>
          <w:sz w:val="24"/>
          <w:szCs w:val="24"/>
        </w:rPr>
      </w:pPr>
    </w:p>
    <w:p w:rsidR="005024FC" w:rsidP="005024FC" w:rsidRDefault="005024FC" w14:paraId="491BE338" w14:textId="616FD0E1">
      <w:pPr>
        <w:spacing w:line="360" w:lineRule="auto"/>
        <w:jc w:val="both"/>
        <w:rPr>
          <w:rFonts w:ascii="Times New Roman" w:hAnsi="Times New Roman" w:cs="Times New Roman"/>
          <w:sz w:val="24"/>
          <w:szCs w:val="24"/>
        </w:rPr>
      </w:pPr>
    </w:p>
    <w:p w:rsidR="00C949F1" w:rsidP="005024FC" w:rsidRDefault="00C949F1" w14:paraId="19AD264D" w14:textId="22A3144B">
      <w:pPr>
        <w:spacing w:line="360" w:lineRule="auto"/>
        <w:jc w:val="both"/>
        <w:rPr>
          <w:rFonts w:ascii="Times New Roman" w:hAnsi="Times New Roman" w:cs="Times New Roman"/>
          <w:sz w:val="24"/>
          <w:szCs w:val="24"/>
        </w:rPr>
      </w:pPr>
    </w:p>
    <w:p w:rsidR="00C949F1" w:rsidP="005024FC" w:rsidRDefault="00C949F1" w14:paraId="654E3D30" w14:textId="058E4045">
      <w:pPr>
        <w:spacing w:line="360" w:lineRule="auto"/>
        <w:jc w:val="both"/>
        <w:rPr>
          <w:rFonts w:ascii="Times New Roman" w:hAnsi="Times New Roman" w:cs="Times New Roman"/>
          <w:sz w:val="24"/>
          <w:szCs w:val="24"/>
        </w:rPr>
      </w:pPr>
    </w:p>
    <w:p w:rsidR="00C949F1" w:rsidP="005024FC" w:rsidRDefault="00C949F1" w14:paraId="1D0873EE" w14:textId="6AD5C1F0">
      <w:pPr>
        <w:spacing w:line="360" w:lineRule="auto"/>
        <w:jc w:val="both"/>
        <w:rPr>
          <w:rFonts w:ascii="Times New Roman" w:hAnsi="Times New Roman" w:cs="Times New Roman"/>
          <w:sz w:val="24"/>
          <w:szCs w:val="24"/>
        </w:rPr>
      </w:pPr>
    </w:p>
    <w:p w:rsidR="00C949F1" w:rsidP="005024FC" w:rsidRDefault="00C949F1" w14:paraId="257E0961" w14:textId="77777777" w14:noSpellErr="1">
      <w:pPr>
        <w:spacing w:line="360" w:lineRule="auto"/>
        <w:jc w:val="both"/>
        <w:rPr>
          <w:rFonts w:ascii="Times New Roman" w:hAnsi="Times New Roman" w:cs="Times New Roman"/>
          <w:sz w:val="24"/>
          <w:szCs w:val="24"/>
        </w:rPr>
      </w:pPr>
    </w:p>
    <w:p w:rsidR="3CE0E734" w:rsidP="3CE0E734" w:rsidRDefault="3CE0E734" w14:paraId="62FA60A6" w14:textId="48632B67">
      <w:pPr>
        <w:pStyle w:val="Normal"/>
        <w:spacing w:line="360" w:lineRule="auto"/>
        <w:jc w:val="both"/>
        <w:rPr>
          <w:rFonts w:ascii="Times New Roman" w:hAnsi="Times New Roman" w:cs="Times New Roman"/>
          <w:sz w:val="24"/>
          <w:szCs w:val="24"/>
        </w:rPr>
      </w:pPr>
    </w:p>
    <w:p w:rsidR="3CE0E734" w:rsidP="3CE0E734" w:rsidRDefault="3CE0E734" w14:paraId="52FCC4E4" w14:textId="244BC5BC">
      <w:pPr>
        <w:pStyle w:val="Normal"/>
        <w:spacing w:line="360" w:lineRule="auto"/>
        <w:jc w:val="both"/>
        <w:rPr>
          <w:rFonts w:ascii="Times New Roman" w:hAnsi="Times New Roman" w:cs="Times New Roman"/>
          <w:sz w:val="24"/>
          <w:szCs w:val="24"/>
        </w:rPr>
      </w:pPr>
    </w:p>
    <w:p w:rsidR="1F5738D6" w:rsidP="1F5738D6" w:rsidRDefault="1F5738D6" w14:paraId="730B0A68" w14:textId="6D6BCD7F">
      <w:pPr>
        <w:pStyle w:val="Normal"/>
        <w:spacing w:line="360" w:lineRule="auto"/>
        <w:jc w:val="both"/>
        <w:rPr>
          <w:rFonts w:ascii="Times New Roman" w:hAnsi="Times New Roman" w:cs="Times New Roman"/>
          <w:sz w:val="24"/>
          <w:szCs w:val="24"/>
        </w:rPr>
      </w:pPr>
    </w:p>
    <w:p w:rsidR="00770C66" w:rsidP="005024FC" w:rsidRDefault="003060E3" w14:paraId="3E7CAA6C" w14:textId="7F0F321F" w14:noSpellErr="1">
      <w:pPr>
        <w:pStyle w:val="Heading1"/>
        <w:spacing w:line="360" w:lineRule="auto"/>
        <w:jc w:val="both"/>
        <w:rPr>
          <w:rFonts w:ascii="Times New Roman" w:hAnsi="Times New Roman" w:cs="Times New Roman"/>
          <w:b w:val="1"/>
          <w:bCs w:val="1"/>
          <w:color w:val="auto"/>
        </w:rPr>
      </w:pPr>
      <w:bookmarkStart w:name="_Toc2130916843" w:id="1502821581"/>
      <w:bookmarkStart w:name="_Toc93629095" w:id="457012234"/>
      <w:bookmarkStart w:name="_Toc1456716872" w:id="711702154"/>
      <w:r w:rsidRPr="3CE0E734" w:rsidR="003060E3">
        <w:rPr>
          <w:rFonts w:ascii="Times New Roman" w:hAnsi="Times New Roman" w:cs="Times New Roman"/>
          <w:b w:val="1"/>
          <w:bCs w:val="1"/>
          <w:color w:val="auto"/>
        </w:rPr>
        <w:t>Conclusion</w:t>
      </w:r>
      <w:bookmarkEnd w:id="1502821581"/>
      <w:bookmarkEnd w:id="457012234"/>
      <w:bookmarkEnd w:id="711702154"/>
    </w:p>
    <w:p w:rsidRPr="00C949F1" w:rsidR="00C949F1" w:rsidP="00C949F1" w:rsidRDefault="00C949F1" w14:paraId="0502D96F" w14:textId="77777777"/>
    <w:p w:rsidRPr="003060E3" w:rsidR="003060E3" w:rsidP="003F57F9" w:rsidRDefault="003060E3" w14:paraId="19C85AC0" w14:textId="454A7B4C">
      <w:pPr>
        <w:spacing w:line="360" w:lineRule="auto"/>
        <w:ind w:firstLine="720"/>
        <w:jc w:val="both"/>
        <w:rPr>
          <w:rFonts w:ascii="Times New Roman" w:hAnsi="Times New Roman" w:cs="Times New Roman"/>
          <w:sz w:val="24"/>
          <w:szCs w:val="24"/>
        </w:rPr>
      </w:pPr>
      <w:r w:rsidRPr="003060E3">
        <w:rPr>
          <w:rFonts w:ascii="Times New Roman" w:hAnsi="Times New Roman" w:cs="Times New Roman"/>
          <w:sz w:val="24"/>
          <w:szCs w:val="24"/>
        </w:rPr>
        <w:t>In an ideal world, the company would have a clear Business and People Strategy in place, but this isn't always the case, and it's not the end of the road. It simply means identifying and spelling out the most important strategic goals, priorities, and challenges so that the listening strategy can be built around them.</w:t>
      </w:r>
    </w:p>
    <w:p w:rsidR="00770C66" w:rsidP="003F57F9" w:rsidRDefault="003060E3" w14:paraId="34A89A51" w14:textId="37D53B6C">
      <w:pPr>
        <w:spacing w:line="360" w:lineRule="auto"/>
        <w:ind w:firstLine="720"/>
        <w:jc w:val="both"/>
        <w:rPr>
          <w:rFonts w:ascii="Times New Roman" w:hAnsi="Times New Roman" w:cs="Times New Roman"/>
          <w:sz w:val="24"/>
          <w:szCs w:val="24"/>
        </w:rPr>
      </w:pPr>
      <w:r w:rsidRPr="003060E3">
        <w:rPr>
          <w:rFonts w:ascii="Times New Roman" w:hAnsi="Times New Roman" w:cs="Times New Roman"/>
          <w:sz w:val="24"/>
          <w:szCs w:val="24"/>
        </w:rPr>
        <w:t xml:space="preserve">There's also </w:t>
      </w:r>
      <w:r w:rsidRPr="003060E3" w:rsidR="003C1D2A">
        <w:rPr>
          <w:rFonts w:ascii="Times New Roman" w:hAnsi="Times New Roman" w:cs="Times New Roman"/>
          <w:sz w:val="24"/>
          <w:szCs w:val="24"/>
        </w:rPr>
        <w:t>needed</w:t>
      </w:r>
      <w:r w:rsidRPr="003060E3">
        <w:rPr>
          <w:rFonts w:ascii="Times New Roman" w:hAnsi="Times New Roman" w:cs="Times New Roman"/>
          <w:sz w:val="24"/>
          <w:szCs w:val="24"/>
        </w:rPr>
        <w:t xml:space="preserve"> to know what's possible in terms of employee listening, how different approaches can be combined to meet a variety of strategic needs, and how to develop an overarching strategy from all of this. However, this does not have to be done in-house. This is the kind of objectivity and perspective that frequently relies on outside help.</w:t>
      </w:r>
    </w:p>
    <w:p w:rsidR="00613CC4" w:rsidP="005024FC" w:rsidRDefault="00357014" w14:paraId="6FDFB24E" w14:textId="450998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end of this report, </w:t>
      </w:r>
      <w:r w:rsidRPr="003C1D2A" w:rsidR="003C1D2A">
        <w:rPr>
          <w:rFonts w:ascii="Times New Roman" w:hAnsi="Times New Roman" w:cs="Times New Roman"/>
          <w:sz w:val="24"/>
          <w:szCs w:val="24"/>
        </w:rPr>
        <w:t>we would like to argue a few steps towards raising the level of involvement</w:t>
      </w:r>
      <w:r w:rsidR="00613CC4">
        <w:rPr>
          <w:rFonts w:ascii="Times New Roman" w:hAnsi="Times New Roman" w:cs="Times New Roman"/>
          <w:sz w:val="24"/>
          <w:szCs w:val="24"/>
        </w:rPr>
        <w:t>:</w:t>
      </w:r>
    </w:p>
    <w:p w:rsidRPr="00D9645E" w:rsidR="003C1D2A" w:rsidP="005024FC" w:rsidRDefault="006A654D" w14:paraId="29C0AA06" w14:textId="3CA27AE0">
      <w:pPr>
        <w:spacing w:line="360" w:lineRule="auto"/>
        <w:jc w:val="both"/>
        <w:rPr>
          <w:rFonts w:ascii="Times New Roman" w:hAnsi="Times New Roman" w:cs="Times New Roman"/>
          <w:sz w:val="24"/>
          <w:szCs w:val="24"/>
        </w:rPr>
      </w:pPr>
      <w:r w:rsidRPr="006A654D">
        <w:rPr>
          <w:rFonts w:ascii="Times New Roman" w:hAnsi="Times New Roman" w:cs="Times New Roman"/>
          <w:sz w:val="24"/>
          <w:szCs w:val="24"/>
        </w:rPr>
        <w:t xml:space="preserve"> Ask your employees directly what they want as a reward</w:t>
      </w:r>
      <w:r w:rsidR="0066471C">
        <w:rPr>
          <w:rFonts w:ascii="Times New Roman" w:hAnsi="Times New Roman" w:cs="Times New Roman"/>
          <w:sz w:val="24"/>
          <w:szCs w:val="24"/>
        </w:rPr>
        <w:t xml:space="preserve">, </w:t>
      </w:r>
      <w:r w:rsidRPr="006A654D">
        <w:rPr>
          <w:rFonts w:ascii="Times New Roman" w:hAnsi="Times New Roman" w:cs="Times New Roman"/>
          <w:sz w:val="24"/>
          <w:szCs w:val="24"/>
        </w:rPr>
        <w:t>define the goals that must be met in order to receive the reward</w:t>
      </w:r>
      <w:r w:rsidR="00797A79">
        <w:rPr>
          <w:rFonts w:ascii="Times New Roman" w:hAnsi="Times New Roman" w:cs="Times New Roman"/>
          <w:sz w:val="24"/>
          <w:szCs w:val="24"/>
        </w:rPr>
        <w:t>.</w:t>
      </w:r>
      <w:r w:rsidRPr="006A654D">
        <w:rPr>
          <w:rFonts w:ascii="Times New Roman" w:hAnsi="Times New Roman" w:cs="Times New Roman"/>
          <w:sz w:val="24"/>
          <w:szCs w:val="24"/>
        </w:rPr>
        <w:t xml:space="preserve"> </w:t>
      </w:r>
      <w:r w:rsidR="00797A79">
        <w:rPr>
          <w:rFonts w:ascii="Times New Roman" w:hAnsi="Times New Roman" w:cs="Times New Roman"/>
          <w:sz w:val="24"/>
          <w:szCs w:val="24"/>
        </w:rPr>
        <w:t>R</w:t>
      </w:r>
      <w:r w:rsidRPr="006A654D">
        <w:rPr>
          <w:rFonts w:ascii="Times New Roman" w:hAnsi="Times New Roman" w:cs="Times New Roman"/>
          <w:sz w:val="24"/>
          <w:szCs w:val="24"/>
        </w:rPr>
        <w:t xml:space="preserve">ecord your agreement, </w:t>
      </w:r>
      <w:r w:rsidRPr="006A654D" w:rsidR="00331A4B">
        <w:rPr>
          <w:rFonts w:ascii="Times New Roman" w:hAnsi="Times New Roman" w:cs="Times New Roman"/>
          <w:sz w:val="24"/>
          <w:szCs w:val="24"/>
        </w:rPr>
        <w:t>and always</w:t>
      </w:r>
      <w:r w:rsidRPr="006A654D">
        <w:rPr>
          <w:rFonts w:ascii="Times New Roman" w:hAnsi="Times New Roman" w:cs="Times New Roman"/>
          <w:sz w:val="24"/>
          <w:szCs w:val="24"/>
        </w:rPr>
        <w:t xml:space="preserve"> follow through on your promises </w:t>
      </w:r>
      <w:r w:rsidRPr="006A654D" w:rsidR="0008414C">
        <w:rPr>
          <w:rFonts w:ascii="Times New Roman" w:hAnsi="Times New Roman" w:cs="Times New Roman"/>
          <w:sz w:val="24"/>
          <w:szCs w:val="24"/>
        </w:rPr>
        <w:t>when</w:t>
      </w:r>
      <w:r w:rsidRPr="006A654D">
        <w:rPr>
          <w:rFonts w:ascii="Times New Roman" w:hAnsi="Times New Roman" w:cs="Times New Roman"/>
          <w:sz w:val="24"/>
          <w:szCs w:val="24"/>
        </w:rPr>
        <w:t xml:space="preserve"> employees achieve the set goals</w:t>
      </w:r>
      <w:r w:rsidR="001445CF">
        <w:rPr>
          <w:rFonts w:ascii="Times New Roman" w:hAnsi="Times New Roman" w:cs="Times New Roman"/>
          <w:sz w:val="24"/>
          <w:szCs w:val="24"/>
        </w:rPr>
        <w:t xml:space="preserve">, </w:t>
      </w:r>
      <w:r w:rsidRPr="00C93F3F" w:rsidR="00C93F3F">
        <w:rPr>
          <w:rFonts w:ascii="Times New Roman" w:hAnsi="Times New Roman" w:cs="Times New Roman"/>
          <w:sz w:val="24"/>
          <w:szCs w:val="24"/>
        </w:rPr>
        <w:t>encourages and motivates to make the best results in their work.</w:t>
      </w:r>
    </w:p>
    <w:p w:rsidR="0084742A" w:rsidP="00D9645E" w:rsidRDefault="0084742A" w14:paraId="30901678" w14:textId="5FFB1EE7">
      <w:pPr>
        <w:rPr>
          <w:rFonts w:ascii="Times New Roman" w:hAnsi="Times New Roman" w:cs="Times New Roman"/>
          <w:sz w:val="24"/>
          <w:szCs w:val="24"/>
        </w:rPr>
      </w:pPr>
    </w:p>
    <w:p w:rsidR="00C949F1" w:rsidP="00D9645E" w:rsidRDefault="00C949F1" w14:paraId="3FDD6BC5" w14:textId="4E64364E">
      <w:pPr>
        <w:rPr>
          <w:rFonts w:ascii="Times New Roman" w:hAnsi="Times New Roman" w:cs="Times New Roman"/>
          <w:sz w:val="24"/>
          <w:szCs w:val="24"/>
        </w:rPr>
      </w:pPr>
    </w:p>
    <w:p w:rsidR="00C949F1" w:rsidP="00D9645E" w:rsidRDefault="00C949F1" w14:paraId="75843A14" w14:textId="2E7DECE3">
      <w:pPr>
        <w:rPr>
          <w:rFonts w:ascii="Times New Roman" w:hAnsi="Times New Roman" w:cs="Times New Roman"/>
          <w:sz w:val="24"/>
          <w:szCs w:val="24"/>
        </w:rPr>
      </w:pPr>
    </w:p>
    <w:p w:rsidR="00C949F1" w:rsidP="00D9645E" w:rsidRDefault="00C949F1" w14:paraId="2FF59177" w14:textId="7ADA4344">
      <w:pPr>
        <w:rPr>
          <w:rFonts w:ascii="Times New Roman" w:hAnsi="Times New Roman" w:cs="Times New Roman"/>
          <w:sz w:val="24"/>
          <w:szCs w:val="24"/>
        </w:rPr>
      </w:pPr>
    </w:p>
    <w:p w:rsidR="00C949F1" w:rsidP="00D9645E" w:rsidRDefault="00C949F1" w14:paraId="22537B05" w14:textId="77A33745">
      <w:pPr>
        <w:rPr>
          <w:rFonts w:ascii="Times New Roman" w:hAnsi="Times New Roman" w:cs="Times New Roman"/>
          <w:sz w:val="24"/>
          <w:szCs w:val="24"/>
        </w:rPr>
      </w:pPr>
    </w:p>
    <w:p w:rsidR="00C949F1" w:rsidP="00D9645E" w:rsidRDefault="00C949F1" w14:paraId="4B8C44B5" w14:textId="5F34AA4B">
      <w:pPr>
        <w:rPr>
          <w:rFonts w:ascii="Times New Roman" w:hAnsi="Times New Roman" w:cs="Times New Roman"/>
          <w:sz w:val="24"/>
          <w:szCs w:val="24"/>
        </w:rPr>
      </w:pPr>
    </w:p>
    <w:p w:rsidR="00C949F1" w:rsidP="00D9645E" w:rsidRDefault="00C949F1" w14:paraId="0275F796" w14:textId="02A7DE08">
      <w:pPr>
        <w:rPr>
          <w:rFonts w:ascii="Times New Roman" w:hAnsi="Times New Roman" w:cs="Times New Roman"/>
          <w:sz w:val="24"/>
          <w:szCs w:val="24"/>
        </w:rPr>
      </w:pPr>
    </w:p>
    <w:p w:rsidR="00C949F1" w:rsidP="00D9645E" w:rsidRDefault="00C949F1" w14:paraId="7CFD96A5" w14:textId="2789428E">
      <w:pPr>
        <w:rPr>
          <w:rFonts w:ascii="Times New Roman" w:hAnsi="Times New Roman" w:cs="Times New Roman"/>
          <w:sz w:val="24"/>
          <w:szCs w:val="24"/>
        </w:rPr>
      </w:pPr>
    </w:p>
    <w:p w:rsidR="00C949F1" w:rsidP="00D9645E" w:rsidRDefault="00C949F1" w14:paraId="57CB1548" w14:textId="24FC40E0">
      <w:pPr>
        <w:rPr>
          <w:rFonts w:ascii="Times New Roman" w:hAnsi="Times New Roman" w:cs="Times New Roman"/>
          <w:sz w:val="24"/>
          <w:szCs w:val="24"/>
        </w:rPr>
      </w:pPr>
    </w:p>
    <w:p w:rsidR="00C949F1" w:rsidP="00D9645E" w:rsidRDefault="00C949F1" w14:paraId="7C51A36B" w14:textId="62F73C1A">
      <w:pPr>
        <w:rPr>
          <w:rFonts w:ascii="Times New Roman" w:hAnsi="Times New Roman" w:cs="Times New Roman"/>
          <w:sz w:val="24"/>
          <w:szCs w:val="24"/>
        </w:rPr>
      </w:pPr>
    </w:p>
    <w:p w:rsidR="00C949F1" w:rsidP="00D9645E" w:rsidRDefault="00C949F1" w14:paraId="7F52EF29" w14:textId="2BADE19F">
      <w:pPr>
        <w:rPr>
          <w:rFonts w:ascii="Times New Roman" w:hAnsi="Times New Roman" w:cs="Times New Roman"/>
          <w:sz w:val="24"/>
          <w:szCs w:val="24"/>
        </w:rPr>
      </w:pPr>
    </w:p>
    <w:p w:rsidRPr="00D9645E" w:rsidR="00C949F1" w:rsidP="3CE0E734" w:rsidRDefault="00C949F1" w14:paraId="5A6A63FB" w14:textId="35B564CC">
      <w:pPr>
        <w:pStyle w:val="Normal"/>
        <w:rPr>
          <w:rFonts w:ascii="Times New Roman" w:hAnsi="Times New Roman" w:cs="Times New Roman"/>
          <w:sz w:val="24"/>
          <w:szCs w:val="24"/>
        </w:rPr>
      </w:pPr>
    </w:p>
    <w:p w:rsidRPr="00D9645E" w:rsidR="00C949F1" w:rsidP="3CE0E734" w:rsidRDefault="00C949F1" w14:paraId="53DA0926" w14:textId="57AC3806">
      <w:pPr>
        <w:pStyle w:val="Normal"/>
        <w:rPr>
          <w:rFonts w:ascii="Times New Roman" w:hAnsi="Times New Roman" w:cs="Times New Roman"/>
          <w:sz w:val="24"/>
          <w:szCs w:val="24"/>
        </w:rPr>
      </w:pPr>
    </w:p>
    <w:p w:rsidR="0092173C" w:rsidP="0092173C" w:rsidRDefault="0092173C" w14:paraId="53126F37" w14:textId="0541819A"/>
    <w:sdt>
      <w:sdtPr>
        <w:rPr>
          <w:rFonts w:ascii="Times New Roman" w:hAnsi="Times New Roman" w:cs="Times New Roman"/>
          <w:b/>
          <w:bCs/>
          <w:color w:val="auto"/>
        </w:rPr>
        <w:id w:val="-1044748711"/>
        <w:docPartObj>
          <w:docPartGallery w:val="Bibliographies"/>
          <w:docPartUnique/>
        </w:docPartObj>
      </w:sdtPr>
      <w:sdtEndPr>
        <w:rPr>
          <w:rFonts w:asciiTheme="minorHAnsi" w:hAnsiTheme="minorHAnsi" w:eastAsiaTheme="minorHAnsi" w:cstheme="minorBidi"/>
          <w:b w:val="0"/>
          <w:bCs w:val="0"/>
          <w:sz w:val="22"/>
          <w:szCs w:val="22"/>
        </w:rPr>
      </w:sdtEndPr>
      <w:sdtContent>
        <w:p w:rsidRPr="009D49B5" w:rsidR="0092173C" w:rsidRDefault="0092173C" w14:paraId="025A3486" w14:textId="648AD9E5" w14:noSpellErr="1">
          <w:pPr>
            <w:pStyle w:val="Heading1"/>
            <w:rPr>
              <w:rFonts w:ascii="Times New Roman" w:hAnsi="Times New Roman" w:cs="Times New Roman"/>
              <w:b w:val="1"/>
              <w:bCs w:val="1"/>
              <w:color w:val="auto"/>
            </w:rPr>
          </w:pPr>
          <w:bookmarkStart w:name="_Toc963051840" w:id="534917118"/>
          <w:bookmarkStart w:name="_Toc466883851" w:id="1809383350"/>
          <w:bookmarkStart w:name="_Toc1769395243" w:id="1867812696"/>
          <w:r w:rsidRPr="3CE0E734" w:rsidR="0092173C">
            <w:rPr>
              <w:rFonts w:ascii="Times New Roman" w:hAnsi="Times New Roman" w:cs="Times New Roman"/>
              <w:b w:val="1"/>
              <w:bCs w:val="1"/>
              <w:color w:val="auto"/>
            </w:rPr>
            <w:t>References</w:t>
          </w:r>
          <w:bookmarkEnd w:id="534917118"/>
          <w:bookmarkEnd w:id="1809383350"/>
          <w:bookmarkEnd w:id="1867812696"/>
        </w:p>
        <w:p w:rsidRPr="009D49B5" w:rsidR="009D49B5" w:rsidP="009D49B5" w:rsidRDefault="009D49B5" w14:paraId="3DD60247" w14:textId="77777777"/>
        <w:sdt>
          <w:sdtPr>
            <w:id w:val="-573587230"/>
            <w:bibliography/>
          </w:sdtPr>
          <w:sdtContent>
            <w:p w:rsidRPr="009322CF" w:rsidR="0092173C" w:rsidP="0092173C" w:rsidRDefault="0092173C" w14:paraId="6A0B6E69" w14:textId="1AEE6903">
              <w:pPr>
                <w:pStyle w:val="Bibliography"/>
                <w:rPr>
                  <w:noProof/>
                  <w:sz w:val="24"/>
                  <w:szCs w:val="24"/>
                </w:rPr>
              </w:pPr>
              <w:r>
                <w:fldChar w:fldCharType="begin"/>
              </w:r>
              <w:r>
                <w:instrText xml:space="preserve"> BIBLIOGRAPHY </w:instrText>
              </w:r>
              <w:r>
                <w:fldChar w:fldCharType="separate"/>
              </w:r>
              <w:r w:rsidRPr="009322CF">
                <w:rPr>
                  <w:noProof/>
                </w:rPr>
                <w:t>Armstrong, M. &amp; Taylor, S.</w:t>
              </w:r>
              <w:r w:rsidRPr="009322CF" w:rsidR="009322CF">
                <w:rPr>
                  <w:noProof/>
                </w:rPr>
                <w:t>(</w:t>
              </w:r>
              <w:r w:rsidRPr="009322CF">
                <w:rPr>
                  <w:noProof/>
                </w:rPr>
                <w:t xml:space="preserve"> 2020</w:t>
              </w:r>
              <w:r w:rsidRPr="009322CF" w:rsidR="009322CF">
                <w:rPr>
                  <w:noProof/>
                </w:rPr>
                <w:t>)</w:t>
              </w:r>
              <w:r w:rsidRPr="009322CF">
                <w:rPr>
                  <w:noProof/>
                </w:rPr>
                <w:t xml:space="preserve">. </w:t>
              </w:r>
              <w:r w:rsidRPr="009322CF">
                <w:rPr>
                  <w:i/>
                  <w:iCs/>
                  <w:noProof/>
                </w:rPr>
                <w:t xml:space="preserve">Armstrong's handbook of human resource management practice. </w:t>
              </w:r>
              <w:r w:rsidRPr="009322CF">
                <w:rPr>
                  <w:noProof/>
                </w:rPr>
                <w:t>15 ed. London: Kogan Page.</w:t>
              </w:r>
            </w:p>
            <w:p w:rsidRPr="009322CF" w:rsidR="0092173C" w:rsidP="0092173C" w:rsidRDefault="0092173C" w14:paraId="5397A635" w14:textId="0BC551B6">
              <w:pPr>
                <w:pStyle w:val="Bibliography"/>
                <w:rPr>
                  <w:noProof/>
                </w:rPr>
              </w:pPr>
              <w:r w:rsidRPr="009322CF">
                <w:rPr>
                  <w:noProof/>
                </w:rPr>
                <w:t xml:space="preserve">CIPD, </w:t>
              </w:r>
              <w:r w:rsidRPr="009322CF" w:rsidR="009322CF">
                <w:rPr>
                  <w:noProof/>
                </w:rPr>
                <w:t>(</w:t>
              </w:r>
              <w:r w:rsidRPr="009322CF">
                <w:rPr>
                  <w:noProof/>
                </w:rPr>
                <w:t>2021</w:t>
              </w:r>
              <w:r w:rsidRPr="009322CF" w:rsidR="009322CF">
                <w:rPr>
                  <w:noProof/>
                </w:rPr>
                <w:t>)</w:t>
              </w:r>
              <w:r w:rsidRPr="009322CF">
                <w:rPr>
                  <w:noProof/>
                </w:rPr>
                <w:t xml:space="preserve">. [Online] </w:t>
              </w:r>
              <w:r w:rsidRPr="009322CF">
                <w:rPr>
                  <w:noProof/>
                </w:rPr>
                <w:br/>
              </w:r>
              <w:r w:rsidRPr="009322CF">
                <w:rPr>
                  <w:noProof/>
                </w:rPr>
                <w:t xml:space="preserve">Available at: </w:t>
              </w:r>
              <w:r w:rsidRPr="009322CF">
                <w:rPr>
                  <w:noProof/>
                  <w:u w:val="single"/>
                </w:rPr>
                <w:t>https://www.cipd.co.uk/knowledge/fundamentals/relations/engagement/factsheet?msclkid=ee5efae0cf8e11ec843f40f29748c74c</w:t>
              </w:r>
              <w:r w:rsidRPr="009322CF">
                <w:rPr>
                  <w:noProof/>
                </w:rPr>
                <w:br/>
              </w:r>
              <w:r w:rsidRPr="009322CF">
                <w:rPr>
                  <w:noProof/>
                </w:rPr>
                <w:t>[Accessed 27 01 2021].</w:t>
              </w:r>
            </w:p>
            <w:p w:rsidR="0092173C" w:rsidP="0092173C" w:rsidRDefault="0092173C" w14:paraId="7BD026F4" w14:textId="43F388E3">
              <w:pPr>
                <w:pStyle w:val="Bibliography"/>
                <w:rPr>
                  <w:noProof/>
                </w:rPr>
              </w:pPr>
              <w:r>
                <w:rPr>
                  <w:noProof/>
                </w:rPr>
                <w:t xml:space="preserve">CIPD, </w:t>
              </w:r>
              <w:r w:rsidR="009322CF">
                <w:rPr>
                  <w:noProof/>
                </w:rPr>
                <w:t>(</w:t>
              </w:r>
              <w:r>
                <w:rPr>
                  <w:noProof/>
                </w:rPr>
                <w:t>2022</w:t>
              </w:r>
              <w:r w:rsidR="009322CF">
                <w:rPr>
                  <w:noProof/>
                </w:rPr>
                <w:t>)</w:t>
              </w:r>
              <w:r>
                <w:rPr>
                  <w:noProof/>
                </w:rPr>
                <w:t xml:space="preserve">. </w:t>
              </w:r>
              <w:r>
                <w:rPr>
                  <w:i/>
                  <w:iCs/>
                  <w:noProof/>
                </w:rPr>
                <w:t xml:space="preserve">People Management. </w:t>
              </w:r>
              <w:r>
                <w:rPr>
                  <w:noProof/>
                </w:rPr>
                <w:t xml:space="preserve">[Online] </w:t>
              </w:r>
              <w:r>
                <w:rPr>
                  <w:noProof/>
                </w:rPr>
                <w:br/>
              </w:r>
              <w:r>
                <w:rPr>
                  <w:noProof/>
                </w:rPr>
                <w:t xml:space="preserve">Available at: </w:t>
              </w:r>
              <w:r>
                <w:rPr>
                  <w:noProof/>
                  <w:u w:val="single"/>
                </w:rPr>
                <w:t>https://www.cipd.co.uk/knowledge/fundamentals/relations/flexible-working</w:t>
              </w:r>
            </w:p>
            <w:p w:rsidR="0092173C" w:rsidP="0092173C" w:rsidRDefault="0092173C" w14:paraId="7B734776" w14:textId="20E7F5C7">
              <w:pPr>
                <w:pStyle w:val="Bibliography"/>
                <w:rPr>
                  <w:noProof/>
                </w:rPr>
              </w:pPr>
              <w:r>
                <w:rPr>
                  <w:noProof/>
                </w:rPr>
                <w:t>Marchington, M. &amp; Wilkinson, A</w:t>
              </w:r>
              <w:r w:rsidR="009322CF">
                <w:rPr>
                  <w:noProof/>
                </w:rPr>
                <w:t>. (</w:t>
              </w:r>
              <w:r>
                <w:rPr>
                  <w:noProof/>
                </w:rPr>
                <w:t xml:space="preserve"> 2012</w:t>
              </w:r>
              <w:r w:rsidR="009322CF">
                <w:rPr>
                  <w:noProof/>
                </w:rPr>
                <w:t>)</w:t>
              </w:r>
              <w:r>
                <w:rPr>
                  <w:noProof/>
                </w:rPr>
                <w:t xml:space="preserve">. </w:t>
              </w:r>
              <w:r>
                <w:rPr>
                  <w:i/>
                  <w:iCs/>
                  <w:noProof/>
                </w:rPr>
                <w:t xml:space="preserve">Human resource management at work.. </w:t>
              </w:r>
              <w:r>
                <w:rPr>
                  <w:noProof/>
                </w:rPr>
                <w:t>5 ed. London: Chartered Institute of Personnel and Development.</w:t>
              </w:r>
            </w:p>
            <w:p w:rsidR="0092173C" w:rsidP="0092173C" w:rsidRDefault="0092173C" w14:paraId="10897E92" w14:textId="11C4FFDE">
              <w:pPr>
                <w:pStyle w:val="Bibliography"/>
                <w:rPr>
                  <w:noProof/>
                </w:rPr>
              </w:pPr>
              <w:r>
                <w:rPr>
                  <w:noProof/>
                </w:rPr>
                <w:t>Pilbeam, S. &amp; Corbridge, M.</w:t>
              </w:r>
              <w:r w:rsidR="009322CF">
                <w:rPr>
                  <w:noProof/>
                </w:rPr>
                <w:t xml:space="preserve"> (</w:t>
              </w:r>
              <w:r>
                <w:rPr>
                  <w:noProof/>
                </w:rPr>
                <w:t>2010</w:t>
              </w:r>
              <w:r w:rsidR="009322CF">
                <w:rPr>
                  <w:noProof/>
                </w:rPr>
                <w:t>)</w:t>
              </w:r>
              <w:r>
                <w:rPr>
                  <w:noProof/>
                </w:rPr>
                <w:t xml:space="preserve">. </w:t>
              </w:r>
              <w:r>
                <w:rPr>
                  <w:i/>
                  <w:iCs/>
                  <w:noProof/>
                </w:rPr>
                <w:t xml:space="preserve">People resourcing and talent planning: HRM in practice.. </w:t>
              </w:r>
              <w:r>
                <w:rPr>
                  <w:noProof/>
                </w:rPr>
                <w:t>4 ed. Harlow: Financial Times/Prentice Hall.</w:t>
              </w:r>
            </w:p>
            <w:p w:rsidR="0092173C" w:rsidP="0092173C" w:rsidRDefault="0092173C" w14:paraId="05C94E88" w14:textId="762A2243">
              <w:pPr>
                <w:pStyle w:val="Bibliography"/>
                <w:rPr>
                  <w:noProof/>
                </w:rPr>
              </w:pPr>
              <w:r>
                <w:rPr>
                  <w:noProof/>
                </w:rPr>
                <w:t xml:space="preserve">Santander, </w:t>
              </w:r>
              <w:r w:rsidR="009322CF">
                <w:rPr>
                  <w:noProof/>
                </w:rPr>
                <w:t>(</w:t>
              </w:r>
              <w:r>
                <w:rPr>
                  <w:noProof/>
                </w:rPr>
                <w:t>2019</w:t>
              </w:r>
              <w:r w:rsidR="009322CF">
                <w:rPr>
                  <w:noProof/>
                </w:rPr>
                <w:t>)</w:t>
              </w:r>
              <w:r>
                <w:rPr>
                  <w:noProof/>
                </w:rPr>
                <w:t xml:space="preserve">. </w:t>
              </w:r>
              <w:r>
                <w:rPr>
                  <w:i/>
                  <w:iCs/>
                  <w:noProof/>
                </w:rPr>
                <w:t xml:space="preserve">Working at Santander. </w:t>
              </w:r>
              <w:r>
                <w:rPr>
                  <w:noProof/>
                </w:rPr>
                <w:t xml:space="preserve">[Online] </w:t>
              </w:r>
              <w:r>
                <w:rPr>
                  <w:noProof/>
                </w:rPr>
                <w:br/>
              </w:r>
              <w:r>
                <w:rPr>
                  <w:noProof/>
                </w:rPr>
                <w:t xml:space="preserve">Available at: </w:t>
              </w:r>
              <w:r>
                <w:rPr>
                  <w:noProof/>
                  <w:u w:val="single"/>
                </w:rPr>
                <w:t>https://www.santander.com/en/stories/working-at-santander-gives-you-the-chance-to-progress-professionally-while-contributing-to-the-community</w:t>
              </w:r>
            </w:p>
            <w:p w:rsidR="0092173C" w:rsidP="0092173C" w:rsidRDefault="0092173C" w14:paraId="16D66052" w14:textId="1E9B1547">
              <w:pPr>
                <w:pStyle w:val="Bibliography"/>
                <w:rPr>
                  <w:noProof/>
                </w:rPr>
              </w:pPr>
              <w:r>
                <w:rPr>
                  <w:noProof/>
                </w:rPr>
                <w:t xml:space="preserve">Santander, </w:t>
              </w:r>
              <w:r w:rsidR="009322CF">
                <w:rPr>
                  <w:noProof/>
                </w:rPr>
                <w:t>(</w:t>
              </w:r>
              <w:r>
                <w:rPr>
                  <w:noProof/>
                </w:rPr>
                <w:t>2020</w:t>
              </w:r>
              <w:r w:rsidR="009322CF">
                <w:rPr>
                  <w:noProof/>
                </w:rPr>
                <w:t>)</w:t>
              </w:r>
              <w:r>
                <w:rPr>
                  <w:noProof/>
                </w:rPr>
                <w:t xml:space="preserve">. </w:t>
              </w:r>
              <w:r>
                <w:rPr>
                  <w:i/>
                  <w:iCs/>
                  <w:noProof/>
                </w:rPr>
                <w:t xml:space="preserve">The customer is at the centre of our strategy. </w:t>
              </w:r>
              <w:r>
                <w:rPr>
                  <w:noProof/>
                </w:rPr>
                <w:t xml:space="preserve">[Online] </w:t>
              </w:r>
              <w:r>
                <w:rPr>
                  <w:noProof/>
                </w:rPr>
                <w:br/>
              </w:r>
              <w:r>
                <w:rPr>
                  <w:noProof/>
                </w:rPr>
                <w:t xml:space="preserve">Available at: </w:t>
              </w:r>
              <w:r>
                <w:rPr>
                  <w:noProof/>
                  <w:u w:val="single"/>
                </w:rPr>
                <w:t>https://www.santander.com/en/our-approach/our-strategy</w:t>
              </w:r>
            </w:p>
            <w:p w:rsidR="0092173C" w:rsidP="0092173C" w:rsidRDefault="0092173C" w14:paraId="3939E402" w14:textId="1D54C0FA">
              <w:pPr>
                <w:pStyle w:val="Bibliography"/>
                <w:rPr>
                  <w:noProof/>
                </w:rPr>
              </w:pPr>
              <w:r>
                <w:rPr>
                  <w:noProof/>
                </w:rPr>
                <w:t xml:space="preserve">Torrington, D., Taylor, S., Hall, L. &amp; Atkinson, C. </w:t>
              </w:r>
              <w:r w:rsidR="009322CF">
                <w:rPr>
                  <w:noProof/>
                </w:rPr>
                <w:t>(</w:t>
              </w:r>
              <w:r>
                <w:rPr>
                  <w:noProof/>
                </w:rPr>
                <w:t>2017</w:t>
              </w:r>
              <w:r w:rsidR="009322CF">
                <w:rPr>
                  <w:noProof/>
                </w:rPr>
                <w:t>)</w:t>
              </w:r>
              <w:r>
                <w:rPr>
                  <w:noProof/>
                </w:rPr>
                <w:t xml:space="preserve">. </w:t>
              </w:r>
              <w:r>
                <w:rPr>
                  <w:i/>
                  <w:iCs/>
                  <w:noProof/>
                </w:rPr>
                <w:t xml:space="preserve">Human Ressource Management. </w:t>
              </w:r>
              <w:r>
                <w:rPr>
                  <w:noProof/>
                </w:rPr>
                <w:t>10 ed. Harlow: Pearson.</w:t>
              </w:r>
            </w:p>
            <w:p w:rsidR="0092173C" w:rsidP="0092173C" w:rsidRDefault="0092173C" w14:paraId="599D9F57" w14:textId="610BE040">
              <w:r>
                <w:rPr>
                  <w:b/>
                  <w:bCs/>
                  <w:noProof/>
                </w:rPr>
                <w:fldChar w:fldCharType="end"/>
              </w:r>
            </w:p>
          </w:sdtContent>
        </w:sdt>
      </w:sdtContent>
    </w:sdt>
    <w:p w:rsidRPr="0092173C" w:rsidR="0092173C" w:rsidP="0092173C" w:rsidRDefault="0092173C" w14:paraId="3D15A4A5" w14:textId="77777777"/>
    <w:p w:rsidRPr="00D9645E" w:rsidR="0084742A" w:rsidP="00D9645E" w:rsidRDefault="0084742A" w14:paraId="526E213D" w14:textId="65FE0C4F">
      <w:pPr>
        <w:rPr>
          <w:rFonts w:ascii="Times New Roman" w:hAnsi="Times New Roman" w:cs="Times New Roman"/>
          <w:sz w:val="24"/>
          <w:szCs w:val="24"/>
        </w:rPr>
      </w:pPr>
    </w:p>
    <w:p w:rsidRPr="00D9645E" w:rsidR="0084742A" w:rsidP="00D9645E" w:rsidRDefault="0084742A" w14:paraId="5E2B0E43" w14:textId="34CEF8D5">
      <w:pPr>
        <w:rPr>
          <w:rFonts w:ascii="Times New Roman" w:hAnsi="Times New Roman" w:cs="Times New Roman"/>
          <w:sz w:val="24"/>
          <w:szCs w:val="24"/>
        </w:rPr>
      </w:pPr>
    </w:p>
    <w:p w:rsidRPr="00D9645E" w:rsidR="0084742A" w:rsidP="00D9645E" w:rsidRDefault="0084742A" w14:paraId="032CCAB7" w14:textId="68697EF5">
      <w:pPr>
        <w:rPr>
          <w:rFonts w:ascii="Times New Roman" w:hAnsi="Times New Roman" w:cs="Times New Roman"/>
          <w:sz w:val="24"/>
          <w:szCs w:val="24"/>
        </w:rPr>
      </w:pPr>
    </w:p>
    <w:p w:rsidRPr="00D9645E" w:rsidR="0084742A" w:rsidP="00D9645E" w:rsidRDefault="0084742A" w14:paraId="32386ADA" w14:textId="3968029D">
      <w:pPr>
        <w:rPr>
          <w:rFonts w:ascii="Times New Roman" w:hAnsi="Times New Roman" w:cs="Times New Roman"/>
          <w:sz w:val="24"/>
          <w:szCs w:val="24"/>
        </w:rPr>
      </w:pPr>
    </w:p>
    <w:p w:rsidRPr="00D9645E" w:rsidR="0084742A" w:rsidP="00D9645E" w:rsidRDefault="0084742A" w14:paraId="5287ADAE" w14:textId="3A1ED303">
      <w:pPr>
        <w:rPr>
          <w:rFonts w:ascii="Times New Roman" w:hAnsi="Times New Roman" w:cs="Times New Roman"/>
          <w:sz w:val="24"/>
          <w:szCs w:val="24"/>
        </w:rPr>
      </w:pPr>
    </w:p>
    <w:p w:rsidRPr="00D9645E" w:rsidR="0084742A" w:rsidP="00D9645E" w:rsidRDefault="0084742A" w14:paraId="4B91FC05" w14:textId="3A7E352B">
      <w:pPr>
        <w:rPr>
          <w:rFonts w:ascii="Times New Roman" w:hAnsi="Times New Roman" w:cs="Times New Roman"/>
          <w:sz w:val="24"/>
          <w:szCs w:val="24"/>
        </w:rPr>
      </w:pPr>
    </w:p>
    <w:p w:rsidRPr="00D9645E" w:rsidR="0084742A" w:rsidP="00D9645E" w:rsidRDefault="0084742A" w14:paraId="1C3C11DB" w14:textId="77777777">
      <w:pPr>
        <w:rPr>
          <w:rFonts w:ascii="Times New Roman" w:hAnsi="Times New Roman" w:cs="Times New Roman"/>
          <w:sz w:val="24"/>
          <w:szCs w:val="24"/>
        </w:rPr>
      </w:pPr>
    </w:p>
    <w:sectPr w:rsidRPr="00D9645E" w:rsidR="0084742A">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1FE4" w:rsidP="00DD39C8" w:rsidRDefault="00AC1FE4" w14:paraId="316795F3" w14:textId="77777777">
      <w:pPr>
        <w:spacing w:after="0" w:line="240" w:lineRule="auto"/>
      </w:pPr>
      <w:r>
        <w:separator/>
      </w:r>
    </w:p>
  </w:endnote>
  <w:endnote w:type="continuationSeparator" w:id="0">
    <w:p w:rsidR="00AC1FE4" w:rsidP="00DD39C8" w:rsidRDefault="00AC1FE4" w14:paraId="3AA33EB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519290"/>
      <w:docPartObj>
        <w:docPartGallery w:val="Page Numbers (Bottom of Page)"/>
        <w:docPartUnique/>
      </w:docPartObj>
    </w:sdtPr>
    <w:sdtEndPr>
      <w:rPr>
        <w:noProof/>
      </w:rPr>
    </w:sdtEndPr>
    <w:sdtContent>
      <w:p w:rsidR="00643CC2" w:rsidRDefault="00643CC2" w14:paraId="4D31FBCD" w14:textId="1CD32D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43CC2" w:rsidRDefault="00643CC2" w14:paraId="6E0855B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1FE4" w:rsidP="00DD39C8" w:rsidRDefault="00AC1FE4" w14:paraId="2FE4BA93" w14:textId="77777777">
      <w:pPr>
        <w:spacing w:after="0" w:line="240" w:lineRule="auto"/>
      </w:pPr>
      <w:r>
        <w:separator/>
      </w:r>
    </w:p>
  </w:footnote>
  <w:footnote w:type="continuationSeparator" w:id="0">
    <w:p w:rsidR="00AC1FE4" w:rsidP="00DD39C8" w:rsidRDefault="00AC1FE4" w14:paraId="629F9CB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332A"/>
    <w:multiLevelType w:val="multilevel"/>
    <w:tmpl w:val="43B849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AFE1FDF"/>
    <w:multiLevelType w:val="multilevel"/>
    <w:tmpl w:val="4584540A"/>
    <w:lvl w:ilvl="0">
      <w:start w:val="1"/>
      <w:numFmt w:val="decimal"/>
      <w:lvlText w:val="%1."/>
      <w:lvlJc w:val="left"/>
      <w:pPr>
        <w:ind w:left="720" w:hanging="360"/>
      </w:pPr>
      <w:rPr>
        <w:rFonts w:ascii="Times New Roman" w:hAnsi="Times New Roman" w:cs="Times New Roman" w:eastAsiaTheme="minorHAnsi"/>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E727BDD"/>
    <w:multiLevelType w:val="hybridMultilevel"/>
    <w:tmpl w:val="B6DA4E5C"/>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3717DA"/>
    <w:multiLevelType w:val="multilevel"/>
    <w:tmpl w:val="4584540A"/>
    <w:lvl w:ilvl="0">
      <w:start w:val="1"/>
      <w:numFmt w:val="decimal"/>
      <w:lvlText w:val="%1."/>
      <w:lvlJc w:val="left"/>
      <w:pPr>
        <w:ind w:left="720" w:hanging="360"/>
      </w:pPr>
      <w:rPr>
        <w:rFonts w:ascii="Times New Roman" w:hAnsi="Times New Roman" w:cs="Times New Roman" w:eastAsiaTheme="minorHAnsi"/>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850EBE"/>
    <w:multiLevelType w:val="hybridMultilevel"/>
    <w:tmpl w:val="129E875C"/>
    <w:lvl w:ilvl="0" w:tplc="87C04F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3B24CE"/>
    <w:multiLevelType w:val="multilevel"/>
    <w:tmpl w:val="3F061A84"/>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5412DF0"/>
    <w:multiLevelType w:val="multilevel"/>
    <w:tmpl w:val="12B62A52"/>
    <w:lvl w:ilvl="0">
      <w:start w:val="1"/>
      <w:numFmt w:val="decimal"/>
      <w:lvlText w:val="%1."/>
      <w:lvlJc w:val="left"/>
      <w:pPr>
        <w:ind w:left="360" w:hanging="360"/>
      </w:pPr>
      <w:rPr>
        <w:rFonts w:hint="default" w:ascii="Times New Roman" w:hAnsi="Times New Roman" w:cs="Times New Roman" w:eastAsiaTheme="minorHAnsi"/>
        <w:b/>
        <w:color w:val="0563C1" w:themeColor="hyperlink"/>
        <w:u w:val="single"/>
      </w:rPr>
    </w:lvl>
    <w:lvl w:ilvl="1">
      <w:start w:val="1"/>
      <w:numFmt w:val="decimal"/>
      <w:lvlText w:val="%1.%2."/>
      <w:lvlJc w:val="left"/>
      <w:pPr>
        <w:ind w:left="800" w:hanging="360"/>
      </w:pPr>
      <w:rPr>
        <w:rFonts w:hint="default" w:ascii="Times New Roman" w:hAnsi="Times New Roman" w:cs="Times New Roman" w:eastAsiaTheme="minorHAnsi"/>
        <w:b/>
        <w:color w:val="auto"/>
        <w:u w:val="none"/>
      </w:rPr>
    </w:lvl>
    <w:lvl w:ilvl="2">
      <w:start w:val="1"/>
      <w:numFmt w:val="decimal"/>
      <w:lvlText w:val="%1.%2.%3."/>
      <w:lvlJc w:val="left"/>
      <w:pPr>
        <w:ind w:left="1600" w:hanging="720"/>
      </w:pPr>
      <w:rPr>
        <w:rFonts w:hint="default" w:ascii="Times New Roman" w:hAnsi="Times New Roman" w:cs="Times New Roman" w:eastAsiaTheme="minorHAnsi"/>
        <w:b/>
        <w:color w:val="0563C1" w:themeColor="hyperlink"/>
        <w:u w:val="single"/>
      </w:rPr>
    </w:lvl>
    <w:lvl w:ilvl="3">
      <w:start w:val="1"/>
      <w:numFmt w:val="decimal"/>
      <w:lvlText w:val="%1.%2.%3.%4."/>
      <w:lvlJc w:val="left"/>
      <w:pPr>
        <w:ind w:left="2040" w:hanging="720"/>
      </w:pPr>
      <w:rPr>
        <w:rFonts w:hint="default" w:ascii="Times New Roman" w:hAnsi="Times New Roman" w:cs="Times New Roman" w:eastAsiaTheme="minorHAnsi"/>
        <w:b/>
        <w:color w:val="0563C1" w:themeColor="hyperlink"/>
        <w:u w:val="single"/>
      </w:rPr>
    </w:lvl>
    <w:lvl w:ilvl="4">
      <w:start w:val="1"/>
      <w:numFmt w:val="decimal"/>
      <w:lvlText w:val="%1.%2.%3.%4.%5."/>
      <w:lvlJc w:val="left"/>
      <w:pPr>
        <w:ind w:left="2840" w:hanging="1080"/>
      </w:pPr>
      <w:rPr>
        <w:rFonts w:hint="default" w:ascii="Times New Roman" w:hAnsi="Times New Roman" w:cs="Times New Roman" w:eastAsiaTheme="minorHAnsi"/>
        <w:b/>
        <w:color w:val="0563C1" w:themeColor="hyperlink"/>
        <w:u w:val="single"/>
      </w:rPr>
    </w:lvl>
    <w:lvl w:ilvl="5">
      <w:start w:val="1"/>
      <w:numFmt w:val="decimal"/>
      <w:lvlText w:val="%1.%2.%3.%4.%5.%6."/>
      <w:lvlJc w:val="left"/>
      <w:pPr>
        <w:ind w:left="3280" w:hanging="1080"/>
      </w:pPr>
      <w:rPr>
        <w:rFonts w:hint="default" w:ascii="Times New Roman" w:hAnsi="Times New Roman" w:cs="Times New Roman" w:eastAsiaTheme="minorHAnsi"/>
        <w:b/>
        <w:color w:val="0563C1" w:themeColor="hyperlink"/>
        <w:u w:val="single"/>
      </w:rPr>
    </w:lvl>
    <w:lvl w:ilvl="6">
      <w:start w:val="1"/>
      <w:numFmt w:val="decimal"/>
      <w:lvlText w:val="%1.%2.%3.%4.%5.%6.%7."/>
      <w:lvlJc w:val="left"/>
      <w:pPr>
        <w:ind w:left="4080" w:hanging="1440"/>
      </w:pPr>
      <w:rPr>
        <w:rFonts w:hint="default" w:ascii="Times New Roman" w:hAnsi="Times New Roman" w:cs="Times New Roman" w:eastAsiaTheme="minorHAnsi"/>
        <w:b/>
        <w:color w:val="0563C1" w:themeColor="hyperlink"/>
        <w:u w:val="single"/>
      </w:rPr>
    </w:lvl>
    <w:lvl w:ilvl="7">
      <w:start w:val="1"/>
      <w:numFmt w:val="decimal"/>
      <w:lvlText w:val="%1.%2.%3.%4.%5.%6.%7.%8."/>
      <w:lvlJc w:val="left"/>
      <w:pPr>
        <w:ind w:left="4520" w:hanging="1440"/>
      </w:pPr>
      <w:rPr>
        <w:rFonts w:hint="default" w:ascii="Times New Roman" w:hAnsi="Times New Roman" w:cs="Times New Roman" w:eastAsiaTheme="minorHAnsi"/>
        <w:b/>
        <w:color w:val="0563C1" w:themeColor="hyperlink"/>
        <w:u w:val="single"/>
      </w:rPr>
    </w:lvl>
    <w:lvl w:ilvl="8">
      <w:start w:val="1"/>
      <w:numFmt w:val="decimal"/>
      <w:lvlText w:val="%1.%2.%3.%4.%5.%6.%7.%8.%9."/>
      <w:lvlJc w:val="left"/>
      <w:pPr>
        <w:ind w:left="5320" w:hanging="1800"/>
      </w:pPr>
      <w:rPr>
        <w:rFonts w:hint="default" w:ascii="Times New Roman" w:hAnsi="Times New Roman" w:cs="Times New Roman" w:eastAsiaTheme="minorHAnsi"/>
        <w:b/>
        <w:color w:val="0563C1" w:themeColor="hyperlink"/>
        <w:u w:val="single"/>
      </w:rPr>
    </w:lvl>
  </w:abstractNum>
  <w:abstractNum w:abstractNumId="7" w15:restartNumberingAfterBreak="0">
    <w:nsid w:val="6D56597A"/>
    <w:multiLevelType w:val="hybridMultilevel"/>
    <w:tmpl w:val="B6DA4E5C"/>
    <w:lvl w:ilvl="0" w:tplc="A13E73E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212789"/>
    <w:multiLevelType w:val="multilevel"/>
    <w:tmpl w:val="79504DEA"/>
    <w:lvl w:ilvl="0">
      <w:start w:val="1"/>
      <w:numFmt w:val="decimal"/>
      <w:lvlText w:val="%1."/>
      <w:lvlJc w:val="left"/>
      <w:pPr>
        <w:ind w:left="72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6480" w:hanging="720"/>
      </w:pPr>
      <w:rPr>
        <w:rFonts w:hint="default"/>
      </w:rPr>
    </w:lvl>
    <w:lvl w:ilvl="4">
      <w:start w:val="1"/>
      <w:numFmt w:val="decimal"/>
      <w:isLgl/>
      <w:lvlText w:val="%1.%2.%3.%4.%5."/>
      <w:lvlJc w:val="left"/>
      <w:pPr>
        <w:ind w:left="8640" w:hanging="1080"/>
      </w:pPr>
      <w:rPr>
        <w:rFonts w:hint="default"/>
      </w:rPr>
    </w:lvl>
    <w:lvl w:ilvl="5">
      <w:start w:val="1"/>
      <w:numFmt w:val="decimal"/>
      <w:isLgl/>
      <w:lvlText w:val="%1.%2.%3.%4.%5.%6."/>
      <w:lvlJc w:val="left"/>
      <w:pPr>
        <w:ind w:left="10440" w:hanging="1080"/>
      </w:pPr>
      <w:rPr>
        <w:rFonts w:hint="default"/>
      </w:rPr>
    </w:lvl>
    <w:lvl w:ilvl="6">
      <w:start w:val="1"/>
      <w:numFmt w:val="decimal"/>
      <w:isLgl/>
      <w:lvlText w:val="%1.%2.%3.%4.%5.%6.%7."/>
      <w:lvlJc w:val="left"/>
      <w:pPr>
        <w:ind w:left="12600" w:hanging="1440"/>
      </w:pPr>
      <w:rPr>
        <w:rFonts w:hint="default"/>
      </w:rPr>
    </w:lvl>
    <w:lvl w:ilvl="7">
      <w:start w:val="1"/>
      <w:numFmt w:val="decimal"/>
      <w:isLgl/>
      <w:lvlText w:val="%1.%2.%3.%4.%5.%6.%7.%8."/>
      <w:lvlJc w:val="left"/>
      <w:pPr>
        <w:ind w:left="14400" w:hanging="1440"/>
      </w:pPr>
      <w:rPr>
        <w:rFonts w:hint="default"/>
      </w:rPr>
    </w:lvl>
    <w:lvl w:ilvl="8">
      <w:start w:val="1"/>
      <w:numFmt w:val="decimal"/>
      <w:isLgl/>
      <w:lvlText w:val="%1.%2.%3.%4.%5.%6.%7.%8.%9."/>
      <w:lvlJc w:val="left"/>
      <w:pPr>
        <w:ind w:left="16560" w:hanging="1800"/>
      </w:pPr>
      <w:rPr>
        <w:rFonts w:hint="default"/>
      </w:rPr>
    </w:lvl>
  </w:abstractNum>
  <w:num w:numId="1" w16cid:durableId="333143667">
    <w:abstractNumId w:val="8"/>
  </w:num>
  <w:num w:numId="2" w16cid:durableId="2035498089">
    <w:abstractNumId w:val="1"/>
  </w:num>
  <w:num w:numId="3" w16cid:durableId="1748991549">
    <w:abstractNumId w:val="7"/>
  </w:num>
  <w:num w:numId="4" w16cid:durableId="832843257">
    <w:abstractNumId w:val="3"/>
  </w:num>
  <w:num w:numId="5" w16cid:durableId="2029016307">
    <w:abstractNumId w:val="4"/>
  </w:num>
  <w:num w:numId="6" w16cid:durableId="491915572">
    <w:abstractNumId w:val="0"/>
  </w:num>
  <w:num w:numId="7" w16cid:durableId="1219440192">
    <w:abstractNumId w:val="5"/>
  </w:num>
  <w:num w:numId="8" w16cid:durableId="822702057">
    <w:abstractNumId w:val="2"/>
  </w:num>
  <w:num w:numId="9" w16cid:durableId="804393209">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941"/>
    <w:rsid w:val="00000FD0"/>
    <w:rsid w:val="00022D33"/>
    <w:rsid w:val="000248C6"/>
    <w:rsid w:val="0004305C"/>
    <w:rsid w:val="00044BEB"/>
    <w:rsid w:val="000701CD"/>
    <w:rsid w:val="0007319E"/>
    <w:rsid w:val="00077A3E"/>
    <w:rsid w:val="00083790"/>
    <w:rsid w:val="0008414C"/>
    <w:rsid w:val="0009247E"/>
    <w:rsid w:val="00094574"/>
    <w:rsid w:val="000A1992"/>
    <w:rsid w:val="000A242C"/>
    <w:rsid w:val="000A4FC1"/>
    <w:rsid w:val="000B1381"/>
    <w:rsid w:val="000D0FC1"/>
    <w:rsid w:val="000E17BF"/>
    <w:rsid w:val="00107BE2"/>
    <w:rsid w:val="001168F5"/>
    <w:rsid w:val="00131718"/>
    <w:rsid w:val="00143751"/>
    <w:rsid w:val="001445CF"/>
    <w:rsid w:val="00164D53"/>
    <w:rsid w:val="00183B79"/>
    <w:rsid w:val="001856AA"/>
    <w:rsid w:val="001A46D9"/>
    <w:rsid w:val="001B15DC"/>
    <w:rsid w:val="001D3D38"/>
    <w:rsid w:val="001E2BB0"/>
    <w:rsid w:val="001F380C"/>
    <w:rsid w:val="001F6F97"/>
    <w:rsid w:val="002026EB"/>
    <w:rsid w:val="00214872"/>
    <w:rsid w:val="00235E52"/>
    <w:rsid w:val="002409EE"/>
    <w:rsid w:val="00264C88"/>
    <w:rsid w:val="002666E3"/>
    <w:rsid w:val="002677F9"/>
    <w:rsid w:val="002B1065"/>
    <w:rsid w:val="002B2936"/>
    <w:rsid w:val="002B4927"/>
    <w:rsid w:val="002C0355"/>
    <w:rsid w:val="002C44E0"/>
    <w:rsid w:val="002D07F6"/>
    <w:rsid w:val="002E798A"/>
    <w:rsid w:val="003060E3"/>
    <w:rsid w:val="00313085"/>
    <w:rsid w:val="00331A4B"/>
    <w:rsid w:val="003350D3"/>
    <w:rsid w:val="003354A6"/>
    <w:rsid w:val="00337941"/>
    <w:rsid w:val="00357014"/>
    <w:rsid w:val="00360979"/>
    <w:rsid w:val="00380AAD"/>
    <w:rsid w:val="0038133A"/>
    <w:rsid w:val="00390998"/>
    <w:rsid w:val="003A30C3"/>
    <w:rsid w:val="003C1D2A"/>
    <w:rsid w:val="003D4CC2"/>
    <w:rsid w:val="003E0FCF"/>
    <w:rsid w:val="003E7D55"/>
    <w:rsid w:val="003F0A3D"/>
    <w:rsid w:val="003F57F9"/>
    <w:rsid w:val="0041303C"/>
    <w:rsid w:val="0044388C"/>
    <w:rsid w:val="00443F83"/>
    <w:rsid w:val="00453455"/>
    <w:rsid w:val="0045383F"/>
    <w:rsid w:val="00457CFD"/>
    <w:rsid w:val="00491FEC"/>
    <w:rsid w:val="004B588D"/>
    <w:rsid w:val="004C08D5"/>
    <w:rsid w:val="004C1E43"/>
    <w:rsid w:val="004D02AC"/>
    <w:rsid w:val="004F248C"/>
    <w:rsid w:val="004F2D96"/>
    <w:rsid w:val="005024FC"/>
    <w:rsid w:val="00514743"/>
    <w:rsid w:val="00523560"/>
    <w:rsid w:val="0052546D"/>
    <w:rsid w:val="00525D61"/>
    <w:rsid w:val="0053023E"/>
    <w:rsid w:val="005407BF"/>
    <w:rsid w:val="0055169A"/>
    <w:rsid w:val="005A0771"/>
    <w:rsid w:val="005A2895"/>
    <w:rsid w:val="005A59FD"/>
    <w:rsid w:val="005A619C"/>
    <w:rsid w:val="005C34A1"/>
    <w:rsid w:val="005C4707"/>
    <w:rsid w:val="005C78D2"/>
    <w:rsid w:val="005C7E2F"/>
    <w:rsid w:val="00600941"/>
    <w:rsid w:val="00613CC4"/>
    <w:rsid w:val="006345A3"/>
    <w:rsid w:val="00643CC2"/>
    <w:rsid w:val="0066471C"/>
    <w:rsid w:val="00664786"/>
    <w:rsid w:val="006A654D"/>
    <w:rsid w:val="006B21BD"/>
    <w:rsid w:val="006B4285"/>
    <w:rsid w:val="006D51F8"/>
    <w:rsid w:val="00720AF3"/>
    <w:rsid w:val="00725C8E"/>
    <w:rsid w:val="00732066"/>
    <w:rsid w:val="007331CB"/>
    <w:rsid w:val="00744D72"/>
    <w:rsid w:val="007524F1"/>
    <w:rsid w:val="0075734E"/>
    <w:rsid w:val="007635DC"/>
    <w:rsid w:val="00767651"/>
    <w:rsid w:val="00770C66"/>
    <w:rsid w:val="00772223"/>
    <w:rsid w:val="00772E2A"/>
    <w:rsid w:val="00790A51"/>
    <w:rsid w:val="00794DBD"/>
    <w:rsid w:val="00797A79"/>
    <w:rsid w:val="00797B53"/>
    <w:rsid w:val="007A3986"/>
    <w:rsid w:val="007B124E"/>
    <w:rsid w:val="007C7155"/>
    <w:rsid w:val="007E33AB"/>
    <w:rsid w:val="008024AF"/>
    <w:rsid w:val="00825756"/>
    <w:rsid w:val="0084742A"/>
    <w:rsid w:val="008533D8"/>
    <w:rsid w:val="008668C8"/>
    <w:rsid w:val="00877D1E"/>
    <w:rsid w:val="008B1B60"/>
    <w:rsid w:val="008C5EE3"/>
    <w:rsid w:val="008C7A2B"/>
    <w:rsid w:val="00900F28"/>
    <w:rsid w:val="009172E8"/>
    <w:rsid w:val="0092173C"/>
    <w:rsid w:val="00924D74"/>
    <w:rsid w:val="009259C1"/>
    <w:rsid w:val="009322CF"/>
    <w:rsid w:val="00932AD2"/>
    <w:rsid w:val="00954254"/>
    <w:rsid w:val="0095737C"/>
    <w:rsid w:val="009625E5"/>
    <w:rsid w:val="009700B8"/>
    <w:rsid w:val="0099693A"/>
    <w:rsid w:val="009A221A"/>
    <w:rsid w:val="009B1997"/>
    <w:rsid w:val="009B5641"/>
    <w:rsid w:val="009D49B5"/>
    <w:rsid w:val="009D6E4E"/>
    <w:rsid w:val="009D7BB4"/>
    <w:rsid w:val="00A046BF"/>
    <w:rsid w:val="00A115C0"/>
    <w:rsid w:val="00A14976"/>
    <w:rsid w:val="00A30EE0"/>
    <w:rsid w:val="00A30FDA"/>
    <w:rsid w:val="00A52C45"/>
    <w:rsid w:val="00A64D6F"/>
    <w:rsid w:val="00A65267"/>
    <w:rsid w:val="00A715F9"/>
    <w:rsid w:val="00A755F5"/>
    <w:rsid w:val="00A81DFF"/>
    <w:rsid w:val="00A912CE"/>
    <w:rsid w:val="00A9748E"/>
    <w:rsid w:val="00AA2BEA"/>
    <w:rsid w:val="00AB3891"/>
    <w:rsid w:val="00AB4326"/>
    <w:rsid w:val="00AB5F91"/>
    <w:rsid w:val="00AC1FE4"/>
    <w:rsid w:val="00AC34EB"/>
    <w:rsid w:val="00AE1F31"/>
    <w:rsid w:val="00AF2C27"/>
    <w:rsid w:val="00AF477C"/>
    <w:rsid w:val="00AF545C"/>
    <w:rsid w:val="00B02178"/>
    <w:rsid w:val="00B16D31"/>
    <w:rsid w:val="00B350BA"/>
    <w:rsid w:val="00B5729C"/>
    <w:rsid w:val="00B605E1"/>
    <w:rsid w:val="00B6285E"/>
    <w:rsid w:val="00B6291D"/>
    <w:rsid w:val="00B63569"/>
    <w:rsid w:val="00B64442"/>
    <w:rsid w:val="00B77CFD"/>
    <w:rsid w:val="00B80C66"/>
    <w:rsid w:val="00B93461"/>
    <w:rsid w:val="00BB34D9"/>
    <w:rsid w:val="00BD17B2"/>
    <w:rsid w:val="00BF4EB2"/>
    <w:rsid w:val="00C10442"/>
    <w:rsid w:val="00C249CA"/>
    <w:rsid w:val="00C250B5"/>
    <w:rsid w:val="00C53D6A"/>
    <w:rsid w:val="00C6444F"/>
    <w:rsid w:val="00C70825"/>
    <w:rsid w:val="00C82901"/>
    <w:rsid w:val="00C87674"/>
    <w:rsid w:val="00C93F3F"/>
    <w:rsid w:val="00C949F1"/>
    <w:rsid w:val="00CA2566"/>
    <w:rsid w:val="00CA6F25"/>
    <w:rsid w:val="00CC46CD"/>
    <w:rsid w:val="00CF7405"/>
    <w:rsid w:val="00D02C69"/>
    <w:rsid w:val="00D20779"/>
    <w:rsid w:val="00D374CD"/>
    <w:rsid w:val="00D42F9E"/>
    <w:rsid w:val="00D4737F"/>
    <w:rsid w:val="00D625BE"/>
    <w:rsid w:val="00D6459D"/>
    <w:rsid w:val="00D757BF"/>
    <w:rsid w:val="00D84BC1"/>
    <w:rsid w:val="00D9645E"/>
    <w:rsid w:val="00DD39C8"/>
    <w:rsid w:val="00DD760E"/>
    <w:rsid w:val="00E63AF6"/>
    <w:rsid w:val="00E77950"/>
    <w:rsid w:val="00EB6808"/>
    <w:rsid w:val="00EC1E5D"/>
    <w:rsid w:val="00EC9BE8"/>
    <w:rsid w:val="00ED1000"/>
    <w:rsid w:val="00EE504F"/>
    <w:rsid w:val="00EF2244"/>
    <w:rsid w:val="00F00F9B"/>
    <w:rsid w:val="00F029FB"/>
    <w:rsid w:val="00F06A67"/>
    <w:rsid w:val="00F12D68"/>
    <w:rsid w:val="00F31D03"/>
    <w:rsid w:val="00F42D43"/>
    <w:rsid w:val="00F444D4"/>
    <w:rsid w:val="00F55323"/>
    <w:rsid w:val="00F6486E"/>
    <w:rsid w:val="00F81D7D"/>
    <w:rsid w:val="00FA02CC"/>
    <w:rsid w:val="00FA62F1"/>
    <w:rsid w:val="00FB32AE"/>
    <w:rsid w:val="00FC33AB"/>
    <w:rsid w:val="00FC5620"/>
    <w:rsid w:val="00FD27EC"/>
    <w:rsid w:val="02DECC3D"/>
    <w:rsid w:val="06424034"/>
    <w:rsid w:val="06F10795"/>
    <w:rsid w:val="07991503"/>
    <w:rsid w:val="0BB07FFD"/>
    <w:rsid w:val="0D39445D"/>
    <w:rsid w:val="109B84C1"/>
    <w:rsid w:val="10F60DCA"/>
    <w:rsid w:val="1657306B"/>
    <w:rsid w:val="18E7F752"/>
    <w:rsid w:val="1A14A061"/>
    <w:rsid w:val="1A14A061"/>
    <w:rsid w:val="1BC17425"/>
    <w:rsid w:val="1F5738D6"/>
    <w:rsid w:val="24C17C90"/>
    <w:rsid w:val="267541BB"/>
    <w:rsid w:val="27F91D52"/>
    <w:rsid w:val="2994EDB3"/>
    <w:rsid w:val="2AEF5D68"/>
    <w:rsid w:val="30042F37"/>
    <w:rsid w:val="324EC6F9"/>
    <w:rsid w:val="3B253554"/>
    <w:rsid w:val="3CE0E734"/>
    <w:rsid w:val="416387DF"/>
    <w:rsid w:val="41A3B4F8"/>
    <w:rsid w:val="42157C36"/>
    <w:rsid w:val="482C1ED9"/>
    <w:rsid w:val="491B8F2C"/>
    <w:rsid w:val="49F3C26F"/>
    <w:rsid w:val="4CE6679F"/>
    <w:rsid w:val="4D7D3A36"/>
    <w:rsid w:val="54093EFD"/>
    <w:rsid w:val="54093EFD"/>
    <w:rsid w:val="55BE37BB"/>
    <w:rsid w:val="5638470F"/>
    <w:rsid w:val="58BFECDD"/>
    <w:rsid w:val="59B3AFD0"/>
    <w:rsid w:val="5AB9E12D"/>
    <w:rsid w:val="5AF28FD5"/>
    <w:rsid w:val="5BBA5608"/>
    <w:rsid w:val="5D00264F"/>
    <w:rsid w:val="5DB02143"/>
    <w:rsid w:val="5EE4114F"/>
    <w:rsid w:val="64886EB8"/>
    <w:rsid w:val="6B693EE1"/>
    <w:rsid w:val="6C5966EE"/>
    <w:rsid w:val="6D2CE2EA"/>
    <w:rsid w:val="703CB004"/>
    <w:rsid w:val="717FE2A9"/>
    <w:rsid w:val="72C8A872"/>
    <w:rsid w:val="74374880"/>
    <w:rsid w:val="76004934"/>
    <w:rsid w:val="79635884"/>
    <w:rsid w:val="7C73259E"/>
    <w:rsid w:val="7E0B5B19"/>
    <w:rsid w:val="7E70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3EA0D"/>
  <w15:chartTrackingRefBased/>
  <w15:docId w15:val="{6C00C136-0D7B-4D13-96A2-1D30FA7A36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3AF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8024AF"/>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uiPriority w:val="9"/>
    <w:unhideWhenUsed/>
    <w:qFormat/>
    <w:rsid w:val="00491FE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0A199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0A1992"/>
  </w:style>
  <w:style w:type="character" w:styleId="normaltextrun" w:customStyle="1">
    <w:name w:val="normaltextrun"/>
    <w:basedOn w:val="DefaultParagraphFont"/>
    <w:rsid w:val="000A1992"/>
  </w:style>
  <w:style w:type="paragraph" w:styleId="Header">
    <w:name w:val="header"/>
    <w:basedOn w:val="Normal"/>
    <w:link w:val="HeaderChar"/>
    <w:uiPriority w:val="99"/>
    <w:unhideWhenUsed/>
    <w:rsid w:val="00DD39C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D39C8"/>
  </w:style>
  <w:style w:type="paragraph" w:styleId="Footer">
    <w:name w:val="footer"/>
    <w:basedOn w:val="Normal"/>
    <w:link w:val="FooterChar"/>
    <w:uiPriority w:val="99"/>
    <w:unhideWhenUsed/>
    <w:rsid w:val="00DD39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D39C8"/>
  </w:style>
  <w:style w:type="paragraph" w:styleId="ListParagraph">
    <w:name w:val="List Paragraph"/>
    <w:basedOn w:val="Normal"/>
    <w:uiPriority w:val="34"/>
    <w:qFormat/>
    <w:rsid w:val="00F42D43"/>
    <w:pPr>
      <w:ind w:left="720"/>
      <w:contextualSpacing/>
    </w:pPr>
  </w:style>
  <w:style w:type="character" w:styleId="Heading2Char" w:customStyle="1">
    <w:name w:val="Heading 2 Char"/>
    <w:basedOn w:val="DefaultParagraphFont"/>
    <w:link w:val="Heading2"/>
    <w:uiPriority w:val="9"/>
    <w:rsid w:val="008024AF"/>
    <w:rPr>
      <w:rFonts w:ascii="Times New Roman" w:hAnsi="Times New Roman" w:eastAsia="Times New Roman" w:cs="Times New Roman"/>
      <w:b/>
      <w:bCs/>
      <w:sz w:val="36"/>
      <w:szCs w:val="36"/>
      <w:lang w:eastAsia="en-GB"/>
    </w:rPr>
  </w:style>
  <w:style w:type="character" w:styleId="Strong">
    <w:name w:val="Strong"/>
    <w:basedOn w:val="DefaultParagraphFont"/>
    <w:uiPriority w:val="22"/>
    <w:qFormat/>
    <w:rsid w:val="008024AF"/>
    <w:rPr>
      <w:b/>
      <w:bCs/>
    </w:rPr>
  </w:style>
  <w:style w:type="character" w:styleId="Heading3Char" w:customStyle="1">
    <w:name w:val="Heading 3 Char"/>
    <w:basedOn w:val="DefaultParagraphFont"/>
    <w:link w:val="Heading3"/>
    <w:uiPriority w:val="9"/>
    <w:rsid w:val="00491FEC"/>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A6526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sid w:val="00E63AF6"/>
    <w:rPr>
      <w:rFonts w:asciiTheme="majorHAnsi" w:hAnsiTheme="majorHAnsi" w:eastAsiaTheme="majorEastAsia" w:cstheme="majorBidi"/>
      <w:color w:val="2F5496" w:themeColor="accent1" w:themeShade="BF"/>
      <w:sz w:val="32"/>
      <w:szCs w:val="32"/>
    </w:rPr>
  </w:style>
  <w:style w:type="paragraph" w:styleId="principal" w:customStyle="1">
    <w:name w:val="principal"/>
    <w:basedOn w:val="Heading1"/>
    <w:link w:val="principalChar"/>
    <w:qFormat/>
    <w:rsid w:val="00E63AF6"/>
  </w:style>
  <w:style w:type="paragraph" w:styleId="TOCHeading">
    <w:name w:val="TOC Heading"/>
    <w:basedOn w:val="Heading1"/>
    <w:next w:val="Normal"/>
    <w:uiPriority w:val="39"/>
    <w:unhideWhenUsed/>
    <w:qFormat/>
    <w:rsid w:val="0008414C"/>
    <w:pPr>
      <w:outlineLvl w:val="9"/>
    </w:pPr>
    <w:rPr>
      <w:lang w:val="en-US"/>
    </w:rPr>
  </w:style>
  <w:style w:type="character" w:styleId="principalChar" w:customStyle="1">
    <w:name w:val="principal Char"/>
    <w:basedOn w:val="Heading1Char"/>
    <w:link w:val="principal"/>
    <w:rsid w:val="00E63AF6"/>
    <w:rPr>
      <w:rFonts w:asciiTheme="majorHAnsi" w:hAnsiTheme="majorHAnsi" w:eastAsiaTheme="majorEastAsia" w:cstheme="majorBidi"/>
      <w:color w:val="2F5496" w:themeColor="accent1" w:themeShade="BF"/>
      <w:sz w:val="32"/>
      <w:szCs w:val="32"/>
    </w:rPr>
  </w:style>
  <w:style w:type="paragraph" w:styleId="TOC1">
    <w:name w:val="toc 1"/>
    <w:basedOn w:val="Normal"/>
    <w:next w:val="Normal"/>
    <w:autoRedefine/>
    <w:uiPriority w:val="39"/>
    <w:unhideWhenUsed/>
    <w:rsid w:val="0008414C"/>
    <w:pPr>
      <w:spacing w:after="100"/>
    </w:pPr>
  </w:style>
  <w:style w:type="paragraph" w:styleId="TOC3">
    <w:name w:val="toc 3"/>
    <w:basedOn w:val="Normal"/>
    <w:next w:val="Normal"/>
    <w:autoRedefine/>
    <w:uiPriority w:val="39"/>
    <w:unhideWhenUsed/>
    <w:rsid w:val="0008414C"/>
    <w:pPr>
      <w:spacing w:after="100"/>
      <w:ind w:left="440"/>
    </w:pPr>
  </w:style>
  <w:style w:type="character" w:styleId="Hyperlink">
    <w:name w:val="Hyperlink"/>
    <w:basedOn w:val="DefaultParagraphFont"/>
    <w:uiPriority w:val="99"/>
    <w:unhideWhenUsed/>
    <w:rsid w:val="0008414C"/>
    <w:rPr>
      <w:color w:val="0563C1" w:themeColor="hyperlink"/>
      <w:u w:val="single"/>
    </w:rPr>
  </w:style>
  <w:style w:type="paragraph" w:styleId="Bibliography">
    <w:name w:val="Bibliography"/>
    <w:basedOn w:val="Normal"/>
    <w:next w:val="Normal"/>
    <w:uiPriority w:val="37"/>
    <w:unhideWhenUsed/>
    <w:rsid w:val="0092173C"/>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34814">
      <w:bodyDiv w:val="1"/>
      <w:marLeft w:val="0"/>
      <w:marRight w:val="0"/>
      <w:marTop w:val="0"/>
      <w:marBottom w:val="0"/>
      <w:divBdr>
        <w:top w:val="none" w:sz="0" w:space="0" w:color="auto"/>
        <w:left w:val="none" w:sz="0" w:space="0" w:color="auto"/>
        <w:bottom w:val="none" w:sz="0" w:space="0" w:color="auto"/>
        <w:right w:val="none" w:sz="0" w:space="0" w:color="auto"/>
      </w:divBdr>
    </w:div>
    <w:div w:id="72244196">
      <w:bodyDiv w:val="1"/>
      <w:marLeft w:val="0"/>
      <w:marRight w:val="0"/>
      <w:marTop w:val="0"/>
      <w:marBottom w:val="0"/>
      <w:divBdr>
        <w:top w:val="none" w:sz="0" w:space="0" w:color="auto"/>
        <w:left w:val="none" w:sz="0" w:space="0" w:color="auto"/>
        <w:bottom w:val="none" w:sz="0" w:space="0" w:color="auto"/>
        <w:right w:val="none" w:sz="0" w:space="0" w:color="auto"/>
      </w:divBdr>
    </w:div>
    <w:div w:id="116991480">
      <w:bodyDiv w:val="1"/>
      <w:marLeft w:val="0"/>
      <w:marRight w:val="0"/>
      <w:marTop w:val="0"/>
      <w:marBottom w:val="0"/>
      <w:divBdr>
        <w:top w:val="none" w:sz="0" w:space="0" w:color="auto"/>
        <w:left w:val="none" w:sz="0" w:space="0" w:color="auto"/>
        <w:bottom w:val="none" w:sz="0" w:space="0" w:color="auto"/>
        <w:right w:val="none" w:sz="0" w:space="0" w:color="auto"/>
      </w:divBdr>
    </w:div>
    <w:div w:id="227572625">
      <w:bodyDiv w:val="1"/>
      <w:marLeft w:val="0"/>
      <w:marRight w:val="0"/>
      <w:marTop w:val="0"/>
      <w:marBottom w:val="0"/>
      <w:divBdr>
        <w:top w:val="none" w:sz="0" w:space="0" w:color="auto"/>
        <w:left w:val="none" w:sz="0" w:space="0" w:color="auto"/>
        <w:bottom w:val="none" w:sz="0" w:space="0" w:color="auto"/>
        <w:right w:val="none" w:sz="0" w:space="0" w:color="auto"/>
      </w:divBdr>
    </w:div>
    <w:div w:id="320622574">
      <w:bodyDiv w:val="1"/>
      <w:marLeft w:val="0"/>
      <w:marRight w:val="0"/>
      <w:marTop w:val="0"/>
      <w:marBottom w:val="0"/>
      <w:divBdr>
        <w:top w:val="none" w:sz="0" w:space="0" w:color="auto"/>
        <w:left w:val="none" w:sz="0" w:space="0" w:color="auto"/>
        <w:bottom w:val="none" w:sz="0" w:space="0" w:color="auto"/>
        <w:right w:val="none" w:sz="0" w:space="0" w:color="auto"/>
      </w:divBdr>
    </w:div>
    <w:div w:id="321586948">
      <w:bodyDiv w:val="1"/>
      <w:marLeft w:val="0"/>
      <w:marRight w:val="0"/>
      <w:marTop w:val="0"/>
      <w:marBottom w:val="0"/>
      <w:divBdr>
        <w:top w:val="none" w:sz="0" w:space="0" w:color="auto"/>
        <w:left w:val="none" w:sz="0" w:space="0" w:color="auto"/>
        <w:bottom w:val="none" w:sz="0" w:space="0" w:color="auto"/>
        <w:right w:val="none" w:sz="0" w:space="0" w:color="auto"/>
      </w:divBdr>
    </w:div>
    <w:div w:id="388966240">
      <w:bodyDiv w:val="1"/>
      <w:marLeft w:val="0"/>
      <w:marRight w:val="0"/>
      <w:marTop w:val="0"/>
      <w:marBottom w:val="0"/>
      <w:divBdr>
        <w:top w:val="none" w:sz="0" w:space="0" w:color="auto"/>
        <w:left w:val="none" w:sz="0" w:space="0" w:color="auto"/>
        <w:bottom w:val="none" w:sz="0" w:space="0" w:color="auto"/>
        <w:right w:val="none" w:sz="0" w:space="0" w:color="auto"/>
      </w:divBdr>
    </w:div>
    <w:div w:id="441657327">
      <w:bodyDiv w:val="1"/>
      <w:marLeft w:val="0"/>
      <w:marRight w:val="0"/>
      <w:marTop w:val="0"/>
      <w:marBottom w:val="0"/>
      <w:divBdr>
        <w:top w:val="none" w:sz="0" w:space="0" w:color="auto"/>
        <w:left w:val="none" w:sz="0" w:space="0" w:color="auto"/>
        <w:bottom w:val="none" w:sz="0" w:space="0" w:color="auto"/>
        <w:right w:val="none" w:sz="0" w:space="0" w:color="auto"/>
      </w:divBdr>
    </w:div>
    <w:div w:id="495920764">
      <w:bodyDiv w:val="1"/>
      <w:marLeft w:val="0"/>
      <w:marRight w:val="0"/>
      <w:marTop w:val="0"/>
      <w:marBottom w:val="0"/>
      <w:divBdr>
        <w:top w:val="none" w:sz="0" w:space="0" w:color="auto"/>
        <w:left w:val="none" w:sz="0" w:space="0" w:color="auto"/>
        <w:bottom w:val="none" w:sz="0" w:space="0" w:color="auto"/>
        <w:right w:val="none" w:sz="0" w:space="0" w:color="auto"/>
      </w:divBdr>
    </w:div>
    <w:div w:id="536820423">
      <w:bodyDiv w:val="1"/>
      <w:marLeft w:val="0"/>
      <w:marRight w:val="0"/>
      <w:marTop w:val="0"/>
      <w:marBottom w:val="0"/>
      <w:divBdr>
        <w:top w:val="none" w:sz="0" w:space="0" w:color="auto"/>
        <w:left w:val="none" w:sz="0" w:space="0" w:color="auto"/>
        <w:bottom w:val="none" w:sz="0" w:space="0" w:color="auto"/>
        <w:right w:val="none" w:sz="0" w:space="0" w:color="auto"/>
      </w:divBdr>
    </w:div>
    <w:div w:id="690186210">
      <w:bodyDiv w:val="1"/>
      <w:marLeft w:val="0"/>
      <w:marRight w:val="0"/>
      <w:marTop w:val="0"/>
      <w:marBottom w:val="0"/>
      <w:divBdr>
        <w:top w:val="none" w:sz="0" w:space="0" w:color="auto"/>
        <w:left w:val="none" w:sz="0" w:space="0" w:color="auto"/>
        <w:bottom w:val="none" w:sz="0" w:space="0" w:color="auto"/>
        <w:right w:val="none" w:sz="0" w:space="0" w:color="auto"/>
      </w:divBdr>
    </w:div>
    <w:div w:id="690378347">
      <w:bodyDiv w:val="1"/>
      <w:marLeft w:val="0"/>
      <w:marRight w:val="0"/>
      <w:marTop w:val="0"/>
      <w:marBottom w:val="0"/>
      <w:divBdr>
        <w:top w:val="none" w:sz="0" w:space="0" w:color="auto"/>
        <w:left w:val="none" w:sz="0" w:space="0" w:color="auto"/>
        <w:bottom w:val="none" w:sz="0" w:space="0" w:color="auto"/>
        <w:right w:val="none" w:sz="0" w:space="0" w:color="auto"/>
      </w:divBdr>
    </w:div>
    <w:div w:id="833303820">
      <w:bodyDiv w:val="1"/>
      <w:marLeft w:val="0"/>
      <w:marRight w:val="0"/>
      <w:marTop w:val="0"/>
      <w:marBottom w:val="0"/>
      <w:divBdr>
        <w:top w:val="none" w:sz="0" w:space="0" w:color="auto"/>
        <w:left w:val="none" w:sz="0" w:space="0" w:color="auto"/>
        <w:bottom w:val="none" w:sz="0" w:space="0" w:color="auto"/>
        <w:right w:val="none" w:sz="0" w:space="0" w:color="auto"/>
      </w:divBdr>
    </w:div>
    <w:div w:id="976715450">
      <w:bodyDiv w:val="1"/>
      <w:marLeft w:val="0"/>
      <w:marRight w:val="0"/>
      <w:marTop w:val="0"/>
      <w:marBottom w:val="0"/>
      <w:divBdr>
        <w:top w:val="none" w:sz="0" w:space="0" w:color="auto"/>
        <w:left w:val="none" w:sz="0" w:space="0" w:color="auto"/>
        <w:bottom w:val="none" w:sz="0" w:space="0" w:color="auto"/>
        <w:right w:val="none" w:sz="0" w:space="0" w:color="auto"/>
      </w:divBdr>
    </w:div>
    <w:div w:id="1050377601">
      <w:bodyDiv w:val="1"/>
      <w:marLeft w:val="0"/>
      <w:marRight w:val="0"/>
      <w:marTop w:val="0"/>
      <w:marBottom w:val="0"/>
      <w:divBdr>
        <w:top w:val="none" w:sz="0" w:space="0" w:color="auto"/>
        <w:left w:val="none" w:sz="0" w:space="0" w:color="auto"/>
        <w:bottom w:val="none" w:sz="0" w:space="0" w:color="auto"/>
        <w:right w:val="none" w:sz="0" w:space="0" w:color="auto"/>
      </w:divBdr>
    </w:div>
    <w:div w:id="1076244747">
      <w:bodyDiv w:val="1"/>
      <w:marLeft w:val="0"/>
      <w:marRight w:val="0"/>
      <w:marTop w:val="0"/>
      <w:marBottom w:val="0"/>
      <w:divBdr>
        <w:top w:val="none" w:sz="0" w:space="0" w:color="auto"/>
        <w:left w:val="none" w:sz="0" w:space="0" w:color="auto"/>
        <w:bottom w:val="none" w:sz="0" w:space="0" w:color="auto"/>
        <w:right w:val="none" w:sz="0" w:space="0" w:color="auto"/>
      </w:divBdr>
    </w:div>
    <w:div w:id="1110465792">
      <w:bodyDiv w:val="1"/>
      <w:marLeft w:val="0"/>
      <w:marRight w:val="0"/>
      <w:marTop w:val="0"/>
      <w:marBottom w:val="0"/>
      <w:divBdr>
        <w:top w:val="none" w:sz="0" w:space="0" w:color="auto"/>
        <w:left w:val="none" w:sz="0" w:space="0" w:color="auto"/>
        <w:bottom w:val="none" w:sz="0" w:space="0" w:color="auto"/>
        <w:right w:val="none" w:sz="0" w:space="0" w:color="auto"/>
      </w:divBdr>
    </w:div>
    <w:div w:id="1413356651">
      <w:bodyDiv w:val="1"/>
      <w:marLeft w:val="0"/>
      <w:marRight w:val="0"/>
      <w:marTop w:val="0"/>
      <w:marBottom w:val="0"/>
      <w:divBdr>
        <w:top w:val="none" w:sz="0" w:space="0" w:color="auto"/>
        <w:left w:val="none" w:sz="0" w:space="0" w:color="auto"/>
        <w:bottom w:val="none" w:sz="0" w:space="0" w:color="auto"/>
        <w:right w:val="none" w:sz="0" w:space="0" w:color="auto"/>
      </w:divBdr>
    </w:div>
    <w:div w:id="1469201231">
      <w:bodyDiv w:val="1"/>
      <w:marLeft w:val="0"/>
      <w:marRight w:val="0"/>
      <w:marTop w:val="0"/>
      <w:marBottom w:val="0"/>
      <w:divBdr>
        <w:top w:val="none" w:sz="0" w:space="0" w:color="auto"/>
        <w:left w:val="none" w:sz="0" w:space="0" w:color="auto"/>
        <w:bottom w:val="none" w:sz="0" w:space="0" w:color="auto"/>
        <w:right w:val="none" w:sz="0" w:space="0" w:color="auto"/>
      </w:divBdr>
    </w:div>
    <w:div w:id="1568343417">
      <w:bodyDiv w:val="1"/>
      <w:marLeft w:val="0"/>
      <w:marRight w:val="0"/>
      <w:marTop w:val="0"/>
      <w:marBottom w:val="0"/>
      <w:divBdr>
        <w:top w:val="none" w:sz="0" w:space="0" w:color="auto"/>
        <w:left w:val="none" w:sz="0" w:space="0" w:color="auto"/>
        <w:bottom w:val="none" w:sz="0" w:space="0" w:color="auto"/>
        <w:right w:val="none" w:sz="0" w:space="0" w:color="auto"/>
      </w:divBdr>
      <w:divsChild>
        <w:div w:id="1579049507">
          <w:marLeft w:val="0"/>
          <w:marRight w:val="0"/>
          <w:marTop w:val="0"/>
          <w:marBottom w:val="0"/>
          <w:divBdr>
            <w:top w:val="none" w:sz="0" w:space="0" w:color="auto"/>
            <w:left w:val="none" w:sz="0" w:space="0" w:color="DDDDDD"/>
            <w:bottom w:val="none" w:sz="0" w:space="7" w:color="DDDDDD"/>
            <w:right w:val="none" w:sz="0" w:space="0" w:color="DDDDDD"/>
          </w:divBdr>
          <w:divsChild>
            <w:div w:id="282006558">
              <w:marLeft w:val="0"/>
              <w:marRight w:val="240"/>
              <w:marTop w:val="0"/>
              <w:marBottom w:val="0"/>
              <w:divBdr>
                <w:top w:val="none" w:sz="0" w:space="0" w:color="auto"/>
                <w:left w:val="none" w:sz="0" w:space="0" w:color="auto"/>
                <w:bottom w:val="none" w:sz="0" w:space="0" w:color="auto"/>
                <w:right w:val="none" w:sz="0" w:space="0" w:color="auto"/>
              </w:divBdr>
            </w:div>
          </w:divsChild>
        </w:div>
        <w:div w:id="2087871310">
          <w:marLeft w:val="0"/>
          <w:marRight w:val="0"/>
          <w:marTop w:val="0"/>
          <w:marBottom w:val="0"/>
          <w:divBdr>
            <w:top w:val="none" w:sz="0" w:space="0" w:color="auto"/>
            <w:left w:val="none" w:sz="0" w:space="0" w:color="auto"/>
            <w:bottom w:val="none" w:sz="0" w:space="0" w:color="auto"/>
            <w:right w:val="none" w:sz="0" w:space="0" w:color="auto"/>
          </w:divBdr>
          <w:divsChild>
            <w:div w:id="949436417">
              <w:marLeft w:val="0"/>
              <w:marRight w:val="0"/>
              <w:marTop w:val="0"/>
              <w:marBottom w:val="0"/>
              <w:divBdr>
                <w:top w:val="none" w:sz="0" w:space="0" w:color="auto"/>
                <w:left w:val="none" w:sz="0" w:space="0" w:color="auto"/>
                <w:bottom w:val="none" w:sz="0" w:space="0" w:color="auto"/>
                <w:right w:val="none" w:sz="0" w:space="0" w:color="auto"/>
              </w:divBdr>
              <w:divsChild>
                <w:div w:id="244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107853">
      <w:bodyDiv w:val="1"/>
      <w:marLeft w:val="0"/>
      <w:marRight w:val="0"/>
      <w:marTop w:val="0"/>
      <w:marBottom w:val="0"/>
      <w:divBdr>
        <w:top w:val="none" w:sz="0" w:space="0" w:color="auto"/>
        <w:left w:val="none" w:sz="0" w:space="0" w:color="auto"/>
        <w:bottom w:val="none" w:sz="0" w:space="0" w:color="auto"/>
        <w:right w:val="none" w:sz="0" w:space="0" w:color="auto"/>
      </w:divBdr>
      <w:divsChild>
        <w:div w:id="1037202219">
          <w:marLeft w:val="0"/>
          <w:marRight w:val="0"/>
          <w:marTop w:val="0"/>
          <w:marBottom w:val="0"/>
          <w:divBdr>
            <w:top w:val="none" w:sz="0" w:space="0" w:color="auto"/>
            <w:left w:val="none" w:sz="0" w:space="0" w:color="auto"/>
            <w:bottom w:val="none" w:sz="0" w:space="0" w:color="auto"/>
            <w:right w:val="none" w:sz="0" w:space="0" w:color="auto"/>
          </w:divBdr>
        </w:div>
        <w:div w:id="1660309497">
          <w:marLeft w:val="0"/>
          <w:marRight w:val="0"/>
          <w:marTop w:val="0"/>
          <w:marBottom w:val="0"/>
          <w:divBdr>
            <w:top w:val="none" w:sz="0" w:space="0" w:color="auto"/>
            <w:left w:val="none" w:sz="0" w:space="0" w:color="auto"/>
            <w:bottom w:val="none" w:sz="0" w:space="0" w:color="auto"/>
            <w:right w:val="none" w:sz="0" w:space="0" w:color="auto"/>
          </w:divBdr>
        </w:div>
        <w:div w:id="301273104">
          <w:marLeft w:val="0"/>
          <w:marRight w:val="0"/>
          <w:marTop w:val="0"/>
          <w:marBottom w:val="0"/>
          <w:divBdr>
            <w:top w:val="none" w:sz="0" w:space="0" w:color="auto"/>
            <w:left w:val="none" w:sz="0" w:space="0" w:color="auto"/>
            <w:bottom w:val="none" w:sz="0" w:space="0" w:color="auto"/>
            <w:right w:val="none" w:sz="0" w:space="0" w:color="auto"/>
          </w:divBdr>
        </w:div>
        <w:div w:id="1096436450">
          <w:marLeft w:val="0"/>
          <w:marRight w:val="0"/>
          <w:marTop w:val="0"/>
          <w:marBottom w:val="0"/>
          <w:divBdr>
            <w:top w:val="none" w:sz="0" w:space="0" w:color="auto"/>
            <w:left w:val="none" w:sz="0" w:space="0" w:color="auto"/>
            <w:bottom w:val="none" w:sz="0" w:space="0" w:color="auto"/>
            <w:right w:val="none" w:sz="0" w:space="0" w:color="auto"/>
          </w:divBdr>
        </w:div>
        <w:div w:id="1799033267">
          <w:marLeft w:val="0"/>
          <w:marRight w:val="0"/>
          <w:marTop w:val="0"/>
          <w:marBottom w:val="0"/>
          <w:divBdr>
            <w:top w:val="none" w:sz="0" w:space="0" w:color="auto"/>
            <w:left w:val="none" w:sz="0" w:space="0" w:color="auto"/>
            <w:bottom w:val="none" w:sz="0" w:space="0" w:color="auto"/>
            <w:right w:val="none" w:sz="0" w:space="0" w:color="auto"/>
          </w:divBdr>
        </w:div>
        <w:div w:id="2056076263">
          <w:marLeft w:val="0"/>
          <w:marRight w:val="0"/>
          <w:marTop w:val="0"/>
          <w:marBottom w:val="0"/>
          <w:divBdr>
            <w:top w:val="none" w:sz="0" w:space="0" w:color="auto"/>
            <w:left w:val="none" w:sz="0" w:space="0" w:color="auto"/>
            <w:bottom w:val="none" w:sz="0" w:space="0" w:color="auto"/>
            <w:right w:val="none" w:sz="0" w:space="0" w:color="auto"/>
          </w:divBdr>
        </w:div>
        <w:div w:id="781845798">
          <w:marLeft w:val="0"/>
          <w:marRight w:val="0"/>
          <w:marTop w:val="0"/>
          <w:marBottom w:val="0"/>
          <w:divBdr>
            <w:top w:val="none" w:sz="0" w:space="0" w:color="auto"/>
            <w:left w:val="none" w:sz="0" w:space="0" w:color="auto"/>
            <w:bottom w:val="none" w:sz="0" w:space="0" w:color="auto"/>
            <w:right w:val="none" w:sz="0" w:space="0" w:color="auto"/>
          </w:divBdr>
        </w:div>
        <w:div w:id="131678307">
          <w:marLeft w:val="0"/>
          <w:marRight w:val="0"/>
          <w:marTop w:val="0"/>
          <w:marBottom w:val="0"/>
          <w:divBdr>
            <w:top w:val="none" w:sz="0" w:space="0" w:color="auto"/>
            <w:left w:val="none" w:sz="0" w:space="0" w:color="auto"/>
            <w:bottom w:val="none" w:sz="0" w:space="0" w:color="auto"/>
            <w:right w:val="none" w:sz="0" w:space="0" w:color="auto"/>
          </w:divBdr>
        </w:div>
        <w:div w:id="599028001">
          <w:marLeft w:val="0"/>
          <w:marRight w:val="0"/>
          <w:marTop w:val="0"/>
          <w:marBottom w:val="0"/>
          <w:divBdr>
            <w:top w:val="none" w:sz="0" w:space="0" w:color="auto"/>
            <w:left w:val="none" w:sz="0" w:space="0" w:color="auto"/>
            <w:bottom w:val="none" w:sz="0" w:space="0" w:color="auto"/>
            <w:right w:val="none" w:sz="0" w:space="0" w:color="auto"/>
          </w:divBdr>
        </w:div>
        <w:div w:id="828911379">
          <w:marLeft w:val="0"/>
          <w:marRight w:val="0"/>
          <w:marTop w:val="0"/>
          <w:marBottom w:val="0"/>
          <w:divBdr>
            <w:top w:val="none" w:sz="0" w:space="0" w:color="auto"/>
            <w:left w:val="none" w:sz="0" w:space="0" w:color="auto"/>
            <w:bottom w:val="none" w:sz="0" w:space="0" w:color="auto"/>
            <w:right w:val="none" w:sz="0" w:space="0" w:color="auto"/>
          </w:divBdr>
        </w:div>
        <w:div w:id="2099137575">
          <w:marLeft w:val="0"/>
          <w:marRight w:val="0"/>
          <w:marTop w:val="0"/>
          <w:marBottom w:val="0"/>
          <w:divBdr>
            <w:top w:val="none" w:sz="0" w:space="0" w:color="auto"/>
            <w:left w:val="none" w:sz="0" w:space="0" w:color="auto"/>
            <w:bottom w:val="none" w:sz="0" w:space="0" w:color="auto"/>
            <w:right w:val="none" w:sz="0" w:space="0" w:color="auto"/>
          </w:divBdr>
        </w:div>
        <w:div w:id="94831035">
          <w:marLeft w:val="0"/>
          <w:marRight w:val="0"/>
          <w:marTop w:val="0"/>
          <w:marBottom w:val="0"/>
          <w:divBdr>
            <w:top w:val="none" w:sz="0" w:space="0" w:color="auto"/>
            <w:left w:val="none" w:sz="0" w:space="0" w:color="auto"/>
            <w:bottom w:val="none" w:sz="0" w:space="0" w:color="auto"/>
            <w:right w:val="none" w:sz="0" w:space="0" w:color="auto"/>
          </w:divBdr>
        </w:div>
        <w:div w:id="2049257114">
          <w:marLeft w:val="0"/>
          <w:marRight w:val="0"/>
          <w:marTop w:val="0"/>
          <w:marBottom w:val="0"/>
          <w:divBdr>
            <w:top w:val="none" w:sz="0" w:space="0" w:color="auto"/>
            <w:left w:val="none" w:sz="0" w:space="0" w:color="auto"/>
            <w:bottom w:val="none" w:sz="0" w:space="0" w:color="auto"/>
            <w:right w:val="none" w:sz="0" w:space="0" w:color="auto"/>
          </w:divBdr>
        </w:div>
        <w:div w:id="1425302027">
          <w:marLeft w:val="0"/>
          <w:marRight w:val="0"/>
          <w:marTop w:val="0"/>
          <w:marBottom w:val="0"/>
          <w:divBdr>
            <w:top w:val="none" w:sz="0" w:space="0" w:color="auto"/>
            <w:left w:val="none" w:sz="0" w:space="0" w:color="auto"/>
            <w:bottom w:val="none" w:sz="0" w:space="0" w:color="auto"/>
            <w:right w:val="none" w:sz="0" w:space="0" w:color="auto"/>
          </w:divBdr>
        </w:div>
        <w:div w:id="1534074494">
          <w:marLeft w:val="0"/>
          <w:marRight w:val="0"/>
          <w:marTop w:val="0"/>
          <w:marBottom w:val="0"/>
          <w:divBdr>
            <w:top w:val="none" w:sz="0" w:space="0" w:color="auto"/>
            <w:left w:val="none" w:sz="0" w:space="0" w:color="auto"/>
            <w:bottom w:val="none" w:sz="0" w:space="0" w:color="auto"/>
            <w:right w:val="none" w:sz="0" w:space="0" w:color="auto"/>
          </w:divBdr>
        </w:div>
        <w:div w:id="1525903273">
          <w:marLeft w:val="0"/>
          <w:marRight w:val="0"/>
          <w:marTop w:val="0"/>
          <w:marBottom w:val="0"/>
          <w:divBdr>
            <w:top w:val="none" w:sz="0" w:space="0" w:color="auto"/>
            <w:left w:val="none" w:sz="0" w:space="0" w:color="auto"/>
            <w:bottom w:val="none" w:sz="0" w:space="0" w:color="auto"/>
            <w:right w:val="none" w:sz="0" w:space="0" w:color="auto"/>
          </w:divBdr>
        </w:div>
        <w:div w:id="1217007978">
          <w:marLeft w:val="0"/>
          <w:marRight w:val="0"/>
          <w:marTop w:val="0"/>
          <w:marBottom w:val="0"/>
          <w:divBdr>
            <w:top w:val="none" w:sz="0" w:space="0" w:color="auto"/>
            <w:left w:val="none" w:sz="0" w:space="0" w:color="auto"/>
            <w:bottom w:val="none" w:sz="0" w:space="0" w:color="auto"/>
            <w:right w:val="none" w:sz="0" w:space="0" w:color="auto"/>
          </w:divBdr>
        </w:div>
        <w:div w:id="717557592">
          <w:marLeft w:val="0"/>
          <w:marRight w:val="0"/>
          <w:marTop w:val="0"/>
          <w:marBottom w:val="0"/>
          <w:divBdr>
            <w:top w:val="none" w:sz="0" w:space="0" w:color="auto"/>
            <w:left w:val="none" w:sz="0" w:space="0" w:color="auto"/>
            <w:bottom w:val="none" w:sz="0" w:space="0" w:color="auto"/>
            <w:right w:val="none" w:sz="0" w:space="0" w:color="auto"/>
          </w:divBdr>
        </w:div>
        <w:div w:id="893660609">
          <w:marLeft w:val="0"/>
          <w:marRight w:val="0"/>
          <w:marTop w:val="0"/>
          <w:marBottom w:val="0"/>
          <w:divBdr>
            <w:top w:val="none" w:sz="0" w:space="0" w:color="auto"/>
            <w:left w:val="none" w:sz="0" w:space="0" w:color="auto"/>
            <w:bottom w:val="none" w:sz="0" w:space="0" w:color="auto"/>
            <w:right w:val="none" w:sz="0" w:space="0" w:color="auto"/>
          </w:divBdr>
        </w:div>
        <w:div w:id="1747607542">
          <w:marLeft w:val="0"/>
          <w:marRight w:val="0"/>
          <w:marTop w:val="0"/>
          <w:marBottom w:val="0"/>
          <w:divBdr>
            <w:top w:val="none" w:sz="0" w:space="0" w:color="auto"/>
            <w:left w:val="none" w:sz="0" w:space="0" w:color="auto"/>
            <w:bottom w:val="none" w:sz="0" w:space="0" w:color="auto"/>
            <w:right w:val="none" w:sz="0" w:space="0" w:color="auto"/>
          </w:divBdr>
        </w:div>
        <w:div w:id="190536351">
          <w:marLeft w:val="0"/>
          <w:marRight w:val="0"/>
          <w:marTop w:val="0"/>
          <w:marBottom w:val="0"/>
          <w:divBdr>
            <w:top w:val="none" w:sz="0" w:space="0" w:color="auto"/>
            <w:left w:val="none" w:sz="0" w:space="0" w:color="auto"/>
            <w:bottom w:val="none" w:sz="0" w:space="0" w:color="auto"/>
            <w:right w:val="none" w:sz="0" w:space="0" w:color="auto"/>
          </w:divBdr>
        </w:div>
        <w:div w:id="453448330">
          <w:marLeft w:val="0"/>
          <w:marRight w:val="0"/>
          <w:marTop w:val="0"/>
          <w:marBottom w:val="0"/>
          <w:divBdr>
            <w:top w:val="none" w:sz="0" w:space="0" w:color="auto"/>
            <w:left w:val="none" w:sz="0" w:space="0" w:color="auto"/>
            <w:bottom w:val="none" w:sz="0" w:space="0" w:color="auto"/>
            <w:right w:val="none" w:sz="0" w:space="0" w:color="auto"/>
          </w:divBdr>
        </w:div>
        <w:div w:id="1350259171">
          <w:marLeft w:val="0"/>
          <w:marRight w:val="0"/>
          <w:marTop w:val="0"/>
          <w:marBottom w:val="0"/>
          <w:divBdr>
            <w:top w:val="none" w:sz="0" w:space="0" w:color="auto"/>
            <w:left w:val="none" w:sz="0" w:space="0" w:color="auto"/>
            <w:bottom w:val="none" w:sz="0" w:space="0" w:color="auto"/>
            <w:right w:val="none" w:sz="0" w:space="0" w:color="auto"/>
          </w:divBdr>
        </w:div>
        <w:div w:id="596252903">
          <w:marLeft w:val="0"/>
          <w:marRight w:val="0"/>
          <w:marTop w:val="0"/>
          <w:marBottom w:val="0"/>
          <w:divBdr>
            <w:top w:val="none" w:sz="0" w:space="0" w:color="auto"/>
            <w:left w:val="none" w:sz="0" w:space="0" w:color="auto"/>
            <w:bottom w:val="none" w:sz="0" w:space="0" w:color="auto"/>
            <w:right w:val="none" w:sz="0" w:space="0" w:color="auto"/>
          </w:divBdr>
        </w:div>
        <w:div w:id="1482968455">
          <w:marLeft w:val="0"/>
          <w:marRight w:val="0"/>
          <w:marTop w:val="0"/>
          <w:marBottom w:val="0"/>
          <w:divBdr>
            <w:top w:val="none" w:sz="0" w:space="0" w:color="auto"/>
            <w:left w:val="none" w:sz="0" w:space="0" w:color="auto"/>
            <w:bottom w:val="none" w:sz="0" w:space="0" w:color="auto"/>
            <w:right w:val="none" w:sz="0" w:space="0" w:color="auto"/>
          </w:divBdr>
        </w:div>
      </w:divsChild>
    </w:div>
    <w:div w:id="1691756199">
      <w:bodyDiv w:val="1"/>
      <w:marLeft w:val="0"/>
      <w:marRight w:val="0"/>
      <w:marTop w:val="0"/>
      <w:marBottom w:val="0"/>
      <w:divBdr>
        <w:top w:val="none" w:sz="0" w:space="0" w:color="auto"/>
        <w:left w:val="none" w:sz="0" w:space="0" w:color="auto"/>
        <w:bottom w:val="none" w:sz="0" w:space="0" w:color="auto"/>
        <w:right w:val="none" w:sz="0" w:space="0" w:color="auto"/>
      </w:divBdr>
    </w:div>
    <w:div w:id="1701197195">
      <w:bodyDiv w:val="1"/>
      <w:marLeft w:val="0"/>
      <w:marRight w:val="0"/>
      <w:marTop w:val="0"/>
      <w:marBottom w:val="0"/>
      <w:divBdr>
        <w:top w:val="none" w:sz="0" w:space="0" w:color="auto"/>
        <w:left w:val="none" w:sz="0" w:space="0" w:color="auto"/>
        <w:bottom w:val="none" w:sz="0" w:space="0" w:color="auto"/>
        <w:right w:val="none" w:sz="0" w:space="0" w:color="auto"/>
      </w:divBdr>
    </w:div>
    <w:div w:id="1873617242">
      <w:bodyDiv w:val="1"/>
      <w:marLeft w:val="0"/>
      <w:marRight w:val="0"/>
      <w:marTop w:val="0"/>
      <w:marBottom w:val="0"/>
      <w:divBdr>
        <w:top w:val="none" w:sz="0" w:space="0" w:color="auto"/>
        <w:left w:val="none" w:sz="0" w:space="0" w:color="auto"/>
        <w:bottom w:val="none" w:sz="0" w:space="0" w:color="auto"/>
        <w:right w:val="none" w:sz="0" w:space="0" w:color="auto"/>
      </w:divBdr>
    </w:div>
    <w:div w:id="195717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b1e784ef3b0f466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301b2c1-186e-4cc4-bc9c-222478a6dd31}"/>
      </w:docPartPr>
      <w:docPartBody>
        <w:p w14:paraId="073D70B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b:Tag>
    <b:SourceType>Book</b:SourceType>
    <b:Guid>{CAB84523-3F42-49DA-BC5E-46BFCC86C043}</b:Guid>
    <b:Author>
      <b:Author>
        <b:NameList>
          <b:Person>
            <b:Last>Armstrong</b:Last>
            <b:First>M.</b:First>
          </b:Person>
          <b:Person>
            <b:Last>Taylor</b:Last>
            <b:First>S.</b:First>
          </b:Person>
        </b:NameList>
      </b:Author>
    </b:Author>
    <b:Title>Armstrong's handbook of human resource management practice</b:Title>
    <b:Year>2020</b:Year>
    <b:City>London</b:City>
    <b:Publisher>Kogan Page</b:Publisher>
    <b:Edition>15</b:Edition>
    <b:RefOrder>1</b:RefOrder>
  </b:Source>
  <b:Source>
    <b:Tag>CIP22</b:Tag>
    <b:SourceType>InternetSite</b:SourceType>
    <b:Guid>{D8D9F77F-4120-4ED7-B3AD-F3EDC9F15409}</b:Guid>
    <b:Author>
      <b:Author>
        <b:NameList>
          <b:Person>
            <b:Last>CIPD</b:Last>
          </b:Person>
        </b:NameList>
      </b:Author>
    </b:Author>
    <b:Title>People Management</b:Title>
    <b:Year>2022</b:Year>
    <b:URL>https://www.cipd.co.uk/knowledge/fundamentals/relations/flexible-working</b:URL>
    <b:RefOrder>6</b:RefOrder>
  </b:Source>
  <b:Source>
    <b:Tag>Mar12</b:Tag>
    <b:SourceType>Book</b:SourceType>
    <b:Guid>{DBB6207F-2FD2-414D-9A36-D5F2E0105B91}</b:Guid>
    <b:Author>
      <b:Author>
        <b:NameList>
          <b:Person>
            <b:Last>Marchington</b:Last>
            <b:First>M.,</b:First>
          </b:Person>
          <b:Person>
            <b:Last>Wilkinson</b:Last>
            <b:First>A.,</b:First>
          </b:Person>
        </b:NameList>
      </b:Author>
    </b:Author>
    <b:Title> Human resource management at work.</b:Title>
    <b:Year>2012</b:Year>
    <b:City>London</b:City>
    <b:Publisher>Chartered Institute of Personnel and Development</b:Publisher>
    <b:Edition>5</b:Edition>
    <b:RefOrder>5</b:RefOrder>
  </b:Source>
  <b:Source>
    <b:Tag>PIL10</b:Tag>
    <b:SourceType>Book</b:SourceType>
    <b:Guid>{9D6C3C6E-1385-42EE-8CAA-1B4351238562}</b:Guid>
    <b:Author>
      <b:Author>
        <b:NameList>
          <b:Person>
            <b:Last>Pilbeam</b:Last>
            <b:First>S.,</b:First>
          </b:Person>
          <b:Person>
            <b:Last>Corbridge</b:Last>
            <b:First>M</b:First>
          </b:Person>
        </b:NameList>
      </b:Author>
    </b:Author>
    <b:Title>People resourcing and talent planning:  HRM in practice.</b:Title>
    <b:Year>2010</b:Year>
    <b:City>Harlow</b:City>
    <b:Publisher>Financial Times/Prentice Hall</b:Publisher>
    <b:Edition>4</b:Edition>
    <b:RefOrder>8</b:RefOrder>
  </b:Source>
  <b:Source>
    <b:Tag>Tor17</b:Tag>
    <b:SourceType>Book</b:SourceType>
    <b:Guid>{4CFB742D-1B12-4EC6-BF44-E977B3A49A96}</b:Guid>
    <b:Author>
      <b:Author>
        <b:NameList>
          <b:Person>
            <b:Last>Torrington</b:Last>
            <b:First>D.,</b:First>
          </b:Person>
          <b:Person>
            <b:Last>Taylor</b:Last>
            <b:First>S.,</b:First>
          </b:Person>
          <b:Person>
            <b:Last>Hall</b:Last>
            <b:First>L.,</b:First>
          </b:Person>
          <b:Person>
            <b:Last>Atkinson</b:Last>
            <b:First>C.</b:First>
          </b:Person>
        </b:NameList>
      </b:Author>
    </b:Author>
    <b:Title>Human Ressource Management</b:Title>
    <b:Year>2017</b:Year>
    <b:City>Harlow</b:City>
    <b:Publisher>Pearson</b:Publisher>
    <b:Edition>10</b:Edition>
    <b:RefOrder>4</b:RefOrder>
  </b:Source>
  <b:Source>
    <b:Tag>San19</b:Tag>
    <b:SourceType>InternetSite</b:SourceType>
    <b:Guid>{B50EDDC1-33FE-44DB-9DDB-707959B3B586}</b:Guid>
    <b:Author>
      <b:Author>
        <b:NameList>
          <b:Person>
            <b:Last>Santander</b:Last>
          </b:Person>
        </b:NameList>
      </b:Author>
    </b:Author>
    <b:Title>Working at Santander</b:Title>
    <b:Year>2019</b:Year>
    <b:URL>https://www.santander.com/en/stories/working-at-santander-gives-you-the-chance-to-progress-professionally-while-contributing-to-the-community</b:URL>
    <b:RefOrder>3</b:RefOrder>
  </b:Source>
  <b:Source>
    <b:Tag>San201</b:Tag>
    <b:SourceType>InternetSite</b:SourceType>
    <b:Guid>{F3690609-6E1A-49BE-BE62-5DFCD381080F}</b:Guid>
    <b:Author>
      <b:Author>
        <b:NameList>
          <b:Person>
            <b:Last>Santander</b:Last>
          </b:Person>
        </b:NameList>
      </b:Author>
    </b:Author>
    <b:Title>The customer is at the centre of our strategy</b:Title>
    <b:Year>2020</b:Year>
    <b:URL>https://www.santander.com/en/our-approach/our-strategy</b:URL>
    <b:RefOrder>2</b:RefOrder>
  </b:Source>
  <b:Source>
    <b:Tag>CIP21</b:Tag>
    <b:SourceType>InternetSite</b:SourceType>
    <b:Guid>{F8FD298A-D63B-4369-AC06-076808B5E550}</b:Guid>
    <b:Author>
      <b:Author>
        <b:NameList>
          <b:Person>
            <b:Last>CIPD</b:Last>
          </b:Person>
        </b:NameList>
      </b:Author>
    </b:Author>
    <b:Year>2021</b:Year>
    <b:YearAccessed>2021</b:YearAccessed>
    <b:MonthAccessed>01</b:MonthAccessed>
    <b:DayAccessed>27</b:DayAccessed>
    <b:URL>https://www.cipd.co.uk/knowledge/fundamentals/relations/engagement/factsheet?msclkid=ee5efae0cf8e11ec843f40f29748c74c</b:URL>
    <b:RefOrder>7</b:RefOrder>
  </b:Source>
</b:Sources>
</file>

<file path=customXml/itemProps1.xml><?xml version="1.0" encoding="utf-8"?>
<ds:datastoreItem xmlns:ds="http://schemas.openxmlformats.org/officeDocument/2006/customXml" ds:itemID="{6EBC3032-3741-4A1A-92D6-FA80C2693BD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Anastasia Ursu (2024744)</dc:creator>
  <keywords/>
  <dc:description/>
  <lastModifiedBy>Anastasia Ursu (2024744)</lastModifiedBy>
  <revision>237</revision>
  <dcterms:created xsi:type="dcterms:W3CDTF">2022-05-04T22:57:00.0000000Z</dcterms:created>
  <dcterms:modified xsi:type="dcterms:W3CDTF">2022-05-09T16:14:55.1867093Z</dcterms:modified>
</coreProperties>
</file>