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D6C5B" w14:textId="77777777" w:rsidR="003F7DD7" w:rsidRDefault="003F7DD7" w:rsidP="003F7DD7">
      <w:pPr>
        <w:rPr>
          <w:sz w:val="24"/>
          <w:szCs w:val="24"/>
        </w:rPr>
      </w:pPr>
    </w:p>
    <w:p w14:paraId="5752CF86" w14:textId="28A7A154" w:rsidR="003F7DD7" w:rsidRPr="00DD3E5E" w:rsidRDefault="003F7DD7" w:rsidP="00DD3E5E">
      <w:pPr>
        <w:jc w:val="center"/>
        <w:rPr>
          <w:rFonts w:ascii="Arial" w:hAnsi="Arial" w:cs="Arial"/>
          <w:sz w:val="52"/>
          <w:szCs w:val="52"/>
        </w:rPr>
      </w:pPr>
      <w:r w:rsidRPr="00DD3E5E">
        <w:rPr>
          <w:rFonts w:ascii="Arial" w:hAnsi="Arial" w:cs="Arial"/>
          <w:b/>
          <w:bCs/>
          <w:sz w:val="52"/>
          <w:szCs w:val="52"/>
        </w:rPr>
        <w:t>Name</w:t>
      </w:r>
      <w:r w:rsidRPr="00DD3E5E">
        <w:rPr>
          <w:rFonts w:ascii="Arial" w:hAnsi="Arial" w:cs="Arial"/>
          <w:sz w:val="52"/>
          <w:szCs w:val="52"/>
        </w:rPr>
        <w:t>:</w:t>
      </w:r>
      <w:r w:rsidR="00DD3E5E" w:rsidRPr="00DD3E5E">
        <w:rPr>
          <w:rFonts w:ascii="Arial" w:hAnsi="Arial" w:cs="Arial"/>
          <w:sz w:val="52"/>
          <w:szCs w:val="52"/>
        </w:rPr>
        <w:t xml:space="preserve"> Ana-Maria Matasel</w:t>
      </w:r>
    </w:p>
    <w:p w14:paraId="1EF03A2C" w14:textId="77777777" w:rsidR="003F7DD7" w:rsidRPr="00DD3E5E" w:rsidRDefault="003F7DD7" w:rsidP="00DD3E5E">
      <w:pPr>
        <w:jc w:val="center"/>
        <w:rPr>
          <w:rFonts w:ascii="Arial" w:hAnsi="Arial" w:cs="Arial"/>
          <w:sz w:val="52"/>
          <w:szCs w:val="52"/>
        </w:rPr>
      </w:pPr>
    </w:p>
    <w:p w14:paraId="00F47272" w14:textId="298CB7B7" w:rsidR="003F7DD7" w:rsidRPr="00DD3E5E" w:rsidRDefault="003F7DD7" w:rsidP="00DD3E5E">
      <w:pPr>
        <w:jc w:val="center"/>
        <w:rPr>
          <w:rFonts w:ascii="Arial" w:hAnsi="Arial" w:cs="Arial"/>
          <w:sz w:val="52"/>
          <w:szCs w:val="52"/>
        </w:rPr>
      </w:pPr>
      <w:r w:rsidRPr="00DD3E5E">
        <w:rPr>
          <w:rFonts w:ascii="Arial" w:hAnsi="Arial" w:cs="Arial"/>
          <w:b/>
          <w:bCs/>
          <w:sz w:val="52"/>
          <w:szCs w:val="52"/>
        </w:rPr>
        <w:t>Student ID</w:t>
      </w:r>
      <w:r w:rsidRPr="00DD3E5E">
        <w:rPr>
          <w:rFonts w:ascii="Arial" w:hAnsi="Arial" w:cs="Arial"/>
          <w:sz w:val="52"/>
          <w:szCs w:val="52"/>
        </w:rPr>
        <w:t>:</w:t>
      </w:r>
      <w:r w:rsidR="00DD3E5E" w:rsidRPr="00DD3E5E">
        <w:rPr>
          <w:rFonts w:ascii="Arial" w:hAnsi="Arial" w:cs="Arial"/>
          <w:sz w:val="52"/>
          <w:szCs w:val="52"/>
        </w:rPr>
        <w:t xml:space="preserve"> 2540177</w:t>
      </w:r>
    </w:p>
    <w:p w14:paraId="3CD72554" w14:textId="77777777" w:rsidR="003F7DD7" w:rsidRPr="00DD3E5E" w:rsidRDefault="003F7DD7" w:rsidP="00DD3E5E">
      <w:pPr>
        <w:jc w:val="center"/>
        <w:rPr>
          <w:rFonts w:ascii="Arial" w:hAnsi="Arial" w:cs="Arial"/>
          <w:sz w:val="52"/>
          <w:szCs w:val="52"/>
        </w:rPr>
      </w:pPr>
    </w:p>
    <w:p w14:paraId="17FFABAB" w14:textId="77777777" w:rsidR="00DD3E5E" w:rsidRPr="00DD3E5E" w:rsidRDefault="003F7DD7" w:rsidP="00DD3E5E">
      <w:pPr>
        <w:jc w:val="center"/>
        <w:rPr>
          <w:rFonts w:ascii="Arial" w:hAnsi="Arial" w:cs="Arial"/>
          <w:sz w:val="52"/>
          <w:szCs w:val="52"/>
        </w:rPr>
      </w:pPr>
      <w:r w:rsidRPr="00DD3E5E">
        <w:rPr>
          <w:rFonts w:ascii="Arial" w:hAnsi="Arial" w:cs="Arial"/>
          <w:b/>
          <w:bCs/>
          <w:sz w:val="52"/>
          <w:szCs w:val="52"/>
        </w:rPr>
        <w:t>Module Name</w:t>
      </w:r>
      <w:r w:rsidRPr="00DD3E5E">
        <w:rPr>
          <w:rFonts w:ascii="Arial" w:hAnsi="Arial" w:cs="Arial"/>
          <w:sz w:val="52"/>
          <w:szCs w:val="52"/>
        </w:rPr>
        <w:t>:</w:t>
      </w:r>
      <w:r w:rsidR="00DD3E5E" w:rsidRPr="00DD3E5E">
        <w:rPr>
          <w:rFonts w:ascii="Arial" w:hAnsi="Arial" w:cs="Arial"/>
          <w:sz w:val="52"/>
          <w:szCs w:val="52"/>
        </w:rPr>
        <w:t xml:space="preserve"> Effective Teamworking and Communication Module (LCLM4003)</w:t>
      </w:r>
    </w:p>
    <w:p w14:paraId="6FB10324" w14:textId="77777777" w:rsidR="003F7DD7" w:rsidRPr="00DD3E5E" w:rsidRDefault="003F7DD7" w:rsidP="00217314">
      <w:pPr>
        <w:rPr>
          <w:rFonts w:ascii="Arial" w:hAnsi="Arial" w:cs="Arial"/>
          <w:sz w:val="52"/>
          <w:szCs w:val="52"/>
        </w:rPr>
      </w:pPr>
    </w:p>
    <w:p w14:paraId="7493165A" w14:textId="586A65EB" w:rsidR="00DD3E5E" w:rsidRDefault="003F7DD7" w:rsidP="00DD3E5E">
      <w:pPr>
        <w:jc w:val="center"/>
        <w:rPr>
          <w:sz w:val="24"/>
          <w:szCs w:val="24"/>
        </w:rPr>
      </w:pPr>
      <w:r w:rsidRPr="00DD3E5E">
        <w:rPr>
          <w:rFonts w:ascii="Arial" w:hAnsi="Arial" w:cs="Arial"/>
          <w:b/>
          <w:bCs/>
          <w:sz w:val="52"/>
          <w:szCs w:val="52"/>
        </w:rPr>
        <w:t>Lecturer’s Name</w:t>
      </w:r>
      <w:r w:rsidRPr="00DD3E5E">
        <w:rPr>
          <w:rFonts w:ascii="Arial" w:hAnsi="Arial" w:cs="Arial"/>
          <w:sz w:val="52"/>
          <w:szCs w:val="52"/>
        </w:rPr>
        <w:t>:</w:t>
      </w:r>
      <w:r w:rsidR="00DD3E5E">
        <w:rPr>
          <w:rFonts w:ascii="Arial" w:hAnsi="Arial" w:cs="Arial"/>
          <w:sz w:val="52"/>
          <w:szCs w:val="52"/>
        </w:rPr>
        <w:t xml:space="preserve"> </w:t>
      </w:r>
      <w:r w:rsidR="00DD3E5E" w:rsidRPr="00DD3E5E">
        <w:rPr>
          <w:rFonts w:ascii="Arial" w:hAnsi="Arial" w:cs="Arial"/>
          <w:sz w:val="52"/>
          <w:szCs w:val="52"/>
        </w:rPr>
        <w:t>Mark Piekarz</w:t>
      </w:r>
    </w:p>
    <w:p w14:paraId="69BD0910" w14:textId="77777777" w:rsidR="00DD3E5E" w:rsidRDefault="00DD3E5E" w:rsidP="00DD3E5E">
      <w:pPr>
        <w:rPr>
          <w:sz w:val="24"/>
          <w:szCs w:val="24"/>
        </w:rPr>
      </w:pPr>
    </w:p>
    <w:p w14:paraId="01E0CC67" w14:textId="77777777" w:rsidR="00DD3E5E" w:rsidRDefault="00DD3E5E" w:rsidP="00DD3E5E">
      <w:pPr>
        <w:rPr>
          <w:sz w:val="24"/>
          <w:szCs w:val="24"/>
        </w:rPr>
      </w:pPr>
    </w:p>
    <w:p w14:paraId="426DACF3" w14:textId="77777777" w:rsidR="00DD3E5E" w:rsidRDefault="00DD3E5E" w:rsidP="00DD3E5E">
      <w:pPr>
        <w:rPr>
          <w:sz w:val="24"/>
          <w:szCs w:val="24"/>
        </w:rPr>
      </w:pPr>
    </w:p>
    <w:p w14:paraId="3D9D6DCC" w14:textId="77777777" w:rsidR="00DD3E5E" w:rsidRDefault="00DD3E5E" w:rsidP="00DD3E5E">
      <w:pPr>
        <w:rPr>
          <w:sz w:val="24"/>
          <w:szCs w:val="24"/>
        </w:rPr>
      </w:pPr>
    </w:p>
    <w:p w14:paraId="5A739E5C" w14:textId="77777777" w:rsidR="00DD3E5E" w:rsidRDefault="00DD3E5E" w:rsidP="00DD3E5E">
      <w:pPr>
        <w:rPr>
          <w:sz w:val="24"/>
          <w:szCs w:val="24"/>
        </w:rPr>
      </w:pPr>
    </w:p>
    <w:p w14:paraId="2C90C7ED" w14:textId="77777777" w:rsidR="00DD3E5E" w:rsidRDefault="00DD3E5E" w:rsidP="00DD3E5E">
      <w:pPr>
        <w:rPr>
          <w:sz w:val="24"/>
          <w:szCs w:val="24"/>
        </w:rPr>
      </w:pPr>
    </w:p>
    <w:p w14:paraId="16497583" w14:textId="77777777" w:rsidR="00DD3E5E" w:rsidRDefault="00DD3E5E" w:rsidP="00DD3E5E">
      <w:pPr>
        <w:rPr>
          <w:sz w:val="24"/>
          <w:szCs w:val="24"/>
        </w:rPr>
      </w:pPr>
    </w:p>
    <w:p w14:paraId="474689AF" w14:textId="77777777" w:rsidR="00DD3E5E" w:rsidRDefault="00DD3E5E" w:rsidP="00DD3E5E">
      <w:pPr>
        <w:rPr>
          <w:sz w:val="24"/>
          <w:szCs w:val="24"/>
        </w:rPr>
      </w:pPr>
    </w:p>
    <w:p w14:paraId="086D2C3D" w14:textId="77777777" w:rsidR="00DD3E5E" w:rsidRDefault="00DD3E5E" w:rsidP="00DD3E5E">
      <w:pPr>
        <w:rPr>
          <w:sz w:val="24"/>
          <w:szCs w:val="24"/>
        </w:rPr>
      </w:pPr>
    </w:p>
    <w:p w14:paraId="3DD287A0" w14:textId="77777777" w:rsidR="00DD3E5E" w:rsidRDefault="00DD3E5E" w:rsidP="00DD3E5E">
      <w:pPr>
        <w:rPr>
          <w:sz w:val="24"/>
          <w:szCs w:val="24"/>
        </w:rPr>
      </w:pPr>
    </w:p>
    <w:p w14:paraId="1AA5BBB0" w14:textId="6A1BD969" w:rsidR="008D2E35" w:rsidRPr="002203CA" w:rsidRDefault="006F1A94" w:rsidP="00DD3E5E">
      <w:pPr>
        <w:rPr>
          <w:sz w:val="24"/>
          <w:szCs w:val="24"/>
        </w:rPr>
      </w:pPr>
      <w:r w:rsidRPr="002203CA">
        <w:rPr>
          <w:sz w:val="24"/>
          <w:szCs w:val="24"/>
        </w:rPr>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4D23DA">
        <w:rPr>
          <w:rFonts w:cstheme="minorHAnsi"/>
          <w:sz w:val="24"/>
          <w:szCs w:val="24"/>
        </w:rPr>
        <w:t>These characters</w:t>
      </w:r>
      <w:r w:rsidR="00981F8E">
        <w:rPr>
          <w:rFonts w:cstheme="minorHAnsi"/>
          <w:sz w:val="24"/>
          <w:szCs w:val="24"/>
        </w:rPr>
        <w:t xml:space="preserve">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3C4AF8EC"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31382E">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47F13" w:rsidRDefault="006F1A94" w:rsidP="006F1A94">
      <w:pPr>
        <w:jc w:val="both"/>
        <w:rPr>
          <w:rFonts w:ascii="Arial" w:hAnsi="Arial" w:cs="Arial"/>
          <w:b/>
          <w:bCs/>
          <w:sz w:val="24"/>
          <w:szCs w:val="24"/>
        </w:rPr>
      </w:pPr>
      <w:r w:rsidRPr="00247F13">
        <w:rPr>
          <w:rFonts w:ascii="Arial" w:hAnsi="Arial" w:cs="Arial"/>
          <w:b/>
          <w:bCs/>
          <w:sz w:val="24"/>
          <w:szCs w:val="24"/>
        </w:rPr>
        <w:t>Question 1</w:t>
      </w:r>
    </w:p>
    <w:p w14:paraId="7BD73B0B" w14:textId="4053D363" w:rsidR="009A7FD7" w:rsidRPr="00247F13" w:rsidRDefault="008E2DE7" w:rsidP="00763AC6">
      <w:pPr>
        <w:jc w:val="both"/>
        <w:rPr>
          <w:rFonts w:ascii="Arial" w:hAnsi="Arial" w:cs="Arial"/>
          <w:b/>
          <w:bCs/>
          <w:sz w:val="24"/>
          <w:szCs w:val="24"/>
        </w:rPr>
      </w:pPr>
      <w:r w:rsidRPr="00247F13">
        <w:rPr>
          <w:rFonts w:ascii="Arial" w:hAnsi="Arial" w:cs="Arial"/>
          <w:b/>
          <w:bCs/>
          <w:sz w:val="24"/>
          <w:szCs w:val="24"/>
        </w:rPr>
        <w:t>Explain what</w:t>
      </w:r>
      <w:r w:rsidR="006D0621" w:rsidRPr="00247F13">
        <w:rPr>
          <w:rFonts w:ascii="Arial" w:hAnsi="Arial" w:cs="Arial"/>
          <w:b/>
          <w:bCs/>
          <w:sz w:val="24"/>
          <w:szCs w:val="24"/>
        </w:rPr>
        <w:t xml:space="preserve"> </w:t>
      </w:r>
      <w:r w:rsidRPr="00247F13">
        <w:rPr>
          <w:rFonts w:ascii="Arial" w:hAnsi="Arial" w:cs="Arial"/>
          <w:b/>
          <w:bCs/>
          <w:sz w:val="24"/>
          <w:szCs w:val="24"/>
        </w:rPr>
        <w:t>teamwork</w:t>
      </w:r>
      <w:r w:rsidR="006D0621" w:rsidRPr="00247F13">
        <w:rPr>
          <w:rFonts w:ascii="Arial" w:hAnsi="Arial" w:cs="Arial"/>
          <w:b/>
          <w:bCs/>
          <w:sz w:val="24"/>
          <w:szCs w:val="24"/>
        </w:rPr>
        <w:t xml:space="preserve"> is</w:t>
      </w:r>
      <w:r w:rsidRPr="00247F13">
        <w:rPr>
          <w:rFonts w:ascii="Arial" w:hAnsi="Arial" w:cs="Arial"/>
          <w:b/>
          <w:bCs/>
          <w:sz w:val="24"/>
          <w:szCs w:val="24"/>
        </w:rPr>
        <w:t>, give examples from the video.</w:t>
      </w:r>
    </w:p>
    <w:p w14:paraId="6B218B6A" w14:textId="77777777" w:rsidR="00A84457" w:rsidRPr="00A84457" w:rsidRDefault="00A84457" w:rsidP="00A84457">
      <w:pPr>
        <w:jc w:val="both"/>
        <w:rPr>
          <w:rFonts w:ascii="Arial" w:hAnsi="Arial" w:cs="Arial"/>
          <w:sz w:val="24"/>
          <w:szCs w:val="24"/>
        </w:rPr>
      </w:pPr>
      <w:r w:rsidRPr="00A84457">
        <w:rPr>
          <w:rFonts w:ascii="Arial" w:hAnsi="Arial" w:cs="Arial"/>
          <w:sz w:val="24"/>
          <w:szCs w:val="24"/>
        </w:rPr>
        <w:t>Ediger, Rashid and Law (2022) define a team as “a group of people with complementary and overlapping skills, working together to achieve common goals”. Similarly, Driskell, Salas and Driskell (2018) explain that teamwork involves collaboration between members to achieve shared objectives. These definitions emphasise that teamwork requires individuals to combine their skills, communicate effectively and coordinate responsibilities towards a common goal.</w:t>
      </w:r>
    </w:p>
    <w:p w14:paraId="00EE5E45" w14:textId="3C83899C" w:rsidR="00A84457" w:rsidRPr="00A84457" w:rsidRDefault="00A84457" w:rsidP="00A84457">
      <w:pPr>
        <w:jc w:val="both"/>
        <w:rPr>
          <w:rFonts w:ascii="Arial" w:hAnsi="Arial" w:cs="Arial"/>
          <w:sz w:val="24"/>
          <w:szCs w:val="24"/>
        </w:rPr>
      </w:pPr>
      <w:r w:rsidRPr="00A84457">
        <w:rPr>
          <w:rFonts w:ascii="Arial" w:hAnsi="Arial" w:cs="Arial"/>
          <w:sz w:val="24"/>
          <w:szCs w:val="24"/>
        </w:rPr>
        <w:t xml:space="preserve">The video provides several examples of effective teamwork. Omar proposes an innovative digital campaign, while other members contribute ideas and relevant examples. Alex supports the team by creating a shared Notion workspace and Trello board to organise tasks and track digital assets. Lena focuses on academic requirements and highlights the need for empirical evidence. When Omar and Lena disagree about speed and academic quality, Priya suggests a compromise that allows the campaign framework to progress while giving Lena 48 hours to verify the evidence. This demonstrates communication, </w:t>
      </w:r>
      <w:r w:rsidR="0031382E" w:rsidRPr="00A84457">
        <w:rPr>
          <w:rFonts w:ascii="Arial" w:hAnsi="Arial" w:cs="Arial"/>
          <w:sz w:val="24"/>
          <w:szCs w:val="24"/>
        </w:rPr>
        <w:t>cooperation,</w:t>
      </w:r>
      <w:r w:rsidRPr="00A84457">
        <w:rPr>
          <w:rFonts w:ascii="Arial" w:hAnsi="Arial" w:cs="Arial"/>
          <w:sz w:val="24"/>
          <w:szCs w:val="24"/>
        </w:rPr>
        <w:t xml:space="preserve"> and shared responsibility. Overall, the video shows that effective teamwork involves combining different skills and perspectives to achieve a successful outcome.</w:t>
      </w:r>
    </w:p>
    <w:p w14:paraId="3F1725F2" w14:textId="77777777" w:rsidR="00247F13" w:rsidRDefault="00247F13" w:rsidP="006F1A94">
      <w:pPr>
        <w:jc w:val="both"/>
        <w:rPr>
          <w:rFonts w:ascii="Arial" w:hAnsi="Arial" w:cs="Arial"/>
          <w:b/>
          <w:bCs/>
          <w:sz w:val="24"/>
          <w:szCs w:val="24"/>
        </w:rPr>
      </w:pPr>
    </w:p>
    <w:p w14:paraId="4C254EFF" w14:textId="254ABBE6" w:rsidR="006F1A94" w:rsidRPr="00247F13" w:rsidRDefault="006F1A94" w:rsidP="006F1A94">
      <w:pPr>
        <w:jc w:val="both"/>
        <w:rPr>
          <w:rFonts w:ascii="Arial" w:hAnsi="Arial" w:cs="Arial"/>
          <w:b/>
          <w:bCs/>
          <w:sz w:val="24"/>
          <w:szCs w:val="24"/>
        </w:rPr>
      </w:pPr>
      <w:r w:rsidRPr="00247F13">
        <w:rPr>
          <w:rFonts w:ascii="Arial" w:hAnsi="Arial" w:cs="Arial"/>
          <w:b/>
          <w:bCs/>
          <w:sz w:val="24"/>
          <w:szCs w:val="24"/>
        </w:rPr>
        <w:t>Question 2</w:t>
      </w:r>
    </w:p>
    <w:p w14:paraId="6CF28EC5" w14:textId="68E7A08E" w:rsidR="00996C20" w:rsidRPr="00247F13" w:rsidRDefault="001805B7" w:rsidP="006F1A94">
      <w:pPr>
        <w:jc w:val="both"/>
        <w:rPr>
          <w:rFonts w:ascii="Arial" w:hAnsi="Arial" w:cs="Arial"/>
          <w:b/>
          <w:bCs/>
          <w:sz w:val="24"/>
          <w:szCs w:val="24"/>
        </w:rPr>
      </w:pPr>
      <w:r w:rsidRPr="00247F13">
        <w:rPr>
          <w:rFonts w:ascii="Arial" w:hAnsi="Arial" w:cs="Arial"/>
          <w:b/>
          <w:bCs/>
          <w:sz w:val="24"/>
          <w:szCs w:val="24"/>
        </w:rPr>
        <w:t xml:space="preserve">Omar </w:t>
      </w:r>
      <w:r w:rsidR="00FB5F71" w:rsidRPr="00247F13">
        <w:rPr>
          <w:rFonts w:ascii="Arial" w:hAnsi="Arial" w:cs="Arial"/>
          <w:b/>
          <w:bCs/>
          <w:sz w:val="24"/>
          <w:szCs w:val="24"/>
        </w:rPr>
        <w:t>states that the team has been debating for two hours</w:t>
      </w:r>
      <w:r w:rsidR="001133DD" w:rsidRPr="00247F13">
        <w:rPr>
          <w:rFonts w:ascii="Arial" w:hAnsi="Arial" w:cs="Arial"/>
          <w:b/>
          <w:bCs/>
          <w:sz w:val="24"/>
          <w:szCs w:val="24"/>
        </w:rPr>
        <w:t xml:space="preserve">, the team members look </w:t>
      </w:r>
      <w:r w:rsidR="00E64A3D" w:rsidRPr="00247F13">
        <w:rPr>
          <w:rFonts w:ascii="Arial" w:hAnsi="Arial" w:cs="Arial"/>
          <w:b/>
          <w:bCs/>
          <w:sz w:val="24"/>
          <w:szCs w:val="24"/>
        </w:rPr>
        <w:t>worrie</w:t>
      </w:r>
      <w:r w:rsidR="00F65D4D" w:rsidRPr="00247F13">
        <w:rPr>
          <w:rFonts w:ascii="Arial" w:hAnsi="Arial" w:cs="Arial"/>
          <w:b/>
          <w:bCs/>
          <w:sz w:val="24"/>
          <w:szCs w:val="24"/>
        </w:rPr>
        <w:t>d</w:t>
      </w:r>
      <w:r w:rsidR="00E64A3D" w:rsidRPr="00247F13">
        <w:rPr>
          <w:rFonts w:ascii="Arial" w:hAnsi="Arial" w:cs="Arial"/>
          <w:b/>
          <w:bCs/>
          <w:sz w:val="24"/>
          <w:szCs w:val="24"/>
        </w:rPr>
        <w:t>. Lena intervenes and argues</w:t>
      </w:r>
      <w:r w:rsidR="00A30AEB" w:rsidRPr="00247F13">
        <w:rPr>
          <w:rFonts w:ascii="Arial" w:hAnsi="Arial" w:cs="Arial"/>
          <w:b/>
          <w:bCs/>
          <w:sz w:val="24"/>
          <w:szCs w:val="24"/>
        </w:rPr>
        <w:t>, Omar inter</w:t>
      </w:r>
      <w:r w:rsidR="00E154CE" w:rsidRPr="00247F13">
        <w:rPr>
          <w:rFonts w:ascii="Arial" w:hAnsi="Arial" w:cs="Arial"/>
          <w:b/>
          <w:bCs/>
          <w:sz w:val="24"/>
          <w:szCs w:val="24"/>
        </w:rPr>
        <w:t>venes again. Hannah looks troubled.</w:t>
      </w:r>
      <w:r w:rsidR="00FB5F71" w:rsidRPr="00247F13">
        <w:rPr>
          <w:rFonts w:ascii="Arial" w:hAnsi="Arial" w:cs="Arial"/>
          <w:b/>
          <w:bCs/>
          <w:sz w:val="24"/>
          <w:szCs w:val="24"/>
        </w:rPr>
        <w:t xml:space="preserve"> </w:t>
      </w:r>
      <w:r w:rsidR="00666C78" w:rsidRPr="00247F13">
        <w:rPr>
          <w:rFonts w:ascii="Arial" w:hAnsi="Arial" w:cs="Arial"/>
          <w:b/>
          <w:bCs/>
          <w:sz w:val="24"/>
          <w:szCs w:val="24"/>
        </w:rPr>
        <w:t xml:space="preserve">(timestamp: 2:00 </w:t>
      </w:r>
      <w:r w:rsidR="00D20E48" w:rsidRPr="00247F13">
        <w:rPr>
          <w:rFonts w:ascii="Arial" w:hAnsi="Arial" w:cs="Arial"/>
          <w:b/>
          <w:bCs/>
          <w:sz w:val="24"/>
          <w:szCs w:val="24"/>
        </w:rPr>
        <w:t>–</w:t>
      </w:r>
      <w:r w:rsidR="00666C78" w:rsidRPr="00247F13">
        <w:rPr>
          <w:rFonts w:ascii="Arial" w:hAnsi="Arial" w:cs="Arial"/>
          <w:b/>
          <w:bCs/>
          <w:sz w:val="24"/>
          <w:szCs w:val="24"/>
        </w:rPr>
        <w:t xml:space="preserve"> </w:t>
      </w:r>
      <w:r w:rsidR="00346E2B" w:rsidRPr="00247F13">
        <w:rPr>
          <w:rFonts w:ascii="Arial" w:hAnsi="Arial" w:cs="Arial"/>
          <w:b/>
          <w:bCs/>
          <w:sz w:val="24"/>
          <w:szCs w:val="24"/>
        </w:rPr>
        <w:t>2</w:t>
      </w:r>
      <w:r w:rsidR="00D20E48" w:rsidRPr="00247F13">
        <w:rPr>
          <w:rFonts w:ascii="Arial" w:hAnsi="Arial" w:cs="Arial"/>
          <w:b/>
          <w:bCs/>
          <w:sz w:val="24"/>
          <w:szCs w:val="24"/>
        </w:rPr>
        <w:t>:56)</w:t>
      </w:r>
      <w:r w:rsidR="00444D4B" w:rsidRPr="00247F13">
        <w:rPr>
          <w:rFonts w:ascii="Arial" w:hAnsi="Arial" w:cs="Arial"/>
          <w:b/>
          <w:bCs/>
          <w:sz w:val="24"/>
          <w:szCs w:val="24"/>
        </w:rPr>
        <w:t>.</w:t>
      </w:r>
      <w:r w:rsidR="00D20E48" w:rsidRPr="00247F13">
        <w:rPr>
          <w:rFonts w:ascii="Arial" w:hAnsi="Arial" w:cs="Arial"/>
          <w:b/>
          <w:bCs/>
          <w:sz w:val="24"/>
          <w:szCs w:val="24"/>
        </w:rPr>
        <w:t xml:space="preserve"> </w:t>
      </w:r>
      <w:r w:rsidR="00996C20" w:rsidRPr="00247F13">
        <w:rPr>
          <w:rFonts w:ascii="Arial" w:hAnsi="Arial" w:cs="Arial"/>
          <w:b/>
          <w:bCs/>
          <w:sz w:val="24"/>
          <w:szCs w:val="24"/>
        </w:rPr>
        <w:t xml:space="preserve">Identify which of Tuckman's Stages of Team Development this </w:t>
      </w:r>
      <w:r w:rsidR="006F5229" w:rsidRPr="00247F13">
        <w:rPr>
          <w:rFonts w:ascii="Arial" w:hAnsi="Arial" w:cs="Arial"/>
          <w:b/>
          <w:bCs/>
          <w:sz w:val="24"/>
          <w:szCs w:val="24"/>
        </w:rPr>
        <w:t xml:space="preserve">part of the video </w:t>
      </w:r>
      <w:r w:rsidR="00996C20" w:rsidRPr="00247F13">
        <w:rPr>
          <w:rFonts w:ascii="Arial" w:hAnsi="Arial" w:cs="Arial"/>
          <w:b/>
          <w:bCs/>
          <w:sz w:val="24"/>
          <w:szCs w:val="24"/>
        </w:rPr>
        <w:t>represents</w:t>
      </w:r>
      <w:r w:rsidR="007F6A01" w:rsidRPr="00247F13">
        <w:rPr>
          <w:rFonts w:ascii="Arial" w:hAnsi="Arial" w:cs="Arial"/>
          <w:b/>
          <w:bCs/>
          <w:sz w:val="24"/>
          <w:szCs w:val="24"/>
        </w:rPr>
        <w:t>.</w:t>
      </w:r>
    </w:p>
    <w:p w14:paraId="3EC30109" w14:textId="77777777" w:rsidR="009C793A" w:rsidRPr="009C793A" w:rsidRDefault="009C793A" w:rsidP="009C793A">
      <w:pPr>
        <w:jc w:val="both"/>
        <w:rPr>
          <w:rFonts w:ascii="Arial" w:hAnsi="Arial" w:cs="Arial"/>
          <w:sz w:val="24"/>
          <w:szCs w:val="24"/>
        </w:rPr>
      </w:pPr>
      <w:r w:rsidRPr="009C793A">
        <w:rPr>
          <w:rFonts w:ascii="Arial" w:hAnsi="Arial" w:cs="Arial"/>
          <w:sz w:val="24"/>
          <w:szCs w:val="24"/>
        </w:rPr>
        <w:t>According to Tuckman (1965), the Storming stage is characterised by conflict, disagreement and resistance to group influence and task requirements. During this stage, team members begin to express different opinions and challenge each other’s ideas, which can create tension within the group.</w:t>
      </w:r>
    </w:p>
    <w:p w14:paraId="5A0B95E0" w14:textId="28B6305E" w:rsidR="009C793A" w:rsidRPr="009C793A" w:rsidRDefault="009C793A" w:rsidP="009C793A">
      <w:pPr>
        <w:jc w:val="both"/>
        <w:rPr>
          <w:rFonts w:ascii="Arial" w:hAnsi="Arial" w:cs="Arial"/>
          <w:sz w:val="24"/>
          <w:szCs w:val="24"/>
        </w:rPr>
      </w:pPr>
      <w:r w:rsidRPr="009C793A">
        <w:rPr>
          <w:rFonts w:ascii="Arial" w:hAnsi="Arial" w:cs="Arial"/>
          <w:sz w:val="24"/>
          <w:szCs w:val="24"/>
        </w:rPr>
        <w:t xml:space="preserve">The section of the video from 2:00 to 2:56 represents the Storming stage because the team experiences clear disagreement and frustration. Omar states that they have been </w:t>
      </w:r>
      <w:r w:rsidRPr="009C793A">
        <w:rPr>
          <w:rFonts w:ascii="Arial" w:hAnsi="Arial" w:cs="Arial"/>
          <w:sz w:val="24"/>
          <w:szCs w:val="24"/>
        </w:rPr>
        <w:lastRenderedPageBreak/>
        <w:t xml:space="preserve">debating the theoretical framework for two hours and wants the team to </w:t>
      </w:r>
      <w:r w:rsidR="00E46D1C" w:rsidRPr="009C793A">
        <w:rPr>
          <w:rFonts w:ascii="Arial" w:hAnsi="Arial" w:cs="Arial"/>
          <w:sz w:val="24"/>
          <w:szCs w:val="24"/>
        </w:rPr>
        <w:t>decide</w:t>
      </w:r>
      <w:r w:rsidRPr="009C793A">
        <w:rPr>
          <w:rFonts w:ascii="Arial" w:hAnsi="Arial" w:cs="Arial"/>
          <w:sz w:val="24"/>
          <w:szCs w:val="24"/>
        </w:rPr>
        <w:t xml:space="preserve"> quickly. Lena challenges Omar’s approach, explaining that the team cannot choose a direction without sufficient empirical evidence. Omar then responds again, arguing that delaying the decision could cause the team to fall behind. Hannah appears troubled and contributes less confidently while the disagreement continues. These behaviours demonstrate the conflict and emotional tension associated with the Storming stage. Therefore, this section clearly represents Storming, as the team members are struggling to agree on priorities and the best way to move the project forward in the developing team.</w:t>
      </w:r>
    </w:p>
    <w:p w14:paraId="05B50BDB" w14:textId="77777777" w:rsidR="00FD6B93" w:rsidRPr="00247F13" w:rsidRDefault="00FD6B93" w:rsidP="006F1A94">
      <w:pPr>
        <w:jc w:val="both"/>
        <w:rPr>
          <w:rFonts w:ascii="Arial" w:hAnsi="Arial" w:cs="Arial"/>
          <w:b/>
          <w:bCs/>
          <w:sz w:val="24"/>
          <w:szCs w:val="24"/>
        </w:rPr>
      </w:pPr>
    </w:p>
    <w:p w14:paraId="121B14ED" w14:textId="1B1AD447" w:rsidR="006F1A94" w:rsidRPr="00247F13" w:rsidRDefault="006F1A94" w:rsidP="00F0469F">
      <w:pPr>
        <w:rPr>
          <w:rFonts w:ascii="Arial" w:hAnsi="Arial" w:cs="Arial"/>
          <w:b/>
          <w:bCs/>
          <w:sz w:val="24"/>
          <w:szCs w:val="24"/>
        </w:rPr>
      </w:pPr>
      <w:r w:rsidRPr="00247F13">
        <w:rPr>
          <w:rFonts w:ascii="Arial" w:hAnsi="Arial" w:cs="Arial"/>
          <w:b/>
          <w:bCs/>
          <w:sz w:val="24"/>
          <w:szCs w:val="24"/>
        </w:rPr>
        <w:t>Question 3</w:t>
      </w:r>
    </w:p>
    <w:p w14:paraId="33FE88C3" w14:textId="59813A8F" w:rsidR="006F1A94" w:rsidRPr="00247F13" w:rsidRDefault="00200595" w:rsidP="00200595">
      <w:pPr>
        <w:jc w:val="both"/>
        <w:rPr>
          <w:rFonts w:ascii="Arial" w:hAnsi="Arial" w:cs="Arial"/>
          <w:b/>
          <w:bCs/>
          <w:sz w:val="24"/>
          <w:szCs w:val="24"/>
        </w:rPr>
      </w:pPr>
      <w:r w:rsidRPr="00247F13">
        <w:rPr>
          <w:rFonts w:ascii="Arial" w:hAnsi="Arial" w:cs="Arial"/>
          <w:b/>
          <w:bCs/>
          <w:sz w:val="24"/>
          <w:szCs w:val="24"/>
        </w:rPr>
        <w:t xml:space="preserve">Identify </w:t>
      </w:r>
      <w:r w:rsidR="00CE41CE" w:rsidRPr="00247F13">
        <w:rPr>
          <w:rFonts w:ascii="Arial" w:hAnsi="Arial" w:cs="Arial"/>
          <w:b/>
          <w:bCs/>
          <w:sz w:val="24"/>
          <w:szCs w:val="24"/>
        </w:rPr>
        <w:t xml:space="preserve">&amp; explain </w:t>
      </w:r>
      <w:r w:rsidRPr="00247F13">
        <w:rPr>
          <w:rFonts w:ascii="Arial" w:hAnsi="Arial" w:cs="Arial"/>
          <w:b/>
          <w:bCs/>
          <w:sz w:val="24"/>
          <w:szCs w:val="24"/>
        </w:rPr>
        <w:t xml:space="preserve">which Tuckman's Stages of Team Development </w:t>
      </w:r>
      <w:r w:rsidR="00B950B5" w:rsidRPr="00247F13">
        <w:rPr>
          <w:rFonts w:ascii="Arial" w:hAnsi="Arial" w:cs="Arial"/>
          <w:b/>
          <w:bCs/>
          <w:sz w:val="24"/>
          <w:szCs w:val="24"/>
        </w:rPr>
        <w:t xml:space="preserve">is the team in </w:t>
      </w:r>
      <w:r w:rsidR="00811B2C" w:rsidRPr="00247F13">
        <w:rPr>
          <w:rFonts w:ascii="Arial" w:hAnsi="Arial" w:cs="Arial"/>
          <w:b/>
          <w:bCs/>
          <w:sz w:val="24"/>
          <w:szCs w:val="24"/>
        </w:rPr>
        <w:t>during</w:t>
      </w:r>
      <w:r w:rsidR="00A840E7" w:rsidRPr="00247F13">
        <w:rPr>
          <w:rFonts w:ascii="Arial" w:hAnsi="Arial" w:cs="Arial"/>
          <w:b/>
          <w:bCs/>
          <w:sz w:val="24"/>
          <w:szCs w:val="24"/>
        </w:rPr>
        <w:t xml:space="preserve"> the last 2 minutes</w:t>
      </w:r>
      <w:r w:rsidR="00B950B5" w:rsidRPr="00247F13">
        <w:rPr>
          <w:rFonts w:ascii="Arial" w:hAnsi="Arial" w:cs="Arial"/>
          <w:b/>
          <w:bCs/>
          <w:sz w:val="24"/>
          <w:szCs w:val="24"/>
        </w:rPr>
        <w:t xml:space="preserve"> </w:t>
      </w:r>
      <w:r w:rsidR="00A840E7" w:rsidRPr="00247F13">
        <w:rPr>
          <w:rFonts w:ascii="Arial" w:hAnsi="Arial" w:cs="Arial"/>
          <w:b/>
          <w:bCs/>
          <w:sz w:val="24"/>
          <w:szCs w:val="24"/>
        </w:rPr>
        <w:t xml:space="preserve">of the video </w:t>
      </w:r>
      <w:r w:rsidR="00B950B5" w:rsidRPr="00247F13">
        <w:rPr>
          <w:rFonts w:ascii="Arial" w:hAnsi="Arial" w:cs="Arial"/>
          <w:b/>
          <w:bCs/>
          <w:sz w:val="24"/>
          <w:szCs w:val="24"/>
        </w:rPr>
        <w:t xml:space="preserve">(timestamp </w:t>
      </w:r>
      <w:r w:rsidR="00C02555" w:rsidRPr="00247F13">
        <w:rPr>
          <w:rFonts w:ascii="Arial" w:hAnsi="Arial" w:cs="Arial"/>
          <w:b/>
          <w:bCs/>
          <w:sz w:val="24"/>
          <w:szCs w:val="24"/>
        </w:rPr>
        <w:t>4:00 – 5:58)</w:t>
      </w:r>
      <w:r w:rsidR="00811B2C" w:rsidRPr="00247F13">
        <w:rPr>
          <w:rFonts w:ascii="Arial" w:hAnsi="Arial" w:cs="Arial"/>
          <w:b/>
          <w:bCs/>
          <w:sz w:val="24"/>
          <w:szCs w:val="24"/>
        </w:rPr>
        <w:t>.</w:t>
      </w:r>
    </w:p>
    <w:p w14:paraId="10894AD6" w14:textId="3879068B" w:rsidR="00822F97" w:rsidRPr="00822F97" w:rsidRDefault="00822F97" w:rsidP="00822F97">
      <w:pPr>
        <w:rPr>
          <w:rFonts w:ascii="Arial" w:hAnsi="Arial" w:cs="Arial"/>
          <w:sz w:val="24"/>
          <w:szCs w:val="24"/>
        </w:rPr>
      </w:pPr>
      <w:r w:rsidRPr="00822F97">
        <w:rPr>
          <w:rFonts w:ascii="Arial" w:hAnsi="Arial" w:cs="Arial"/>
          <w:sz w:val="24"/>
          <w:szCs w:val="24"/>
        </w:rPr>
        <w:t xml:space="preserve">According to Tuckman and Jensen (1977), the Performing stage is the fourth stage of team development, where team members work effectively towards shared goals, understand their responsibilities and demonstrate strong cooperation. At this stage, conflict is </w:t>
      </w:r>
      <w:r w:rsidR="00E46D1C" w:rsidRPr="00822F97">
        <w:rPr>
          <w:rFonts w:ascii="Arial" w:hAnsi="Arial" w:cs="Arial"/>
          <w:sz w:val="24"/>
          <w:szCs w:val="24"/>
        </w:rPr>
        <w:t>reduced</w:t>
      </w:r>
      <w:r w:rsidRPr="00822F97">
        <w:rPr>
          <w:rFonts w:ascii="Arial" w:hAnsi="Arial" w:cs="Arial"/>
          <w:sz w:val="24"/>
          <w:szCs w:val="24"/>
        </w:rPr>
        <w:t>, communication is effective and members focus on completing tasks successfully.</w:t>
      </w:r>
    </w:p>
    <w:p w14:paraId="7E08ABB6" w14:textId="7DE1E53D" w:rsidR="00822F97" w:rsidRPr="00822F97" w:rsidRDefault="00822F97" w:rsidP="00822F97">
      <w:pPr>
        <w:rPr>
          <w:rFonts w:ascii="Arial" w:hAnsi="Arial" w:cs="Arial"/>
          <w:sz w:val="24"/>
          <w:szCs w:val="24"/>
        </w:rPr>
      </w:pPr>
      <w:r w:rsidRPr="00822F97">
        <w:rPr>
          <w:rFonts w:ascii="Arial" w:hAnsi="Arial" w:cs="Arial"/>
          <w:sz w:val="24"/>
          <w:szCs w:val="24"/>
        </w:rPr>
        <w:t xml:space="preserve">The section of the video from 4:00 to 5:58 represents the Performing stage because the team demonstrates effective collaboration and progress. Omar asks Lena to review his promotional narrative to ensure that it meets the academic requirements, and Lena agrees to check and edit the work. Hannah contributes a detailed market analysis and evaluation matrix, while another team member provides additional case studies to support the research. The team also updates the group log, communicates with the module </w:t>
      </w:r>
      <w:r w:rsidR="0031382E" w:rsidRPr="00822F97">
        <w:rPr>
          <w:rFonts w:ascii="Arial" w:hAnsi="Arial" w:cs="Arial"/>
          <w:sz w:val="24"/>
          <w:szCs w:val="24"/>
        </w:rPr>
        <w:t>tutor,</w:t>
      </w:r>
      <w:r w:rsidRPr="00822F97">
        <w:rPr>
          <w:rFonts w:ascii="Arial" w:hAnsi="Arial" w:cs="Arial"/>
          <w:sz w:val="24"/>
          <w:szCs w:val="24"/>
        </w:rPr>
        <w:t xml:space="preserve"> and ensures that the Trello board is fully organised. These examples demonstrate that team members understand their roles, support one another and work efficiently towards the shared objective and achieving its desired outcome. Therefore, the team is clearly operating within the Performing stage.</w:t>
      </w:r>
    </w:p>
    <w:p w14:paraId="608FB558" w14:textId="77777777" w:rsidR="00247F13" w:rsidRDefault="00247F13" w:rsidP="00A83C39">
      <w:pPr>
        <w:rPr>
          <w:rFonts w:ascii="Arial" w:hAnsi="Arial" w:cs="Arial"/>
          <w:b/>
          <w:bCs/>
          <w:sz w:val="24"/>
          <w:szCs w:val="24"/>
        </w:rPr>
      </w:pPr>
    </w:p>
    <w:p w14:paraId="6BF4E70C" w14:textId="6DD35C7A" w:rsidR="006F1A94" w:rsidRPr="00247F13" w:rsidRDefault="006F1A94" w:rsidP="00A83C39">
      <w:pPr>
        <w:rPr>
          <w:rFonts w:ascii="Arial" w:hAnsi="Arial" w:cs="Arial"/>
          <w:b/>
          <w:bCs/>
          <w:sz w:val="24"/>
          <w:szCs w:val="24"/>
        </w:rPr>
      </w:pPr>
      <w:r w:rsidRPr="00247F13">
        <w:rPr>
          <w:rFonts w:ascii="Arial" w:hAnsi="Arial" w:cs="Arial"/>
          <w:b/>
          <w:bCs/>
          <w:sz w:val="24"/>
          <w:szCs w:val="24"/>
        </w:rPr>
        <w:t>Question 4</w:t>
      </w:r>
    </w:p>
    <w:p w14:paraId="3671774F" w14:textId="73023D98" w:rsidR="009F23AE" w:rsidRPr="00247F13" w:rsidRDefault="00EF7DF1" w:rsidP="00554675">
      <w:pPr>
        <w:jc w:val="both"/>
        <w:rPr>
          <w:rFonts w:ascii="Arial" w:hAnsi="Arial" w:cs="Arial"/>
          <w:b/>
          <w:bCs/>
          <w:sz w:val="24"/>
          <w:szCs w:val="24"/>
        </w:rPr>
      </w:pPr>
      <w:r w:rsidRPr="00247F13">
        <w:rPr>
          <w:rFonts w:ascii="Arial" w:hAnsi="Arial" w:cs="Arial"/>
          <w:b/>
          <w:bCs/>
          <w:sz w:val="24"/>
          <w:szCs w:val="24"/>
        </w:rPr>
        <w:t>Explain what</w:t>
      </w:r>
      <w:r w:rsidR="00C67B76" w:rsidRPr="00247F13">
        <w:rPr>
          <w:rFonts w:ascii="Arial" w:hAnsi="Arial" w:cs="Arial"/>
          <w:b/>
          <w:bCs/>
          <w:sz w:val="24"/>
          <w:szCs w:val="24"/>
        </w:rPr>
        <w:t xml:space="preserve"> </w:t>
      </w:r>
      <w:r w:rsidRPr="00247F13">
        <w:rPr>
          <w:rFonts w:ascii="Arial" w:hAnsi="Arial" w:cs="Arial"/>
          <w:b/>
          <w:bCs/>
          <w:sz w:val="24"/>
          <w:szCs w:val="24"/>
        </w:rPr>
        <w:t>Group Decision Making</w:t>
      </w:r>
      <w:r w:rsidR="006D0621" w:rsidRPr="00247F13">
        <w:rPr>
          <w:rFonts w:ascii="Arial" w:hAnsi="Arial" w:cs="Arial"/>
          <w:b/>
          <w:bCs/>
          <w:sz w:val="24"/>
          <w:szCs w:val="24"/>
        </w:rPr>
        <w:t xml:space="preserve"> is</w:t>
      </w:r>
      <w:r w:rsidRPr="00247F13">
        <w:rPr>
          <w:rFonts w:ascii="Arial" w:hAnsi="Arial" w:cs="Arial"/>
          <w:b/>
          <w:bCs/>
          <w:sz w:val="24"/>
          <w:szCs w:val="24"/>
        </w:rPr>
        <w:t xml:space="preserve">, provide </w:t>
      </w:r>
      <w:r w:rsidR="00015C93" w:rsidRPr="00247F13">
        <w:rPr>
          <w:rFonts w:ascii="Arial" w:hAnsi="Arial" w:cs="Arial"/>
          <w:b/>
          <w:bCs/>
          <w:sz w:val="24"/>
          <w:szCs w:val="24"/>
        </w:rPr>
        <w:t xml:space="preserve">a </w:t>
      </w:r>
      <w:r w:rsidRPr="00247F13">
        <w:rPr>
          <w:rFonts w:ascii="Arial" w:hAnsi="Arial" w:cs="Arial"/>
          <w:b/>
          <w:bCs/>
          <w:sz w:val="24"/>
          <w:szCs w:val="24"/>
        </w:rPr>
        <w:t>relevant example from the video.</w:t>
      </w:r>
    </w:p>
    <w:p w14:paraId="479EE7E3" w14:textId="77777777" w:rsidR="007668CE" w:rsidRPr="007668CE" w:rsidRDefault="007668CE" w:rsidP="007668CE">
      <w:pPr>
        <w:rPr>
          <w:rFonts w:ascii="Arial" w:hAnsi="Arial" w:cs="Arial"/>
          <w:sz w:val="24"/>
          <w:szCs w:val="24"/>
        </w:rPr>
      </w:pPr>
      <w:r w:rsidRPr="007668CE">
        <w:rPr>
          <w:rFonts w:ascii="Arial" w:hAnsi="Arial" w:cs="Arial"/>
          <w:sz w:val="24"/>
          <w:szCs w:val="24"/>
        </w:rPr>
        <w:t>Group decision making is the process through which group members discuss information, consider different alternatives and work towards a collective decision (Hogg, 2015). It allows individuals to contribute their knowledge and perspectives before selecting a course of action. Effective group decision making requires communication, participation, evaluation of alternatives and agreement between members.</w:t>
      </w:r>
    </w:p>
    <w:p w14:paraId="3632BED1" w14:textId="77777777" w:rsidR="007668CE" w:rsidRPr="007668CE" w:rsidRDefault="007668CE" w:rsidP="007668CE">
      <w:pPr>
        <w:rPr>
          <w:rFonts w:ascii="Arial" w:hAnsi="Arial" w:cs="Arial"/>
          <w:sz w:val="24"/>
          <w:szCs w:val="24"/>
        </w:rPr>
      </w:pPr>
      <w:r w:rsidRPr="007668CE">
        <w:rPr>
          <w:rFonts w:ascii="Arial" w:hAnsi="Arial" w:cs="Arial"/>
          <w:sz w:val="24"/>
          <w:szCs w:val="24"/>
        </w:rPr>
        <w:t xml:space="preserve">A relevant example from the video occurs between 3:17 and 3:36, when the team disagrees about Omar and Lena’s viewpoints. Omar wants to approve the digital </w:t>
      </w:r>
      <w:r w:rsidRPr="007668CE">
        <w:rPr>
          <w:rFonts w:ascii="Arial" w:hAnsi="Arial" w:cs="Arial"/>
          <w:sz w:val="24"/>
          <w:szCs w:val="24"/>
        </w:rPr>
        <w:lastRenderedPageBreak/>
        <w:t>campaign framework and move forward quickly, whereas Lena believes that empirical evidence is required to maintain academic quality. Priya considers both viewpoints and proposes a compromise. She suggests that Omar’s framework should be approved so the creative work can begin, while Lena is given 48 hours to find and verify the necessary data. This demonstrates group decision making because different perspectives are considered before the team agrees on a solution. The decision allows the team to progress while addressing the need for evidence, showing how collaboration helps the group reach an outcome.</w:t>
      </w:r>
    </w:p>
    <w:p w14:paraId="46002DDB" w14:textId="77777777" w:rsidR="0091094A" w:rsidRPr="00247F13" w:rsidRDefault="0091094A" w:rsidP="0091094A">
      <w:pPr>
        <w:rPr>
          <w:rFonts w:ascii="Arial" w:hAnsi="Arial" w:cs="Arial"/>
          <w:b/>
          <w:bCs/>
          <w:sz w:val="24"/>
          <w:szCs w:val="24"/>
        </w:rPr>
      </w:pPr>
    </w:p>
    <w:p w14:paraId="798F6A0B" w14:textId="387D9D16" w:rsidR="006D0621" w:rsidRPr="00247F13" w:rsidRDefault="006F1A94" w:rsidP="0091094A">
      <w:pPr>
        <w:rPr>
          <w:rFonts w:ascii="Arial" w:hAnsi="Arial" w:cs="Arial"/>
          <w:b/>
          <w:bCs/>
          <w:sz w:val="24"/>
          <w:szCs w:val="24"/>
        </w:rPr>
      </w:pPr>
      <w:r w:rsidRPr="00247F13">
        <w:rPr>
          <w:rFonts w:ascii="Arial" w:hAnsi="Arial" w:cs="Arial"/>
          <w:b/>
          <w:bCs/>
          <w:sz w:val="24"/>
          <w:szCs w:val="24"/>
        </w:rPr>
        <w:t>Question 5</w:t>
      </w:r>
    </w:p>
    <w:p w14:paraId="15399002" w14:textId="39A4A6B9" w:rsidR="006F1A94" w:rsidRPr="00247F13" w:rsidRDefault="006D0621" w:rsidP="006D0621">
      <w:pPr>
        <w:jc w:val="both"/>
        <w:rPr>
          <w:rFonts w:ascii="Arial" w:hAnsi="Arial" w:cs="Arial"/>
          <w:b/>
          <w:bCs/>
          <w:sz w:val="24"/>
          <w:szCs w:val="24"/>
        </w:rPr>
      </w:pPr>
      <w:r w:rsidRPr="00247F13">
        <w:rPr>
          <w:rFonts w:ascii="Arial" w:hAnsi="Arial" w:cs="Arial"/>
          <w:b/>
          <w:bCs/>
          <w:sz w:val="24"/>
          <w:szCs w:val="24"/>
        </w:rPr>
        <w:t>Explain what</w:t>
      </w:r>
      <w:r w:rsidR="00554675" w:rsidRPr="00247F13">
        <w:rPr>
          <w:rFonts w:ascii="Arial" w:hAnsi="Arial" w:cs="Arial"/>
          <w:b/>
          <w:bCs/>
          <w:sz w:val="24"/>
          <w:szCs w:val="24"/>
        </w:rPr>
        <w:t xml:space="preserve"> Nominal Technique</w:t>
      </w:r>
      <w:r w:rsidRPr="00247F13">
        <w:rPr>
          <w:rFonts w:ascii="Arial" w:hAnsi="Arial" w:cs="Arial"/>
          <w:b/>
          <w:bCs/>
          <w:sz w:val="24"/>
          <w:szCs w:val="24"/>
        </w:rPr>
        <w:t xml:space="preserve"> is</w:t>
      </w:r>
      <w:r w:rsidR="00554675" w:rsidRPr="00247F13">
        <w:rPr>
          <w:rFonts w:ascii="Arial" w:hAnsi="Arial" w:cs="Arial"/>
          <w:b/>
          <w:bCs/>
          <w:sz w:val="24"/>
          <w:szCs w:val="24"/>
        </w:rPr>
        <w:t xml:space="preserve">, provide </w:t>
      </w:r>
      <w:r w:rsidR="00766B35" w:rsidRPr="00247F13">
        <w:rPr>
          <w:rFonts w:ascii="Arial" w:hAnsi="Arial" w:cs="Arial"/>
          <w:b/>
          <w:bCs/>
          <w:sz w:val="24"/>
          <w:szCs w:val="24"/>
        </w:rPr>
        <w:t xml:space="preserve">an </w:t>
      </w:r>
      <w:r w:rsidR="00554675" w:rsidRPr="00247F13">
        <w:rPr>
          <w:rFonts w:ascii="Arial" w:hAnsi="Arial" w:cs="Arial"/>
          <w:b/>
          <w:bCs/>
          <w:sz w:val="24"/>
          <w:szCs w:val="24"/>
        </w:rPr>
        <w:t>example from the video.</w:t>
      </w:r>
    </w:p>
    <w:p w14:paraId="54E6E22C" w14:textId="7B52D84A" w:rsidR="001A1158" w:rsidRPr="001A1158" w:rsidRDefault="001A1158" w:rsidP="001A1158">
      <w:pPr>
        <w:jc w:val="both"/>
        <w:rPr>
          <w:rFonts w:ascii="Arial" w:hAnsi="Arial" w:cs="Arial"/>
          <w:sz w:val="24"/>
          <w:szCs w:val="24"/>
        </w:rPr>
      </w:pPr>
      <w:r w:rsidRPr="001A1158">
        <w:rPr>
          <w:rFonts w:ascii="Arial" w:hAnsi="Arial" w:cs="Arial"/>
          <w:sz w:val="24"/>
          <w:szCs w:val="24"/>
        </w:rPr>
        <w:t xml:space="preserve">The Nominal Group Technique (NGT) is a structured method of group decision-making that helps members generate ideas, share them in turn, clarify </w:t>
      </w:r>
      <w:r w:rsidR="0031382E" w:rsidRPr="001A1158">
        <w:rPr>
          <w:rFonts w:ascii="Arial" w:hAnsi="Arial" w:cs="Arial"/>
          <w:sz w:val="24"/>
          <w:szCs w:val="24"/>
        </w:rPr>
        <w:t>suggestions,</w:t>
      </w:r>
      <w:r w:rsidRPr="001A1158">
        <w:rPr>
          <w:rFonts w:ascii="Arial" w:hAnsi="Arial" w:cs="Arial"/>
          <w:sz w:val="24"/>
          <w:szCs w:val="24"/>
        </w:rPr>
        <w:t xml:space="preserve"> and then rank or vote on options (McMillan, King and Tully, 2016). This approach encourages balanced participation and helps prevent outspoken members from dominating the decision.</w:t>
      </w:r>
    </w:p>
    <w:p w14:paraId="387F969D" w14:textId="77777777" w:rsidR="001A1158" w:rsidRPr="001A1158" w:rsidRDefault="001A1158" w:rsidP="001A1158">
      <w:pPr>
        <w:jc w:val="both"/>
        <w:rPr>
          <w:rFonts w:ascii="Arial" w:hAnsi="Arial" w:cs="Arial"/>
          <w:sz w:val="24"/>
          <w:szCs w:val="24"/>
        </w:rPr>
      </w:pPr>
      <w:r w:rsidRPr="001A1158">
        <w:rPr>
          <w:rFonts w:ascii="Arial" w:hAnsi="Arial" w:cs="Arial"/>
          <w:sz w:val="24"/>
          <w:szCs w:val="24"/>
        </w:rPr>
        <w:t>An example of NGT appears between 2:00 and 2:18 in the video. Omar explains that the team has been debating for two hours and suggests, “Let’s just vote and move,” to decide the campaign’s direction. His suggestion reflects the voting stage of NGT, where members rank or vote on alternatives to reach a decision. However, the video does not show the technique in full: there is no clear evidence of silent idea generation, round-robin sharing or structured clarification before the proposed vote. Therefore, this is best described as an example of using voting, rather than a full application of the Nominal Group Technique. A formal NGT process could help the team consider everyone’s ideas more systematically before choosing a campaign direction.</w:t>
      </w:r>
    </w:p>
    <w:p w14:paraId="119B86AE" w14:textId="77777777" w:rsidR="00247F13" w:rsidRDefault="00247F13" w:rsidP="00A83C39">
      <w:pPr>
        <w:rPr>
          <w:rFonts w:ascii="Arial" w:hAnsi="Arial" w:cs="Arial"/>
          <w:b/>
          <w:bCs/>
          <w:sz w:val="24"/>
          <w:szCs w:val="24"/>
        </w:rPr>
      </w:pPr>
    </w:p>
    <w:p w14:paraId="78B6D0E2" w14:textId="5C1AF7A6" w:rsidR="006F1A94" w:rsidRPr="00247F13" w:rsidRDefault="006F1A94" w:rsidP="00A83C39">
      <w:pPr>
        <w:rPr>
          <w:rFonts w:ascii="Arial" w:hAnsi="Arial" w:cs="Arial"/>
          <w:b/>
          <w:bCs/>
          <w:sz w:val="24"/>
          <w:szCs w:val="24"/>
        </w:rPr>
      </w:pPr>
      <w:r w:rsidRPr="00247F13">
        <w:rPr>
          <w:rFonts w:ascii="Arial" w:hAnsi="Arial" w:cs="Arial"/>
          <w:b/>
          <w:bCs/>
          <w:sz w:val="24"/>
          <w:szCs w:val="24"/>
        </w:rPr>
        <w:t>Question 6</w:t>
      </w:r>
    </w:p>
    <w:p w14:paraId="297248A1" w14:textId="4A768CAE" w:rsidR="00F126F3" w:rsidRPr="00247F13" w:rsidRDefault="00F126F3" w:rsidP="00F126F3">
      <w:pPr>
        <w:rPr>
          <w:rFonts w:ascii="Arial" w:hAnsi="Arial" w:cs="Arial"/>
          <w:b/>
          <w:bCs/>
          <w:sz w:val="24"/>
          <w:szCs w:val="24"/>
        </w:rPr>
      </w:pPr>
      <w:r w:rsidRPr="00247F13">
        <w:rPr>
          <w:rFonts w:ascii="Arial" w:hAnsi="Arial" w:cs="Arial"/>
          <w:b/>
          <w:bCs/>
          <w:sz w:val="24"/>
          <w:szCs w:val="24"/>
        </w:rPr>
        <w:t xml:space="preserve">What </w:t>
      </w:r>
      <w:r w:rsidR="00AD7AE6" w:rsidRPr="00247F13">
        <w:rPr>
          <w:rFonts w:ascii="Arial" w:hAnsi="Arial" w:cs="Arial"/>
          <w:b/>
          <w:bCs/>
          <w:sz w:val="24"/>
          <w:szCs w:val="24"/>
        </w:rPr>
        <w:t xml:space="preserve">(Thomas-Kilmann model) </w:t>
      </w:r>
      <w:r w:rsidRPr="00247F13">
        <w:rPr>
          <w:rFonts w:ascii="Arial" w:hAnsi="Arial" w:cs="Arial"/>
          <w:b/>
          <w:bCs/>
          <w:sz w:val="24"/>
          <w:szCs w:val="24"/>
        </w:rPr>
        <w:t xml:space="preserve">conflict mode does Priya use </w:t>
      </w:r>
      <w:r w:rsidR="001B5CAC" w:rsidRPr="00247F13">
        <w:rPr>
          <w:rFonts w:ascii="Arial" w:hAnsi="Arial" w:cs="Arial"/>
          <w:b/>
          <w:bCs/>
          <w:sz w:val="24"/>
          <w:szCs w:val="24"/>
        </w:rPr>
        <w:t xml:space="preserve">when she </w:t>
      </w:r>
      <w:r w:rsidR="004D23DA" w:rsidRPr="00247F13">
        <w:rPr>
          <w:rFonts w:ascii="Arial" w:hAnsi="Arial" w:cs="Arial"/>
          <w:b/>
          <w:bCs/>
          <w:sz w:val="24"/>
          <w:szCs w:val="24"/>
        </w:rPr>
        <w:t>states,</w:t>
      </w:r>
      <w:r w:rsidR="0078766C" w:rsidRPr="00247F13">
        <w:rPr>
          <w:rFonts w:ascii="Arial" w:hAnsi="Arial" w:cs="Arial"/>
          <w:b/>
          <w:bCs/>
          <w:sz w:val="24"/>
          <w:szCs w:val="24"/>
        </w:rPr>
        <w:t xml:space="preserve"> "We do not have to choose between being brilliant or being thorough.", and</w:t>
      </w:r>
      <w:r w:rsidR="009B0F7C" w:rsidRPr="00247F13">
        <w:rPr>
          <w:rFonts w:ascii="Arial" w:hAnsi="Arial" w:cs="Arial"/>
          <w:b/>
          <w:bCs/>
          <w:sz w:val="24"/>
          <w:szCs w:val="24"/>
        </w:rPr>
        <w:t xml:space="preserve"> she</w:t>
      </w:r>
      <w:r w:rsidR="0078766C" w:rsidRPr="00247F13">
        <w:rPr>
          <w:rFonts w:ascii="Arial" w:hAnsi="Arial" w:cs="Arial"/>
          <w:b/>
          <w:bCs/>
          <w:sz w:val="24"/>
          <w:szCs w:val="24"/>
        </w:rPr>
        <w:t xml:space="preserve"> support</w:t>
      </w:r>
      <w:r w:rsidR="009B0F7C" w:rsidRPr="00247F13">
        <w:rPr>
          <w:rFonts w:ascii="Arial" w:hAnsi="Arial" w:cs="Arial"/>
          <w:b/>
          <w:bCs/>
          <w:sz w:val="24"/>
          <w:szCs w:val="24"/>
        </w:rPr>
        <w:t>s</w:t>
      </w:r>
      <w:r w:rsidRPr="00247F13">
        <w:rPr>
          <w:rFonts w:ascii="Arial" w:hAnsi="Arial" w:cs="Arial"/>
          <w:b/>
          <w:bCs/>
          <w:sz w:val="24"/>
          <w:szCs w:val="24"/>
        </w:rPr>
        <w:t xml:space="preserve"> Omar’s framework while giving Lena 48 hours to verify the data?</w:t>
      </w:r>
      <w:r w:rsidR="006F210A" w:rsidRPr="00247F13">
        <w:rPr>
          <w:rFonts w:ascii="Arial" w:hAnsi="Arial" w:cs="Arial"/>
          <w:b/>
          <w:bCs/>
          <w:sz w:val="24"/>
          <w:szCs w:val="24"/>
        </w:rPr>
        <w:t xml:space="preserve"> </w:t>
      </w:r>
      <w:r w:rsidR="00530BDD" w:rsidRPr="00247F13">
        <w:rPr>
          <w:rFonts w:ascii="Arial" w:hAnsi="Arial" w:cs="Arial"/>
          <w:b/>
          <w:bCs/>
          <w:sz w:val="24"/>
          <w:szCs w:val="24"/>
        </w:rPr>
        <w:t xml:space="preserve">(timestamp </w:t>
      </w:r>
      <w:r w:rsidR="00F7091E" w:rsidRPr="00247F13">
        <w:rPr>
          <w:rFonts w:ascii="Arial" w:hAnsi="Arial" w:cs="Arial"/>
          <w:b/>
          <w:bCs/>
          <w:sz w:val="24"/>
          <w:szCs w:val="24"/>
        </w:rPr>
        <w:t xml:space="preserve">3:20 </w:t>
      </w:r>
      <w:r w:rsidR="000B4D05" w:rsidRPr="00247F13">
        <w:rPr>
          <w:rFonts w:ascii="Arial" w:hAnsi="Arial" w:cs="Arial"/>
          <w:b/>
          <w:bCs/>
          <w:sz w:val="24"/>
          <w:szCs w:val="24"/>
        </w:rPr>
        <w:t>– 3:36)</w:t>
      </w:r>
    </w:p>
    <w:p w14:paraId="4EF13896" w14:textId="77777777" w:rsidR="009742A8" w:rsidRPr="009742A8" w:rsidRDefault="009742A8" w:rsidP="009742A8">
      <w:pPr>
        <w:jc w:val="both"/>
        <w:rPr>
          <w:rFonts w:ascii="Arial" w:hAnsi="Arial" w:cs="Arial"/>
          <w:sz w:val="24"/>
          <w:szCs w:val="24"/>
        </w:rPr>
      </w:pPr>
      <w:bookmarkStart w:id="0" w:name="_Hlk235013529"/>
      <w:r w:rsidRPr="009742A8">
        <w:rPr>
          <w:rFonts w:ascii="Arial" w:hAnsi="Arial" w:cs="Arial"/>
          <w:sz w:val="24"/>
          <w:szCs w:val="24"/>
        </w:rPr>
        <w:t>According to Thomas and Kilmann (1974), the Compromising conflict mode involves a moderate level of assertiveness and cooperation, with each party making concessions to reach a mutually acceptable solution. Rather than insisting that one viewpoint must win, individuals seek a practical middle ground that addresses the main concerns of both sides.</w:t>
      </w:r>
    </w:p>
    <w:p w14:paraId="1714BA6C" w14:textId="21ABD4C2" w:rsidR="009742A8" w:rsidRPr="009742A8" w:rsidRDefault="009742A8" w:rsidP="009742A8">
      <w:pPr>
        <w:jc w:val="both"/>
        <w:rPr>
          <w:rFonts w:ascii="Arial" w:hAnsi="Arial" w:cs="Arial"/>
          <w:sz w:val="24"/>
          <w:szCs w:val="24"/>
        </w:rPr>
      </w:pPr>
      <w:r w:rsidRPr="009742A8">
        <w:rPr>
          <w:rFonts w:ascii="Arial" w:hAnsi="Arial" w:cs="Arial"/>
          <w:sz w:val="24"/>
          <w:szCs w:val="24"/>
        </w:rPr>
        <w:t xml:space="preserve">In the video, Priya demonstrates this mode between 3:20 and 3:36, when she states, “We do not have to choose between being brilliant or being thorough.” Omar wants to approve his digital campaign framework and begin creative work, whereas Lena insists that the </w:t>
      </w:r>
      <w:r w:rsidRPr="009742A8">
        <w:rPr>
          <w:rFonts w:ascii="Arial" w:hAnsi="Arial" w:cs="Arial"/>
          <w:sz w:val="24"/>
          <w:szCs w:val="24"/>
        </w:rPr>
        <w:lastRenderedPageBreak/>
        <w:t xml:space="preserve">proposal must be supported by empirical evidence. Priya recognises the value of both perspectives and proposes that the team approve Omar’s framework while giving Lena 48 hours to find and verify the relevant data. This solution allows the creative work to progress without disregarding academic quality. Priya’s response therefore represents compromising because she balances competing priorities and encourages both colleagues to </w:t>
      </w:r>
      <w:r w:rsidR="00E46D1C" w:rsidRPr="009742A8">
        <w:rPr>
          <w:rFonts w:ascii="Arial" w:hAnsi="Arial" w:cs="Arial"/>
          <w:sz w:val="24"/>
          <w:szCs w:val="24"/>
        </w:rPr>
        <w:t>adjust</w:t>
      </w:r>
      <w:r w:rsidRPr="009742A8">
        <w:rPr>
          <w:rFonts w:ascii="Arial" w:hAnsi="Arial" w:cs="Arial"/>
          <w:sz w:val="24"/>
          <w:szCs w:val="24"/>
        </w:rPr>
        <w:t xml:space="preserve"> for the benefit of the team’s shared objective.</w:t>
      </w:r>
    </w:p>
    <w:p w14:paraId="3554981C" w14:textId="77777777" w:rsidR="001E44DB" w:rsidRPr="00247F13" w:rsidRDefault="001E44DB" w:rsidP="006F1A94">
      <w:pPr>
        <w:jc w:val="both"/>
        <w:rPr>
          <w:rFonts w:ascii="Arial" w:hAnsi="Arial" w:cs="Arial"/>
          <w:b/>
          <w:bCs/>
          <w:sz w:val="24"/>
          <w:szCs w:val="24"/>
        </w:rPr>
      </w:pPr>
    </w:p>
    <w:p w14:paraId="6744BD03" w14:textId="1DF8DE19" w:rsidR="006F1A94" w:rsidRPr="00247F13" w:rsidRDefault="006F1A94" w:rsidP="002F4721">
      <w:pPr>
        <w:rPr>
          <w:rFonts w:ascii="Arial" w:hAnsi="Arial" w:cs="Arial"/>
          <w:b/>
          <w:bCs/>
          <w:sz w:val="24"/>
          <w:szCs w:val="24"/>
        </w:rPr>
      </w:pPr>
      <w:r w:rsidRPr="00247F13">
        <w:rPr>
          <w:rFonts w:ascii="Arial" w:hAnsi="Arial" w:cs="Arial"/>
          <w:b/>
          <w:bCs/>
          <w:sz w:val="24"/>
          <w:szCs w:val="24"/>
        </w:rPr>
        <w:t>Question 7</w:t>
      </w:r>
    </w:p>
    <w:p w14:paraId="53140E94" w14:textId="32A528CE" w:rsidR="006F1A94" w:rsidRPr="00247F13" w:rsidRDefault="00884D33" w:rsidP="00884D33">
      <w:pPr>
        <w:jc w:val="both"/>
        <w:rPr>
          <w:rFonts w:ascii="Arial" w:hAnsi="Arial" w:cs="Arial"/>
          <w:b/>
          <w:bCs/>
          <w:sz w:val="24"/>
          <w:szCs w:val="24"/>
        </w:rPr>
      </w:pPr>
      <w:r w:rsidRPr="00247F13">
        <w:rPr>
          <w:rFonts w:ascii="Arial" w:hAnsi="Arial" w:cs="Arial"/>
          <w:b/>
          <w:bCs/>
          <w:sz w:val="24"/>
          <w:szCs w:val="24"/>
        </w:rPr>
        <w:t xml:space="preserve">When the debate between Omar and </w:t>
      </w:r>
      <w:r w:rsidR="00F75426" w:rsidRPr="00247F13">
        <w:rPr>
          <w:rFonts w:ascii="Arial" w:hAnsi="Arial" w:cs="Arial"/>
          <w:b/>
          <w:bCs/>
          <w:sz w:val="24"/>
          <w:szCs w:val="24"/>
        </w:rPr>
        <w:t>Lena</w:t>
      </w:r>
      <w:r w:rsidRPr="00247F13">
        <w:rPr>
          <w:rFonts w:ascii="Arial" w:hAnsi="Arial" w:cs="Arial"/>
          <w:b/>
          <w:bCs/>
          <w:sz w:val="24"/>
          <w:szCs w:val="24"/>
        </w:rPr>
        <w:t xml:space="preserve"> peaks, </w:t>
      </w:r>
      <w:r w:rsidR="00C352DF" w:rsidRPr="00247F13">
        <w:rPr>
          <w:rFonts w:ascii="Arial" w:hAnsi="Arial" w:cs="Arial"/>
          <w:b/>
          <w:bCs/>
          <w:sz w:val="24"/>
          <w:szCs w:val="24"/>
        </w:rPr>
        <w:t>Hannah</w:t>
      </w:r>
      <w:r w:rsidRPr="00247F13">
        <w:rPr>
          <w:rFonts w:ascii="Arial" w:hAnsi="Arial" w:cs="Arial"/>
          <w:b/>
          <w:bCs/>
          <w:sz w:val="24"/>
          <w:szCs w:val="24"/>
        </w:rPr>
        <w:t xml:space="preserve"> responds by "shrinking back slightly in her chair" and softly trailing off as she is spoken over. Using the Thomas-Kilmann Conflict Mode, identify </w:t>
      </w:r>
      <w:r w:rsidR="0032226B" w:rsidRPr="00247F13">
        <w:rPr>
          <w:rFonts w:ascii="Arial" w:hAnsi="Arial" w:cs="Arial"/>
          <w:b/>
          <w:bCs/>
          <w:sz w:val="24"/>
          <w:szCs w:val="24"/>
        </w:rPr>
        <w:t xml:space="preserve">and </w:t>
      </w:r>
      <w:r w:rsidR="003A254C" w:rsidRPr="00247F13">
        <w:rPr>
          <w:rFonts w:ascii="Arial" w:hAnsi="Arial" w:cs="Arial"/>
          <w:b/>
          <w:bCs/>
          <w:sz w:val="24"/>
          <w:szCs w:val="24"/>
        </w:rPr>
        <w:t xml:space="preserve">describe </w:t>
      </w:r>
      <w:r w:rsidR="00C352DF" w:rsidRPr="00247F13">
        <w:rPr>
          <w:rFonts w:ascii="Arial" w:hAnsi="Arial" w:cs="Arial"/>
          <w:b/>
          <w:bCs/>
          <w:sz w:val="24"/>
          <w:szCs w:val="24"/>
        </w:rPr>
        <w:t>Hannah</w:t>
      </w:r>
      <w:r w:rsidRPr="00247F13">
        <w:rPr>
          <w:rFonts w:ascii="Arial" w:hAnsi="Arial" w:cs="Arial"/>
          <w:b/>
          <w:bCs/>
          <w:sz w:val="24"/>
          <w:szCs w:val="24"/>
        </w:rPr>
        <w:t xml:space="preserve">'s conflict </w:t>
      </w:r>
      <w:r w:rsidR="0010375D" w:rsidRPr="00247F13">
        <w:rPr>
          <w:rFonts w:ascii="Arial" w:hAnsi="Arial" w:cs="Arial"/>
          <w:b/>
          <w:bCs/>
          <w:sz w:val="24"/>
          <w:szCs w:val="24"/>
        </w:rPr>
        <w:t>mode</w:t>
      </w:r>
      <w:r w:rsidRPr="00247F13">
        <w:rPr>
          <w:rFonts w:ascii="Arial" w:hAnsi="Arial" w:cs="Arial"/>
          <w:b/>
          <w:bCs/>
          <w:sz w:val="24"/>
          <w:szCs w:val="24"/>
        </w:rPr>
        <w:t xml:space="preserve"> in this scene.</w:t>
      </w:r>
      <w:r w:rsidR="000404DF" w:rsidRPr="00247F13">
        <w:rPr>
          <w:rFonts w:ascii="Arial" w:hAnsi="Arial" w:cs="Arial"/>
          <w:b/>
          <w:bCs/>
          <w:sz w:val="24"/>
          <w:szCs w:val="24"/>
        </w:rPr>
        <w:t xml:space="preserve"> </w:t>
      </w:r>
      <w:r w:rsidR="004D23DA" w:rsidRPr="00247F13">
        <w:rPr>
          <w:rFonts w:ascii="Arial" w:hAnsi="Arial" w:cs="Arial"/>
          <w:b/>
          <w:bCs/>
          <w:sz w:val="24"/>
          <w:szCs w:val="24"/>
        </w:rPr>
        <w:t>(timestamp</w:t>
      </w:r>
      <w:r w:rsidR="000404DF" w:rsidRPr="00247F13">
        <w:rPr>
          <w:rFonts w:ascii="Arial" w:hAnsi="Arial" w:cs="Arial"/>
          <w:b/>
          <w:bCs/>
          <w:sz w:val="24"/>
          <w:szCs w:val="24"/>
        </w:rPr>
        <w:t xml:space="preserve"> </w:t>
      </w:r>
      <w:r w:rsidR="004E5EDA" w:rsidRPr="00247F13">
        <w:rPr>
          <w:rFonts w:ascii="Arial" w:hAnsi="Arial" w:cs="Arial"/>
          <w:b/>
          <w:bCs/>
          <w:sz w:val="24"/>
          <w:szCs w:val="24"/>
        </w:rPr>
        <w:t xml:space="preserve">2:00 - </w:t>
      </w:r>
      <w:r w:rsidR="000404DF" w:rsidRPr="00247F13">
        <w:rPr>
          <w:rFonts w:ascii="Arial" w:hAnsi="Arial" w:cs="Arial"/>
          <w:b/>
          <w:bCs/>
          <w:sz w:val="24"/>
          <w:szCs w:val="24"/>
        </w:rPr>
        <w:t>2:4</w:t>
      </w:r>
      <w:r w:rsidR="001B4B1B" w:rsidRPr="00247F13">
        <w:rPr>
          <w:rFonts w:ascii="Arial" w:hAnsi="Arial" w:cs="Arial"/>
          <w:b/>
          <w:bCs/>
          <w:sz w:val="24"/>
          <w:szCs w:val="24"/>
        </w:rPr>
        <w:t>5</w:t>
      </w:r>
      <w:r w:rsidR="004E5EDA" w:rsidRPr="00247F13">
        <w:rPr>
          <w:rFonts w:ascii="Arial" w:hAnsi="Arial" w:cs="Arial"/>
          <w:b/>
          <w:bCs/>
          <w:sz w:val="24"/>
          <w:szCs w:val="24"/>
        </w:rPr>
        <w:t>)</w:t>
      </w:r>
    </w:p>
    <w:p w14:paraId="11B15785" w14:textId="77777777" w:rsidR="00E06629" w:rsidRPr="00E06629" w:rsidRDefault="00E06629" w:rsidP="00E06629">
      <w:pPr>
        <w:jc w:val="both"/>
        <w:rPr>
          <w:rFonts w:ascii="Arial" w:hAnsi="Arial" w:cs="Arial"/>
          <w:sz w:val="24"/>
          <w:szCs w:val="24"/>
        </w:rPr>
      </w:pPr>
      <w:r w:rsidRPr="00E06629">
        <w:rPr>
          <w:rFonts w:ascii="Arial" w:hAnsi="Arial" w:cs="Arial"/>
          <w:sz w:val="24"/>
          <w:szCs w:val="24"/>
        </w:rPr>
        <w:t>According to Kilmann and Thomas (1977), the Thomas-Kilmann Conflict Mode model includes Avoiding, which is characterised by low assertiveness and low cooperation. People using this mode tend to withdraw from or postpone a conflict rather than express concerns directly or work towards a solution.</w:t>
      </w:r>
    </w:p>
    <w:p w14:paraId="5B774E66" w14:textId="77777777" w:rsidR="00E06629" w:rsidRDefault="00E06629" w:rsidP="00E06629">
      <w:pPr>
        <w:jc w:val="both"/>
        <w:rPr>
          <w:rFonts w:ascii="Arial" w:hAnsi="Arial" w:cs="Arial"/>
          <w:sz w:val="24"/>
          <w:szCs w:val="24"/>
        </w:rPr>
      </w:pPr>
      <w:r w:rsidRPr="00E06629">
        <w:rPr>
          <w:rFonts w:ascii="Arial" w:hAnsi="Arial" w:cs="Arial"/>
          <w:sz w:val="24"/>
          <w:szCs w:val="24"/>
        </w:rPr>
        <w:t>In the video, Hannah appears to demonstrate Avoiding during the disagreement between Omar and Lena (2:00–2:45). As the debate becomes more intense, she shrinks back in her chair and begins speaking quietly, but her contribution trails off when others speak over her. She does not challenge either colleague or clearly express her viewpoint. Her body language and limited participation suggest that she is withdrawing from the tense discussion rather than actively engaging in the disagreement. Although being interrupted may contribute to her response, her behaviour is consistent with the Avoiding mode. This example shows that avoiding conflict may reduce immediate confrontation, but it can also prevent a team member’s ideas and concerns from being heard and considered during group decision-making.</w:t>
      </w:r>
    </w:p>
    <w:p w14:paraId="23EC9988" w14:textId="77777777" w:rsidR="00E06629" w:rsidRPr="00E06629" w:rsidRDefault="00E06629" w:rsidP="00E06629">
      <w:pPr>
        <w:jc w:val="both"/>
        <w:rPr>
          <w:rFonts w:ascii="Arial" w:hAnsi="Arial" w:cs="Arial"/>
          <w:sz w:val="24"/>
          <w:szCs w:val="24"/>
        </w:rPr>
      </w:pPr>
    </w:p>
    <w:p w14:paraId="282170C5" w14:textId="73E41EFE" w:rsidR="006F1A94" w:rsidRPr="00247F13" w:rsidRDefault="006F1A94" w:rsidP="00247F13">
      <w:pPr>
        <w:jc w:val="both"/>
        <w:rPr>
          <w:rFonts w:ascii="Arial" w:hAnsi="Arial" w:cs="Arial"/>
          <w:sz w:val="24"/>
          <w:szCs w:val="24"/>
        </w:rPr>
      </w:pPr>
      <w:r w:rsidRPr="00247F13">
        <w:rPr>
          <w:rFonts w:ascii="Arial" w:hAnsi="Arial" w:cs="Arial"/>
          <w:b/>
          <w:bCs/>
          <w:sz w:val="24"/>
          <w:szCs w:val="24"/>
        </w:rPr>
        <w:t>Question 8</w:t>
      </w:r>
    </w:p>
    <w:p w14:paraId="25F00BF6" w14:textId="6F72A589" w:rsidR="006F1A94" w:rsidRPr="00247F13" w:rsidRDefault="00053694" w:rsidP="00CE2FAE">
      <w:pPr>
        <w:rPr>
          <w:rFonts w:ascii="Arial" w:hAnsi="Arial" w:cs="Arial"/>
          <w:b/>
          <w:bCs/>
          <w:sz w:val="24"/>
          <w:szCs w:val="24"/>
        </w:rPr>
      </w:pPr>
      <w:r w:rsidRPr="00247F13">
        <w:rPr>
          <w:rFonts w:ascii="Arial" w:hAnsi="Arial" w:cs="Arial"/>
          <w:b/>
          <w:bCs/>
          <w:sz w:val="24"/>
          <w:szCs w:val="24"/>
        </w:rPr>
        <w:t>Identify which Belbin roles Alex and Priya might be demonstrating (e.g., Plant, Implementer, Coordinator, Specialist, Monitor Evaluator, etc.)</w:t>
      </w:r>
      <w:r w:rsidR="00CE2FAE" w:rsidRPr="00247F13">
        <w:rPr>
          <w:rFonts w:ascii="Arial" w:hAnsi="Arial" w:cs="Arial"/>
          <w:b/>
          <w:bCs/>
          <w:sz w:val="24"/>
          <w:szCs w:val="24"/>
        </w:rPr>
        <w:t xml:space="preserve"> and explain </w:t>
      </w:r>
      <w:r w:rsidR="00693717" w:rsidRPr="00247F13">
        <w:rPr>
          <w:rFonts w:ascii="Arial" w:hAnsi="Arial" w:cs="Arial"/>
          <w:b/>
          <w:bCs/>
          <w:sz w:val="24"/>
          <w:szCs w:val="24"/>
        </w:rPr>
        <w:t>them</w:t>
      </w:r>
      <w:r w:rsidR="00CE2FAE" w:rsidRPr="00247F13">
        <w:rPr>
          <w:rFonts w:ascii="Arial" w:hAnsi="Arial" w:cs="Arial"/>
          <w:b/>
          <w:bCs/>
          <w:sz w:val="24"/>
          <w:szCs w:val="24"/>
        </w:rPr>
        <w:t xml:space="preserve"> with relevant examples from the video.</w:t>
      </w:r>
    </w:p>
    <w:p w14:paraId="6E000F30" w14:textId="6F969A1D" w:rsidR="00B47302" w:rsidRPr="00B47302" w:rsidRDefault="00B47302" w:rsidP="00B47302">
      <w:pPr>
        <w:rPr>
          <w:rFonts w:ascii="Arial" w:hAnsi="Arial" w:cs="Arial"/>
          <w:sz w:val="24"/>
          <w:szCs w:val="24"/>
        </w:rPr>
      </w:pPr>
      <w:r w:rsidRPr="00B47302">
        <w:rPr>
          <w:rFonts w:ascii="Arial" w:hAnsi="Arial" w:cs="Arial"/>
          <w:sz w:val="24"/>
          <w:szCs w:val="24"/>
        </w:rPr>
        <w:t xml:space="preserve">According to Belbin (n.d.), the Implementer is practical, </w:t>
      </w:r>
      <w:r w:rsidR="00525C6A" w:rsidRPr="00B47302">
        <w:rPr>
          <w:rFonts w:ascii="Arial" w:hAnsi="Arial" w:cs="Arial"/>
          <w:sz w:val="24"/>
          <w:szCs w:val="24"/>
        </w:rPr>
        <w:t>dependable</w:t>
      </w:r>
      <w:r w:rsidRPr="00B47302">
        <w:rPr>
          <w:rFonts w:ascii="Arial" w:hAnsi="Arial" w:cs="Arial"/>
          <w:sz w:val="24"/>
          <w:szCs w:val="24"/>
        </w:rPr>
        <w:t xml:space="preserve"> and efficient, turning ideas into action and organising the work required. Alex demonstrates this role by creating a shared Notion workspace and Trello board to organise the team’s workflow and track digital assets. Later, he develops a parallel timeline and divides tasks between data validation and platform mapping. These actions show that Alex converts the team’s plans into a structured and manageable process.</w:t>
      </w:r>
    </w:p>
    <w:p w14:paraId="1353A325" w14:textId="4D609CA4" w:rsidR="00B47302" w:rsidRPr="00B47302" w:rsidRDefault="00B47302" w:rsidP="00B47302">
      <w:pPr>
        <w:rPr>
          <w:rFonts w:ascii="Arial" w:hAnsi="Arial" w:cs="Arial"/>
          <w:sz w:val="24"/>
          <w:szCs w:val="24"/>
        </w:rPr>
      </w:pPr>
      <w:r w:rsidRPr="00B47302">
        <w:rPr>
          <w:rFonts w:ascii="Arial" w:hAnsi="Arial" w:cs="Arial"/>
          <w:sz w:val="24"/>
          <w:szCs w:val="24"/>
        </w:rPr>
        <w:lastRenderedPageBreak/>
        <w:t xml:space="preserve">Priya demonstrates the </w:t>
      </w:r>
      <w:r w:rsidR="00075369" w:rsidRPr="00B47302">
        <w:rPr>
          <w:rFonts w:ascii="Arial" w:hAnsi="Arial" w:cs="Arial"/>
          <w:sz w:val="24"/>
          <w:szCs w:val="24"/>
        </w:rPr>
        <w:t>Team worker</w:t>
      </w:r>
      <w:r w:rsidRPr="00B47302">
        <w:rPr>
          <w:rFonts w:ascii="Arial" w:hAnsi="Arial" w:cs="Arial"/>
          <w:sz w:val="24"/>
          <w:szCs w:val="24"/>
        </w:rPr>
        <w:t xml:space="preserve"> role, which Belbin (n.d.) describes as cooperative, </w:t>
      </w:r>
      <w:r w:rsidR="0031382E" w:rsidRPr="00B47302">
        <w:rPr>
          <w:rFonts w:ascii="Arial" w:hAnsi="Arial" w:cs="Arial"/>
          <w:sz w:val="24"/>
          <w:szCs w:val="24"/>
        </w:rPr>
        <w:t>perceptive,</w:t>
      </w:r>
      <w:r w:rsidRPr="00B47302">
        <w:rPr>
          <w:rFonts w:ascii="Arial" w:hAnsi="Arial" w:cs="Arial"/>
          <w:sz w:val="24"/>
          <w:szCs w:val="24"/>
        </w:rPr>
        <w:t xml:space="preserve"> and diplomatic, with an ability to listen and reduce friction. When Omar prioritises progress and Lena insists on empirical evidence, Priya recognises both perspectives and proposes approving the campaign framework while allowing Lena 48 hours to verify the data. Her response helps resolve the disagreement and maintain cooperation. Therefore, Alex contributes by organising tasks and implementing plans, while Priya supports relationships and helps the team reach agreement. Their complementary behaviours help the group work efficiently towards its shared objective.</w:t>
      </w:r>
    </w:p>
    <w:p w14:paraId="13289181" w14:textId="77777777" w:rsidR="001F61F1" w:rsidRPr="00247F13" w:rsidRDefault="001F61F1" w:rsidP="00CE2FAE">
      <w:pPr>
        <w:rPr>
          <w:rFonts w:ascii="Arial" w:hAnsi="Arial" w:cs="Arial"/>
          <w:b/>
          <w:bCs/>
          <w:sz w:val="24"/>
          <w:szCs w:val="24"/>
        </w:rPr>
      </w:pPr>
    </w:p>
    <w:bookmarkEnd w:id="0"/>
    <w:p w14:paraId="4F4CE38A" w14:textId="6D4167E1" w:rsidR="00773777" w:rsidRPr="00247F13" w:rsidRDefault="00A83C39" w:rsidP="0091094A">
      <w:pPr>
        <w:rPr>
          <w:rFonts w:ascii="Arial" w:hAnsi="Arial" w:cs="Arial"/>
          <w:b/>
          <w:bCs/>
          <w:sz w:val="24"/>
          <w:szCs w:val="24"/>
        </w:rPr>
      </w:pPr>
      <w:r w:rsidRPr="00247F13">
        <w:rPr>
          <w:rFonts w:ascii="Arial" w:hAnsi="Arial" w:cs="Arial"/>
          <w:b/>
          <w:bCs/>
          <w:sz w:val="24"/>
          <w:szCs w:val="24"/>
        </w:rPr>
        <w:t xml:space="preserve">Question </w:t>
      </w:r>
      <w:r w:rsidR="006A17EC" w:rsidRPr="00247F13">
        <w:rPr>
          <w:rFonts w:ascii="Arial" w:hAnsi="Arial" w:cs="Arial"/>
          <w:b/>
          <w:bCs/>
          <w:sz w:val="24"/>
          <w:szCs w:val="24"/>
        </w:rPr>
        <w:t>9</w:t>
      </w:r>
    </w:p>
    <w:p w14:paraId="2A7B8172" w14:textId="0A783DEE" w:rsidR="00A83C39" w:rsidRPr="00247F13" w:rsidRDefault="00CE2FAE" w:rsidP="00CE2FAE">
      <w:pPr>
        <w:rPr>
          <w:rFonts w:ascii="Arial" w:hAnsi="Arial" w:cs="Arial"/>
          <w:b/>
          <w:bCs/>
          <w:sz w:val="24"/>
          <w:szCs w:val="24"/>
        </w:rPr>
      </w:pPr>
      <w:r w:rsidRPr="00247F13">
        <w:rPr>
          <w:rFonts w:ascii="Arial" w:hAnsi="Arial" w:cs="Arial"/>
          <w:b/>
          <w:bCs/>
          <w:sz w:val="24"/>
          <w:szCs w:val="24"/>
        </w:rPr>
        <w:t xml:space="preserve">Identify which Belbin roles Omar and Lena might be demonstrating (e.g., Plant, Implementer, Coordinator, Specialist, Monitor Evaluator, etc.) and explain </w:t>
      </w:r>
      <w:r w:rsidR="008304BB" w:rsidRPr="00247F13">
        <w:rPr>
          <w:rFonts w:ascii="Arial" w:hAnsi="Arial" w:cs="Arial"/>
          <w:b/>
          <w:bCs/>
          <w:sz w:val="24"/>
          <w:szCs w:val="24"/>
        </w:rPr>
        <w:t>them</w:t>
      </w:r>
      <w:r w:rsidRPr="00247F13">
        <w:rPr>
          <w:rFonts w:ascii="Arial" w:hAnsi="Arial" w:cs="Arial"/>
          <w:b/>
          <w:bCs/>
          <w:sz w:val="24"/>
          <w:szCs w:val="24"/>
        </w:rPr>
        <w:t xml:space="preserve"> with relevant examples from the video.</w:t>
      </w:r>
    </w:p>
    <w:p w14:paraId="571F6A42" w14:textId="77777777" w:rsidR="001C4FC3" w:rsidRPr="001C4FC3" w:rsidRDefault="001C4FC3" w:rsidP="001C4FC3">
      <w:pPr>
        <w:jc w:val="both"/>
        <w:rPr>
          <w:rFonts w:ascii="Arial" w:hAnsi="Arial" w:cs="Arial"/>
          <w:sz w:val="24"/>
          <w:szCs w:val="24"/>
        </w:rPr>
      </w:pPr>
      <w:r w:rsidRPr="001C4FC3">
        <w:rPr>
          <w:rFonts w:ascii="Arial" w:hAnsi="Arial" w:cs="Arial"/>
          <w:sz w:val="24"/>
          <w:szCs w:val="24"/>
        </w:rPr>
        <w:t>Belbin (n.d.) describes the Plant as creative and imaginative, generating new ideas, while the Monitor Evaluator analyses options logically and makes balanced judgements.</w:t>
      </w:r>
    </w:p>
    <w:p w14:paraId="6B3C48F4" w14:textId="77777777" w:rsidR="001C4FC3" w:rsidRPr="001C4FC3" w:rsidRDefault="001C4FC3" w:rsidP="001C4FC3">
      <w:pPr>
        <w:jc w:val="both"/>
        <w:rPr>
          <w:rFonts w:ascii="Arial" w:hAnsi="Arial" w:cs="Arial"/>
          <w:sz w:val="24"/>
          <w:szCs w:val="24"/>
        </w:rPr>
      </w:pPr>
      <w:r w:rsidRPr="001C4FC3">
        <w:rPr>
          <w:rFonts w:ascii="Arial" w:hAnsi="Arial" w:cs="Arial"/>
          <w:sz w:val="24"/>
          <w:szCs w:val="24"/>
        </w:rPr>
        <w:t>Omar demonstrates the Plant role when he proposes a “cutting-edge, fully immersive digital brand campaign” with interactive elements and AI-driven personalisation. His desire to create an original campaign reflects innovation and creative thinking.</w:t>
      </w:r>
    </w:p>
    <w:p w14:paraId="02C7B6D3" w14:textId="77777777" w:rsidR="001C4FC3" w:rsidRPr="001C4FC3" w:rsidRDefault="001C4FC3" w:rsidP="001C4FC3">
      <w:pPr>
        <w:jc w:val="both"/>
        <w:rPr>
          <w:rFonts w:ascii="Arial" w:hAnsi="Arial" w:cs="Arial"/>
          <w:sz w:val="24"/>
          <w:szCs w:val="24"/>
        </w:rPr>
      </w:pPr>
      <w:r w:rsidRPr="001C4FC3">
        <w:rPr>
          <w:rFonts w:ascii="Arial" w:hAnsi="Arial" w:cs="Arial"/>
          <w:sz w:val="24"/>
          <w:szCs w:val="24"/>
        </w:rPr>
        <w:t>Lena demonstrates the Monitor Evaluator role when she reminds the team that creative decisions require empirical evidence and must align with Section 3.2 of the module handbook. She argues that the team should check the assessment criteria and primary sources before choosing a direction. This reflects the Monitor Evaluator’s critical approach to assessing ideas and considering their validity. Although her position conflicts with Omar’s wish to move quickly, her focus on evidence helps protect the project’s academic quality. Overall, Omar contributes imaginative ideas, while Lena evaluates them carefully. Their complementary roles can help the team develop a creative and effective campaign supported by reliable evidence.</w:t>
      </w:r>
    </w:p>
    <w:p w14:paraId="053992FE" w14:textId="77777777" w:rsidR="00A77C0E" w:rsidRPr="00247F13" w:rsidRDefault="00A77C0E" w:rsidP="00A77C0E">
      <w:pPr>
        <w:jc w:val="both"/>
        <w:rPr>
          <w:rFonts w:ascii="Arial" w:hAnsi="Arial" w:cs="Arial"/>
          <w:sz w:val="24"/>
          <w:szCs w:val="24"/>
        </w:rPr>
      </w:pPr>
    </w:p>
    <w:p w14:paraId="0CC8C669" w14:textId="2D5714C9" w:rsidR="00A77C0E" w:rsidRPr="00247F13" w:rsidRDefault="00594AA4" w:rsidP="00A77C0E">
      <w:pPr>
        <w:jc w:val="both"/>
        <w:rPr>
          <w:rFonts w:ascii="Arial" w:hAnsi="Arial" w:cs="Arial"/>
          <w:b/>
          <w:bCs/>
          <w:sz w:val="24"/>
          <w:szCs w:val="24"/>
        </w:rPr>
      </w:pPr>
      <w:r w:rsidRPr="00247F13">
        <w:rPr>
          <w:rFonts w:ascii="Arial" w:hAnsi="Arial" w:cs="Arial"/>
          <w:b/>
          <w:bCs/>
          <w:sz w:val="24"/>
          <w:szCs w:val="24"/>
        </w:rPr>
        <w:t>Question 10</w:t>
      </w:r>
    </w:p>
    <w:p w14:paraId="6751409D" w14:textId="1B7FBEAD" w:rsidR="00594AA4" w:rsidRPr="00247F13" w:rsidRDefault="00884D33" w:rsidP="00A77C0E">
      <w:pPr>
        <w:jc w:val="both"/>
        <w:rPr>
          <w:rFonts w:ascii="Arial" w:hAnsi="Arial" w:cs="Arial"/>
          <w:b/>
          <w:bCs/>
          <w:sz w:val="24"/>
          <w:szCs w:val="24"/>
        </w:rPr>
      </w:pPr>
      <w:r w:rsidRPr="00247F13">
        <w:rPr>
          <w:rFonts w:ascii="Arial" w:hAnsi="Arial" w:cs="Arial"/>
          <w:b/>
          <w:bCs/>
          <w:sz w:val="24"/>
          <w:szCs w:val="24"/>
        </w:rPr>
        <w:t>After watching the video, decide which Belbin role you would naturally take in this team and why would you take that role?</w:t>
      </w:r>
    </w:p>
    <w:p w14:paraId="677335CD" w14:textId="77777777" w:rsidR="0098147D" w:rsidRPr="0098147D" w:rsidRDefault="0098147D" w:rsidP="0098147D">
      <w:pPr>
        <w:jc w:val="both"/>
        <w:rPr>
          <w:rFonts w:ascii="Arial" w:hAnsi="Arial" w:cs="Arial"/>
          <w:sz w:val="24"/>
          <w:szCs w:val="24"/>
        </w:rPr>
      </w:pPr>
      <w:r w:rsidRPr="0098147D">
        <w:rPr>
          <w:rFonts w:ascii="Arial" w:hAnsi="Arial" w:cs="Arial"/>
          <w:sz w:val="24"/>
          <w:szCs w:val="24"/>
        </w:rPr>
        <w:t>I would naturally adopt the Coordinator Belbin role within this team. This role aligns with my inherent strengths in facilitating balanced dialogue, aligning diverse perspectives, and fostering inclusive decision</w:t>
      </w:r>
      <w:r w:rsidRPr="0098147D">
        <w:rPr>
          <w:rFonts w:ascii="Arial" w:hAnsi="Arial" w:cs="Arial"/>
          <w:sz w:val="24"/>
          <w:szCs w:val="24"/>
        </w:rPr>
        <w:noBreakHyphen/>
        <w:t>making—qualities central to effective collaborative practice.</w:t>
      </w:r>
    </w:p>
    <w:p w14:paraId="49E3F734" w14:textId="77777777" w:rsidR="0098147D" w:rsidRPr="0098147D" w:rsidRDefault="0098147D" w:rsidP="0098147D">
      <w:pPr>
        <w:jc w:val="both"/>
        <w:rPr>
          <w:rFonts w:ascii="Arial" w:hAnsi="Arial" w:cs="Arial"/>
          <w:sz w:val="24"/>
          <w:szCs w:val="24"/>
        </w:rPr>
      </w:pPr>
      <w:r w:rsidRPr="0098147D">
        <w:rPr>
          <w:rFonts w:ascii="Arial" w:hAnsi="Arial" w:cs="Arial"/>
          <w:sz w:val="24"/>
          <w:szCs w:val="24"/>
        </w:rPr>
        <w:t xml:space="preserve">In the observed interaction, tensions emerged between Omar’s emphasis on creative ambition and timely execution, and Lena’s focus on academic rigour, empirical justification, and adherence to assessment criteria. I recognise merit in both orientations: </w:t>
      </w:r>
      <w:r w:rsidRPr="0098147D">
        <w:rPr>
          <w:rFonts w:ascii="Arial" w:hAnsi="Arial" w:cs="Arial"/>
          <w:sz w:val="24"/>
          <w:szCs w:val="24"/>
        </w:rPr>
        <w:lastRenderedPageBreak/>
        <w:t>innovation and efficiency are essential, yet they must remain grounded in scholarly standards to ensure valid, high</w:t>
      </w:r>
      <w:r w:rsidRPr="0098147D">
        <w:rPr>
          <w:rFonts w:ascii="Arial" w:hAnsi="Arial" w:cs="Arial"/>
          <w:sz w:val="24"/>
          <w:szCs w:val="24"/>
        </w:rPr>
        <w:noBreakHyphen/>
        <w:t>quality outcomes. I would act to bridge these priorities, as Priya does, validating all contributions, clarifying shared objectives, and guiding the group toward mutually acceptable solutions that reconcile creative vision with methodological thoroughness.</w:t>
      </w:r>
    </w:p>
    <w:p w14:paraId="498F57C9" w14:textId="77777777" w:rsidR="0098147D" w:rsidRPr="0098147D" w:rsidRDefault="0098147D" w:rsidP="0098147D">
      <w:pPr>
        <w:jc w:val="both"/>
        <w:rPr>
          <w:rFonts w:ascii="Arial" w:hAnsi="Arial" w:cs="Arial"/>
          <w:sz w:val="24"/>
          <w:szCs w:val="24"/>
        </w:rPr>
      </w:pPr>
      <w:r w:rsidRPr="0098147D">
        <w:rPr>
          <w:rFonts w:ascii="Arial" w:hAnsi="Arial" w:cs="Arial"/>
          <w:sz w:val="24"/>
          <w:szCs w:val="24"/>
        </w:rPr>
        <w:t>This approach sustains team cohesion, prevents polarisation from stalling progress, and ensures accountability to both project goals and module requirements—thereby optimising collective performance and communication effectiveness.</w:t>
      </w:r>
    </w:p>
    <w:p w14:paraId="0826096E" w14:textId="77777777" w:rsidR="00247F13" w:rsidRPr="00247F13" w:rsidRDefault="00247F13" w:rsidP="00A77C0E">
      <w:pPr>
        <w:jc w:val="both"/>
        <w:rPr>
          <w:rFonts w:ascii="Arial" w:hAnsi="Arial" w:cs="Arial"/>
          <w:sz w:val="24"/>
          <w:szCs w:val="24"/>
        </w:rPr>
      </w:pPr>
    </w:p>
    <w:p w14:paraId="0D705D19" w14:textId="77777777" w:rsidR="00A77C0E" w:rsidRPr="00247F13" w:rsidRDefault="00A77C0E" w:rsidP="00A77C0E">
      <w:pPr>
        <w:jc w:val="both"/>
        <w:rPr>
          <w:rFonts w:ascii="Arial" w:hAnsi="Arial" w:cs="Arial"/>
          <w:sz w:val="24"/>
          <w:szCs w:val="24"/>
        </w:rPr>
      </w:pPr>
    </w:p>
    <w:p w14:paraId="596990DC" w14:textId="62534982" w:rsidR="00A77C0E" w:rsidRPr="00247F13" w:rsidRDefault="005A7CFA" w:rsidP="00247F13">
      <w:pPr>
        <w:rPr>
          <w:rFonts w:ascii="Arial" w:hAnsi="Arial" w:cs="Arial"/>
          <w:sz w:val="24"/>
          <w:szCs w:val="24"/>
        </w:rPr>
      </w:pPr>
      <w:r w:rsidRPr="00247F13">
        <w:rPr>
          <w:rFonts w:ascii="Arial" w:hAnsi="Arial" w:cs="Arial"/>
          <w:sz w:val="24"/>
          <w:szCs w:val="24"/>
        </w:rPr>
        <w:br w:type="page"/>
      </w:r>
      <w:r w:rsidRPr="00247F13">
        <w:rPr>
          <w:rFonts w:ascii="Arial" w:hAnsi="Arial" w:cs="Arial"/>
          <w:b/>
          <w:bCs/>
          <w:sz w:val="24"/>
          <w:szCs w:val="24"/>
        </w:rPr>
        <w:lastRenderedPageBreak/>
        <w:t>R</w:t>
      </w:r>
      <w:r w:rsidR="007F16AF" w:rsidRPr="00247F13">
        <w:rPr>
          <w:rFonts w:ascii="Arial" w:hAnsi="Arial" w:cs="Arial"/>
          <w:b/>
          <w:bCs/>
          <w:sz w:val="24"/>
          <w:szCs w:val="24"/>
        </w:rPr>
        <w:t>ef</w:t>
      </w:r>
      <w:r w:rsidR="006B33ED" w:rsidRPr="00247F13">
        <w:rPr>
          <w:rFonts w:ascii="Arial" w:hAnsi="Arial" w:cs="Arial"/>
          <w:b/>
          <w:bCs/>
          <w:sz w:val="24"/>
          <w:szCs w:val="24"/>
        </w:rPr>
        <w:t xml:space="preserve">erences </w:t>
      </w:r>
      <w:r w:rsidR="004D23DA" w:rsidRPr="00247F13">
        <w:rPr>
          <w:rFonts w:ascii="Arial" w:hAnsi="Arial" w:cs="Arial"/>
          <w:b/>
          <w:bCs/>
          <w:sz w:val="24"/>
          <w:szCs w:val="24"/>
        </w:rPr>
        <w:t>list.</w:t>
      </w:r>
    </w:p>
    <w:p w14:paraId="3D5A86BE" w14:textId="2F81FF8E" w:rsidR="00506C1C" w:rsidRPr="002D6607" w:rsidRDefault="002D6607" w:rsidP="002D6607">
      <w:pPr>
        <w:pStyle w:val="ListParagraph"/>
        <w:numPr>
          <w:ilvl w:val="0"/>
          <w:numId w:val="3"/>
        </w:numPr>
        <w:spacing w:after="0" w:line="240" w:lineRule="auto"/>
        <w:rPr>
          <w:rFonts w:ascii="Arial" w:eastAsia="Times New Roman" w:hAnsi="Arial" w:cs="Arial"/>
          <w:b/>
          <w:bCs/>
          <w:sz w:val="24"/>
          <w:szCs w:val="24"/>
          <w:lang w:eastAsia="en-GB"/>
        </w:rPr>
      </w:pPr>
      <w:r w:rsidRPr="002D6607">
        <w:rPr>
          <w:rFonts w:ascii="Arial" w:eastAsia="Times New Roman" w:hAnsi="Arial" w:cs="Arial"/>
          <w:b/>
          <w:bCs/>
          <w:sz w:val="24"/>
          <w:szCs w:val="24"/>
          <w:lang w:eastAsia="en-GB"/>
        </w:rPr>
        <w:t xml:space="preserve">Ediger, K., Rashid, M. and Law, B.H.Y. (2022) ‘What Is Teamwork? A Mixed Methods Study on the Perception of Teamwork in a Specialized Neonatal Resuscitation Team’, </w:t>
      </w:r>
      <w:r w:rsidRPr="002D6607">
        <w:rPr>
          <w:rFonts w:ascii="Arial" w:eastAsia="Times New Roman" w:hAnsi="Arial" w:cs="Arial"/>
          <w:b/>
          <w:bCs/>
          <w:i/>
          <w:iCs/>
          <w:sz w:val="24"/>
          <w:szCs w:val="24"/>
          <w:lang w:eastAsia="en-GB"/>
        </w:rPr>
        <w:t>Frontiers in Pediatrics</w:t>
      </w:r>
      <w:r w:rsidRPr="002D6607">
        <w:rPr>
          <w:rFonts w:ascii="Arial" w:eastAsia="Times New Roman" w:hAnsi="Arial" w:cs="Arial"/>
          <w:b/>
          <w:bCs/>
          <w:sz w:val="24"/>
          <w:szCs w:val="24"/>
          <w:lang w:eastAsia="en-GB"/>
        </w:rPr>
        <w:t>, 10, 845671.</w:t>
      </w:r>
    </w:p>
    <w:p w14:paraId="75577943" w14:textId="77777777" w:rsidR="002D6607" w:rsidRPr="00506C1C" w:rsidRDefault="002D6607" w:rsidP="00506C1C">
      <w:pPr>
        <w:pStyle w:val="ListParagraph"/>
        <w:spacing w:after="0" w:line="240" w:lineRule="auto"/>
        <w:rPr>
          <w:rFonts w:ascii="Arial" w:eastAsia="Times New Roman" w:hAnsi="Arial" w:cs="Arial"/>
          <w:b/>
          <w:bCs/>
          <w:sz w:val="24"/>
          <w:szCs w:val="24"/>
          <w:lang w:eastAsia="en-GB"/>
        </w:rPr>
      </w:pPr>
    </w:p>
    <w:p w14:paraId="2B78A1AC" w14:textId="76924655" w:rsidR="00506C1C" w:rsidRPr="00247F13" w:rsidRDefault="00506C1C" w:rsidP="002D6607">
      <w:pPr>
        <w:pStyle w:val="ListParagraph"/>
        <w:numPr>
          <w:ilvl w:val="0"/>
          <w:numId w:val="3"/>
        </w:numPr>
        <w:spacing w:after="0" w:line="240" w:lineRule="auto"/>
        <w:rPr>
          <w:rFonts w:ascii="Arial" w:eastAsia="Times New Roman" w:hAnsi="Arial" w:cs="Arial"/>
          <w:b/>
          <w:bCs/>
          <w:sz w:val="24"/>
          <w:szCs w:val="24"/>
          <w:lang w:eastAsia="en-GB"/>
        </w:rPr>
      </w:pPr>
      <w:r w:rsidRPr="00506C1C">
        <w:rPr>
          <w:rFonts w:ascii="Arial" w:eastAsia="Times New Roman" w:hAnsi="Arial" w:cs="Arial"/>
          <w:b/>
          <w:bCs/>
          <w:sz w:val="24"/>
          <w:szCs w:val="24"/>
          <w:lang w:eastAsia="en-GB"/>
        </w:rPr>
        <w:t xml:space="preserve">Driskell, J.E., Salas, E. and Driskell, T. (2018) ‘Foundations of teamwork and collaboration’, </w:t>
      </w:r>
      <w:r w:rsidRPr="00506C1C">
        <w:rPr>
          <w:rFonts w:ascii="Arial" w:eastAsia="Times New Roman" w:hAnsi="Arial" w:cs="Arial"/>
          <w:b/>
          <w:bCs/>
          <w:i/>
          <w:iCs/>
          <w:sz w:val="24"/>
          <w:szCs w:val="24"/>
          <w:lang w:eastAsia="en-GB"/>
        </w:rPr>
        <w:t>American Psychologist</w:t>
      </w:r>
      <w:r w:rsidRPr="00506C1C">
        <w:rPr>
          <w:rFonts w:ascii="Arial" w:eastAsia="Times New Roman" w:hAnsi="Arial" w:cs="Arial"/>
          <w:b/>
          <w:bCs/>
          <w:sz w:val="24"/>
          <w:szCs w:val="24"/>
          <w:lang w:eastAsia="en-GB"/>
        </w:rPr>
        <w:t>, 73(4), pp. 334–348.</w:t>
      </w:r>
    </w:p>
    <w:p w14:paraId="7C313675" w14:textId="77777777" w:rsidR="0091036D" w:rsidRPr="00247F13" w:rsidRDefault="0091036D" w:rsidP="0091036D">
      <w:pPr>
        <w:pStyle w:val="ListParagraph"/>
        <w:spacing w:after="0" w:line="240" w:lineRule="auto"/>
        <w:rPr>
          <w:rFonts w:ascii="Arial" w:eastAsia="Times New Roman" w:hAnsi="Arial" w:cs="Arial"/>
          <w:b/>
          <w:bCs/>
          <w:sz w:val="24"/>
          <w:szCs w:val="24"/>
          <w:lang w:eastAsia="en-GB"/>
        </w:rPr>
      </w:pPr>
    </w:p>
    <w:p w14:paraId="231B1C25" w14:textId="7EFF3FD2" w:rsidR="0091036D" w:rsidRDefault="00D5182B" w:rsidP="005502C0">
      <w:pPr>
        <w:pStyle w:val="ListParagraph"/>
        <w:numPr>
          <w:ilvl w:val="0"/>
          <w:numId w:val="3"/>
        </w:numPr>
        <w:jc w:val="both"/>
        <w:rPr>
          <w:rFonts w:ascii="Arial" w:hAnsi="Arial" w:cs="Arial"/>
          <w:b/>
          <w:bCs/>
          <w:sz w:val="24"/>
          <w:szCs w:val="24"/>
        </w:rPr>
      </w:pPr>
      <w:r w:rsidRPr="00D5182B">
        <w:rPr>
          <w:rFonts w:ascii="Arial" w:hAnsi="Arial" w:cs="Arial"/>
          <w:b/>
          <w:bCs/>
          <w:sz w:val="24"/>
          <w:szCs w:val="24"/>
        </w:rPr>
        <w:t xml:space="preserve">Tuckman, B.W. (1965) ‘Developmental sequence in small groups’, </w:t>
      </w:r>
      <w:r w:rsidRPr="00D5182B">
        <w:rPr>
          <w:rFonts w:ascii="Arial" w:hAnsi="Arial" w:cs="Arial"/>
          <w:b/>
          <w:bCs/>
          <w:i/>
          <w:iCs/>
          <w:sz w:val="24"/>
          <w:szCs w:val="24"/>
        </w:rPr>
        <w:t>Psychological Bulletin</w:t>
      </w:r>
      <w:r w:rsidRPr="00D5182B">
        <w:rPr>
          <w:rFonts w:ascii="Arial" w:hAnsi="Arial" w:cs="Arial"/>
          <w:b/>
          <w:bCs/>
          <w:sz w:val="24"/>
          <w:szCs w:val="24"/>
        </w:rPr>
        <w:t>, 63(6), pp. 384–399.</w:t>
      </w:r>
    </w:p>
    <w:p w14:paraId="36B3A458" w14:textId="77777777" w:rsidR="008074B6" w:rsidRPr="008074B6" w:rsidRDefault="008074B6" w:rsidP="008074B6">
      <w:pPr>
        <w:pStyle w:val="ListParagraph"/>
        <w:rPr>
          <w:rFonts w:ascii="Arial" w:hAnsi="Arial" w:cs="Arial"/>
          <w:b/>
          <w:bCs/>
          <w:sz w:val="24"/>
          <w:szCs w:val="24"/>
        </w:rPr>
      </w:pPr>
    </w:p>
    <w:p w14:paraId="25B548B9" w14:textId="46A3D6D8" w:rsidR="008074B6" w:rsidRDefault="008074B6" w:rsidP="005502C0">
      <w:pPr>
        <w:pStyle w:val="ListParagraph"/>
        <w:numPr>
          <w:ilvl w:val="0"/>
          <w:numId w:val="3"/>
        </w:numPr>
        <w:jc w:val="both"/>
        <w:rPr>
          <w:rFonts w:ascii="Arial" w:hAnsi="Arial" w:cs="Arial"/>
          <w:b/>
          <w:bCs/>
          <w:sz w:val="24"/>
          <w:szCs w:val="24"/>
        </w:rPr>
      </w:pPr>
      <w:r w:rsidRPr="008074B6">
        <w:rPr>
          <w:rFonts w:ascii="Arial" w:hAnsi="Arial" w:cs="Arial"/>
          <w:b/>
          <w:bCs/>
          <w:sz w:val="24"/>
          <w:szCs w:val="24"/>
        </w:rPr>
        <w:t xml:space="preserve">Tuckman, B.W. and Jensen, M.A. (1977) ‘Stages of Small-Group Development Revisited’, </w:t>
      </w:r>
      <w:r w:rsidRPr="008074B6">
        <w:rPr>
          <w:rFonts w:ascii="Arial" w:hAnsi="Arial" w:cs="Arial"/>
          <w:b/>
          <w:bCs/>
          <w:i/>
          <w:iCs/>
          <w:sz w:val="24"/>
          <w:szCs w:val="24"/>
        </w:rPr>
        <w:t>Group &amp; Organization Studies</w:t>
      </w:r>
      <w:r w:rsidRPr="008074B6">
        <w:rPr>
          <w:rFonts w:ascii="Arial" w:hAnsi="Arial" w:cs="Arial"/>
          <w:b/>
          <w:bCs/>
          <w:sz w:val="24"/>
          <w:szCs w:val="24"/>
        </w:rPr>
        <w:t>, 2(4), pp. 419–427.</w:t>
      </w:r>
    </w:p>
    <w:p w14:paraId="04E0256A" w14:textId="77777777" w:rsidR="00E0626D" w:rsidRPr="00E0626D" w:rsidRDefault="00E0626D" w:rsidP="00E0626D">
      <w:pPr>
        <w:pStyle w:val="ListParagraph"/>
        <w:rPr>
          <w:rFonts w:ascii="Arial" w:hAnsi="Arial" w:cs="Arial"/>
          <w:b/>
          <w:bCs/>
          <w:sz w:val="24"/>
          <w:szCs w:val="24"/>
        </w:rPr>
      </w:pPr>
    </w:p>
    <w:p w14:paraId="4660A67F" w14:textId="7AEBB075" w:rsidR="00E0626D" w:rsidRDefault="00E0626D" w:rsidP="005502C0">
      <w:pPr>
        <w:pStyle w:val="ListParagraph"/>
        <w:numPr>
          <w:ilvl w:val="0"/>
          <w:numId w:val="3"/>
        </w:numPr>
        <w:jc w:val="both"/>
        <w:rPr>
          <w:rFonts w:ascii="Arial" w:hAnsi="Arial" w:cs="Arial"/>
          <w:b/>
          <w:bCs/>
          <w:sz w:val="24"/>
          <w:szCs w:val="24"/>
        </w:rPr>
      </w:pPr>
      <w:r w:rsidRPr="00E0626D">
        <w:rPr>
          <w:rFonts w:ascii="Arial" w:hAnsi="Arial" w:cs="Arial"/>
          <w:b/>
          <w:bCs/>
          <w:sz w:val="24"/>
          <w:szCs w:val="24"/>
        </w:rPr>
        <w:t xml:space="preserve">Hogg, M.A. (2015) ‘Group Decision Making, Social Psychology of’, in </w:t>
      </w:r>
      <w:r w:rsidRPr="00E0626D">
        <w:rPr>
          <w:rFonts w:ascii="Arial" w:hAnsi="Arial" w:cs="Arial"/>
          <w:b/>
          <w:bCs/>
          <w:i/>
          <w:iCs/>
          <w:sz w:val="24"/>
          <w:szCs w:val="24"/>
        </w:rPr>
        <w:t>International Encyclopedia of the Social &amp; Behavioral Sciences</w:t>
      </w:r>
      <w:r w:rsidRPr="00E0626D">
        <w:rPr>
          <w:rFonts w:ascii="Arial" w:hAnsi="Arial" w:cs="Arial"/>
          <w:b/>
          <w:bCs/>
          <w:sz w:val="24"/>
          <w:szCs w:val="24"/>
        </w:rPr>
        <w:t>. Elsevier.</w:t>
      </w:r>
    </w:p>
    <w:p w14:paraId="150CB27A" w14:textId="77777777" w:rsidR="00A01AB6" w:rsidRPr="00A01AB6" w:rsidRDefault="00A01AB6" w:rsidP="00A01AB6">
      <w:pPr>
        <w:pStyle w:val="ListParagraph"/>
        <w:rPr>
          <w:rFonts w:ascii="Arial" w:hAnsi="Arial" w:cs="Arial"/>
          <w:b/>
          <w:bCs/>
          <w:sz w:val="24"/>
          <w:szCs w:val="24"/>
        </w:rPr>
      </w:pPr>
    </w:p>
    <w:p w14:paraId="34ED7776" w14:textId="728937DA" w:rsidR="00A01AB6" w:rsidRDefault="00A01AB6" w:rsidP="005502C0">
      <w:pPr>
        <w:pStyle w:val="ListParagraph"/>
        <w:numPr>
          <w:ilvl w:val="0"/>
          <w:numId w:val="3"/>
        </w:numPr>
        <w:jc w:val="both"/>
        <w:rPr>
          <w:rFonts w:ascii="Arial" w:hAnsi="Arial" w:cs="Arial"/>
          <w:b/>
          <w:bCs/>
          <w:sz w:val="24"/>
          <w:szCs w:val="24"/>
        </w:rPr>
      </w:pPr>
      <w:r w:rsidRPr="00A01AB6">
        <w:rPr>
          <w:rFonts w:ascii="Arial" w:hAnsi="Arial" w:cs="Arial"/>
          <w:b/>
          <w:bCs/>
          <w:sz w:val="24"/>
          <w:szCs w:val="24"/>
        </w:rPr>
        <w:t>McMillan, S.S., King, M. and Tully, M.P. (2016) ‘How to use the nominal group and Delphi techniques’, International Journal of Clinical Pharmacy, 38, pp. 655–662.</w:t>
      </w:r>
    </w:p>
    <w:p w14:paraId="48B63C4D" w14:textId="77777777" w:rsidR="00F10C9C" w:rsidRPr="00F10C9C" w:rsidRDefault="00F10C9C" w:rsidP="00F10C9C">
      <w:pPr>
        <w:pStyle w:val="ListParagraph"/>
        <w:rPr>
          <w:rFonts w:ascii="Arial" w:hAnsi="Arial" w:cs="Arial"/>
          <w:b/>
          <w:bCs/>
          <w:sz w:val="24"/>
          <w:szCs w:val="24"/>
        </w:rPr>
      </w:pPr>
    </w:p>
    <w:p w14:paraId="7BFA3453" w14:textId="7DB6EC92" w:rsidR="00F10C9C" w:rsidRDefault="00F10C9C" w:rsidP="005502C0">
      <w:pPr>
        <w:pStyle w:val="ListParagraph"/>
        <w:numPr>
          <w:ilvl w:val="0"/>
          <w:numId w:val="3"/>
        </w:numPr>
        <w:jc w:val="both"/>
        <w:rPr>
          <w:rFonts w:ascii="Arial" w:hAnsi="Arial" w:cs="Arial"/>
          <w:b/>
          <w:bCs/>
          <w:sz w:val="24"/>
          <w:szCs w:val="24"/>
        </w:rPr>
      </w:pPr>
      <w:r w:rsidRPr="00F10C9C">
        <w:rPr>
          <w:rFonts w:ascii="Arial" w:hAnsi="Arial" w:cs="Arial"/>
          <w:b/>
          <w:bCs/>
          <w:sz w:val="24"/>
          <w:szCs w:val="24"/>
        </w:rPr>
        <w:t>Thomas, K.W. and Kilmann, R.H. (1974) Thomas-Kilmann Conflict Mode Instrument.</w:t>
      </w:r>
    </w:p>
    <w:p w14:paraId="25B241F3" w14:textId="77777777" w:rsidR="00787910" w:rsidRPr="00787910" w:rsidRDefault="00787910" w:rsidP="00787910">
      <w:pPr>
        <w:pStyle w:val="ListParagraph"/>
        <w:rPr>
          <w:rFonts w:ascii="Arial" w:hAnsi="Arial" w:cs="Arial"/>
          <w:b/>
          <w:bCs/>
          <w:sz w:val="24"/>
          <w:szCs w:val="24"/>
        </w:rPr>
      </w:pPr>
    </w:p>
    <w:p w14:paraId="371B199C" w14:textId="7C0B1C75" w:rsidR="00787910" w:rsidRDefault="00787910" w:rsidP="005502C0">
      <w:pPr>
        <w:pStyle w:val="ListParagraph"/>
        <w:numPr>
          <w:ilvl w:val="0"/>
          <w:numId w:val="3"/>
        </w:numPr>
        <w:jc w:val="both"/>
        <w:rPr>
          <w:rFonts w:ascii="Arial" w:hAnsi="Arial" w:cs="Arial"/>
          <w:b/>
          <w:bCs/>
          <w:sz w:val="24"/>
          <w:szCs w:val="24"/>
        </w:rPr>
      </w:pPr>
      <w:r w:rsidRPr="00787910">
        <w:rPr>
          <w:rFonts w:ascii="Arial" w:hAnsi="Arial" w:cs="Arial"/>
          <w:b/>
          <w:bCs/>
          <w:sz w:val="24"/>
          <w:szCs w:val="24"/>
        </w:rPr>
        <w:t>Kilmann, R.H. and Thomas, K.W. (1977) ‘Developing a Forced-Choice Measure of Conflict-Handling Behavior: The “MODE” Instrument’, Educational and Psychological Measurement, 37(2), pp. 309–325.</w:t>
      </w:r>
    </w:p>
    <w:p w14:paraId="4A267564" w14:textId="77777777" w:rsidR="00096EF7" w:rsidRPr="00096EF7" w:rsidRDefault="00096EF7" w:rsidP="00096EF7">
      <w:pPr>
        <w:pStyle w:val="ListParagraph"/>
        <w:rPr>
          <w:rFonts w:ascii="Arial" w:hAnsi="Arial" w:cs="Arial"/>
          <w:b/>
          <w:bCs/>
          <w:sz w:val="24"/>
          <w:szCs w:val="24"/>
        </w:rPr>
      </w:pPr>
    </w:p>
    <w:p w14:paraId="091A1F11" w14:textId="350FF5EB" w:rsidR="00096EF7" w:rsidRDefault="00096EF7" w:rsidP="005502C0">
      <w:pPr>
        <w:pStyle w:val="ListParagraph"/>
        <w:numPr>
          <w:ilvl w:val="0"/>
          <w:numId w:val="3"/>
        </w:numPr>
        <w:jc w:val="both"/>
        <w:rPr>
          <w:rFonts w:ascii="Arial" w:hAnsi="Arial" w:cs="Arial"/>
          <w:b/>
          <w:bCs/>
          <w:sz w:val="24"/>
          <w:szCs w:val="24"/>
        </w:rPr>
      </w:pPr>
      <w:r w:rsidRPr="00096EF7">
        <w:rPr>
          <w:rFonts w:ascii="Arial" w:hAnsi="Arial" w:cs="Arial"/>
          <w:b/>
          <w:bCs/>
          <w:sz w:val="24"/>
          <w:szCs w:val="24"/>
        </w:rPr>
        <w:t xml:space="preserve">Belbin (n.d.) Belbin Team Roles. Available at: </w:t>
      </w:r>
      <w:hyperlink r:id="rId17" w:tgtFrame="_blank" w:history="1">
        <w:r w:rsidRPr="00096EF7">
          <w:rPr>
            <w:rStyle w:val="Hyperlink"/>
            <w:rFonts w:ascii="Arial" w:hAnsi="Arial" w:cs="Arial"/>
            <w:b/>
            <w:bCs/>
            <w:sz w:val="24"/>
            <w:szCs w:val="24"/>
          </w:rPr>
          <w:t>https://www.belbin.com/about/belbin-team-roles</w:t>
        </w:r>
      </w:hyperlink>
    </w:p>
    <w:p w14:paraId="1825F74F" w14:textId="77777777" w:rsidR="00535DF0" w:rsidRPr="00535DF0" w:rsidRDefault="00535DF0" w:rsidP="00535DF0">
      <w:pPr>
        <w:pStyle w:val="ListParagraph"/>
        <w:rPr>
          <w:rFonts w:ascii="Arial" w:hAnsi="Arial" w:cs="Arial"/>
          <w:b/>
          <w:bCs/>
          <w:sz w:val="24"/>
          <w:szCs w:val="24"/>
        </w:rPr>
      </w:pPr>
    </w:p>
    <w:p w14:paraId="49387577" w14:textId="77777777" w:rsidR="005502C0" w:rsidRPr="00F10C9C" w:rsidRDefault="005502C0" w:rsidP="00F10C9C">
      <w:pPr>
        <w:rPr>
          <w:rFonts w:ascii="Arial" w:hAnsi="Arial" w:cs="Arial"/>
          <w:b/>
          <w:bCs/>
          <w:sz w:val="24"/>
          <w:szCs w:val="24"/>
        </w:rPr>
      </w:pPr>
    </w:p>
    <w:p w14:paraId="3D282C4E" w14:textId="77777777" w:rsidR="005502C0" w:rsidRPr="005502C0" w:rsidRDefault="005502C0" w:rsidP="005502C0">
      <w:pPr>
        <w:pStyle w:val="ListParagraph"/>
        <w:jc w:val="both"/>
        <w:rPr>
          <w:rFonts w:ascii="Arial" w:hAnsi="Arial" w:cs="Arial"/>
          <w:b/>
          <w:bCs/>
          <w:sz w:val="24"/>
          <w:szCs w:val="24"/>
        </w:rPr>
      </w:pPr>
    </w:p>
    <w:p w14:paraId="16E0E66C" w14:textId="77777777" w:rsidR="00905C3A" w:rsidRPr="00905C3A" w:rsidRDefault="00905C3A" w:rsidP="00905C3A">
      <w:pPr>
        <w:pStyle w:val="ListParagraph"/>
        <w:rPr>
          <w:rFonts w:ascii="Arial" w:hAnsi="Arial" w:cs="Arial"/>
          <w:b/>
          <w:bCs/>
          <w:sz w:val="24"/>
          <w:szCs w:val="24"/>
        </w:rPr>
      </w:pPr>
    </w:p>
    <w:p w14:paraId="717B01C6" w14:textId="77777777" w:rsidR="00905C3A" w:rsidRPr="006D7DD5" w:rsidRDefault="00905C3A" w:rsidP="00247F13">
      <w:pPr>
        <w:pStyle w:val="ListParagraph"/>
        <w:jc w:val="both"/>
        <w:rPr>
          <w:rFonts w:ascii="Arial" w:hAnsi="Arial" w:cs="Arial"/>
          <w:b/>
          <w:bCs/>
          <w:sz w:val="24"/>
          <w:szCs w:val="24"/>
        </w:rPr>
      </w:pPr>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11604" w14:textId="77777777" w:rsidR="00CB08AB" w:rsidRPr="002203CA" w:rsidRDefault="00CB08AB" w:rsidP="002203CA">
      <w:pPr>
        <w:spacing w:after="0" w:line="240" w:lineRule="auto"/>
      </w:pPr>
      <w:r w:rsidRPr="002203CA">
        <w:separator/>
      </w:r>
    </w:p>
  </w:endnote>
  <w:endnote w:type="continuationSeparator" w:id="0">
    <w:p w14:paraId="219CADF8" w14:textId="77777777" w:rsidR="00CB08AB" w:rsidRPr="002203CA" w:rsidRDefault="00CB08AB"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5803566"/>
      <w:docPartObj>
        <w:docPartGallery w:val="Page Numbers (Bottom of Page)"/>
        <w:docPartUnique/>
      </w:docPartObj>
    </w:sdtPr>
    <w:sdtContent>
      <w:p w14:paraId="1F2685AC" w14:textId="0AF93637" w:rsidR="00C8155B" w:rsidRDefault="00C8155B">
        <w:pPr>
          <w:pStyle w:val="Footer"/>
          <w:jc w:val="center"/>
        </w:pPr>
        <w:r>
          <w:fldChar w:fldCharType="begin"/>
        </w:r>
        <w:r>
          <w:instrText>PAGE   \* MERGEFORMAT</w:instrText>
        </w:r>
        <w:r>
          <w:fldChar w:fldCharType="separate"/>
        </w:r>
        <w:r>
          <w:t>2</w:t>
        </w:r>
        <w:r>
          <w:fldChar w:fldCharType="end"/>
        </w:r>
      </w:p>
    </w:sdtContent>
  </w:sdt>
  <w:p w14:paraId="73CEA196" w14:textId="77777777" w:rsidR="00C8155B" w:rsidRDefault="00C815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F7879" w14:textId="77777777" w:rsidR="00CB08AB" w:rsidRPr="002203CA" w:rsidRDefault="00CB08AB" w:rsidP="002203CA">
      <w:pPr>
        <w:spacing w:after="0" w:line="240" w:lineRule="auto"/>
      </w:pPr>
      <w:r w:rsidRPr="002203CA">
        <w:separator/>
      </w:r>
    </w:p>
  </w:footnote>
  <w:footnote w:type="continuationSeparator" w:id="0">
    <w:p w14:paraId="13B9CEDE" w14:textId="77777777" w:rsidR="00CB08AB" w:rsidRPr="002203CA" w:rsidRDefault="00CB08AB" w:rsidP="002203CA">
      <w:pPr>
        <w:spacing w:after="0" w:line="240" w:lineRule="auto"/>
      </w:pPr>
      <w:r w:rsidRPr="002203C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937EDA"/>
    <w:multiLevelType w:val="hybridMultilevel"/>
    <w:tmpl w:val="F906E8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EB7C1F"/>
    <w:multiLevelType w:val="hybridMultilevel"/>
    <w:tmpl w:val="F906E8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4604796"/>
    <w:multiLevelType w:val="hybridMultilevel"/>
    <w:tmpl w:val="1744E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9855598">
    <w:abstractNumId w:val="0"/>
  </w:num>
  <w:num w:numId="2" w16cid:durableId="198129686">
    <w:abstractNumId w:val="1"/>
  </w:num>
  <w:num w:numId="3" w16cid:durableId="18196117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66F8C"/>
    <w:rsid w:val="00075369"/>
    <w:rsid w:val="000948B0"/>
    <w:rsid w:val="00096EF7"/>
    <w:rsid w:val="000A3966"/>
    <w:rsid w:val="000A6A63"/>
    <w:rsid w:val="000B4D05"/>
    <w:rsid w:val="000D5528"/>
    <w:rsid w:val="000E1E15"/>
    <w:rsid w:val="000F4FAB"/>
    <w:rsid w:val="0010375D"/>
    <w:rsid w:val="00110824"/>
    <w:rsid w:val="001133DD"/>
    <w:rsid w:val="00120653"/>
    <w:rsid w:val="00127B92"/>
    <w:rsid w:val="001466B4"/>
    <w:rsid w:val="00146AC8"/>
    <w:rsid w:val="00155AFB"/>
    <w:rsid w:val="001657FE"/>
    <w:rsid w:val="001805B7"/>
    <w:rsid w:val="001A1158"/>
    <w:rsid w:val="001A2668"/>
    <w:rsid w:val="001B4B1B"/>
    <w:rsid w:val="001B5CAC"/>
    <w:rsid w:val="001C4FC3"/>
    <w:rsid w:val="001E44DB"/>
    <w:rsid w:val="001F61F1"/>
    <w:rsid w:val="00200595"/>
    <w:rsid w:val="00204005"/>
    <w:rsid w:val="00217314"/>
    <w:rsid w:val="002203CA"/>
    <w:rsid w:val="00232083"/>
    <w:rsid w:val="00232461"/>
    <w:rsid w:val="002457E7"/>
    <w:rsid w:val="00247F13"/>
    <w:rsid w:val="002513DA"/>
    <w:rsid w:val="002523CC"/>
    <w:rsid w:val="002704D5"/>
    <w:rsid w:val="0028755B"/>
    <w:rsid w:val="002B7282"/>
    <w:rsid w:val="002C2EFB"/>
    <w:rsid w:val="002C4810"/>
    <w:rsid w:val="002D4DBD"/>
    <w:rsid w:val="002D6607"/>
    <w:rsid w:val="002F4721"/>
    <w:rsid w:val="002F56E7"/>
    <w:rsid w:val="002F70C2"/>
    <w:rsid w:val="0031382E"/>
    <w:rsid w:val="0032226B"/>
    <w:rsid w:val="0033672B"/>
    <w:rsid w:val="00340329"/>
    <w:rsid w:val="00346E2B"/>
    <w:rsid w:val="00364EED"/>
    <w:rsid w:val="00374E91"/>
    <w:rsid w:val="00394EB6"/>
    <w:rsid w:val="003A254C"/>
    <w:rsid w:val="003A6AD1"/>
    <w:rsid w:val="003A7A6F"/>
    <w:rsid w:val="003E749B"/>
    <w:rsid w:val="003F7DD7"/>
    <w:rsid w:val="004038D3"/>
    <w:rsid w:val="00411216"/>
    <w:rsid w:val="004238E6"/>
    <w:rsid w:val="004343AC"/>
    <w:rsid w:val="00436611"/>
    <w:rsid w:val="004405AF"/>
    <w:rsid w:val="00444D4B"/>
    <w:rsid w:val="00461BB6"/>
    <w:rsid w:val="00494AF8"/>
    <w:rsid w:val="004958F2"/>
    <w:rsid w:val="004A5053"/>
    <w:rsid w:val="004B3B1B"/>
    <w:rsid w:val="004B52CF"/>
    <w:rsid w:val="004C6354"/>
    <w:rsid w:val="004C7876"/>
    <w:rsid w:val="004D23DA"/>
    <w:rsid w:val="004D3769"/>
    <w:rsid w:val="004E5EDA"/>
    <w:rsid w:val="004F7BDE"/>
    <w:rsid w:val="00506C1C"/>
    <w:rsid w:val="00524B88"/>
    <w:rsid w:val="00525C6A"/>
    <w:rsid w:val="00530BDD"/>
    <w:rsid w:val="00533DBC"/>
    <w:rsid w:val="005346B0"/>
    <w:rsid w:val="00535DF0"/>
    <w:rsid w:val="005502C0"/>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33D3B"/>
    <w:rsid w:val="00666C78"/>
    <w:rsid w:val="00693717"/>
    <w:rsid w:val="00695B6D"/>
    <w:rsid w:val="006A17EC"/>
    <w:rsid w:val="006A339F"/>
    <w:rsid w:val="006A3E97"/>
    <w:rsid w:val="006B1C19"/>
    <w:rsid w:val="006B33ED"/>
    <w:rsid w:val="006B4055"/>
    <w:rsid w:val="006B4410"/>
    <w:rsid w:val="006B4E23"/>
    <w:rsid w:val="006B647C"/>
    <w:rsid w:val="006B6FAA"/>
    <w:rsid w:val="006C2F1B"/>
    <w:rsid w:val="006D0621"/>
    <w:rsid w:val="006D5125"/>
    <w:rsid w:val="006D7DD5"/>
    <w:rsid w:val="006F1A94"/>
    <w:rsid w:val="006F210A"/>
    <w:rsid w:val="006F5229"/>
    <w:rsid w:val="006F6792"/>
    <w:rsid w:val="00702CAE"/>
    <w:rsid w:val="00702F71"/>
    <w:rsid w:val="00703C38"/>
    <w:rsid w:val="007258CA"/>
    <w:rsid w:val="00735576"/>
    <w:rsid w:val="00763AC6"/>
    <w:rsid w:val="007668CE"/>
    <w:rsid w:val="00766B35"/>
    <w:rsid w:val="00773777"/>
    <w:rsid w:val="00774225"/>
    <w:rsid w:val="0078766C"/>
    <w:rsid w:val="00787910"/>
    <w:rsid w:val="007B7E18"/>
    <w:rsid w:val="007C41B6"/>
    <w:rsid w:val="007E7062"/>
    <w:rsid w:val="007F16AF"/>
    <w:rsid w:val="007F6A01"/>
    <w:rsid w:val="008004EE"/>
    <w:rsid w:val="008074B6"/>
    <w:rsid w:val="00811B2C"/>
    <w:rsid w:val="00822F97"/>
    <w:rsid w:val="008304BB"/>
    <w:rsid w:val="008403C1"/>
    <w:rsid w:val="00855C5E"/>
    <w:rsid w:val="00884D33"/>
    <w:rsid w:val="00891FB9"/>
    <w:rsid w:val="008A3741"/>
    <w:rsid w:val="008D2E35"/>
    <w:rsid w:val="008E2DE7"/>
    <w:rsid w:val="00905C3A"/>
    <w:rsid w:val="00906BF1"/>
    <w:rsid w:val="0091036D"/>
    <w:rsid w:val="0091094A"/>
    <w:rsid w:val="00922879"/>
    <w:rsid w:val="0092472D"/>
    <w:rsid w:val="00932992"/>
    <w:rsid w:val="00934E70"/>
    <w:rsid w:val="009742A8"/>
    <w:rsid w:val="0098147D"/>
    <w:rsid w:val="00981F8E"/>
    <w:rsid w:val="00987896"/>
    <w:rsid w:val="00996C20"/>
    <w:rsid w:val="009A0B34"/>
    <w:rsid w:val="009A7FD7"/>
    <w:rsid w:val="009B0F7C"/>
    <w:rsid w:val="009B7165"/>
    <w:rsid w:val="009B7354"/>
    <w:rsid w:val="009C4B9C"/>
    <w:rsid w:val="009C793A"/>
    <w:rsid w:val="009D0175"/>
    <w:rsid w:val="009F1E80"/>
    <w:rsid w:val="009F23AE"/>
    <w:rsid w:val="00A01AB6"/>
    <w:rsid w:val="00A02F08"/>
    <w:rsid w:val="00A03993"/>
    <w:rsid w:val="00A13016"/>
    <w:rsid w:val="00A20C09"/>
    <w:rsid w:val="00A21150"/>
    <w:rsid w:val="00A235C3"/>
    <w:rsid w:val="00A30AEB"/>
    <w:rsid w:val="00A60F15"/>
    <w:rsid w:val="00A77C0E"/>
    <w:rsid w:val="00A817BF"/>
    <w:rsid w:val="00A83C39"/>
    <w:rsid w:val="00A840E7"/>
    <w:rsid w:val="00A84457"/>
    <w:rsid w:val="00A87220"/>
    <w:rsid w:val="00A9071B"/>
    <w:rsid w:val="00AC15C8"/>
    <w:rsid w:val="00AC2886"/>
    <w:rsid w:val="00AD7AE6"/>
    <w:rsid w:val="00AE1000"/>
    <w:rsid w:val="00B31E2D"/>
    <w:rsid w:val="00B35812"/>
    <w:rsid w:val="00B47302"/>
    <w:rsid w:val="00B61356"/>
    <w:rsid w:val="00B80F39"/>
    <w:rsid w:val="00B86598"/>
    <w:rsid w:val="00B950B5"/>
    <w:rsid w:val="00BD5CDC"/>
    <w:rsid w:val="00BD5D25"/>
    <w:rsid w:val="00BE5794"/>
    <w:rsid w:val="00C01EBE"/>
    <w:rsid w:val="00C02555"/>
    <w:rsid w:val="00C352DF"/>
    <w:rsid w:val="00C35BC9"/>
    <w:rsid w:val="00C35F24"/>
    <w:rsid w:val="00C67B76"/>
    <w:rsid w:val="00C8155B"/>
    <w:rsid w:val="00C81ABA"/>
    <w:rsid w:val="00C852E6"/>
    <w:rsid w:val="00CB08AB"/>
    <w:rsid w:val="00CC0819"/>
    <w:rsid w:val="00CC5B2C"/>
    <w:rsid w:val="00CD5BD7"/>
    <w:rsid w:val="00CE2265"/>
    <w:rsid w:val="00CE2FAE"/>
    <w:rsid w:val="00CE41CE"/>
    <w:rsid w:val="00CF0AE8"/>
    <w:rsid w:val="00D20E48"/>
    <w:rsid w:val="00D357F6"/>
    <w:rsid w:val="00D446C3"/>
    <w:rsid w:val="00D5182B"/>
    <w:rsid w:val="00D55A69"/>
    <w:rsid w:val="00D777B8"/>
    <w:rsid w:val="00D8707E"/>
    <w:rsid w:val="00D9771F"/>
    <w:rsid w:val="00DA0DB0"/>
    <w:rsid w:val="00DA4B0A"/>
    <w:rsid w:val="00DA5318"/>
    <w:rsid w:val="00DB4E54"/>
    <w:rsid w:val="00DD3E5E"/>
    <w:rsid w:val="00E006C0"/>
    <w:rsid w:val="00E0626D"/>
    <w:rsid w:val="00E06629"/>
    <w:rsid w:val="00E154CE"/>
    <w:rsid w:val="00E25F30"/>
    <w:rsid w:val="00E4277A"/>
    <w:rsid w:val="00E46D1C"/>
    <w:rsid w:val="00E637E7"/>
    <w:rsid w:val="00E64A3D"/>
    <w:rsid w:val="00E70830"/>
    <w:rsid w:val="00E83E5E"/>
    <w:rsid w:val="00E86109"/>
    <w:rsid w:val="00E93F41"/>
    <w:rsid w:val="00E95335"/>
    <w:rsid w:val="00EB0333"/>
    <w:rsid w:val="00EB728E"/>
    <w:rsid w:val="00EC2FA6"/>
    <w:rsid w:val="00ED5248"/>
    <w:rsid w:val="00EF152B"/>
    <w:rsid w:val="00EF4387"/>
    <w:rsid w:val="00EF7DF1"/>
    <w:rsid w:val="00F0469F"/>
    <w:rsid w:val="00F10C9C"/>
    <w:rsid w:val="00F126F3"/>
    <w:rsid w:val="00F45925"/>
    <w:rsid w:val="00F52C45"/>
    <w:rsid w:val="00F62B65"/>
    <w:rsid w:val="00F65D4D"/>
    <w:rsid w:val="00F7091E"/>
    <w:rsid w:val="00F713F7"/>
    <w:rsid w:val="00F75426"/>
    <w:rsid w:val="00F809A2"/>
    <w:rsid w:val="00F97CE3"/>
    <w:rsid w:val="00FA35F0"/>
    <w:rsid w:val="00FA4FF7"/>
    <w:rsid w:val="00FB5F71"/>
    <w:rsid w:val="00FB5FFF"/>
    <w:rsid w:val="00FD6B93"/>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paragraph" w:styleId="ListParagraph">
    <w:name w:val="List Paragraph"/>
    <w:basedOn w:val="Normal"/>
    <w:uiPriority w:val="34"/>
    <w:qFormat/>
    <w:rsid w:val="00364EED"/>
    <w:pPr>
      <w:ind w:left="720"/>
      <w:contextualSpacing/>
    </w:pPr>
  </w:style>
  <w:style w:type="character" w:styleId="Hyperlink">
    <w:name w:val="Hyperlink"/>
    <w:basedOn w:val="DefaultParagraphFont"/>
    <w:uiPriority w:val="99"/>
    <w:unhideWhenUsed/>
    <w:rsid w:val="00066F8C"/>
    <w:rPr>
      <w:color w:val="0563C1" w:themeColor="hyperlink"/>
      <w:u w:val="single"/>
    </w:rPr>
  </w:style>
  <w:style w:type="character" w:styleId="UnresolvedMention">
    <w:name w:val="Unresolved Mention"/>
    <w:basedOn w:val="DefaultParagraphFont"/>
    <w:uiPriority w:val="99"/>
    <w:semiHidden/>
    <w:unhideWhenUsed/>
    <w:rsid w:val="00066F8C"/>
    <w:rPr>
      <w:color w:val="605E5C"/>
      <w:shd w:val="clear" w:color="auto" w:fill="E1DFDD"/>
    </w:rPr>
  </w:style>
  <w:style w:type="character" w:styleId="Emphasis">
    <w:name w:val="Emphasis"/>
    <w:basedOn w:val="DefaultParagraphFont"/>
    <w:uiPriority w:val="20"/>
    <w:qFormat/>
    <w:rsid w:val="00066F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belbin.com/about/belbin-team-roles?utm_source=chatgpt.com"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5" ma:contentTypeDescription="Create a new document." ma:contentTypeScope="" ma:versionID="3f3d4ff56e9c76f042d69a58edbcd6c8">
  <xsd:schema xmlns:xsd="http://www.w3.org/2001/XMLSchema" xmlns:xs="http://www.w3.org/2001/XMLSchema" xmlns:p="http://schemas.microsoft.com/office/2006/metadata/properties" xmlns:ns3="936e02c4-a484-4998-a51a-c24e6dc61f3e" targetNamespace="http://schemas.microsoft.com/office/2006/metadata/properties" ma:root="true" ma:fieldsID="b9d66b9da346fc5b176d2fa3f07bd609" ns3:_="">
    <xsd:import namespace="936e02c4-a484-4998-a51a-c24e6dc61f3e"/>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36e02c4-a484-4998-a51a-c24e6dc61f3e" xsi:nil="true"/>
  </documentManagement>
</p:properties>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customXml/itemProps2.xml><?xml version="1.0" encoding="utf-8"?>
<ds:datastoreItem xmlns:ds="http://schemas.openxmlformats.org/officeDocument/2006/customXml" ds:itemID="{298CD2D2-C97F-4385-868A-5073334700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042E05-C2DB-4F6C-B115-88E65CA8BEE9}">
  <ds:schemaRefs>
    <ds:schemaRef ds:uri="http://schemas.microsoft.com/sharepoint/v3/contenttype/forms"/>
  </ds:schemaRefs>
</ds:datastoreItem>
</file>

<file path=customXml/itemProps4.xml><?xml version="1.0" encoding="utf-8"?>
<ds:datastoreItem xmlns:ds="http://schemas.openxmlformats.org/officeDocument/2006/customXml" ds:itemID="{36CA5E54-7E94-4600-8FB3-CBD2B6C2FCC3}">
  <ds:schemaRefs>
    <ds:schemaRef ds:uri="http://schemas.microsoft.com/office/2006/metadata/properties"/>
    <ds:schemaRef ds:uri="http://schemas.microsoft.com/office/infopath/2007/PartnerControls"/>
    <ds:schemaRef ds:uri="936e02c4-a484-4998-a51a-c24e6dc61f3e"/>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10</Pages>
  <Words>2529</Words>
  <Characters>14417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Ana-Maria Matasel (2540177)</cp:lastModifiedBy>
  <cp:revision>75</cp:revision>
  <dcterms:created xsi:type="dcterms:W3CDTF">2026-10-07T08:21:00Z</dcterms:created>
  <dcterms:modified xsi:type="dcterms:W3CDTF">2026-10-09T18:15:00Z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0x010100DA3F46C0B2A77F4AAB923CA00B36000F</vt:lpwstr>
  </property>
</Properties>
</file>