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4E12AB" w14:textId="5AF70AB8" w:rsidR="009F59AD" w:rsidRPr="004E5D4B" w:rsidRDefault="009F59AD" w:rsidP="009F59AD">
      <w:pPr>
        <w:spacing w:line="259" w:lineRule="auto"/>
        <w:jc w:val="center"/>
        <w:rPr>
          <w:b/>
          <w:bCs/>
          <w:color w:val="auto"/>
          <w:sz w:val="32"/>
          <w:szCs w:val="28"/>
        </w:rPr>
      </w:pPr>
    </w:p>
    <w:p w14:paraId="4F119012" w14:textId="315F45BC" w:rsidR="009F59AD" w:rsidRPr="004E5D4B" w:rsidRDefault="009F59AD" w:rsidP="009F59AD">
      <w:pPr>
        <w:spacing w:line="259" w:lineRule="auto"/>
        <w:jc w:val="center"/>
        <w:rPr>
          <w:b/>
          <w:bCs/>
          <w:color w:val="auto"/>
          <w:sz w:val="32"/>
          <w:szCs w:val="28"/>
        </w:rPr>
      </w:pPr>
    </w:p>
    <w:p w14:paraId="3A10AD82" w14:textId="07DBC26F" w:rsidR="009F59AD" w:rsidRPr="004E5D4B" w:rsidRDefault="009F59AD" w:rsidP="009F59AD">
      <w:pPr>
        <w:spacing w:line="259" w:lineRule="auto"/>
        <w:jc w:val="center"/>
        <w:rPr>
          <w:b/>
          <w:bCs/>
          <w:color w:val="auto"/>
          <w:sz w:val="32"/>
          <w:szCs w:val="28"/>
        </w:rPr>
      </w:pPr>
    </w:p>
    <w:p w14:paraId="392F3706" w14:textId="27B14A2A" w:rsidR="009F59AD" w:rsidRPr="004E5D4B" w:rsidRDefault="009F59AD" w:rsidP="009F59AD">
      <w:pPr>
        <w:spacing w:line="259" w:lineRule="auto"/>
        <w:jc w:val="center"/>
        <w:rPr>
          <w:b/>
          <w:bCs/>
          <w:color w:val="auto"/>
          <w:sz w:val="32"/>
          <w:szCs w:val="28"/>
        </w:rPr>
      </w:pPr>
      <w:r w:rsidRPr="004E5D4B">
        <w:rPr>
          <w:noProof/>
          <w:color w:val="auto"/>
        </w:rPr>
        <w:drawing>
          <wp:inline distT="0" distB="0" distL="0" distR="0" wp14:anchorId="5776FA82" wp14:editId="0BDC6BA0">
            <wp:extent cx="3439868" cy="1531620"/>
            <wp:effectExtent l="0" t="0" r="8255" b="0"/>
            <wp:docPr id="13552226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222698" name=""/>
                    <pic:cNvPicPr/>
                  </pic:nvPicPr>
                  <pic:blipFill>
                    <a:blip r:embed="rId8"/>
                    <a:stretch>
                      <a:fillRect/>
                    </a:stretch>
                  </pic:blipFill>
                  <pic:spPr>
                    <a:xfrm>
                      <a:off x="0" y="0"/>
                      <a:ext cx="3442664" cy="1532865"/>
                    </a:xfrm>
                    <a:prstGeom prst="rect">
                      <a:avLst/>
                    </a:prstGeom>
                  </pic:spPr>
                </pic:pic>
              </a:graphicData>
            </a:graphic>
          </wp:inline>
        </w:drawing>
      </w:r>
    </w:p>
    <w:p w14:paraId="07DB0032" w14:textId="77777777" w:rsidR="009F59AD" w:rsidRPr="004E5D4B" w:rsidRDefault="009F59AD" w:rsidP="00E235F6">
      <w:pPr>
        <w:spacing w:line="259" w:lineRule="auto"/>
        <w:rPr>
          <w:b/>
          <w:bCs/>
          <w:color w:val="auto"/>
          <w:sz w:val="32"/>
          <w:szCs w:val="28"/>
        </w:rPr>
      </w:pPr>
    </w:p>
    <w:p w14:paraId="4A2478B7" w14:textId="77777777" w:rsidR="009F59AD" w:rsidRPr="004E5D4B" w:rsidRDefault="009F59AD" w:rsidP="009F59AD">
      <w:pPr>
        <w:spacing w:line="259" w:lineRule="auto"/>
        <w:jc w:val="center"/>
        <w:rPr>
          <w:b/>
          <w:bCs/>
          <w:color w:val="auto"/>
          <w:sz w:val="32"/>
          <w:szCs w:val="28"/>
        </w:rPr>
      </w:pPr>
    </w:p>
    <w:p w14:paraId="6D26FF56" w14:textId="77777777" w:rsidR="00E621DA" w:rsidRPr="004E5D4B" w:rsidRDefault="009F59AD" w:rsidP="009F59AD">
      <w:pPr>
        <w:spacing w:line="259" w:lineRule="auto"/>
        <w:jc w:val="center"/>
        <w:rPr>
          <w:b/>
          <w:bCs/>
          <w:color w:val="auto"/>
          <w:sz w:val="32"/>
          <w:szCs w:val="28"/>
        </w:rPr>
      </w:pPr>
      <w:r w:rsidRPr="004E5D4B">
        <w:rPr>
          <w:b/>
          <w:bCs/>
          <w:color w:val="auto"/>
          <w:sz w:val="32"/>
          <w:szCs w:val="28"/>
        </w:rPr>
        <w:t>OPTIMI</w:t>
      </w:r>
      <w:r w:rsidR="00F13CD6" w:rsidRPr="004E5D4B">
        <w:rPr>
          <w:b/>
          <w:bCs/>
          <w:color w:val="auto"/>
          <w:sz w:val="32"/>
          <w:szCs w:val="28"/>
        </w:rPr>
        <w:t>S</w:t>
      </w:r>
      <w:r w:rsidRPr="004E5D4B">
        <w:rPr>
          <w:b/>
          <w:bCs/>
          <w:color w:val="auto"/>
          <w:sz w:val="32"/>
          <w:szCs w:val="28"/>
        </w:rPr>
        <w:t xml:space="preserve">ING OPERATIONAL EFFICIENCY AT </w:t>
      </w:r>
      <w:r w:rsidR="00957867" w:rsidRPr="004E5D4B">
        <w:rPr>
          <w:b/>
          <w:bCs/>
          <w:color w:val="auto"/>
          <w:sz w:val="32"/>
          <w:szCs w:val="28"/>
          <w:lang w:val="en-US"/>
        </w:rPr>
        <w:t>RITZ-CARLTON</w:t>
      </w:r>
      <w:r w:rsidRPr="004E5D4B">
        <w:rPr>
          <w:b/>
          <w:bCs/>
          <w:color w:val="auto"/>
          <w:sz w:val="32"/>
          <w:szCs w:val="28"/>
        </w:rPr>
        <w:t>: STRATEGIES FOR ENHANCED CUSTOMER EXPERIENCE</w:t>
      </w:r>
    </w:p>
    <w:p w14:paraId="26A6E100" w14:textId="77777777" w:rsidR="00E235F6" w:rsidRPr="004E5D4B" w:rsidRDefault="00E235F6" w:rsidP="009F59AD">
      <w:pPr>
        <w:spacing w:line="259" w:lineRule="auto"/>
        <w:jc w:val="center"/>
        <w:rPr>
          <w:b/>
          <w:bCs/>
          <w:color w:val="auto"/>
          <w:sz w:val="32"/>
          <w:szCs w:val="28"/>
        </w:rPr>
      </w:pPr>
    </w:p>
    <w:p w14:paraId="437A841C" w14:textId="54B13A23" w:rsidR="001E3310" w:rsidRPr="004E5D4B" w:rsidRDefault="001E3310" w:rsidP="009F59AD">
      <w:pPr>
        <w:spacing w:line="259" w:lineRule="auto"/>
        <w:jc w:val="center"/>
        <w:rPr>
          <w:b/>
          <w:bCs/>
          <w:color w:val="auto"/>
          <w:sz w:val="28"/>
          <w:szCs w:val="24"/>
        </w:rPr>
      </w:pPr>
      <w:r w:rsidRPr="004E5D4B">
        <w:rPr>
          <w:b/>
          <w:bCs/>
          <w:color w:val="auto"/>
          <w:sz w:val="28"/>
          <w:szCs w:val="24"/>
        </w:rPr>
        <w:t xml:space="preserve">Student Name: </w:t>
      </w:r>
      <w:r w:rsidR="005B00BD">
        <w:rPr>
          <w:b/>
          <w:bCs/>
          <w:color w:val="auto"/>
          <w:sz w:val="28"/>
          <w:szCs w:val="24"/>
        </w:rPr>
        <w:t xml:space="preserve">Madalina Preda </w:t>
      </w:r>
    </w:p>
    <w:p w14:paraId="25E1EF15" w14:textId="62182E33" w:rsidR="001E3310" w:rsidRPr="004E5D4B" w:rsidRDefault="001E3310" w:rsidP="009F59AD">
      <w:pPr>
        <w:spacing w:line="259" w:lineRule="auto"/>
        <w:jc w:val="center"/>
        <w:rPr>
          <w:b/>
          <w:bCs/>
          <w:color w:val="auto"/>
          <w:sz w:val="28"/>
          <w:szCs w:val="24"/>
        </w:rPr>
      </w:pPr>
      <w:r w:rsidRPr="004E5D4B">
        <w:rPr>
          <w:b/>
          <w:bCs/>
          <w:color w:val="auto"/>
          <w:sz w:val="28"/>
          <w:szCs w:val="24"/>
        </w:rPr>
        <w:t>Student Number:</w:t>
      </w:r>
      <w:r w:rsidR="005B00BD">
        <w:rPr>
          <w:b/>
          <w:bCs/>
          <w:color w:val="auto"/>
          <w:sz w:val="28"/>
          <w:szCs w:val="24"/>
        </w:rPr>
        <w:t xml:space="preserve"> 2213175</w:t>
      </w:r>
    </w:p>
    <w:p w14:paraId="5812F27A" w14:textId="0F04C8E0" w:rsidR="00E235F6" w:rsidRPr="004E5D4B" w:rsidRDefault="00E235F6" w:rsidP="009F59AD">
      <w:pPr>
        <w:spacing w:line="259" w:lineRule="auto"/>
        <w:jc w:val="center"/>
        <w:rPr>
          <w:b/>
          <w:bCs/>
          <w:color w:val="auto"/>
          <w:sz w:val="28"/>
          <w:szCs w:val="24"/>
        </w:rPr>
      </w:pPr>
      <w:r w:rsidRPr="004E5D4B">
        <w:rPr>
          <w:b/>
          <w:bCs/>
          <w:color w:val="auto"/>
          <w:sz w:val="28"/>
          <w:szCs w:val="24"/>
        </w:rPr>
        <w:t>Ritz-Carlton Dubai</w:t>
      </w:r>
    </w:p>
    <w:p w14:paraId="51C880D4" w14:textId="2AEFD036" w:rsidR="00E235F6" w:rsidRDefault="006C307D" w:rsidP="009F59AD">
      <w:pPr>
        <w:spacing w:line="259" w:lineRule="auto"/>
        <w:jc w:val="center"/>
        <w:rPr>
          <w:b/>
          <w:bCs/>
          <w:color w:val="auto"/>
        </w:rPr>
      </w:pPr>
      <w:r>
        <w:rPr>
          <w:noProof/>
        </w:rPr>
        <w:drawing>
          <wp:inline distT="0" distB="0" distL="0" distR="0" wp14:anchorId="42E740A2" wp14:editId="38D12A80">
            <wp:extent cx="2110740" cy="898369"/>
            <wp:effectExtent l="0" t="0" r="3810" b="0"/>
            <wp:docPr id="175695851" name="Picture 1" descr="Event Planning &amp; Staffing | Elevated Hospitality Solu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ent Planning &amp; Staffing | Elevated Hospitality Solutions"/>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7628" t="19806" r="7834" b="27082"/>
                    <a:stretch/>
                  </pic:blipFill>
                  <pic:spPr bwMode="auto">
                    <a:xfrm>
                      <a:off x="0" y="0"/>
                      <a:ext cx="2125623" cy="904703"/>
                    </a:xfrm>
                    <a:prstGeom prst="rect">
                      <a:avLst/>
                    </a:prstGeom>
                    <a:noFill/>
                    <a:ln>
                      <a:noFill/>
                    </a:ln>
                    <a:extLst>
                      <a:ext uri="{53640926-AAD7-44D8-BBD7-CCE9431645EC}">
                        <a14:shadowObscured xmlns:a14="http://schemas.microsoft.com/office/drawing/2010/main"/>
                      </a:ext>
                    </a:extLst>
                  </pic:spPr>
                </pic:pic>
              </a:graphicData>
            </a:graphic>
          </wp:inline>
        </w:drawing>
      </w:r>
      <w:r w:rsidR="00E621DA" w:rsidRPr="004E5D4B">
        <w:rPr>
          <w:b/>
          <w:bCs/>
          <w:color w:val="auto"/>
        </w:rPr>
        <w:t xml:space="preserve"> </w:t>
      </w:r>
    </w:p>
    <w:p w14:paraId="1571A0EB" w14:textId="5C86EF98" w:rsidR="00710701" w:rsidRPr="00D968CE" w:rsidRDefault="00710701" w:rsidP="009F59AD">
      <w:pPr>
        <w:spacing w:line="259" w:lineRule="auto"/>
        <w:jc w:val="center"/>
        <w:rPr>
          <w:b/>
          <w:bCs/>
          <w:color w:val="auto"/>
          <w:sz w:val="28"/>
          <w:szCs w:val="24"/>
        </w:rPr>
      </w:pPr>
      <w:r w:rsidRPr="00D968CE">
        <w:rPr>
          <w:b/>
          <w:bCs/>
          <w:color w:val="FF0000"/>
          <w:sz w:val="28"/>
          <w:szCs w:val="24"/>
        </w:rPr>
        <w:t>Elevate Hospitality Solutions</w:t>
      </w:r>
    </w:p>
    <w:p w14:paraId="1960FF5D" w14:textId="77777777" w:rsidR="00CF0EF6" w:rsidRDefault="00E235F6" w:rsidP="006558F9">
      <w:pPr>
        <w:jc w:val="center"/>
        <w:rPr>
          <w:b/>
          <w:bCs/>
          <w:color w:val="auto"/>
          <w:sz w:val="28"/>
          <w:szCs w:val="24"/>
        </w:rPr>
      </w:pPr>
      <w:r w:rsidRPr="004E5D4B">
        <w:rPr>
          <w:b/>
          <w:bCs/>
          <w:color w:val="auto"/>
          <w:sz w:val="28"/>
          <w:szCs w:val="24"/>
        </w:rPr>
        <w:t xml:space="preserve">Date of Delivery: </w:t>
      </w:r>
      <w:r w:rsidR="002E1AB4">
        <w:rPr>
          <w:b/>
          <w:bCs/>
          <w:color w:val="auto"/>
          <w:sz w:val="28"/>
          <w:szCs w:val="24"/>
        </w:rPr>
        <w:t>16/10/2024</w:t>
      </w:r>
    </w:p>
    <w:p w14:paraId="233F8C4A" w14:textId="77777777" w:rsidR="00CF0EF6" w:rsidRDefault="00CF0EF6" w:rsidP="006558F9">
      <w:pPr>
        <w:jc w:val="center"/>
        <w:rPr>
          <w:b/>
          <w:bCs/>
          <w:color w:val="auto"/>
          <w:sz w:val="28"/>
          <w:szCs w:val="24"/>
        </w:rPr>
      </w:pPr>
    </w:p>
    <w:p w14:paraId="0F3B767C" w14:textId="3154640F" w:rsidR="009F59AD" w:rsidRPr="004E5D4B" w:rsidRDefault="00CF0EF6" w:rsidP="006558F9">
      <w:pPr>
        <w:jc w:val="center"/>
        <w:rPr>
          <w:rFonts w:eastAsiaTheme="majorEastAsia" w:cstheme="majorBidi"/>
          <w:b/>
          <w:bCs/>
          <w:color w:val="auto"/>
          <w:sz w:val="28"/>
          <w:szCs w:val="36"/>
        </w:rPr>
      </w:pPr>
      <w:r w:rsidRPr="00CF0EF6">
        <w:rPr>
          <w:b/>
          <w:bCs/>
          <w:color w:val="auto"/>
          <w:sz w:val="28"/>
          <w:szCs w:val="24"/>
        </w:rPr>
        <w:lastRenderedPageBreak/>
        <w:t xml:space="preserve">I acknowledge the use of Grammarly (https://www.grammarly.com/) on </w:t>
      </w:r>
      <w:r>
        <w:rPr>
          <w:b/>
          <w:bCs/>
          <w:color w:val="auto"/>
          <w:sz w:val="28"/>
          <w:szCs w:val="24"/>
        </w:rPr>
        <w:t>08</w:t>
      </w:r>
      <w:r w:rsidRPr="00CF0EF6">
        <w:rPr>
          <w:b/>
          <w:bCs/>
          <w:color w:val="auto"/>
          <w:sz w:val="28"/>
          <w:szCs w:val="24"/>
        </w:rPr>
        <w:t xml:space="preserve"> </w:t>
      </w:r>
      <w:r>
        <w:rPr>
          <w:b/>
          <w:bCs/>
          <w:color w:val="auto"/>
          <w:sz w:val="28"/>
          <w:szCs w:val="24"/>
        </w:rPr>
        <w:t>November</w:t>
      </w:r>
      <w:r w:rsidRPr="00CF0EF6">
        <w:rPr>
          <w:b/>
          <w:bCs/>
          <w:color w:val="auto"/>
          <w:sz w:val="28"/>
          <w:szCs w:val="24"/>
        </w:rPr>
        <w:t xml:space="preserve"> 2024 to check my work using the prompt(s): 1. Please check the following text for readability, grammar and syntax. I confirm that I have not presented any AI generated text as my own work. I confirm I have copies of my drafts, notes, and other resources I used before, and after the use of AI tools which I may be asked to provide in evidence.</w:t>
      </w:r>
      <w:r w:rsidR="009F59AD" w:rsidRPr="004E5D4B">
        <w:rPr>
          <w:b/>
          <w:bCs/>
          <w:color w:val="auto"/>
          <w:sz w:val="28"/>
          <w:szCs w:val="24"/>
        </w:rPr>
        <w:br w:type="page"/>
      </w:r>
    </w:p>
    <w:p w14:paraId="731D8962" w14:textId="7B0879F4" w:rsidR="00742F28" w:rsidRPr="004E5D4B" w:rsidRDefault="007930A1" w:rsidP="001B0BF1">
      <w:pPr>
        <w:pStyle w:val="Titlu1"/>
        <w:rPr>
          <w:color w:val="auto"/>
        </w:rPr>
      </w:pPr>
      <w:bookmarkStart w:id="0" w:name="_Toc179799562"/>
      <w:r w:rsidRPr="004E5D4B">
        <w:rPr>
          <w:color w:val="auto"/>
        </w:rPr>
        <w:lastRenderedPageBreak/>
        <w:t>1</w:t>
      </w:r>
      <w:r w:rsidR="00742F28" w:rsidRPr="004E5D4B">
        <w:rPr>
          <w:color w:val="auto"/>
        </w:rPr>
        <w:t>. Executive Summary</w:t>
      </w:r>
      <w:bookmarkEnd w:id="0"/>
      <w:r w:rsidR="00742F28" w:rsidRPr="004E5D4B">
        <w:rPr>
          <w:color w:val="auto"/>
        </w:rPr>
        <w:t xml:space="preserve"> </w:t>
      </w:r>
    </w:p>
    <w:p w14:paraId="352C7FDB" w14:textId="3C7831FB" w:rsidR="00852846" w:rsidRPr="004E5D4B" w:rsidRDefault="00852846" w:rsidP="00852846">
      <w:pPr>
        <w:rPr>
          <w:color w:val="auto"/>
        </w:rPr>
      </w:pPr>
      <w:r w:rsidRPr="004E5D4B">
        <w:rPr>
          <w:color w:val="auto"/>
        </w:rPr>
        <w:t>The Ritz-Carlton Dubai is famous not only for its picturesque view from its hotel located on Jumeirah Beach but for its exceptional fine dining. The establishment provides a hybrid restaurant of contemporary international cuisines with a touch of culinary artistry. However, the operational aspect of the restaurant has been quite problematic which resulted in frustrations from customers, decreasing sales, as well as low staff morale. These have been further exacerbated by length of the wait, service quality, and staff turnover</w:t>
      </w:r>
      <w:r w:rsidRPr="00AD4510">
        <w:t xml:space="preserve">. </w:t>
      </w:r>
      <w:r w:rsidR="00B3186A" w:rsidRPr="00AD4510">
        <w:t>These issues have been further exacerbated by the length of the wait, service quality, and staff turnover. The restaurant needs to address these operational imperfections to boost the overall guest experience and protect its reputation in the fierce competition of the Dubai restaurant business.</w:t>
      </w:r>
    </w:p>
    <w:p w14:paraId="0731CD5A" w14:textId="77777777" w:rsidR="00852846" w:rsidRPr="004E5D4B" w:rsidRDefault="00852846" w:rsidP="00852846">
      <w:pPr>
        <w:rPr>
          <w:b/>
          <w:bCs/>
          <w:color w:val="auto"/>
        </w:rPr>
      </w:pPr>
      <w:r w:rsidRPr="004E5D4B">
        <w:rPr>
          <w:b/>
          <w:bCs/>
          <w:color w:val="auto"/>
        </w:rPr>
        <w:t>Overview of the Issue</w:t>
      </w:r>
    </w:p>
    <w:p w14:paraId="1C9FB28A" w14:textId="77777777" w:rsidR="00852846" w:rsidRPr="004E5D4B" w:rsidRDefault="00852846" w:rsidP="00852846">
      <w:pPr>
        <w:rPr>
          <w:color w:val="auto"/>
        </w:rPr>
      </w:pPr>
      <w:r w:rsidRPr="004E5D4B">
        <w:rPr>
          <w:color w:val="auto"/>
        </w:rPr>
        <w:t>Operational demands at the establishments are significantly high during peak dining periods at Ritz-Carlton Dubai which affects the waiting time and service levels. Some statistics also show that at times average wait times for customers can stretch to as long as 45 minutes, creating a bad effect. Consumer satisfaction rating drops sorely by almost 30% at such bottleneck periods, thus leading to frustration among the customers. Also, high employee turnover is a major problem, average yearly of 25% compared to industry average of 15%. Besides causing interruptions periods in service operations, such turnover poses a threat to the restaurant’s reputation in the very active competitive market of Dubai which calls for these operational problems to be dealt with.</w:t>
      </w:r>
    </w:p>
    <w:p w14:paraId="3EC9602E" w14:textId="0303381F" w:rsidR="00E326E6" w:rsidRPr="004E5D4B" w:rsidRDefault="00E326E6" w:rsidP="00E326E6">
      <w:pPr>
        <w:rPr>
          <w:b/>
          <w:bCs/>
          <w:color w:val="auto"/>
        </w:rPr>
      </w:pPr>
      <w:r w:rsidRPr="004E5D4B">
        <w:rPr>
          <w:b/>
          <w:bCs/>
          <w:color w:val="auto"/>
        </w:rPr>
        <w:t>Key Findings</w:t>
      </w:r>
    </w:p>
    <w:p w14:paraId="4E7BA8AA" w14:textId="397E25E0" w:rsidR="00E326E6" w:rsidRPr="004E5D4B" w:rsidRDefault="00E326E6" w:rsidP="00E326E6">
      <w:pPr>
        <w:rPr>
          <w:color w:val="auto"/>
        </w:rPr>
      </w:pPr>
      <w:r w:rsidRPr="004E5D4B">
        <w:rPr>
          <w:color w:val="auto"/>
        </w:rPr>
        <w:t xml:space="preserve">Analysis conducted shows that there are various facets of operation omission at </w:t>
      </w:r>
      <w:r w:rsidR="00597167" w:rsidRPr="004E5D4B">
        <w:rPr>
          <w:color w:val="auto"/>
        </w:rPr>
        <w:t xml:space="preserve">Ritz-Carlton </w:t>
      </w:r>
      <w:r w:rsidRPr="004E5D4B">
        <w:rPr>
          <w:color w:val="auto"/>
        </w:rPr>
        <w:t>which need to be rectified. The key findings are on:</w:t>
      </w:r>
    </w:p>
    <w:p w14:paraId="7902676F" w14:textId="77777777" w:rsidR="00E326E6" w:rsidRPr="004E5D4B" w:rsidRDefault="00E326E6" w:rsidP="00E326E6">
      <w:pPr>
        <w:pStyle w:val="Listparagraf"/>
        <w:numPr>
          <w:ilvl w:val="0"/>
          <w:numId w:val="34"/>
        </w:numPr>
        <w:rPr>
          <w:color w:val="auto"/>
        </w:rPr>
      </w:pPr>
      <w:r w:rsidRPr="004E5D4B">
        <w:rPr>
          <w:b/>
          <w:bCs/>
          <w:color w:val="auto"/>
        </w:rPr>
        <w:t>Customer Wait Times</w:t>
      </w:r>
      <w:r w:rsidRPr="004E5D4B">
        <w:rPr>
          <w:color w:val="auto"/>
        </w:rPr>
        <w:t xml:space="preserve">: It was observed during peak hours service customers had an average wait time of </w:t>
      </w:r>
      <w:r w:rsidRPr="004E5D4B">
        <w:rPr>
          <w:b/>
          <w:bCs/>
          <w:color w:val="auto"/>
        </w:rPr>
        <w:t xml:space="preserve">45 minutes </w:t>
      </w:r>
      <w:r w:rsidRPr="004E5D4B">
        <w:rPr>
          <w:color w:val="auto"/>
        </w:rPr>
        <w:t>and in some instances much longer, which contributed to a restaurant with discontented reviews.</w:t>
      </w:r>
    </w:p>
    <w:p w14:paraId="6C46F9D1" w14:textId="77777777" w:rsidR="00E326E6" w:rsidRPr="004E5D4B" w:rsidRDefault="00E326E6" w:rsidP="00E326E6">
      <w:pPr>
        <w:pStyle w:val="Listparagraf"/>
        <w:numPr>
          <w:ilvl w:val="0"/>
          <w:numId w:val="34"/>
        </w:numPr>
        <w:rPr>
          <w:color w:val="auto"/>
        </w:rPr>
      </w:pPr>
      <w:r w:rsidRPr="004E5D4B">
        <w:rPr>
          <w:b/>
          <w:bCs/>
          <w:color w:val="auto"/>
        </w:rPr>
        <w:t>Staff Turnover Rates</w:t>
      </w:r>
      <w:r w:rsidRPr="004E5D4B">
        <w:rPr>
          <w:color w:val="auto"/>
        </w:rPr>
        <w:t xml:space="preserve">: In addition to the increased expenses on recruitment and training, the present turnover of </w:t>
      </w:r>
      <w:r w:rsidRPr="004E5D4B">
        <w:rPr>
          <w:b/>
          <w:bCs/>
          <w:color w:val="auto"/>
        </w:rPr>
        <w:t>25%</w:t>
      </w:r>
      <w:r w:rsidRPr="004E5D4B">
        <w:rPr>
          <w:color w:val="auto"/>
        </w:rPr>
        <w:t xml:space="preserve"> is likely to disrupt service continuity to the diners.</w:t>
      </w:r>
    </w:p>
    <w:p w14:paraId="79EAC7B9" w14:textId="77777777" w:rsidR="00E326E6" w:rsidRPr="004E5D4B" w:rsidRDefault="00E326E6" w:rsidP="00E326E6">
      <w:pPr>
        <w:pStyle w:val="Listparagraf"/>
        <w:numPr>
          <w:ilvl w:val="0"/>
          <w:numId w:val="34"/>
        </w:numPr>
        <w:rPr>
          <w:color w:val="auto"/>
        </w:rPr>
      </w:pPr>
      <w:r w:rsidRPr="004E5D4B">
        <w:rPr>
          <w:b/>
          <w:bCs/>
          <w:color w:val="auto"/>
        </w:rPr>
        <w:t>Service Quality</w:t>
      </w:r>
      <w:r w:rsidRPr="004E5D4B">
        <w:rPr>
          <w:color w:val="auto"/>
        </w:rPr>
        <w:t xml:space="preserve">: Customer reviews suggest that the level of service offered has low, especially during peak hours when orders are incorrectly taken, and staff do not promptly </w:t>
      </w:r>
      <w:r w:rsidRPr="004E5D4B">
        <w:rPr>
          <w:color w:val="auto"/>
        </w:rPr>
        <w:lastRenderedPageBreak/>
        <w:t xml:space="preserve">respond. Nearly </w:t>
      </w:r>
      <w:r w:rsidRPr="004E5D4B">
        <w:rPr>
          <w:b/>
          <w:bCs/>
          <w:color w:val="auto"/>
        </w:rPr>
        <w:t>40%</w:t>
      </w:r>
      <w:r w:rsidRPr="004E5D4B">
        <w:rPr>
          <w:color w:val="auto"/>
        </w:rPr>
        <w:t xml:space="preserve"> of consumers surveyed claimed they were considering whether to return or not because of service problems caused by crowded hours.</w:t>
      </w:r>
    </w:p>
    <w:p w14:paraId="3EFD0DB3" w14:textId="25416CE4" w:rsidR="00E326E6" w:rsidRPr="004E5D4B" w:rsidRDefault="00E326E6" w:rsidP="00E326E6">
      <w:pPr>
        <w:pStyle w:val="Listparagraf"/>
        <w:numPr>
          <w:ilvl w:val="0"/>
          <w:numId w:val="34"/>
        </w:numPr>
        <w:rPr>
          <w:color w:val="auto"/>
        </w:rPr>
      </w:pPr>
      <w:r w:rsidRPr="004E5D4B">
        <w:rPr>
          <w:b/>
          <w:bCs/>
          <w:color w:val="auto"/>
        </w:rPr>
        <w:t>Financial Effects:</w:t>
      </w:r>
      <w:r w:rsidRPr="004E5D4B">
        <w:rPr>
          <w:color w:val="auto"/>
        </w:rPr>
        <w:t xml:space="preserve"> These shortcomings are not only in terms of customer experience; there is also the loss of revenue. According to reasonable approximations, </w:t>
      </w:r>
      <w:r w:rsidR="00597167" w:rsidRPr="004E5D4B">
        <w:rPr>
          <w:color w:val="auto"/>
        </w:rPr>
        <w:t xml:space="preserve">Ritz-Carlton </w:t>
      </w:r>
      <w:r w:rsidRPr="004E5D4B">
        <w:rPr>
          <w:color w:val="auto"/>
        </w:rPr>
        <w:t xml:space="preserve">could potentially incur losses of around </w:t>
      </w:r>
      <w:r w:rsidR="003525CB" w:rsidRPr="004E5D4B">
        <w:rPr>
          <w:b/>
          <w:bCs/>
          <w:color w:val="auto"/>
        </w:rPr>
        <w:t xml:space="preserve">AED 2 million </w:t>
      </w:r>
      <w:r w:rsidRPr="004E5D4B">
        <w:rPr>
          <w:color w:val="auto"/>
        </w:rPr>
        <w:t>per year because of reduced customer retention and negative reviews resulting from poorly managed operational efficiency.</w:t>
      </w:r>
    </w:p>
    <w:p w14:paraId="0D0371DC" w14:textId="77777777" w:rsidR="00E326E6" w:rsidRPr="004E5D4B" w:rsidRDefault="00E326E6" w:rsidP="00E326E6">
      <w:pPr>
        <w:rPr>
          <w:b/>
          <w:bCs/>
          <w:color w:val="auto"/>
        </w:rPr>
      </w:pPr>
      <w:r w:rsidRPr="004E5D4B">
        <w:rPr>
          <w:b/>
          <w:bCs/>
          <w:color w:val="auto"/>
        </w:rPr>
        <w:t>Analysis of Underlying Causes</w:t>
      </w:r>
    </w:p>
    <w:p w14:paraId="5833B2A1" w14:textId="24AD1DC3" w:rsidR="00E326E6" w:rsidRPr="004E5D4B" w:rsidRDefault="00E326E6" w:rsidP="00E326E6">
      <w:pPr>
        <w:rPr>
          <w:color w:val="auto"/>
        </w:rPr>
      </w:pPr>
      <w:r w:rsidRPr="004E5D4B">
        <w:rPr>
          <w:color w:val="auto"/>
        </w:rPr>
        <w:t xml:space="preserve">Several underlying causes lead to operational inefficiencies at </w:t>
      </w:r>
      <w:r w:rsidR="00597167" w:rsidRPr="004E5D4B">
        <w:rPr>
          <w:color w:val="auto"/>
        </w:rPr>
        <w:t xml:space="preserve">Ritz-Carlton </w:t>
      </w:r>
      <w:r w:rsidRPr="004E5D4B">
        <w:rPr>
          <w:color w:val="auto"/>
        </w:rPr>
        <w:t>during the peak dining periods:</w:t>
      </w:r>
    </w:p>
    <w:p w14:paraId="52589CAF" w14:textId="77777777" w:rsidR="00E326E6" w:rsidRPr="004E5D4B" w:rsidRDefault="00E326E6" w:rsidP="00E326E6">
      <w:pPr>
        <w:pStyle w:val="Listparagraf"/>
        <w:numPr>
          <w:ilvl w:val="0"/>
          <w:numId w:val="35"/>
        </w:numPr>
        <w:rPr>
          <w:color w:val="auto"/>
        </w:rPr>
      </w:pPr>
      <w:r w:rsidRPr="004E5D4B">
        <w:rPr>
          <w:b/>
          <w:bCs/>
          <w:color w:val="auto"/>
        </w:rPr>
        <w:t>Inadequate Staffing Levels</w:t>
      </w:r>
      <w:r w:rsidRPr="004E5D4B">
        <w:rPr>
          <w:color w:val="auto"/>
        </w:rPr>
        <w:t xml:space="preserve">: In-depth analysis reveals that understaffing is the order during peak demand lunchtime. For example, on Saturday and Sunday, only </w:t>
      </w:r>
      <w:r w:rsidRPr="004E5D4B">
        <w:rPr>
          <w:b/>
          <w:bCs/>
          <w:color w:val="auto"/>
        </w:rPr>
        <w:t>70%</w:t>
      </w:r>
      <w:r w:rsidRPr="004E5D4B">
        <w:rPr>
          <w:color w:val="auto"/>
        </w:rPr>
        <w:t xml:space="preserve"> of the required staff is available in the restaurant hence the longer the wait time and the more the frustrated workers.</w:t>
      </w:r>
    </w:p>
    <w:p w14:paraId="2C7FC961" w14:textId="77777777" w:rsidR="00E326E6" w:rsidRPr="004E5D4B" w:rsidRDefault="00E326E6" w:rsidP="00E326E6">
      <w:pPr>
        <w:pStyle w:val="Listparagraf"/>
        <w:numPr>
          <w:ilvl w:val="0"/>
          <w:numId w:val="35"/>
        </w:numPr>
        <w:rPr>
          <w:color w:val="auto"/>
        </w:rPr>
      </w:pPr>
      <w:r w:rsidRPr="004E5D4B">
        <w:rPr>
          <w:b/>
          <w:bCs/>
          <w:color w:val="auto"/>
        </w:rPr>
        <w:t>Ineffective Scheduling Practices</w:t>
      </w:r>
      <w:r w:rsidRPr="004E5D4B">
        <w:rPr>
          <w:color w:val="auto"/>
        </w:rPr>
        <w:t>: Indicate that the existing scheduling systems fail to ensure that only available staff are on duty during busy periods. This therefore leads to service inefficiencies since staff availability cannot be matched with the ever-increasing demand.</w:t>
      </w:r>
    </w:p>
    <w:p w14:paraId="3D5D65FB" w14:textId="77777777" w:rsidR="00E326E6" w:rsidRPr="004E5D4B" w:rsidRDefault="00E326E6" w:rsidP="00E326E6">
      <w:pPr>
        <w:pStyle w:val="Listparagraf"/>
        <w:numPr>
          <w:ilvl w:val="0"/>
          <w:numId w:val="35"/>
        </w:numPr>
        <w:rPr>
          <w:color w:val="auto"/>
        </w:rPr>
      </w:pPr>
      <w:r w:rsidRPr="004E5D4B">
        <w:rPr>
          <w:b/>
          <w:bCs/>
          <w:color w:val="auto"/>
        </w:rPr>
        <w:t>Lack of Staff Training</w:t>
      </w:r>
      <w:r w:rsidRPr="004E5D4B">
        <w:rPr>
          <w:color w:val="auto"/>
        </w:rPr>
        <w:t>: A review of filling training programs shows many deficiencies regarding worries of staff handling able pressure. There are programs done for, for example, counter training but there is no capacity to meet claims about strategies during within the staff.</w:t>
      </w:r>
    </w:p>
    <w:p w14:paraId="431E1C8F" w14:textId="77777777" w:rsidR="00E326E6" w:rsidRPr="004E5D4B" w:rsidRDefault="00E326E6" w:rsidP="00E326E6">
      <w:pPr>
        <w:pStyle w:val="Listparagraf"/>
        <w:numPr>
          <w:ilvl w:val="0"/>
          <w:numId w:val="35"/>
        </w:numPr>
        <w:rPr>
          <w:color w:val="auto"/>
        </w:rPr>
      </w:pPr>
      <w:r w:rsidRPr="004E5D4B">
        <w:rPr>
          <w:b/>
          <w:bCs/>
          <w:color w:val="auto"/>
        </w:rPr>
        <w:t>Poor Communication Systems</w:t>
      </w:r>
      <w:r w:rsidRPr="004E5D4B">
        <w:rPr>
          <w:color w:val="auto"/>
        </w:rPr>
        <w:t xml:space="preserve">: Elucidate that due to Nonefficient technologies some orders placed may get lost especially where orders are placed by a resort’s guests who are served in-house Facilities and missed orders must wait till another day for them to reach the guests. </w:t>
      </w:r>
    </w:p>
    <w:p w14:paraId="753A73A3" w14:textId="77777777" w:rsidR="00E326E6" w:rsidRPr="004E5D4B" w:rsidRDefault="00E326E6" w:rsidP="00E326E6">
      <w:pPr>
        <w:rPr>
          <w:b/>
          <w:bCs/>
          <w:color w:val="auto"/>
        </w:rPr>
      </w:pPr>
      <w:r w:rsidRPr="004E5D4B">
        <w:rPr>
          <w:b/>
          <w:bCs/>
          <w:color w:val="auto"/>
        </w:rPr>
        <w:t>Recommendations</w:t>
      </w:r>
    </w:p>
    <w:p w14:paraId="5E731E50" w14:textId="77777777" w:rsidR="00E326E6" w:rsidRPr="004E5D4B" w:rsidRDefault="00E326E6" w:rsidP="00E326E6">
      <w:pPr>
        <w:rPr>
          <w:color w:val="auto"/>
        </w:rPr>
      </w:pPr>
      <w:r w:rsidRPr="004E5D4B">
        <w:rPr>
          <w:color w:val="auto"/>
        </w:rPr>
        <w:t>Some targeted recommendations are made in order to tackle these operational inefficiencies:</w:t>
      </w:r>
    </w:p>
    <w:p w14:paraId="015EC4B3" w14:textId="77777777" w:rsidR="00E326E6" w:rsidRPr="004E5D4B" w:rsidRDefault="00E326E6" w:rsidP="00E326E6">
      <w:pPr>
        <w:pStyle w:val="Listparagraf"/>
        <w:numPr>
          <w:ilvl w:val="0"/>
          <w:numId w:val="36"/>
        </w:numPr>
        <w:rPr>
          <w:color w:val="auto"/>
        </w:rPr>
      </w:pPr>
      <w:r w:rsidRPr="004E5D4B">
        <w:rPr>
          <w:b/>
          <w:bCs/>
          <w:color w:val="auto"/>
        </w:rPr>
        <w:lastRenderedPageBreak/>
        <w:t>Implement Staff Training Programs</w:t>
      </w:r>
      <w:r w:rsidRPr="004E5D4B">
        <w:rPr>
          <w:color w:val="auto"/>
        </w:rPr>
        <w:t xml:space="preserve"> Introduce detailed training on how to handle peak times of service, for instance, administration of customer complaints, orders mix-ups which in turn aids in division of labor and a lesser volume of orders.</w:t>
      </w:r>
    </w:p>
    <w:p w14:paraId="2BACAE24" w14:textId="53DF915F" w:rsidR="00E326E6" w:rsidRPr="004E5D4B" w:rsidRDefault="00E326E6" w:rsidP="00E326E6">
      <w:pPr>
        <w:pStyle w:val="Listparagraf"/>
        <w:numPr>
          <w:ilvl w:val="0"/>
          <w:numId w:val="36"/>
        </w:numPr>
        <w:rPr>
          <w:color w:val="auto"/>
        </w:rPr>
      </w:pPr>
      <w:r w:rsidRPr="004E5D4B">
        <w:rPr>
          <w:b/>
          <w:bCs/>
          <w:color w:val="auto"/>
        </w:rPr>
        <w:t>Revise Scheduling Policies</w:t>
      </w:r>
      <w:r w:rsidRPr="004E5D4B">
        <w:rPr>
          <w:color w:val="auto"/>
        </w:rPr>
        <w:t>: Increase and decrease staff’s working styles and patterns as needed based on the hourly demand. The optimi</w:t>
      </w:r>
      <w:r w:rsidR="00241878" w:rsidRPr="004E5D4B">
        <w:rPr>
          <w:color w:val="auto"/>
        </w:rPr>
        <w:t>s</w:t>
      </w:r>
      <w:r w:rsidRPr="004E5D4B">
        <w:rPr>
          <w:color w:val="auto"/>
        </w:rPr>
        <w:t xml:space="preserve">ation of a </w:t>
      </w:r>
      <w:r w:rsidRPr="004E5D4B">
        <w:rPr>
          <w:b/>
          <w:bCs/>
          <w:color w:val="auto"/>
        </w:rPr>
        <w:t>100%</w:t>
      </w:r>
      <w:r w:rsidRPr="004E5D4B">
        <w:rPr>
          <w:color w:val="auto"/>
        </w:rPr>
        <w:t xml:space="preserve"> billing level during peak hours can also be attributed to the availability of analytics on the times that the restaurant is busy.</w:t>
      </w:r>
    </w:p>
    <w:p w14:paraId="1AA16DE1" w14:textId="77777777" w:rsidR="00E326E6" w:rsidRPr="004E5D4B" w:rsidRDefault="00E326E6" w:rsidP="00E326E6">
      <w:pPr>
        <w:pStyle w:val="Listparagraf"/>
        <w:numPr>
          <w:ilvl w:val="0"/>
          <w:numId w:val="36"/>
        </w:numPr>
        <w:rPr>
          <w:color w:val="auto"/>
        </w:rPr>
      </w:pPr>
      <w:r w:rsidRPr="004E5D4B">
        <w:rPr>
          <w:b/>
          <w:bCs/>
          <w:color w:val="auto"/>
        </w:rPr>
        <w:t>Enhance Communication Channels</w:t>
      </w:r>
      <w:r w:rsidRPr="004E5D4B">
        <w:rPr>
          <w:color w:val="auto"/>
        </w:rPr>
        <w:t>: Set up functional communication methods between front of house and back of house. Missing out on taking the detailed orders can be avoided in a modern world by putting in place an order processing system.</w:t>
      </w:r>
    </w:p>
    <w:p w14:paraId="3E0104B4" w14:textId="7502F8CB" w:rsidR="00E326E6" w:rsidRPr="004E5D4B" w:rsidRDefault="00E326E6" w:rsidP="00E326E6">
      <w:pPr>
        <w:pStyle w:val="Listparagraf"/>
        <w:numPr>
          <w:ilvl w:val="0"/>
          <w:numId w:val="36"/>
        </w:numPr>
        <w:rPr>
          <w:color w:val="auto"/>
        </w:rPr>
      </w:pPr>
      <w:r w:rsidRPr="004E5D4B">
        <w:rPr>
          <w:b/>
          <w:bCs/>
          <w:color w:val="auto"/>
        </w:rPr>
        <w:t>Monitor Customer Feedback:</w:t>
      </w:r>
      <w:r w:rsidRPr="004E5D4B">
        <w:rPr>
          <w:color w:val="auto"/>
        </w:rPr>
        <w:t xml:space="preserve"> Create and maintain an effective customer feedback system to help </w:t>
      </w:r>
      <w:r w:rsidR="00597167" w:rsidRPr="004E5D4B">
        <w:rPr>
          <w:color w:val="auto"/>
        </w:rPr>
        <w:t xml:space="preserve">Ritz-Carlton </w:t>
      </w:r>
      <w:r w:rsidRPr="004E5D4B">
        <w:rPr>
          <w:color w:val="auto"/>
        </w:rPr>
        <w:t>quickly pinpoint any weaknesses in the service and resolve such issues.</w:t>
      </w:r>
    </w:p>
    <w:p w14:paraId="481E32D0" w14:textId="04F7D779" w:rsidR="00E326E6" w:rsidRPr="004E5D4B" w:rsidRDefault="00E326E6" w:rsidP="00E326E6">
      <w:pPr>
        <w:pStyle w:val="Listparagraf"/>
        <w:numPr>
          <w:ilvl w:val="0"/>
          <w:numId w:val="36"/>
        </w:numPr>
        <w:rPr>
          <w:color w:val="auto"/>
        </w:rPr>
      </w:pPr>
      <w:r w:rsidRPr="004E5D4B">
        <w:rPr>
          <w:b/>
          <w:bCs/>
          <w:color w:val="auto"/>
        </w:rPr>
        <w:t>Utili</w:t>
      </w:r>
      <w:r w:rsidR="00241878" w:rsidRPr="004E5D4B">
        <w:rPr>
          <w:b/>
          <w:bCs/>
          <w:color w:val="auto"/>
        </w:rPr>
        <w:t>s</w:t>
      </w:r>
      <w:r w:rsidRPr="004E5D4B">
        <w:rPr>
          <w:b/>
          <w:bCs/>
          <w:color w:val="auto"/>
        </w:rPr>
        <w:t>e Technology for Operations</w:t>
      </w:r>
      <w:r w:rsidRPr="004E5D4B">
        <w:rPr>
          <w:color w:val="auto"/>
        </w:rPr>
        <w:t>: Explore the operational aspects of the business and possibly acquire items like reservation management systems and point-of-sale systems.</w:t>
      </w:r>
    </w:p>
    <w:p w14:paraId="49902762" w14:textId="4A91C022" w:rsidR="00E326E6" w:rsidRPr="004E5D4B" w:rsidRDefault="00B554E4" w:rsidP="00E326E6">
      <w:pPr>
        <w:rPr>
          <w:color w:val="auto"/>
        </w:rPr>
      </w:pPr>
      <w:r w:rsidRPr="00AD4510">
        <w:t xml:space="preserve">This executive summary is especially significant for Elevate Hospitality Solutions, as decision-makers at Ritz-Carlton Dubai may only read this section when deciding which consultancy firm to engage. The differences in writing for a consultancy report are crucial; decision-makers within the industry may skim the rest of the report and focus on this summary when choosing a consultancy partner. </w:t>
      </w:r>
      <w:r w:rsidR="00E326E6" w:rsidRPr="004E5D4B">
        <w:rPr>
          <w:color w:val="auto"/>
        </w:rPr>
        <w:t xml:space="preserve">It is equally important to eliminate the operational weaknesses exhibited by </w:t>
      </w:r>
      <w:r w:rsidR="00597167" w:rsidRPr="004E5D4B">
        <w:rPr>
          <w:color w:val="auto"/>
        </w:rPr>
        <w:t xml:space="preserve">Ritz-Carlton </w:t>
      </w:r>
      <w:r w:rsidR="00E326E6" w:rsidRPr="004E5D4B">
        <w:rPr>
          <w:color w:val="auto"/>
        </w:rPr>
        <w:t xml:space="preserve">as well so as most especially preserve the esteemed reputation of the restaurant and achieve long-term profitability even with the growing competition in the </w:t>
      </w:r>
      <w:r w:rsidR="007B0567" w:rsidRPr="004E5D4B">
        <w:rPr>
          <w:color w:val="auto"/>
        </w:rPr>
        <w:t>Dubai</w:t>
      </w:r>
      <w:r w:rsidR="00E326E6" w:rsidRPr="004E5D4B">
        <w:rPr>
          <w:color w:val="auto"/>
        </w:rPr>
        <w:t xml:space="preserve"> restaurant market. </w:t>
      </w:r>
    </w:p>
    <w:p w14:paraId="5ED4B761" w14:textId="77777777" w:rsidR="00467827" w:rsidRPr="004E5D4B" w:rsidRDefault="00467827">
      <w:pPr>
        <w:spacing w:line="259" w:lineRule="auto"/>
        <w:jc w:val="left"/>
        <w:rPr>
          <w:color w:val="auto"/>
        </w:rPr>
      </w:pPr>
      <w:r w:rsidRPr="004E5D4B">
        <w:rPr>
          <w:color w:val="auto"/>
        </w:rPr>
        <w:br w:type="page"/>
      </w:r>
    </w:p>
    <w:sdt>
      <w:sdtPr>
        <w:rPr>
          <w:rFonts w:ascii="Times New Roman" w:eastAsiaTheme="minorHAnsi" w:hAnsi="Times New Roman" w:cs="Times New Roman"/>
          <w:color w:val="auto"/>
          <w:kern w:val="2"/>
          <w:sz w:val="24"/>
          <w:szCs w:val="24"/>
          <w14:ligatures w14:val="standardContextual"/>
        </w:rPr>
        <w:id w:val="1439562001"/>
        <w:docPartObj>
          <w:docPartGallery w:val="Table of Contents"/>
          <w:docPartUnique/>
        </w:docPartObj>
      </w:sdtPr>
      <w:sdtEndPr>
        <w:rPr>
          <w:b/>
          <w:bCs/>
        </w:rPr>
      </w:sdtEndPr>
      <w:sdtContent>
        <w:p w14:paraId="7FA39F68" w14:textId="285AB321" w:rsidR="00467827" w:rsidRPr="004E5D4B" w:rsidRDefault="00467827" w:rsidP="004F04A8">
          <w:pPr>
            <w:pStyle w:val="Titlucuprins"/>
            <w:spacing w:line="360" w:lineRule="auto"/>
            <w:jc w:val="center"/>
            <w:rPr>
              <w:rFonts w:ascii="Times New Roman" w:hAnsi="Times New Roman" w:cs="Times New Roman"/>
              <w:b/>
              <w:bCs/>
              <w:color w:val="auto"/>
              <w:sz w:val="24"/>
              <w:szCs w:val="24"/>
            </w:rPr>
          </w:pPr>
          <w:r w:rsidRPr="004E5D4B">
            <w:rPr>
              <w:rFonts w:ascii="Times New Roman" w:hAnsi="Times New Roman" w:cs="Times New Roman"/>
              <w:b/>
              <w:bCs/>
              <w:color w:val="auto"/>
              <w:sz w:val="24"/>
              <w:szCs w:val="24"/>
            </w:rPr>
            <w:t xml:space="preserve">Table </w:t>
          </w:r>
          <w:r w:rsidR="004F04A8" w:rsidRPr="004E5D4B">
            <w:rPr>
              <w:rFonts w:ascii="Times New Roman" w:hAnsi="Times New Roman" w:cs="Times New Roman"/>
              <w:b/>
              <w:bCs/>
              <w:color w:val="auto"/>
              <w:sz w:val="24"/>
              <w:szCs w:val="24"/>
            </w:rPr>
            <w:t xml:space="preserve">Of </w:t>
          </w:r>
          <w:r w:rsidRPr="004E5D4B">
            <w:rPr>
              <w:rFonts w:ascii="Times New Roman" w:hAnsi="Times New Roman" w:cs="Times New Roman"/>
              <w:b/>
              <w:bCs/>
              <w:color w:val="auto"/>
              <w:sz w:val="24"/>
              <w:szCs w:val="24"/>
            </w:rPr>
            <w:t>Contents</w:t>
          </w:r>
        </w:p>
        <w:p w14:paraId="11ED709D" w14:textId="4171BF2C" w:rsidR="007B6B1E" w:rsidRPr="004E5D4B" w:rsidRDefault="00467827">
          <w:pPr>
            <w:pStyle w:val="Cuprins1"/>
            <w:tabs>
              <w:tab w:val="right" w:leader="dot" w:pos="9350"/>
            </w:tabs>
            <w:rPr>
              <w:rFonts w:asciiTheme="minorHAnsi" w:eastAsiaTheme="minorEastAsia" w:hAnsiTheme="minorHAnsi"/>
              <w:noProof/>
              <w:color w:val="auto"/>
              <w:sz w:val="22"/>
              <w:lang w:val="en-US"/>
            </w:rPr>
          </w:pPr>
          <w:r w:rsidRPr="004E5D4B">
            <w:rPr>
              <w:rFonts w:cs="Times New Roman"/>
              <w:color w:val="auto"/>
              <w:szCs w:val="24"/>
            </w:rPr>
            <w:fldChar w:fldCharType="begin"/>
          </w:r>
          <w:r w:rsidRPr="004E5D4B">
            <w:rPr>
              <w:rFonts w:cs="Times New Roman"/>
              <w:color w:val="auto"/>
              <w:szCs w:val="24"/>
            </w:rPr>
            <w:instrText xml:space="preserve"> TOC \o "1-3" \h \z \u </w:instrText>
          </w:r>
          <w:r w:rsidRPr="004E5D4B">
            <w:rPr>
              <w:rFonts w:cs="Times New Roman"/>
              <w:color w:val="auto"/>
              <w:szCs w:val="24"/>
            </w:rPr>
            <w:fldChar w:fldCharType="separate"/>
          </w:r>
          <w:hyperlink w:anchor="_Toc179799562" w:history="1">
            <w:r w:rsidR="007B6B1E" w:rsidRPr="004E5D4B">
              <w:rPr>
                <w:rStyle w:val="Hyperlink"/>
                <w:noProof/>
                <w:color w:val="auto"/>
              </w:rPr>
              <w:t>1. Executive Summary</w:t>
            </w:r>
            <w:r w:rsidR="007B6B1E" w:rsidRPr="004E5D4B">
              <w:rPr>
                <w:noProof/>
                <w:webHidden/>
                <w:color w:val="auto"/>
              </w:rPr>
              <w:tab/>
            </w:r>
            <w:r w:rsidR="007B6B1E" w:rsidRPr="004E5D4B">
              <w:rPr>
                <w:noProof/>
                <w:webHidden/>
                <w:color w:val="auto"/>
              </w:rPr>
              <w:fldChar w:fldCharType="begin"/>
            </w:r>
            <w:r w:rsidR="007B6B1E" w:rsidRPr="004E5D4B">
              <w:rPr>
                <w:noProof/>
                <w:webHidden/>
                <w:color w:val="auto"/>
              </w:rPr>
              <w:instrText xml:space="preserve"> PAGEREF _Toc179799562 \h </w:instrText>
            </w:r>
            <w:r w:rsidR="007B6B1E" w:rsidRPr="004E5D4B">
              <w:rPr>
                <w:noProof/>
                <w:webHidden/>
                <w:color w:val="auto"/>
              </w:rPr>
            </w:r>
            <w:r w:rsidR="007B6B1E" w:rsidRPr="004E5D4B">
              <w:rPr>
                <w:noProof/>
                <w:webHidden/>
                <w:color w:val="auto"/>
              </w:rPr>
              <w:fldChar w:fldCharType="separate"/>
            </w:r>
            <w:r w:rsidR="007B6B1E" w:rsidRPr="004E5D4B">
              <w:rPr>
                <w:noProof/>
                <w:webHidden/>
                <w:color w:val="auto"/>
              </w:rPr>
              <w:t>2</w:t>
            </w:r>
            <w:r w:rsidR="007B6B1E" w:rsidRPr="004E5D4B">
              <w:rPr>
                <w:noProof/>
                <w:webHidden/>
                <w:color w:val="auto"/>
              </w:rPr>
              <w:fldChar w:fldCharType="end"/>
            </w:r>
          </w:hyperlink>
        </w:p>
        <w:p w14:paraId="5D05E08B" w14:textId="513119C9" w:rsidR="007B6B1E" w:rsidRPr="004E5D4B" w:rsidRDefault="007B6B1E">
          <w:pPr>
            <w:pStyle w:val="Cuprins1"/>
            <w:tabs>
              <w:tab w:val="right" w:leader="dot" w:pos="9350"/>
            </w:tabs>
            <w:rPr>
              <w:rFonts w:asciiTheme="minorHAnsi" w:eastAsiaTheme="minorEastAsia" w:hAnsiTheme="minorHAnsi"/>
              <w:noProof/>
              <w:color w:val="auto"/>
              <w:sz w:val="22"/>
              <w:lang w:val="en-US"/>
            </w:rPr>
          </w:pPr>
          <w:hyperlink w:anchor="_Toc179799563" w:history="1">
            <w:r w:rsidRPr="004E5D4B">
              <w:rPr>
                <w:rStyle w:val="Hyperlink"/>
                <w:noProof/>
                <w:color w:val="auto"/>
                <w:lang w:val="en-US"/>
              </w:rPr>
              <w:t>2.  Introduction</w:t>
            </w:r>
            <w:r w:rsidRPr="004E5D4B">
              <w:rPr>
                <w:noProof/>
                <w:webHidden/>
                <w:color w:val="auto"/>
              </w:rPr>
              <w:tab/>
            </w:r>
            <w:r w:rsidRPr="004E5D4B">
              <w:rPr>
                <w:noProof/>
                <w:webHidden/>
                <w:color w:val="auto"/>
              </w:rPr>
              <w:fldChar w:fldCharType="begin"/>
            </w:r>
            <w:r w:rsidRPr="004E5D4B">
              <w:rPr>
                <w:noProof/>
                <w:webHidden/>
                <w:color w:val="auto"/>
              </w:rPr>
              <w:instrText xml:space="preserve"> PAGEREF _Toc179799563 \h </w:instrText>
            </w:r>
            <w:r w:rsidRPr="004E5D4B">
              <w:rPr>
                <w:noProof/>
                <w:webHidden/>
                <w:color w:val="auto"/>
              </w:rPr>
            </w:r>
            <w:r w:rsidRPr="004E5D4B">
              <w:rPr>
                <w:noProof/>
                <w:webHidden/>
                <w:color w:val="auto"/>
              </w:rPr>
              <w:fldChar w:fldCharType="separate"/>
            </w:r>
            <w:r w:rsidRPr="004E5D4B">
              <w:rPr>
                <w:noProof/>
                <w:webHidden/>
                <w:color w:val="auto"/>
              </w:rPr>
              <w:t>6</w:t>
            </w:r>
            <w:r w:rsidRPr="004E5D4B">
              <w:rPr>
                <w:noProof/>
                <w:webHidden/>
                <w:color w:val="auto"/>
              </w:rPr>
              <w:fldChar w:fldCharType="end"/>
            </w:r>
          </w:hyperlink>
        </w:p>
        <w:p w14:paraId="45842676" w14:textId="03EBAAD4" w:rsidR="007B6B1E" w:rsidRPr="004E5D4B" w:rsidRDefault="007B6B1E">
          <w:pPr>
            <w:pStyle w:val="Cuprins1"/>
            <w:tabs>
              <w:tab w:val="right" w:leader="dot" w:pos="9350"/>
            </w:tabs>
            <w:rPr>
              <w:rFonts w:asciiTheme="minorHAnsi" w:eastAsiaTheme="minorEastAsia" w:hAnsiTheme="minorHAnsi"/>
              <w:noProof/>
              <w:color w:val="auto"/>
              <w:sz w:val="22"/>
              <w:lang w:val="en-US"/>
            </w:rPr>
          </w:pPr>
          <w:hyperlink w:anchor="_Toc179799564" w:history="1">
            <w:r w:rsidRPr="004E5D4B">
              <w:rPr>
                <w:rStyle w:val="Hyperlink"/>
                <w:noProof/>
                <w:color w:val="auto"/>
              </w:rPr>
              <w:t>3. Analysis</w:t>
            </w:r>
            <w:r w:rsidRPr="004E5D4B">
              <w:rPr>
                <w:noProof/>
                <w:webHidden/>
                <w:color w:val="auto"/>
              </w:rPr>
              <w:tab/>
            </w:r>
            <w:r w:rsidRPr="004E5D4B">
              <w:rPr>
                <w:noProof/>
                <w:webHidden/>
                <w:color w:val="auto"/>
              </w:rPr>
              <w:fldChar w:fldCharType="begin"/>
            </w:r>
            <w:r w:rsidRPr="004E5D4B">
              <w:rPr>
                <w:noProof/>
                <w:webHidden/>
                <w:color w:val="auto"/>
              </w:rPr>
              <w:instrText xml:space="preserve"> PAGEREF _Toc179799564 \h </w:instrText>
            </w:r>
            <w:r w:rsidRPr="004E5D4B">
              <w:rPr>
                <w:noProof/>
                <w:webHidden/>
                <w:color w:val="auto"/>
              </w:rPr>
            </w:r>
            <w:r w:rsidRPr="004E5D4B">
              <w:rPr>
                <w:noProof/>
                <w:webHidden/>
                <w:color w:val="auto"/>
              </w:rPr>
              <w:fldChar w:fldCharType="separate"/>
            </w:r>
            <w:r w:rsidRPr="004E5D4B">
              <w:rPr>
                <w:noProof/>
                <w:webHidden/>
                <w:color w:val="auto"/>
              </w:rPr>
              <w:t>7</w:t>
            </w:r>
            <w:r w:rsidRPr="004E5D4B">
              <w:rPr>
                <w:noProof/>
                <w:webHidden/>
                <w:color w:val="auto"/>
              </w:rPr>
              <w:fldChar w:fldCharType="end"/>
            </w:r>
          </w:hyperlink>
        </w:p>
        <w:p w14:paraId="79C46145" w14:textId="46F81BC5" w:rsidR="007B6B1E" w:rsidRPr="004E5D4B" w:rsidRDefault="007B6B1E">
          <w:pPr>
            <w:pStyle w:val="Cuprins1"/>
            <w:tabs>
              <w:tab w:val="right" w:leader="dot" w:pos="9350"/>
            </w:tabs>
            <w:rPr>
              <w:rFonts w:asciiTheme="minorHAnsi" w:eastAsiaTheme="minorEastAsia" w:hAnsiTheme="minorHAnsi"/>
              <w:noProof/>
              <w:color w:val="auto"/>
              <w:sz w:val="22"/>
              <w:lang w:val="en-US"/>
            </w:rPr>
          </w:pPr>
          <w:hyperlink w:anchor="_Toc179799565" w:history="1">
            <w:r w:rsidRPr="004E5D4B">
              <w:rPr>
                <w:rStyle w:val="Hyperlink"/>
                <w:rFonts w:cs="Times New Roman"/>
                <w:noProof/>
                <w:color w:val="auto"/>
              </w:rPr>
              <w:t>Weaknesses-Opportunities (WO) Strategies</w:t>
            </w:r>
            <w:r w:rsidRPr="004E5D4B">
              <w:rPr>
                <w:noProof/>
                <w:webHidden/>
                <w:color w:val="auto"/>
              </w:rPr>
              <w:tab/>
            </w:r>
            <w:r w:rsidRPr="004E5D4B">
              <w:rPr>
                <w:noProof/>
                <w:webHidden/>
                <w:color w:val="auto"/>
              </w:rPr>
              <w:fldChar w:fldCharType="begin"/>
            </w:r>
            <w:r w:rsidRPr="004E5D4B">
              <w:rPr>
                <w:noProof/>
                <w:webHidden/>
                <w:color w:val="auto"/>
              </w:rPr>
              <w:instrText xml:space="preserve"> PAGEREF _Toc179799565 \h </w:instrText>
            </w:r>
            <w:r w:rsidRPr="004E5D4B">
              <w:rPr>
                <w:noProof/>
                <w:webHidden/>
                <w:color w:val="auto"/>
              </w:rPr>
            </w:r>
            <w:r w:rsidRPr="004E5D4B">
              <w:rPr>
                <w:noProof/>
                <w:webHidden/>
                <w:color w:val="auto"/>
              </w:rPr>
              <w:fldChar w:fldCharType="separate"/>
            </w:r>
            <w:r w:rsidRPr="004E5D4B">
              <w:rPr>
                <w:noProof/>
                <w:webHidden/>
                <w:color w:val="auto"/>
              </w:rPr>
              <w:t>12</w:t>
            </w:r>
            <w:r w:rsidRPr="004E5D4B">
              <w:rPr>
                <w:noProof/>
                <w:webHidden/>
                <w:color w:val="auto"/>
              </w:rPr>
              <w:fldChar w:fldCharType="end"/>
            </w:r>
          </w:hyperlink>
        </w:p>
        <w:p w14:paraId="7DD47D30" w14:textId="33EA77BF" w:rsidR="007B6B1E" w:rsidRPr="004E5D4B" w:rsidRDefault="007B6B1E">
          <w:pPr>
            <w:pStyle w:val="Cuprins1"/>
            <w:tabs>
              <w:tab w:val="right" w:leader="dot" w:pos="9350"/>
            </w:tabs>
            <w:rPr>
              <w:rFonts w:asciiTheme="minorHAnsi" w:eastAsiaTheme="minorEastAsia" w:hAnsiTheme="minorHAnsi"/>
              <w:noProof/>
              <w:color w:val="auto"/>
              <w:sz w:val="22"/>
              <w:lang w:val="en-US"/>
            </w:rPr>
          </w:pPr>
          <w:hyperlink w:anchor="_Toc179799566" w:history="1">
            <w:r w:rsidRPr="004E5D4B">
              <w:rPr>
                <w:rStyle w:val="Hyperlink"/>
                <w:rFonts w:cs="Times New Roman"/>
                <w:noProof/>
                <w:color w:val="auto"/>
              </w:rPr>
              <w:t>Weaknesses-Threats (WT) Strategies</w:t>
            </w:r>
            <w:r w:rsidRPr="004E5D4B">
              <w:rPr>
                <w:noProof/>
                <w:webHidden/>
                <w:color w:val="auto"/>
              </w:rPr>
              <w:tab/>
            </w:r>
            <w:r w:rsidRPr="004E5D4B">
              <w:rPr>
                <w:noProof/>
                <w:webHidden/>
                <w:color w:val="auto"/>
              </w:rPr>
              <w:fldChar w:fldCharType="begin"/>
            </w:r>
            <w:r w:rsidRPr="004E5D4B">
              <w:rPr>
                <w:noProof/>
                <w:webHidden/>
                <w:color w:val="auto"/>
              </w:rPr>
              <w:instrText xml:space="preserve"> PAGEREF _Toc179799566 \h </w:instrText>
            </w:r>
            <w:r w:rsidRPr="004E5D4B">
              <w:rPr>
                <w:noProof/>
                <w:webHidden/>
                <w:color w:val="auto"/>
              </w:rPr>
            </w:r>
            <w:r w:rsidRPr="004E5D4B">
              <w:rPr>
                <w:noProof/>
                <w:webHidden/>
                <w:color w:val="auto"/>
              </w:rPr>
              <w:fldChar w:fldCharType="separate"/>
            </w:r>
            <w:r w:rsidRPr="004E5D4B">
              <w:rPr>
                <w:noProof/>
                <w:webHidden/>
                <w:color w:val="auto"/>
              </w:rPr>
              <w:t>13</w:t>
            </w:r>
            <w:r w:rsidRPr="004E5D4B">
              <w:rPr>
                <w:noProof/>
                <w:webHidden/>
                <w:color w:val="auto"/>
              </w:rPr>
              <w:fldChar w:fldCharType="end"/>
            </w:r>
          </w:hyperlink>
        </w:p>
        <w:p w14:paraId="5BD394A5" w14:textId="43240B76" w:rsidR="007B6B1E" w:rsidRPr="004E5D4B" w:rsidRDefault="007B6B1E">
          <w:pPr>
            <w:pStyle w:val="Cuprins1"/>
            <w:tabs>
              <w:tab w:val="right" w:leader="dot" w:pos="9350"/>
            </w:tabs>
            <w:rPr>
              <w:rFonts w:asciiTheme="minorHAnsi" w:eastAsiaTheme="minorEastAsia" w:hAnsiTheme="minorHAnsi"/>
              <w:noProof/>
              <w:color w:val="auto"/>
              <w:sz w:val="22"/>
              <w:lang w:val="en-US"/>
            </w:rPr>
          </w:pPr>
          <w:hyperlink w:anchor="_Toc179799567" w:history="1">
            <w:r w:rsidRPr="004E5D4B">
              <w:rPr>
                <w:rStyle w:val="Hyperlink"/>
                <w:noProof/>
                <w:color w:val="auto"/>
              </w:rPr>
              <w:t>4. Recommendations and Change Management</w:t>
            </w:r>
            <w:r w:rsidRPr="004E5D4B">
              <w:rPr>
                <w:noProof/>
                <w:webHidden/>
                <w:color w:val="auto"/>
              </w:rPr>
              <w:tab/>
            </w:r>
            <w:r w:rsidRPr="004E5D4B">
              <w:rPr>
                <w:noProof/>
                <w:webHidden/>
                <w:color w:val="auto"/>
              </w:rPr>
              <w:fldChar w:fldCharType="begin"/>
            </w:r>
            <w:r w:rsidRPr="004E5D4B">
              <w:rPr>
                <w:noProof/>
                <w:webHidden/>
                <w:color w:val="auto"/>
              </w:rPr>
              <w:instrText xml:space="preserve"> PAGEREF _Toc179799567 \h </w:instrText>
            </w:r>
            <w:r w:rsidRPr="004E5D4B">
              <w:rPr>
                <w:noProof/>
                <w:webHidden/>
                <w:color w:val="auto"/>
              </w:rPr>
            </w:r>
            <w:r w:rsidRPr="004E5D4B">
              <w:rPr>
                <w:noProof/>
                <w:webHidden/>
                <w:color w:val="auto"/>
              </w:rPr>
              <w:fldChar w:fldCharType="separate"/>
            </w:r>
            <w:r w:rsidRPr="004E5D4B">
              <w:rPr>
                <w:noProof/>
                <w:webHidden/>
                <w:color w:val="auto"/>
              </w:rPr>
              <w:t>13</w:t>
            </w:r>
            <w:r w:rsidRPr="004E5D4B">
              <w:rPr>
                <w:noProof/>
                <w:webHidden/>
                <w:color w:val="auto"/>
              </w:rPr>
              <w:fldChar w:fldCharType="end"/>
            </w:r>
          </w:hyperlink>
        </w:p>
        <w:p w14:paraId="5EFA61AB" w14:textId="1F92752D" w:rsidR="007B6B1E" w:rsidRPr="004E5D4B" w:rsidRDefault="007B6B1E">
          <w:pPr>
            <w:pStyle w:val="Cuprins1"/>
            <w:tabs>
              <w:tab w:val="right" w:leader="dot" w:pos="9350"/>
            </w:tabs>
            <w:rPr>
              <w:rFonts w:asciiTheme="minorHAnsi" w:eastAsiaTheme="minorEastAsia" w:hAnsiTheme="minorHAnsi"/>
              <w:noProof/>
              <w:color w:val="auto"/>
              <w:sz w:val="22"/>
              <w:lang w:val="en-US"/>
            </w:rPr>
          </w:pPr>
          <w:hyperlink w:anchor="_Toc179799568" w:history="1">
            <w:r w:rsidRPr="004E5D4B">
              <w:rPr>
                <w:rStyle w:val="Hyperlink"/>
                <w:noProof/>
                <w:color w:val="auto"/>
              </w:rPr>
              <w:t>5. Action Plan</w:t>
            </w:r>
            <w:r w:rsidRPr="004E5D4B">
              <w:rPr>
                <w:noProof/>
                <w:webHidden/>
                <w:color w:val="auto"/>
              </w:rPr>
              <w:tab/>
            </w:r>
            <w:r w:rsidRPr="004E5D4B">
              <w:rPr>
                <w:noProof/>
                <w:webHidden/>
                <w:color w:val="auto"/>
              </w:rPr>
              <w:fldChar w:fldCharType="begin"/>
            </w:r>
            <w:r w:rsidRPr="004E5D4B">
              <w:rPr>
                <w:noProof/>
                <w:webHidden/>
                <w:color w:val="auto"/>
              </w:rPr>
              <w:instrText xml:space="preserve"> PAGEREF _Toc179799568 \h </w:instrText>
            </w:r>
            <w:r w:rsidRPr="004E5D4B">
              <w:rPr>
                <w:noProof/>
                <w:webHidden/>
                <w:color w:val="auto"/>
              </w:rPr>
            </w:r>
            <w:r w:rsidRPr="004E5D4B">
              <w:rPr>
                <w:noProof/>
                <w:webHidden/>
                <w:color w:val="auto"/>
              </w:rPr>
              <w:fldChar w:fldCharType="separate"/>
            </w:r>
            <w:r w:rsidRPr="004E5D4B">
              <w:rPr>
                <w:noProof/>
                <w:webHidden/>
                <w:color w:val="auto"/>
              </w:rPr>
              <w:t>19</w:t>
            </w:r>
            <w:r w:rsidRPr="004E5D4B">
              <w:rPr>
                <w:noProof/>
                <w:webHidden/>
                <w:color w:val="auto"/>
              </w:rPr>
              <w:fldChar w:fldCharType="end"/>
            </w:r>
          </w:hyperlink>
        </w:p>
        <w:p w14:paraId="4681D442" w14:textId="2B834972" w:rsidR="007B6B1E" w:rsidRPr="004E5D4B" w:rsidRDefault="007B6B1E">
          <w:pPr>
            <w:pStyle w:val="Cuprins1"/>
            <w:tabs>
              <w:tab w:val="right" w:leader="dot" w:pos="9350"/>
            </w:tabs>
            <w:rPr>
              <w:rFonts w:asciiTheme="minorHAnsi" w:eastAsiaTheme="minorEastAsia" w:hAnsiTheme="minorHAnsi"/>
              <w:noProof/>
              <w:color w:val="auto"/>
              <w:sz w:val="22"/>
              <w:lang w:val="en-US"/>
            </w:rPr>
          </w:pPr>
          <w:hyperlink w:anchor="_Toc179799569" w:history="1">
            <w:r w:rsidRPr="004E5D4B">
              <w:rPr>
                <w:rStyle w:val="Hyperlink"/>
                <w:noProof/>
                <w:color w:val="auto"/>
              </w:rPr>
              <w:t>6. Conclusion</w:t>
            </w:r>
            <w:r w:rsidRPr="004E5D4B">
              <w:rPr>
                <w:noProof/>
                <w:webHidden/>
                <w:color w:val="auto"/>
              </w:rPr>
              <w:tab/>
            </w:r>
            <w:r w:rsidRPr="004E5D4B">
              <w:rPr>
                <w:noProof/>
                <w:webHidden/>
                <w:color w:val="auto"/>
              </w:rPr>
              <w:fldChar w:fldCharType="begin"/>
            </w:r>
            <w:r w:rsidRPr="004E5D4B">
              <w:rPr>
                <w:noProof/>
                <w:webHidden/>
                <w:color w:val="auto"/>
              </w:rPr>
              <w:instrText xml:space="preserve"> PAGEREF _Toc179799569 \h </w:instrText>
            </w:r>
            <w:r w:rsidRPr="004E5D4B">
              <w:rPr>
                <w:noProof/>
                <w:webHidden/>
                <w:color w:val="auto"/>
              </w:rPr>
            </w:r>
            <w:r w:rsidRPr="004E5D4B">
              <w:rPr>
                <w:noProof/>
                <w:webHidden/>
                <w:color w:val="auto"/>
              </w:rPr>
              <w:fldChar w:fldCharType="separate"/>
            </w:r>
            <w:r w:rsidRPr="004E5D4B">
              <w:rPr>
                <w:noProof/>
                <w:webHidden/>
                <w:color w:val="auto"/>
              </w:rPr>
              <w:t>21</w:t>
            </w:r>
            <w:r w:rsidRPr="004E5D4B">
              <w:rPr>
                <w:noProof/>
                <w:webHidden/>
                <w:color w:val="auto"/>
              </w:rPr>
              <w:fldChar w:fldCharType="end"/>
            </w:r>
          </w:hyperlink>
        </w:p>
        <w:p w14:paraId="7DB8BA78" w14:textId="3263E14D" w:rsidR="007B6B1E" w:rsidRPr="004E5D4B" w:rsidRDefault="007B6B1E">
          <w:pPr>
            <w:pStyle w:val="Cuprins1"/>
            <w:tabs>
              <w:tab w:val="right" w:leader="dot" w:pos="9350"/>
            </w:tabs>
            <w:rPr>
              <w:rFonts w:asciiTheme="minorHAnsi" w:eastAsiaTheme="minorEastAsia" w:hAnsiTheme="minorHAnsi"/>
              <w:noProof/>
              <w:color w:val="auto"/>
              <w:sz w:val="22"/>
              <w:lang w:val="en-US"/>
            </w:rPr>
          </w:pPr>
          <w:hyperlink w:anchor="_Toc179799570" w:history="1">
            <w:r w:rsidRPr="004E5D4B">
              <w:rPr>
                <w:rStyle w:val="Hyperlink"/>
                <w:noProof/>
                <w:color w:val="auto"/>
              </w:rPr>
              <w:t>Reference List</w:t>
            </w:r>
            <w:r w:rsidRPr="004E5D4B">
              <w:rPr>
                <w:noProof/>
                <w:webHidden/>
                <w:color w:val="auto"/>
              </w:rPr>
              <w:tab/>
            </w:r>
            <w:r w:rsidRPr="004E5D4B">
              <w:rPr>
                <w:noProof/>
                <w:webHidden/>
                <w:color w:val="auto"/>
              </w:rPr>
              <w:fldChar w:fldCharType="begin"/>
            </w:r>
            <w:r w:rsidRPr="004E5D4B">
              <w:rPr>
                <w:noProof/>
                <w:webHidden/>
                <w:color w:val="auto"/>
              </w:rPr>
              <w:instrText xml:space="preserve"> PAGEREF _Toc179799570 \h </w:instrText>
            </w:r>
            <w:r w:rsidRPr="004E5D4B">
              <w:rPr>
                <w:noProof/>
                <w:webHidden/>
                <w:color w:val="auto"/>
              </w:rPr>
            </w:r>
            <w:r w:rsidRPr="004E5D4B">
              <w:rPr>
                <w:noProof/>
                <w:webHidden/>
                <w:color w:val="auto"/>
              </w:rPr>
              <w:fldChar w:fldCharType="separate"/>
            </w:r>
            <w:r w:rsidRPr="004E5D4B">
              <w:rPr>
                <w:noProof/>
                <w:webHidden/>
                <w:color w:val="auto"/>
              </w:rPr>
              <w:t>23</w:t>
            </w:r>
            <w:r w:rsidRPr="004E5D4B">
              <w:rPr>
                <w:noProof/>
                <w:webHidden/>
                <w:color w:val="auto"/>
              </w:rPr>
              <w:fldChar w:fldCharType="end"/>
            </w:r>
          </w:hyperlink>
        </w:p>
        <w:p w14:paraId="432759BC" w14:textId="32D68D46" w:rsidR="00467827" w:rsidRPr="004E5D4B" w:rsidRDefault="00467827" w:rsidP="004F04A8">
          <w:pPr>
            <w:pStyle w:val="Cuprins1"/>
            <w:tabs>
              <w:tab w:val="right" w:leader="dot" w:pos="9350"/>
            </w:tabs>
            <w:rPr>
              <w:color w:val="auto"/>
            </w:rPr>
          </w:pPr>
          <w:r w:rsidRPr="004E5D4B">
            <w:rPr>
              <w:rFonts w:cs="Times New Roman"/>
              <w:b/>
              <w:bCs/>
              <w:color w:val="auto"/>
              <w:szCs w:val="24"/>
            </w:rPr>
            <w:fldChar w:fldCharType="end"/>
          </w:r>
        </w:p>
      </w:sdtContent>
    </w:sdt>
    <w:p w14:paraId="2706E4E8" w14:textId="77777777" w:rsidR="00373FAD" w:rsidRPr="004E5D4B" w:rsidRDefault="00373FAD" w:rsidP="00AC2C5A">
      <w:pPr>
        <w:rPr>
          <w:color w:val="auto"/>
        </w:rPr>
      </w:pPr>
    </w:p>
    <w:p w14:paraId="1BC500D1" w14:textId="77777777" w:rsidR="007930A1" w:rsidRPr="004E5D4B" w:rsidRDefault="007930A1">
      <w:pPr>
        <w:spacing w:line="259" w:lineRule="auto"/>
        <w:jc w:val="left"/>
        <w:rPr>
          <w:rFonts w:eastAsiaTheme="majorEastAsia" w:cstheme="majorBidi"/>
          <w:b/>
          <w:color w:val="auto"/>
          <w:szCs w:val="32"/>
        </w:rPr>
      </w:pPr>
      <w:r w:rsidRPr="004E5D4B">
        <w:rPr>
          <w:color w:val="auto"/>
        </w:rPr>
        <w:br w:type="page"/>
      </w:r>
    </w:p>
    <w:p w14:paraId="534A84D0" w14:textId="2237AFCC" w:rsidR="008732BD" w:rsidRPr="004E5D4B" w:rsidRDefault="008732BD" w:rsidP="00920B32">
      <w:pPr>
        <w:pStyle w:val="Titlu1"/>
        <w:rPr>
          <w:color w:val="auto"/>
          <w:lang w:val="en-US"/>
        </w:rPr>
      </w:pPr>
      <w:bookmarkStart w:id="1" w:name="_Toc179799563"/>
      <w:r w:rsidRPr="004E5D4B">
        <w:rPr>
          <w:color w:val="auto"/>
          <w:lang w:val="en-US"/>
        </w:rPr>
        <w:lastRenderedPageBreak/>
        <w:t>2.  Introduction</w:t>
      </w:r>
      <w:bookmarkEnd w:id="1"/>
    </w:p>
    <w:p w14:paraId="6CD5F188" w14:textId="77777777" w:rsidR="008732BD" w:rsidRPr="004E5D4B" w:rsidRDefault="008732BD" w:rsidP="008732BD">
      <w:pPr>
        <w:rPr>
          <w:b/>
          <w:bCs/>
          <w:i/>
          <w:iCs/>
          <w:color w:val="auto"/>
          <w:lang w:val="en-US"/>
        </w:rPr>
      </w:pPr>
      <w:r w:rsidRPr="004E5D4B">
        <w:rPr>
          <w:b/>
          <w:bCs/>
          <w:i/>
          <w:iCs/>
          <w:color w:val="auto"/>
          <w:lang w:val="en-US"/>
        </w:rPr>
        <w:t>Background</w:t>
      </w:r>
    </w:p>
    <w:p w14:paraId="7E67A8B3" w14:textId="77777777" w:rsidR="003B715D" w:rsidRPr="00AD4510" w:rsidRDefault="007F76F4" w:rsidP="007F76F4">
      <w:pPr>
        <w:rPr>
          <w:lang w:val="en-US"/>
        </w:rPr>
      </w:pPr>
      <w:bookmarkStart w:id="2" w:name="_Toc179799564"/>
      <w:r w:rsidRPr="00AD4510">
        <w:t xml:space="preserve">The Ritz-Carlton Dubai is a luxury hotel on the Arabian Gulf, known for its exceptional service and elegant accommodations. Since its opening in 1998, it has expanded to 294 guest rooms, including 60 suites, epitomizing luxury. In 2023, the hotel achieved an occupancy rate of approximately 85%, reflecting its strong market presence. </w:t>
      </w:r>
      <w:r w:rsidRPr="00AD4510">
        <w:rPr>
          <w:lang w:val="en-US"/>
        </w:rPr>
        <w:t xml:space="preserve">Despite these successes, there are opportunities for improvement in operational processes and client satisfaction, particularly through contemporary and eco-friendly practices. As consumer expectations evolve, integrating ICT and sustainable initiatives will be essential for maintaining a competitive edge in the luxury hotel sector. </w:t>
      </w:r>
    </w:p>
    <w:p w14:paraId="778CEF63" w14:textId="3C1EA333" w:rsidR="007F76F4" w:rsidRPr="00AD4510" w:rsidRDefault="003B715D" w:rsidP="007F76F4">
      <w:pPr>
        <w:rPr>
          <w:lang w:val="en-US"/>
        </w:rPr>
      </w:pPr>
      <w:r w:rsidRPr="00AD4510">
        <w:t>Elevate Hospitality Solutions, a leading consulting firm specializing in the hospitality industry, aims to support Ritz-Carlton Dubai in optimizing its operational efficiencies and enhancing guest satisfaction. With expertise in implementing innovative strategies and sustainable practices, Elevate Hospitality Solutions aligns perfectly with the hotel's objectives of elevating service quality and operational performance.</w:t>
      </w:r>
    </w:p>
    <w:p w14:paraId="1FED72C0" w14:textId="77777777" w:rsidR="00852846" w:rsidRPr="004E5D4B" w:rsidRDefault="00852846" w:rsidP="00852846">
      <w:pPr>
        <w:rPr>
          <w:b/>
          <w:bCs/>
          <w:i/>
          <w:iCs/>
          <w:color w:val="auto"/>
        </w:rPr>
      </w:pPr>
      <w:r w:rsidRPr="004E5D4B">
        <w:rPr>
          <w:b/>
          <w:bCs/>
          <w:i/>
          <w:iCs/>
          <w:color w:val="auto"/>
        </w:rPr>
        <w:t>Objective of the Report</w:t>
      </w:r>
    </w:p>
    <w:p w14:paraId="7357FD13" w14:textId="77777777" w:rsidR="00852846" w:rsidRPr="004E5D4B" w:rsidRDefault="00852846" w:rsidP="00852846">
      <w:pPr>
        <w:rPr>
          <w:color w:val="auto"/>
        </w:rPr>
      </w:pPr>
      <w:r w:rsidRPr="004E5D4B">
        <w:rPr>
          <w:color w:val="auto"/>
        </w:rPr>
        <w:t>The objective of this report is to analyze the state of current practices within operations at The Ritz-Carlton Dubai citing the strengths as well as the areas that can be improved on. Specifically, the objectives aim at analysing the guests’ satisfaction level, optimizing operational activities and adopting ecofriendly activities which are increasingly favourable with today’s customers. Reassuring all guests that their needs will be met, and their stay enjoyed, such analysis will present ways to improve the performance organization of the hotel to be more productive yet all the policies on luxury service by The Ritz-Carlton will be maintained.</w:t>
      </w:r>
    </w:p>
    <w:p w14:paraId="1194AD21" w14:textId="77777777" w:rsidR="00852846" w:rsidRPr="004E5D4B" w:rsidRDefault="00852846" w:rsidP="00852846">
      <w:pPr>
        <w:rPr>
          <w:b/>
          <w:bCs/>
          <w:i/>
          <w:iCs/>
          <w:color w:val="auto"/>
        </w:rPr>
      </w:pPr>
      <w:r w:rsidRPr="004E5D4B">
        <w:rPr>
          <w:b/>
          <w:bCs/>
          <w:i/>
          <w:iCs/>
          <w:color w:val="auto"/>
        </w:rPr>
        <w:t>Scope</w:t>
      </w:r>
    </w:p>
    <w:p w14:paraId="0FC27BC5" w14:textId="77777777" w:rsidR="00852846" w:rsidRPr="004E5D4B" w:rsidRDefault="00852846" w:rsidP="00852846">
      <w:pPr>
        <w:rPr>
          <w:color w:val="auto"/>
        </w:rPr>
      </w:pPr>
      <w:r w:rsidRPr="004E5D4B">
        <w:rPr>
          <w:color w:val="auto"/>
        </w:rPr>
        <w:t xml:space="preserve">The report will delineate several key operational areas such as the front office, laundry and concierge service, and guest relation departments. These areas were chosen because they affect the guests’ rating and the overall outcome of the hotel. Special attention will be paid to business process automation, IT penetration into business processes and environmental concerns as they are the key points in meeting modern trends and guest demands. In trying to understand how these </w:t>
      </w:r>
      <w:r w:rsidRPr="004E5D4B">
        <w:rPr>
          <w:color w:val="auto"/>
        </w:rPr>
        <w:lastRenderedPageBreak/>
        <w:t>important operational sections are managed in the hotel, the report proposes ways in which The Ritz-Carlton Dubai can improve its service delivery and retain the luxury hotspots.</w:t>
      </w:r>
    </w:p>
    <w:p w14:paraId="3312F18F" w14:textId="77777777" w:rsidR="00852846" w:rsidRPr="004E5D4B" w:rsidRDefault="00852846" w:rsidP="00852846">
      <w:pPr>
        <w:rPr>
          <w:b/>
          <w:bCs/>
          <w:i/>
          <w:iCs/>
          <w:color w:val="auto"/>
        </w:rPr>
      </w:pPr>
      <w:r w:rsidRPr="004E5D4B">
        <w:rPr>
          <w:b/>
          <w:bCs/>
          <w:i/>
          <w:iCs/>
          <w:color w:val="auto"/>
        </w:rPr>
        <w:t>Methodology Overview</w:t>
      </w:r>
    </w:p>
    <w:p w14:paraId="78C9CF3E" w14:textId="77777777" w:rsidR="00852846" w:rsidRPr="004E5D4B" w:rsidRDefault="00852846" w:rsidP="00852846">
      <w:pPr>
        <w:rPr>
          <w:color w:val="auto"/>
        </w:rPr>
      </w:pPr>
      <w:r w:rsidRPr="004E5D4B">
        <w:rPr>
          <w:color w:val="auto"/>
        </w:rPr>
        <w:t>This study takes a holistic approach to review concerning the internal and external factors that could affect the performance of The Ritz-Carlton Dubai using the SWOT and PESTEL frameworks. In the SWOT analysis, the positive features of the hotel will include its strong brand name and its location while negative aspects will cover the use of management information systems and the high level of manual work. At the same time, PESTLE analysis will reveal the attributes of the luxury hotel environment in Dubai from the prospective of political, economic, sociological, technological, environmental and legal dimensions. Comprehension of the operational environment is thus achieved with the two frameworks.</w:t>
      </w:r>
    </w:p>
    <w:p w14:paraId="02C12592" w14:textId="3E375503" w:rsidR="00852846" w:rsidRPr="009D7313" w:rsidRDefault="00852846" w:rsidP="00852846">
      <w:pPr>
        <w:rPr>
          <w:color w:val="auto"/>
        </w:rPr>
      </w:pPr>
      <w:r w:rsidRPr="004E5D4B">
        <w:rPr>
          <w:color w:val="auto"/>
        </w:rPr>
        <w:t>For instance, a competitor benchmarking for The Ritz-Carlton Dubai against other comparable institutions in the region such as Burj Al Arab and Jumeirah Al Naseem will also be conducted. This comparison will generate crucial information on the relative advantages in the service dimensions, the country positioning, and other practices that can be useful in formulating recommendations. Aiming at improving guest satisfaction and operational excellence of The Ritz-Carlton through exercising ‘competitors observing’ approach, the report will focus on competitors’ main gaps and upcoming possibilities.</w:t>
      </w:r>
      <w:r w:rsidR="009D7313">
        <w:rPr>
          <w:color w:val="auto"/>
        </w:rPr>
        <w:t xml:space="preserve"> </w:t>
      </w:r>
      <w:r w:rsidRPr="004E5D4B">
        <w:rPr>
          <w:color w:val="auto"/>
        </w:rPr>
        <w:t xml:space="preserve">The analyse of numerical figures will also be included which will be the statistics showing the rising number of visitors which was back to about 16.73 million in 2022 meaning the comeback from the COVID threat has been efficient. This pattern of an influx of tourists makes it very possible for luxury hotels to have a great opportunity of meeting the need for the better accommodation and high-class services. </w:t>
      </w:r>
    </w:p>
    <w:p w14:paraId="6215FE28" w14:textId="2E11BFF0" w:rsidR="00E326E6" w:rsidRPr="004E5D4B" w:rsidRDefault="00E326E6" w:rsidP="001B0BF1">
      <w:pPr>
        <w:pStyle w:val="Titlu1"/>
        <w:rPr>
          <w:color w:val="auto"/>
        </w:rPr>
      </w:pPr>
      <w:r w:rsidRPr="004E5D4B">
        <w:rPr>
          <w:color w:val="auto"/>
        </w:rPr>
        <w:t xml:space="preserve">3. </w:t>
      </w:r>
      <w:bookmarkStart w:id="3" w:name="_Hlk181190444"/>
      <w:r w:rsidRPr="004E5D4B">
        <w:rPr>
          <w:color w:val="auto"/>
        </w:rPr>
        <w:t>Analysis</w:t>
      </w:r>
      <w:bookmarkEnd w:id="2"/>
    </w:p>
    <w:p w14:paraId="00C44231" w14:textId="77777777" w:rsidR="00E326E6" w:rsidRDefault="00E326E6" w:rsidP="00E326E6">
      <w:pPr>
        <w:spacing w:line="259" w:lineRule="auto"/>
        <w:jc w:val="left"/>
        <w:rPr>
          <w:b/>
          <w:bCs/>
          <w:color w:val="auto"/>
        </w:rPr>
      </w:pPr>
      <w:r w:rsidRPr="004E5D4B">
        <w:rPr>
          <w:b/>
          <w:bCs/>
          <w:color w:val="auto"/>
        </w:rPr>
        <w:t>Issue Identification</w:t>
      </w:r>
    </w:p>
    <w:p w14:paraId="07B1BC06" w14:textId="19832AE6" w:rsidR="00BD1154" w:rsidRPr="00AD4510" w:rsidRDefault="00BD1154" w:rsidP="00BD1154">
      <w:r w:rsidRPr="00AD4510">
        <w:t xml:space="preserve">The Ritz-Carlton Dubai faces challenges in seating customers during peak hours, impacting guest perceptions, revenue, and staff morale. Most inefficiencies occur during lunch (12 PM to 3 PM) and dinner (6 PM to 10 PM), the busiest times for the restaurant (Kumar, Antichi, and Singh, 2024). During these periods, wait times for seating can exceed 30 minutes, with reports of up to 45 minutes on weekends. Such delays lead to guest dissatisfaction, with 25% of customers expressing </w:t>
      </w:r>
      <w:r w:rsidRPr="00AD4510">
        <w:lastRenderedPageBreak/>
        <w:t>unhappiness with waiting times and some opting to leave without dining (The Ritz-Carlton, 2024). These operational inefficiencies significantly hinder revenue generation. With a seating capacity of 240, the restaurant typically experiences a turnover of 1.5 times during peak hours. However, actual turnover drops to 1.2 times due to delays, resulting in a loss of approximately AED 250,000 in monthly revenue (Yang, Kang and Nam, 2024).</w:t>
      </w:r>
    </w:p>
    <w:p w14:paraId="23B65574" w14:textId="72F72525" w:rsidR="00BD1154" w:rsidRPr="00AD4510" w:rsidRDefault="00BD1154" w:rsidP="00BD1154">
      <w:pPr>
        <w:rPr>
          <w:lang w:val="en-US"/>
        </w:rPr>
      </w:pPr>
      <w:r w:rsidRPr="00AD4510">
        <w:rPr>
          <w:lang w:val="en-US"/>
        </w:rPr>
        <w:t>Elevate Hospitality Solutions will play a crucial role in addressing these operational inefficiencies. The consulting firm will begin by conducting a comprehensive assessment of the current seating and service processes during peak hours, identifying specific bottlenecks that contribute to delays. This analysis will include time-motion studies and customer flow mapping to understand guest interactions from arrival to seating</w:t>
      </w:r>
      <w:r w:rsidR="00C2419D" w:rsidRPr="00AD4510">
        <w:rPr>
          <w:lang w:val="en-US"/>
        </w:rPr>
        <w:t xml:space="preserve"> </w:t>
      </w:r>
      <w:r w:rsidR="00C2419D" w:rsidRPr="00AD4510">
        <w:t>(Aithal and Ramanathan, 2021).</w:t>
      </w:r>
      <w:r w:rsidRPr="00AD4510">
        <w:rPr>
          <w:lang w:val="en-US"/>
        </w:rPr>
        <w:t xml:space="preserve"> Elevate will implement tailored staff training programs focused on optimizing efficiency during peak service times, ensuring employees are equipped to manage high volumes of customers effectively. By revising staffing schedules based on predicted customer traffic and utilizing data analytics, the firm will help ensure adequate personnel are available during busy periods</w:t>
      </w:r>
      <w:r w:rsidR="00D65244" w:rsidRPr="00AD4510">
        <w:rPr>
          <w:lang w:val="en-US"/>
        </w:rPr>
        <w:t xml:space="preserve"> (</w:t>
      </w:r>
      <w:r w:rsidR="00D65244" w:rsidRPr="00AD4510">
        <w:t>Elevate Hospitality Solutions, 2024).</w:t>
      </w:r>
    </w:p>
    <w:p w14:paraId="24F8FD49" w14:textId="4531F97E" w:rsidR="00BD1154" w:rsidRPr="00AD4510" w:rsidRDefault="00BD1154" w:rsidP="00BD1154">
      <w:pPr>
        <w:rPr>
          <w:lang w:val="en-US"/>
        </w:rPr>
      </w:pPr>
      <w:r w:rsidRPr="00AD4510">
        <w:rPr>
          <w:lang w:val="en-US"/>
        </w:rPr>
        <w:t>Elevate will also recommend the integration of advanced reservation systems and mobile applications, allowing customers to reserve tables or receive real-time updates on wait times, ultimately enhancing the dining experience. Through these strategies, Elevate Hospitality Solutions aims to significantly reduce wait times, improve customer satisfaction, and boost revenue for the Ritz-Carlton Dubai</w:t>
      </w:r>
      <w:r w:rsidR="00C2419D" w:rsidRPr="00AD4510">
        <w:rPr>
          <w:lang w:val="en-US"/>
        </w:rPr>
        <w:t xml:space="preserve"> </w:t>
      </w:r>
      <w:r w:rsidR="00C2419D" w:rsidRPr="00AD4510">
        <w:t xml:space="preserve">(Mohammed </w:t>
      </w:r>
      <w:r w:rsidR="00C2419D" w:rsidRPr="00AD4510">
        <w:rPr>
          <w:i/>
          <w:iCs/>
        </w:rPr>
        <w:t>et al.,</w:t>
      </w:r>
      <w:r w:rsidR="00C2419D" w:rsidRPr="00AD4510">
        <w:t xml:space="preserve"> 2020).</w:t>
      </w:r>
    </w:p>
    <w:p w14:paraId="25974034" w14:textId="77777777" w:rsidR="00E326E6" w:rsidRPr="004E5D4B" w:rsidRDefault="00E326E6" w:rsidP="00E326E6">
      <w:pPr>
        <w:spacing w:line="259" w:lineRule="auto"/>
        <w:jc w:val="left"/>
        <w:rPr>
          <w:b/>
          <w:bCs/>
          <w:color w:val="auto"/>
        </w:rPr>
      </w:pPr>
      <w:r w:rsidRPr="004E5D4B">
        <w:rPr>
          <w:b/>
          <w:bCs/>
          <w:color w:val="auto"/>
        </w:rPr>
        <w:t>PESTEL Analysis</w:t>
      </w:r>
    </w:p>
    <w:p w14:paraId="3686D7E0" w14:textId="7FDF8C2D" w:rsidR="00E326E6" w:rsidRPr="004E5D4B" w:rsidRDefault="00E326E6" w:rsidP="00E326E6">
      <w:pPr>
        <w:rPr>
          <w:color w:val="auto"/>
        </w:rPr>
      </w:pPr>
      <w:r w:rsidRPr="004E5D4B">
        <w:rPr>
          <w:color w:val="auto"/>
        </w:rPr>
        <w:t xml:space="preserve">The next step is to conduct a suitable PESTEL analysis to evaluate the external factors that might influence </w:t>
      </w:r>
      <w:r w:rsidR="00F82BB5" w:rsidRPr="004E5D4B">
        <w:rPr>
          <w:color w:val="auto"/>
          <w:lang w:val="en-US"/>
        </w:rPr>
        <w:t>Ritz-Carlton</w:t>
      </w:r>
      <w:r w:rsidRPr="004E5D4B">
        <w:rPr>
          <w:color w:val="auto"/>
        </w:rPr>
        <w:t xml:space="preserve">, a high-class dining restaurant in The Shard, in </w:t>
      </w:r>
      <w:r w:rsidR="00BD15AB" w:rsidRPr="004E5D4B">
        <w:rPr>
          <w:color w:val="auto"/>
        </w:rPr>
        <w:t xml:space="preserve">Dubai. </w:t>
      </w:r>
      <w:r w:rsidRPr="004E5D4B">
        <w:rPr>
          <w:color w:val="auto"/>
        </w:rPr>
        <w:t xml:space="preserve">This study stresses on the extent within which operational political, economic, social, technological, ecological and legal factors affect business operation and efficiency within the restaurant sector, as highlighted by Liu et al. Regarding factors (Liu </w:t>
      </w:r>
      <w:r w:rsidRPr="004E5D4B">
        <w:rPr>
          <w:i/>
          <w:iCs/>
          <w:color w:val="auto"/>
        </w:rPr>
        <w:t>et al.,</w:t>
      </w:r>
      <w:r w:rsidRPr="004E5D4B">
        <w:rPr>
          <w:color w:val="auto"/>
        </w:rPr>
        <w:t xml:space="preserve"> 2021)</w:t>
      </w:r>
    </w:p>
    <w:tbl>
      <w:tblPr>
        <w:tblStyle w:val="Tabelgril"/>
        <w:tblW w:w="0" w:type="auto"/>
        <w:tblLook w:val="04A0" w:firstRow="1" w:lastRow="0" w:firstColumn="1" w:lastColumn="0" w:noHBand="0" w:noVBand="1"/>
      </w:tblPr>
      <w:tblGrid>
        <w:gridCol w:w="1643"/>
        <w:gridCol w:w="7707"/>
      </w:tblGrid>
      <w:tr w:rsidR="004E5D4B" w:rsidRPr="004E5D4B" w14:paraId="09690F7A" w14:textId="77777777" w:rsidTr="00C17A30">
        <w:tc>
          <w:tcPr>
            <w:tcW w:w="1643" w:type="dxa"/>
          </w:tcPr>
          <w:p w14:paraId="20A0CD29" w14:textId="77777777" w:rsidR="00A2300F" w:rsidRPr="004E5D4B" w:rsidRDefault="00A2300F" w:rsidP="00C17A30">
            <w:pPr>
              <w:rPr>
                <w:b/>
                <w:bCs/>
                <w:color w:val="auto"/>
              </w:rPr>
            </w:pPr>
            <w:r w:rsidRPr="004E5D4B">
              <w:rPr>
                <w:b/>
                <w:bCs/>
                <w:color w:val="auto"/>
              </w:rPr>
              <w:t>Factor</w:t>
            </w:r>
          </w:p>
        </w:tc>
        <w:tc>
          <w:tcPr>
            <w:tcW w:w="7707" w:type="dxa"/>
          </w:tcPr>
          <w:p w14:paraId="53EB6AB2" w14:textId="77777777" w:rsidR="00A2300F" w:rsidRPr="004E5D4B" w:rsidRDefault="00A2300F" w:rsidP="00C17A30">
            <w:pPr>
              <w:rPr>
                <w:b/>
                <w:bCs/>
                <w:color w:val="auto"/>
              </w:rPr>
            </w:pPr>
            <w:r w:rsidRPr="004E5D4B">
              <w:rPr>
                <w:b/>
                <w:bCs/>
                <w:color w:val="auto"/>
              </w:rPr>
              <w:t>Description</w:t>
            </w:r>
          </w:p>
        </w:tc>
      </w:tr>
      <w:tr w:rsidR="004E5D4B" w:rsidRPr="004E5D4B" w14:paraId="54EB50FA" w14:textId="77777777" w:rsidTr="00C17A30">
        <w:tc>
          <w:tcPr>
            <w:tcW w:w="1643" w:type="dxa"/>
          </w:tcPr>
          <w:p w14:paraId="1E836283" w14:textId="77777777" w:rsidR="00A2300F" w:rsidRPr="004E5D4B" w:rsidRDefault="00A2300F" w:rsidP="00C17A30">
            <w:pPr>
              <w:rPr>
                <w:color w:val="auto"/>
              </w:rPr>
            </w:pPr>
            <w:r w:rsidRPr="004E5D4B">
              <w:rPr>
                <w:color w:val="auto"/>
              </w:rPr>
              <w:t>Political</w:t>
            </w:r>
          </w:p>
        </w:tc>
        <w:tc>
          <w:tcPr>
            <w:tcW w:w="7707" w:type="dxa"/>
          </w:tcPr>
          <w:p w14:paraId="3166EEFE" w14:textId="77777777" w:rsidR="00A2300F" w:rsidRPr="004E5D4B" w:rsidRDefault="00A2300F" w:rsidP="00C17A30">
            <w:pPr>
              <w:rPr>
                <w:color w:val="auto"/>
              </w:rPr>
            </w:pPr>
            <w:r w:rsidRPr="004E5D4B">
              <w:rPr>
                <w:color w:val="auto"/>
              </w:rPr>
              <w:t xml:space="preserve">The political environment within Dubai remains stable, which has a positive impact on tourism and luxury services. In this case, it reflects the measures of </w:t>
            </w:r>
            <w:r w:rsidRPr="004E5D4B">
              <w:rPr>
                <w:color w:val="auto"/>
              </w:rPr>
              <w:lastRenderedPageBreak/>
              <w:t xml:space="preserve">the UAE government towards the economic diversification and positioning of Dubai as a centre for global tourism. The Dubai Tourism Strategy aimed at inviting 25 million tourists visits by the year 2025 indicates that the government has a vision to develop the tourism sector specifically now. Such developments create an atmosphere in which investors and operators in the hospitality market are confident, creating the environment required of luxury hotels such as The Ritz-Carlton Dubai (Khelifati </w:t>
            </w:r>
            <w:r w:rsidRPr="004E5D4B">
              <w:rPr>
                <w:i/>
                <w:iCs/>
                <w:color w:val="auto"/>
              </w:rPr>
              <w:t>et al.,</w:t>
            </w:r>
            <w:r w:rsidRPr="004E5D4B">
              <w:rPr>
                <w:color w:val="auto"/>
              </w:rPr>
              <w:t xml:space="preserve"> 2023).</w:t>
            </w:r>
          </w:p>
        </w:tc>
      </w:tr>
      <w:tr w:rsidR="004E5D4B" w:rsidRPr="004E5D4B" w14:paraId="5B8C7B35" w14:textId="77777777" w:rsidTr="00C17A30">
        <w:tc>
          <w:tcPr>
            <w:tcW w:w="1643" w:type="dxa"/>
          </w:tcPr>
          <w:p w14:paraId="628E6454" w14:textId="77777777" w:rsidR="00A2300F" w:rsidRPr="004E5D4B" w:rsidRDefault="00A2300F" w:rsidP="00C17A30">
            <w:pPr>
              <w:rPr>
                <w:color w:val="auto"/>
              </w:rPr>
            </w:pPr>
            <w:r w:rsidRPr="004E5D4B">
              <w:rPr>
                <w:color w:val="auto"/>
              </w:rPr>
              <w:lastRenderedPageBreak/>
              <w:t>Economic</w:t>
            </w:r>
          </w:p>
        </w:tc>
        <w:tc>
          <w:tcPr>
            <w:tcW w:w="7707" w:type="dxa"/>
          </w:tcPr>
          <w:p w14:paraId="0BABDEBC" w14:textId="77777777" w:rsidR="00A2300F" w:rsidRPr="004E5D4B" w:rsidRDefault="00A2300F" w:rsidP="00C17A30">
            <w:pPr>
              <w:rPr>
                <w:color w:val="auto"/>
              </w:rPr>
            </w:pPr>
            <w:r w:rsidRPr="004E5D4B">
              <w:rPr>
                <w:color w:val="auto"/>
              </w:rPr>
              <w:t xml:space="preserve">The luxury hotel market in Dubai is notably sensitive to broader economic conditions, which can impact occupancy rates and pricing strategies. In 2022, Dubai's GDP grew by 6.4%, driven by a resurgence in tourism post-pandemic, but fluctuations in global economic stability can influence luxury spending patterns. In times of recession, tourists might choose cheaper accommodation that will have an impact on luxury hotel occupancy rates. For instance, occupancy rates in luxury Dubai hotels in the year 2020 fell to around 40% because of the global pandemic (Attard and Caruana 2022). </w:t>
            </w:r>
          </w:p>
        </w:tc>
      </w:tr>
      <w:tr w:rsidR="004E5D4B" w:rsidRPr="004E5D4B" w14:paraId="21985BE1" w14:textId="77777777" w:rsidTr="00C17A30">
        <w:tc>
          <w:tcPr>
            <w:tcW w:w="1643" w:type="dxa"/>
          </w:tcPr>
          <w:p w14:paraId="375F80D6" w14:textId="77777777" w:rsidR="00A2300F" w:rsidRPr="004E5D4B" w:rsidRDefault="00A2300F" w:rsidP="00C17A30">
            <w:pPr>
              <w:rPr>
                <w:color w:val="auto"/>
              </w:rPr>
            </w:pPr>
            <w:r w:rsidRPr="004E5D4B">
              <w:rPr>
                <w:color w:val="auto"/>
              </w:rPr>
              <w:t>Social</w:t>
            </w:r>
          </w:p>
        </w:tc>
        <w:tc>
          <w:tcPr>
            <w:tcW w:w="7707" w:type="dxa"/>
          </w:tcPr>
          <w:p w14:paraId="65DE70C0" w14:textId="77777777" w:rsidR="00A2300F" w:rsidRPr="004E5D4B" w:rsidRDefault="00A2300F" w:rsidP="00C17A30">
            <w:pPr>
              <w:rPr>
                <w:color w:val="auto"/>
              </w:rPr>
            </w:pPr>
            <w:r w:rsidRPr="004E5D4B">
              <w:rPr>
                <w:color w:val="auto"/>
              </w:rPr>
              <w:t xml:space="preserve">In the contemporary era, there seems to correctly be more increasing travelling sustainability than ever before, which is proving to be a factor in the luxury hospitality sector. A poll gave in early 2023 gave the results that about 70% of travellers would consider environmentally friendly methods when it comes to accommodation establishments. This shift also means that The Ritz-Carlton Dubai will have to come up with services that would suit the sustainability trend (David, 2020). </w:t>
            </w:r>
          </w:p>
        </w:tc>
      </w:tr>
      <w:tr w:rsidR="004E5D4B" w:rsidRPr="004E5D4B" w14:paraId="46AD22E1" w14:textId="77777777" w:rsidTr="00C17A30">
        <w:tc>
          <w:tcPr>
            <w:tcW w:w="1643" w:type="dxa"/>
          </w:tcPr>
          <w:p w14:paraId="6D099051" w14:textId="77777777" w:rsidR="00A2300F" w:rsidRPr="004E5D4B" w:rsidRDefault="00A2300F" w:rsidP="00C17A30">
            <w:pPr>
              <w:rPr>
                <w:color w:val="auto"/>
              </w:rPr>
            </w:pPr>
            <w:r w:rsidRPr="004E5D4B">
              <w:rPr>
                <w:color w:val="auto"/>
              </w:rPr>
              <w:t>Technological</w:t>
            </w:r>
          </w:p>
        </w:tc>
        <w:tc>
          <w:tcPr>
            <w:tcW w:w="7707" w:type="dxa"/>
          </w:tcPr>
          <w:p w14:paraId="22F25B81" w14:textId="77777777" w:rsidR="00A2300F" w:rsidRPr="004E5D4B" w:rsidRDefault="00A2300F" w:rsidP="00C17A30">
            <w:pPr>
              <w:rPr>
                <w:color w:val="auto"/>
              </w:rPr>
            </w:pPr>
            <w:r w:rsidRPr="004E5D4B">
              <w:rPr>
                <w:color w:val="auto"/>
              </w:rPr>
              <w:t xml:space="preserve">In general, the technological application in the hospitality industry is paramount to enhance the efficiency of operations. Online reservation systems are a necessity, as 72% of customers prefer to book accommodations online in the year 2022 there is also a need for contactless payments (Bianucci </w:t>
            </w:r>
            <w:r w:rsidRPr="004E5D4B">
              <w:rPr>
                <w:i/>
                <w:iCs/>
                <w:color w:val="auto"/>
              </w:rPr>
              <w:t>et al</w:t>
            </w:r>
            <w:r w:rsidRPr="004E5D4B">
              <w:rPr>
                <w:color w:val="auto"/>
              </w:rPr>
              <w:t xml:space="preserve">., 2024). </w:t>
            </w:r>
          </w:p>
        </w:tc>
      </w:tr>
      <w:tr w:rsidR="004E5D4B" w:rsidRPr="004E5D4B" w14:paraId="3E67E79A" w14:textId="77777777" w:rsidTr="00C17A30">
        <w:tc>
          <w:tcPr>
            <w:tcW w:w="1643" w:type="dxa"/>
          </w:tcPr>
          <w:p w14:paraId="7B1FE25C" w14:textId="77777777" w:rsidR="00A2300F" w:rsidRPr="004E5D4B" w:rsidRDefault="00A2300F" w:rsidP="00C17A30">
            <w:pPr>
              <w:rPr>
                <w:color w:val="auto"/>
              </w:rPr>
            </w:pPr>
            <w:r w:rsidRPr="004E5D4B">
              <w:rPr>
                <w:color w:val="auto"/>
              </w:rPr>
              <w:t>Environmental</w:t>
            </w:r>
          </w:p>
        </w:tc>
        <w:tc>
          <w:tcPr>
            <w:tcW w:w="7707" w:type="dxa"/>
          </w:tcPr>
          <w:p w14:paraId="113BCE59" w14:textId="77777777" w:rsidR="00A2300F" w:rsidRPr="004E5D4B" w:rsidRDefault="00A2300F" w:rsidP="00C17A30">
            <w:pPr>
              <w:rPr>
                <w:color w:val="auto"/>
              </w:rPr>
            </w:pPr>
            <w:r w:rsidRPr="004E5D4B">
              <w:rPr>
                <w:color w:val="auto"/>
              </w:rPr>
              <w:t xml:space="preserve">The Ritz-Carlton Dubai, aligned with the global push for sustainability, can implement initiatives such as energy-efficient lighting, water conservation systems, and sourcing local and organic food for its restaurants. According to the Global Sustainable Tourism Council, sustainable practices can increase </w:t>
            </w:r>
            <w:r w:rsidRPr="004E5D4B">
              <w:rPr>
                <w:color w:val="auto"/>
              </w:rPr>
              <w:lastRenderedPageBreak/>
              <w:t xml:space="preserve">guest loyalty, with 65% of travellers indicating a willingness to pay more for eco-friendly accommodations (Angeler </w:t>
            </w:r>
            <w:r w:rsidRPr="004E5D4B">
              <w:rPr>
                <w:i/>
                <w:iCs/>
                <w:color w:val="auto"/>
              </w:rPr>
              <w:t>et al</w:t>
            </w:r>
            <w:r w:rsidRPr="004E5D4B">
              <w:rPr>
                <w:color w:val="auto"/>
              </w:rPr>
              <w:t xml:space="preserve">., 2023). </w:t>
            </w:r>
          </w:p>
        </w:tc>
      </w:tr>
      <w:tr w:rsidR="004E5D4B" w:rsidRPr="004E5D4B" w14:paraId="37ABE7BB" w14:textId="77777777" w:rsidTr="00C17A30">
        <w:tc>
          <w:tcPr>
            <w:tcW w:w="1643" w:type="dxa"/>
          </w:tcPr>
          <w:p w14:paraId="332CCC6C" w14:textId="77777777" w:rsidR="00A2300F" w:rsidRPr="004E5D4B" w:rsidRDefault="00A2300F" w:rsidP="00C17A30">
            <w:pPr>
              <w:rPr>
                <w:color w:val="auto"/>
              </w:rPr>
            </w:pPr>
            <w:r w:rsidRPr="004E5D4B">
              <w:rPr>
                <w:color w:val="auto"/>
              </w:rPr>
              <w:lastRenderedPageBreak/>
              <w:t>Legal</w:t>
            </w:r>
          </w:p>
        </w:tc>
        <w:tc>
          <w:tcPr>
            <w:tcW w:w="7707" w:type="dxa"/>
          </w:tcPr>
          <w:p w14:paraId="58AB1E07" w14:textId="77777777" w:rsidR="00A2300F" w:rsidRPr="004E5D4B" w:rsidRDefault="00A2300F" w:rsidP="00C17A30">
            <w:pPr>
              <w:rPr>
                <w:color w:val="auto"/>
                <w:lang w:val="en-US"/>
              </w:rPr>
            </w:pPr>
            <w:r w:rsidRPr="004E5D4B">
              <w:rPr>
                <w:color w:val="auto"/>
                <w:lang w:val="en-US"/>
              </w:rPr>
              <w:t xml:space="preserve">Compliance with local regulations and international hospitality standards is vital for luxury hotels in Dubai. The UAE enforces strict health, safety, and labor laws. In 2023, the Dubai Department of Tourism increased inspections to ensure adherence to these standards. The Ritz-Carlton Dubai must prioritize compliance through staff training and robust operational protocols to maintain its reputation in the luxury market </w:t>
            </w:r>
            <w:r w:rsidRPr="004E5D4B">
              <w:rPr>
                <w:color w:val="auto"/>
              </w:rPr>
              <w:t xml:space="preserve">(Mishra, Mondal and Haque 2023). </w:t>
            </w:r>
          </w:p>
        </w:tc>
      </w:tr>
    </w:tbl>
    <w:p w14:paraId="34CBFA3C" w14:textId="77777777" w:rsidR="00E326E6" w:rsidRPr="004E5D4B" w:rsidRDefault="00E326E6" w:rsidP="00E326E6">
      <w:pPr>
        <w:rPr>
          <w:b/>
          <w:bCs/>
          <w:color w:val="auto"/>
        </w:rPr>
      </w:pPr>
      <w:r w:rsidRPr="004E5D4B">
        <w:rPr>
          <w:b/>
          <w:bCs/>
          <w:color w:val="auto"/>
        </w:rPr>
        <w:t>SWOT Analysis</w:t>
      </w:r>
    </w:p>
    <w:p w14:paraId="104BAEBC" w14:textId="33AC7DD5" w:rsidR="00E326E6" w:rsidRPr="004E5D4B" w:rsidRDefault="00E326E6" w:rsidP="00E326E6">
      <w:pPr>
        <w:rPr>
          <w:color w:val="auto"/>
        </w:rPr>
      </w:pPr>
      <w:r w:rsidRPr="004E5D4B">
        <w:rPr>
          <w:color w:val="auto"/>
        </w:rPr>
        <w:t xml:space="preserve">SWOT detailed analysis guides </w:t>
      </w:r>
      <w:r w:rsidR="00597167" w:rsidRPr="004E5D4B">
        <w:rPr>
          <w:color w:val="auto"/>
        </w:rPr>
        <w:t xml:space="preserve">Ritz-Carlton </w:t>
      </w:r>
      <w:r w:rsidRPr="004E5D4B">
        <w:rPr>
          <w:color w:val="auto"/>
        </w:rPr>
        <w:t>in establishing the internal capabilities and environmental factors available (Michel, 2021). Such analyses are instrumental in identifying potential and operational niches and formulate strategies and tactics that will assist them in overcoming competitive threats in the hotel sector.</w:t>
      </w:r>
    </w:p>
    <w:tbl>
      <w:tblPr>
        <w:tblStyle w:val="Tabelgril"/>
        <w:tblW w:w="0" w:type="auto"/>
        <w:tblLook w:val="04A0" w:firstRow="1" w:lastRow="0" w:firstColumn="1" w:lastColumn="0" w:noHBand="0" w:noVBand="1"/>
      </w:tblPr>
      <w:tblGrid>
        <w:gridCol w:w="4675"/>
        <w:gridCol w:w="4675"/>
      </w:tblGrid>
      <w:tr w:rsidR="004E5D4B" w:rsidRPr="004E5D4B" w14:paraId="19CD3193" w14:textId="77777777" w:rsidTr="0053270B">
        <w:tc>
          <w:tcPr>
            <w:tcW w:w="4675" w:type="dxa"/>
          </w:tcPr>
          <w:p w14:paraId="427B1B18" w14:textId="77777777" w:rsidR="00E326E6" w:rsidRPr="004E5D4B" w:rsidRDefault="00E326E6" w:rsidP="0053270B">
            <w:pPr>
              <w:rPr>
                <w:b/>
                <w:bCs/>
                <w:color w:val="auto"/>
              </w:rPr>
            </w:pPr>
            <w:r w:rsidRPr="004E5D4B">
              <w:rPr>
                <w:b/>
                <w:bCs/>
                <w:color w:val="auto"/>
              </w:rPr>
              <w:t>Strengths</w:t>
            </w:r>
          </w:p>
        </w:tc>
        <w:tc>
          <w:tcPr>
            <w:tcW w:w="4675" w:type="dxa"/>
          </w:tcPr>
          <w:p w14:paraId="07CB356C" w14:textId="77777777" w:rsidR="00E326E6" w:rsidRPr="004E5D4B" w:rsidRDefault="00E326E6" w:rsidP="0053270B">
            <w:pPr>
              <w:rPr>
                <w:b/>
                <w:bCs/>
                <w:color w:val="auto"/>
              </w:rPr>
            </w:pPr>
            <w:r w:rsidRPr="004E5D4B">
              <w:rPr>
                <w:b/>
                <w:bCs/>
                <w:color w:val="auto"/>
              </w:rPr>
              <w:t>Weaknesses</w:t>
            </w:r>
          </w:p>
        </w:tc>
      </w:tr>
      <w:tr w:rsidR="004E5D4B" w:rsidRPr="004E5D4B" w14:paraId="743D13D0" w14:textId="77777777" w:rsidTr="0053270B">
        <w:tc>
          <w:tcPr>
            <w:tcW w:w="4675" w:type="dxa"/>
          </w:tcPr>
          <w:p w14:paraId="6FF396DC" w14:textId="502C193D" w:rsidR="00E326E6" w:rsidRPr="004E5D4B" w:rsidRDefault="00E326E6" w:rsidP="0053270B">
            <w:pPr>
              <w:rPr>
                <w:color w:val="auto"/>
              </w:rPr>
            </w:pPr>
            <w:r w:rsidRPr="004E5D4B">
              <w:rPr>
                <w:color w:val="auto"/>
              </w:rPr>
              <w:t xml:space="preserve">1. Prime Location: </w:t>
            </w:r>
            <w:r w:rsidR="007661E3" w:rsidRPr="004E5D4B">
              <w:rPr>
                <w:color w:val="auto"/>
              </w:rPr>
              <w:t xml:space="preserve">The Ritz-Carlton Dubai is located on the pristine shores of Jumeirah Beach, providing breathtaking views of the Arabian Gulf and the Dubai skyline. This enviable setting attracts both tourists and locals. In 2022, the hotel reported a significant increase in foot traffic, contributing to its vibrant atmosphere </w:t>
            </w:r>
            <w:r w:rsidRPr="004E5D4B">
              <w:rPr>
                <w:color w:val="auto"/>
              </w:rPr>
              <w:t xml:space="preserve">(Li </w:t>
            </w:r>
            <w:r w:rsidRPr="004E5D4B">
              <w:rPr>
                <w:i/>
                <w:iCs/>
                <w:color w:val="auto"/>
              </w:rPr>
              <w:t>et al.,</w:t>
            </w:r>
            <w:r w:rsidRPr="004E5D4B">
              <w:rPr>
                <w:color w:val="auto"/>
              </w:rPr>
              <w:t xml:space="preserve"> 2024).</w:t>
            </w:r>
          </w:p>
        </w:tc>
        <w:tc>
          <w:tcPr>
            <w:tcW w:w="4675" w:type="dxa"/>
          </w:tcPr>
          <w:p w14:paraId="6EEF7A8B" w14:textId="77777777" w:rsidR="00E326E6" w:rsidRPr="004E5D4B" w:rsidRDefault="00E326E6" w:rsidP="0053270B">
            <w:pPr>
              <w:rPr>
                <w:color w:val="auto"/>
              </w:rPr>
            </w:pPr>
            <w:r w:rsidRPr="004E5D4B">
              <w:rPr>
                <w:color w:val="auto"/>
              </w:rPr>
              <w:t>1. High Operational Costs: Operating in a premium location incurs significant overhead costs, leading to thin profit margins (Jablonský and 2020). In 2022, operational costs accounted for approximately 75% of total revenue, limiting reinvestment opportunities.</w:t>
            </w:r>
          </w:p>
        </w:tc>
      </w:tr>
      <w:tr w:rsidR="004E5D4B" w:rsidRPr="004E5D4B" w14:paraId="5A4E2BC2" w14:textId="77777777" w:rsidTr="0053270B">
        <w:tc>
          <w:tcPr>
            <w:tcW w:w="4675" w:type="dxa"/>
          </w:tcPr>
          <w:p w14:paraId="662E135D" w14:textId="2A2ED3B8" w:rsidR="00E326E6" w:rsidRPr="004E5D4B" w:rsidRDefault="00E326E6" w:rsidP="0053270B">
            <w:pPr>
              <w:rPr>
                <w:color w:val="auto"/>
              </w:rPr>
            </w:pPr>
            <w:r w:rsidRPr="004E5D4B">
              <w:rPr>
                <w:color w:val="auto"/>
              </w:rPr>
              <w:t xml:space="preserve">2. Reputation for Quality: Known for its contemporary British cuisine and exceptional service, </w:t>
            </w:r>
            <w:r w:rsidR="00597167" w:rsidRPr="004E5D4B">
              <w:rPr>
                <w:color w:val="auto"/>
              </w:rPr>
              <w:t xml:space="preserve">Ritz-Carlton </w:t>
            </w:r>
            <w:r w:rsidRPr="004E5D4B">
              <w:rPr>
                <w:color w:val="auto"/>
              </w:rPr>
              <w:t>has consistently received high ratings, achieving a 4.5-star average rating on TripAdvisor with over 12,000 reviews.</w:t>
            </w:r>
          </w:p>
        </w:tc>
        <w:tc>
          <w:tcPr>
            <w:tcW w:w="4675" w:type="dxa"/>
          </w:tcPr>
          <w:p w14:paraId="10A9B9EB" w14:textId="77777777" w:rsidR="00E326E6" w:rsidRPr="004E5D4B" w:rsidRDefault="00E326E6" w:rsidP="0053270B">
            <w:pPr>
              <w:rPr>
                <w:color w:val="auto"/>
              </w:rPr>
            </w:pPr>
            <w:r w:rsidRPr="004E5D4B">
              <w:rPr>
                <w:color w:val="auto"/>
              </w:rPr>
              <w:t>2. Limited Menu Diversity: The current menu focuses primarily on British cuisine, which may alienate potential customers seeking diverse dining options. Only 15% of diners expressed a desire for more international dishes in surveys conducted in 2023.</w:t>
            </w:r>
          </w:p>
        </w:tc>
      </w:tr>
      <w:tr w:rsidR="004E5D4B" w:rsidRPr="004E5D4B" w14:paraId="1AD63315" w14:textId="77777777" w:rsidTr="0053270B">
        <w:tc>
          <w:tcPr>
            <w:tcW w:w="4675" w:type="dxa"/>
          </w:tcPr>
          <w:p w14:paraId="03F1A4F2" w14:textId="04450B12" w:rsidR="00E326E6" w:rsidRPr="004E5D4B" w:rsidRDefault="00E326E6" w:rsidP="0053270B">
            <w:pPr>
              <w:rPr>
                <w:color w:val="auto"/>
              </w:rPr>
            </w:pPr>
            <w:r w:rsidRPr="004E5D4B">
              <w:rPr>
                <w:color w:val="auto"/>
              </w:rPr>
              <w:t xml:space="preserve">3. Strong Brand Identity: </w:t>
            </w:r>
            <w:r w:rsidR="00E008B6" w:rsidRPr="004E5D4B">
              <w:rPr>
                <w:color w:val="auto"/>
              </w:rPr>
              <w:t xml:space="preserve">Ritz-Carlton Dubai, part of the renowned Ritz-Carlton brand, </w:t>
            </w:r>
            <w:r w:rsidR="00E008B6" w:rsidRPr="004E5D4B">
              <w:rPr>
                <w:color w:val="auto"/>
              </w:rPr>
              <w:lastRenderedPageBreak/>
              <w:t xml:space="preserve">leverages its prestigious reputation and marketing expertise, with around 40% of reservations driven by strong brand loyalty </w:t>
            </w:r>
            <w:r w:rsidRPr="004E5D4B">
              <w:rPr>
                <w:color w:val="auto"/>
              </w:rPr>
              <w:t xml:space="preserve">(Toso </w:t>
            </w:r>
            <w:r w:rsidRPr="004E5D4B">
              <w:rPr>
                <w:i/>
                <w:iCs/>
                <w:color w:val="auto"/>
              </w:rPr>
              <w:t>et al.,</w:t>
            </w:r>
            <w:r w:rsidRPr="004E5D4B">
              <w:rPr>
                <w:color w:val="auto"/>
              </w:rPr>
              <w:t xml:space="preserve"> 2021).</w:t>
            </w:r>
          </w:p>
        </w:tc>
        <w:tc>
          <w:tcPr>
            <w:tcW w:w="4675" w:type="dxa"/>
          </w:tcPr>
          <w:p w14:paraId="685187DE" w14:textId="5BA3B59C" w:rsidR="00E326E6" w:rsidRPr="004E5D4B" w:rsidRDefault="00E326E6" w:rsidP="0053270B">
            <w:pPr>
              <w:rPr>
                <w:color w:val="auto"/>
              </w:rPr>
            </w:pPr>
            <w:r w:rsidRPr="004E5D4B">
              <w:rPr>
                <w:color w:val="auto"/>
              </w:rPr>
              <w:lastRenderedPageBreak/>
              <w:t xml:space="preserve">3. Staff Turnover: The hospitality industry faces a high turnover rate, which can affect </w:t>
            </w:r>
            <w:r w:rsidRPr="004E5D4B">
              <w:rPr>
                <w:color w:val="auto"/>
              </w:rPr>
              <w:lastRenderedPageBreak/>
              <w:t xml:space="preserve">service consistency (Bochaton </w:t>
            </w:r>
            <w:r w:rsidRPr="004E5D4B">
              <w:rPr>
                <w:i/>
                <w:iCs/>
                <w:color w:val="auto"/>
              </w:rPr>
              <w:t>et al.,</w:t>
            </w:r>
            <w:r w:rsidRPr="004E5D4B">
              <w:rPr>
                <w:color w:val="auto"/>
              </w:rPr>
              <w:t xml:space="preserve"> 2021). </w:t>
            </w:r>
            <w:r w:rsidR="00597167" w:rsidRPr="004E5D4B">
              <w:rPr>
                <w:color w:val="auto"/>
              </w:rPr>
              <w:t xml:space="preserve">Ritz-Carlton </w:t>
            </w:r>
            <w:r w:rsidRPr="004E5D4B">
              <w:rPr>
                <w:color w:val="auto"/>
              </w:rPr>
              <w:t>experienced a staff turnover rate of 25% in 2022, impacting training costs and service quality.</w:t>
            </w:r>
          </w:p>
        </w:tc>
      </w:tr>
      <w:tr w:rsidR="004E5D4B" w:rsidRPr="004E5D4B" w14:paraId="60F4CCFE" w14:textId="77777777" w:rsidTr="0053270B">
        <w:tc>
          <w:tcPr>
            <w:tcW w:w="4675" w:type="dxa"/>
          </w:tcPr>
          <w:p w14:paraId="26726188" w14:textId="77777777" w:rsidR="00E326E6" w:rsidRPr="004E5D4B" w:rsidRDefault="00E326E6" w:rsidP="0053270B">
            <w:pPr>
              <w:rPr>
                <w:b/>
                <w:bCs/>
                <w:color w:val="auto"/>
              </w:rPr>
            </w:pPr>
            <w:r w:rsidRPr="004E5D4B">
              <w:rPr>
                <w:b/>
                <w:bCs/>
                <w:color w:val="auto"/>
              </w:rPr>
              <w:lastRenderedPageBreak/>
              <w:t>Opportunities</w:t>
            </w:r>
          </w:p>
        </w:tc>
        <w:tc>
          <w:tcPr>
            <w:tcW w:w="4675" w:type="dxa"/>
          </w:tcPr>
          <w:p w14:paraId="0D145B07" w14:textId="77777777" w:rsidR="00E326E6" w:rsidRPr="004E5D4B" w:rsidRDefault="00E326E6" w:rsidP="0053270B">
            <w:pPr>
              <w:rPr>
                <w:b/>
                <w:bCs/>
                <w:color w:val="auto"/>
              </w:rPr>
            </w:pPr>
            <w:r w:rsidRPr="004E5D4B">
              <w:rPr>
                <w:b/>
                <w:bCs/>
                <w:color w:val="auto"/>
              </w:rPr>
              <w:t>Threats</w:t>
            </w:r>
          </w:p>
        </w:tc>
      </w:tr>
      <w:tr w:rsidR="004E5D4B" w:rsidRPr="004E5D4B" w14:paraId="00C3B93A" w14:textId="77777777" w:rsidTr="0053270B">
        <w:tc>
          <w:tcPr>
            <w:tcW w:w="4675" w:type="dxa"/>
          </w:tcPr>
          <w:p w14:paraId="2A6927FB" w14:textId="37C6EBF2" w:rsidR="00E326E6" w:rsidRPr="004E5D4B" w:rsidRDefault="00E326E6" w:rsidP="0053270B">
            <w:pPr>
              <w:rPr>
                <w:color w:val="auto"/>
              </w:rPr>
            </w:pPr>
            <w:r w:rsidRPr="004E5D4B">
              <w:rPr>
                <w:color w:val="auto"/>
              </w:rPr>
              <w:t>1. Growing Demand for Experiential Dining: With 68% of consumers prioriti</w:t>
            </w:r>
            <w:r w:rsidR="00241878" w:rsidRPr="004E5D4B">
              <w:rPr>
                <w:color w:val="auto"/>
              </w:rPr>
              <w:t>s</w:t>
            </w:r>
            <w:r w:rsidRPr="004E5D4B">
              <w:rPr>
                <w:color w:val="auto"/>
              </w:rPr>
              <w:t xml:space="preserve">ing unique dining experiences, </w:t>
            </w:r>
            <w:r w:rsidR="00597167" w:rsidRPr="004E5D4B">
              <w:rPr>
                <w:color w:val="auto"/>
              </w:rPr>
              <w:t xml:space="preserve">Ritz-Carlton </w:t>
            </w:r>
            <w:r w:rsidRPr="004E5D4B">
              <w:rPr>
                <w:color w:val="auto"/>
              </w:rPr>
              <w:t xml:space="preserve">can leverage its location to create exclusive events or themed dinners, potentially increasing revenue by 20% in 2024 (Nasr </w:t>
            </w:r>
            <w:r w:rsidRPr="004E5D4B">
              <w:rPr>
                <w:i/>
                <w:iCs/>
                <w:color w:val="auto"/>
              </w:rPr>
              <w:t>et al.,</w:t>
            </w:r>
            <w:r w:rsidRPr="004E5D4B">
              <w:rPr>
                <w:color w:val="auto"/>
              </w:rPr>
              <w:t xml:space="preserve"> 2023).</w:t>
            </w:r>
          </w:p>
        </w:tc>
        <w:tc>
          <w:tcPr>
            <w:tcW w:w="4675" w:type="dxa"/>
          </w:tcPr>
          <w:p w14:paraId="1F2F9DC1" w14:textId="629E41E0" w:rsidR="00E326E6" w:rsidRPr="004E5D4B" w:rsidRDefault="00E326E6" w:rsidP="0053270B">
            <w:pPr>
              <w:rPr>
                <w:color w:val="auto"/>
              </w:rPr>
            </w:pPr>
            <w:r w:rsidRPr="004E5D4B">
              <w:rPr>
                <w:color w:val="auto"/>
              </w:rPr>
              <w:t xml:space="preserve">1. Economic Uncertainty: </w:t>
            </w:r>
            <w:r w:rsidR="00255FCC" w:rsidRPr="004E5D4B">
              <w:rPr>
                <w:color w:val="auto"/>
              </w:rPr>
              <w:t xml:space="preserve">The UAE’s GDP growth is projected to slow to approximately 1.5% in 2024, coupled with rising inflation rates (around 5.5%) </w:t>
            </w:r>
            <w:r w:rsidRPr="004E5D4B">
              <w:rPr>
                <w:color w:val="auto"/>
              </w:rPr>
              <w:t xml:space="preserve">(around 5.5%). </w:t>
            </w:r>
          </w:p>
        </w:tc>
      </w:tr>
      <w:tr w:rsidR="004E5D4B" w:rsidRPr="004E5D4B" w14:paraId="1A58172E" w14:textId="77777777" w:rsidTr="0053270B">
        <w:tc>
          <w:tcPr>
            <w:tcW w:w="4675" w:type="dxa"/>
          </w:tcPr>
          <w:p w14:paraId="6FA59DD0" w14:textId="77777777" w:rsidR="00E326E6" w:rsidRPr="004E5D4B" w:rsidRDefault="00E326E6" w:rsidP="0053270B">
            <w:pPr>
              <w:rPr>
                <w:color w:val="auto"/>
              </w:rPr>
            </w:pPr>
            <w:r w:rsidRPr="004E5D4B">
              <w:rPr>
                <w:color w:val="auto"/>
              </w:rPr>
              <w:t>2. Expansion of Digital Marketing: Increasing online visibility through social media and partnerships with influencers can attract younger audiences. In 2023, restaurants that invested in digital marketing saw a 30% increase in engagement (Bowering Crozier, 2023).</w:t>
            </w:r>
          </w:p>
        </w:tc>
        <w:tc>
          <w:tcPr>
            <w:tcW w:w="4675" w:type="dxa"/>
          </w:tcPr>
          <w:p w14:paraId="3FA43A29" w14:textId="0563D2E3" w:rsidR="00E326E6" w:rsidRPr="004E5D4B" w:rsidRDefault="00E326E6" w:rsidP="0053270B">
            <w:pPr>
              <w:rPr>
                <w:color w:val="auto"/>
              </w:rPr>
            </w:pPr>
            <w:r w:rsidRPr="004E5D4B">
              <w:rPr>
                <w:color w:val="auto"/>
              </w:rPr>
              <w:t xml:space="preserve">2. Intense Competition: The </w:t>
            </w:r>
            <w:r w:rsidR="007B0567" w:rsidRPr="004E5D4B">
              <w:rPr>
                <w:color w:val="auto"/>
              </w:rPr>
              <w:t>Dubai</w:t>
            </w:r>
            <w:r w:rsidRPr="004E5D4B">
              <w:rPr>
                <w:color w:val="auto"/>
              </w:rPr>
              <w:t xml:space="preserve"> dining scene is highly competitive, with over 20,000 restaurants vying for market share (Mohanty</w:t>
            </w:r>
            <w:r w:rsidRPr="004E5D4B">
              <w:rPr>
                <w:i/>
                <w:iCs/>
                <w:color w:val="auto"/>
              </w:rPr>
              <w:t xml:space="preserve"> et al.</w:t>
            </w:r>
            <w:r w:rsidRPr="004E5D4B">
              <w:rPr>
                <w:color w:val="auto"/>
              </w:rPr>
              <w:t xml:space="preserve">, 2024). </w:t>
            </w:r>
            <w:r w:rsidR="00597167" w:rsidRPr="004E5D4B">
              <w:rPr>
                <w:color w:val="auto"/>
              </w:rPr>
              <w:t xml:space="preserve">Ritz-Carlton </w:t>
            </w:r>
            <w:r w:rsidRPr="004E5D4B">
              <w:rPr>
                <w:color w:val="auto"/>
              </w:rPr>
              <w:t>faces competition from both upscale and casual dining establishments, which could dilute its customer base.</w:t>
            </w:r>
          </w:p>
        </w:tc>
      </w:tr>
      <w:tr w:rsidR="004E5D4B" w:rsidRPr="004E5D4B" w14:paraId="5D8F60B5" w14:textId="77777777" w:rsidTr="0053270B">
        <w:tc>
          <w:tcPr>
            <w:tcW w:w="4675" w:type="dxa"/>
          </w:tcPr>
          <w:p w14:paraId="407E02D9" w14:textId="67BAC5FC" w:rsidR="00E326E6" w:rsidRPr="004E5D4B" w:rsidRDefault="00E326E6" w:rsidP="0053270B">
            <w:pPr>
              <w:rPr>
                <w:color w:val="auto"/>
              </w:rPr>
            </w:pPr>
            <w:r w:rsidRPr="004E5D4B">
              <w:rPr>
                <w:color w:val="auto"/>
              </w:rPr>
              <w:t xml:space="preserve">3. Sustainability Initiatives: By implementing eco-friendly practices, such as reducing food waste by 30% and sourcing locally, </w:t>
            </w:r>
            <w:r w:rsidR="00597167" w:rsidRPr="004E5D4B">
              <w:rPr>
                <w:color w:val="auto"/>
              </w:rPr>
              <w:t xml:space="preserve">Ritz-Carlton </w:t>
            </w:r>
            <w:r w:rsidRPr="004E5D4B">
              <w:rPr>
                <w:color w:val="auto"/>
              </w:rPr>
              <w:t xml:space="preserve">can appeal to environmentally conscious diners (Guadayol </w:t>
            </w:r>
            <w:r w:rsidRPr="004E5D4B">
              <w:rPr>
                <w:i/>
                <w:iCs/>
                <w:color w:val="auto"/>
              </w:rPr>
              <w:t>et al</w:t>
            </w:r>
            <w:r w:rsidRPr="004E5D4B">
              <w:rPr>
                <w:color w:val="auto"/>
              </w:rPr>
              <w:t>., 2021). Research shows that 47% of consumers prefer restaurants with sustainable practices.</w:t>
            </w:r>
          </w:p>
        </w:tc>
        <w:tc>
          <w:tcPr>
            <w:tcW w:w="4675" w:type="dxa"/>
          </w:tcPr>
          <w:p w14:paraId="3D400F15" w14:textId="0498D3FC" w:rsidR="00E326E6" w:rsidRPr="004E5D4B" w:rsidRDefault="00E326E6" w:rsidP="0053270B">
            <w:pPr>
              <w:rPr>
                <w:color w:val="auto"/>
              </w:rPr>
            </w:pPr>
            <w:r w:rsidRPr="004E5D4B">
              <w:rPr>
                <w:color w:val="auto"/>
              </w:rPr>
              <w:t xml:space="preserve">3. Regulatory Changes: </w:t>
            </w:r>
            <w:r w:rsidR="00255FCC" w:rsidRPr="004E5D4B">
              <w:rPr>
                <w:color w:val="auto"/>
              </w:rPr>
              <w:t>New legislation, such as the Food Labelling Regulations in the UAE, may increase compliance costs for restaurants (Walsh-Korb, 2021). Non-compliance could result in penalties averaging AED 10,000, as reported in 2022.</w:t>
            </w:r>
          </w:p>
        </w:tc>
      </w:tr>
    </w:tbl>
    <w:p w14:paraId="607DF5EA" w14:textId="77777777" w:rsidR="00E326E6" w:rsidRPr="004E5D4B" w:rsidRDefault="00E326E6" w:rsidP="00E326E6">
      <w:pPr>
        <w:spacing w:line="259" w:lineRule="auto"/>
        <w:jc w:val="left"/>
        <w:rPr>
          <w:color w:val="auto"/>
        </w:rPr>
      </w:pPr>
      <w:r w:rsidRPr="004E5D4B">
        <w:rPr>
          <w:b/>
          <w:bCs/>
          <w:color w:val="auto"/>
        </w:rPr>
        <w:t>TOWS Analysis</w:t>
      </w:r>
    </w:p>
    <w:p w14:paraId="5B4FFD01" w14:textId="11CB14FD" w:rsidR="00E326E6" w:rsidRPr="004E5D4B" w:rsidRDefault="00E326E6" w:rsidP="00E326E6">
      <w:pPr>
        <w:rPr>
          <w:color w:val="auto"/>
        </w:rPr>
      </w:pPr>
      <w:r w:rsidRPr="004E5D4B">
        <w:rPr>
          <w:color w:val="auto"/>
        </w:rPr>
        <w:t>TOWS Development Strategies utili</w:t>
      </w:r>
      <w:r w:rsidR="00241878" w:rsidRPr="004E5D4B">
        <w:rPr>
          <w:color w:val="auto"/>
        </w:rPr>
        <w:t>s</w:t>
      </w:r>
      <w:r w:rsidRPr="004E5D4B">
        <w:rPr>
          <w:color w:val="auto"/>
        </w:rPr>
        <w:t>e the information emanating from SWOT Analysis and transform Yuan, the high-end restaurant into optimal strategy direction focusing on maximi</w:t>
      </w:r>
      <w:r w:rsidR="00241878" w:rsidRPr="004E5D4B">
        <w:rPr>
          <w:color w:val="auto"/>
        </w:rPr>
        <w:t>s</w:t>
      </w:r>
      <w:r w:rsidRPr="004E5D4B">
        <w:rPr>
          <w:color w:val="auto"/>
        </w:rPr>
        <w:t xml:space="preserve">ing strengths and opportunities and reducing weaknesses and threats, coming up with optimal strategies to solve identified issues. </w:t>
      </w:r>
    </w:p>
    <w:tbl>
      <w:tblPr>
        <w:tblStyle w:val="Tabelgril"/>
        <w:tblW w:w="0" w:type="auto"/>
        <w:tblLook w:val="04A0" w:firstRow="1" w:lastRow="0" w:firstColumn="1" w:lastColumn="0" w:noHBand="0" w:noVBand="1"/>
      </w:tblPr>
      <w:tblGrid>
        <w:gridCol w:w="3145"/>
        <w:gridCol w:w="6205"/>
      </w:tblGrid>
      <w:tr w:rsidR="004E5D4B" w:rsidRPr="004E5D4B" w14:paraId="5E4A37E5" w14:textId="77777777" w:rsidTr="0053270B">
        <w:tc>
          <w:tcPr>
            <w:tcW w:w="9350" w:type="dxa"/>
            <w:gridSpan w:val="2"/>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71"/>
              <w:gridCol w:w="81"/>
            </w:tblGrid>
            <w:tr w:rsidR="004E5D4B" w:rsidRPr="004E5D4B" w14:paraId="121D1D46" w14:textId="77777777" w:rsidTr="0053270B">
              <w:trPr>
                <w:tblHeader/>
                <w:tblCellSpacing w:w="15" w:type="dxa"/>
              </w:trPr>
              <w:tc>
                <w:tcPr>
                  <w:tcW w:w="0" w:type="auto"/>
                  <w:vAlign w:val="center"/>
                  <w:hideMark/>
                </w:tcPr>
                <w:p w14:paraId="26A9F7E4" w14:textId="77777777" w:rsidR="00E326E6" w:rsidRPr="004E5D4B" w:rsidRDefault="00E326E6" w:rsidP="0053270B">
                  <w:pPr>
                    <w:jc w:val="center"/>
                    <w:rPr>
                      <w:rFonts w:cs="Times New Roman"/>
                      <w:b/>
                      <w:bCs/>
                      <w:color w:val="auto"/>
                      <w:szCs w:val="24"/>
                    </w:rPr>
                  </w:pPr>
                  <w:r w:rsidRPr="004E5D4B">
                    <w:rPr>
                      <w:rStyle w:val="Robust"/>
                      <w:rFonts w:cs="Times New Roman"/>
                      <w:color w:val="auto"/>
                      <w:szCs w:val="24"/>
                    </w:rPr>
                    <w:lastRenderedPageBreak/>
                    <w:t>TOWS Matrix</w:t>
                  </w:r>
                </w:p>
              </w:tc>
              <w:tc>
                <w:tcPr>
                  <w:tcW w:w="0" w:type="auto"/>
                  <w:vAlign w:val="center"/>
                  <w:hideMark/>
                </w:tcPr>
                <w:p w14:paraId="6197A836" w14:textId="77777777" w:rsidR="00E326E6" w:rsidRPr="004E5D4B" w:rsidRDefault="00E326E6" w:rsidP="0053270B">
                  <w:pPr>
                    <w:jc w:val="center"/>
                    <w:rPr>
                      <w:rFonts w:cs="Times New Roman"/>
                      <w:b/>
                      <w:bCs/>
                      <w:color w:val="auto"/>
                      <w:szCs w:val="24"/>
                    </w:rPr>
                  </w:pPr>
                </w:p>
              </w:tc>
            </w:tr>
          </w:tbl>
          <w:p w14:paraId="01F8D15D" w14:textId="77777777" w:rsidR="00E326E6" w:rsidRPr="004E5D4B" w:rsidRDefault="00E326E6" w:rsidP="0053270B">
            <w:pPr>
              <w:rPr>
                <w:rFonts w:cs="Times New Roman"/>
                <w:color w:val="auto"/>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E5D4B" w:rsidRPr="004E5D4B" w14:paraId="138E43D0" w14:textId="77777777" w:rsidTr="0053270B">
              <w:trPr>
                <w:tblHeader/>
                <w:tblCellSpacing w:w="15" w:type="dxa"/>
              </w:trPr>
              <w:tc>
                <w:tcPr>
                  <w:tcW w:w="0" w:type="auto"/>
                  <w:vAlign w:val="center"/>
                  <w:hideMark/>
                </w:tcPr>
                <w:p w14:paraId="41848279" w14:textId="77777777" w:rsidR="00E326E6" w:rsidRPr="004E5D4B" w:rsidRDefault="00E326E6" w:rsidP="0053270B">
                  <w:pPr>
                    <w:rPr>
                      <w:rFonts w:cs="Times New Roman"/>
                      <w:b/>
                      <w:bCs/>
                      <w:color w:val="auto"/>
                      <w:szCs w:val="24"/>
                    </w:rPr>
                  </w:pPr>
                </w:p>
              </w:tc>
            </w:tr>
          </w:tbl>
          <w:p w14:paraId="53CC4399" w14:textId="77777777" w:rsidR="00E326E6" w:rsidRPr="004E5D4B" w:rsidRDefault="00E326E6" w:rsidP="0053270B">
            <w:pPr>
              <w:rPr>
                <w:rFonts w:cs="Times New Roman"/>
                <w:color w:val="auto"/>
                <w:szCs w:val="24"/>
              </w:rPr>
            </w:pPr>
          </w:p>
        </w:tc>
      </w:tr>
      <w:tr w:rsidR="004E5D4B" w:rsidRPr="004E5D4B" w14:paraId="6F72F54E" w14:textId="77777777" w:rsidTr="0053270B">
        <w:tc>
          <w:tcPr>
            <w:tcW w:w="3145" w:type="dxa"/>
            <w:vMerge w:val="restart"/>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05"/>
              <w:gridCol w:w="1324"/>
            </w:tblGrid>
            <w:tr w:rsidR="004E5D4B" w:rsidRPr="004E5D4B" w14:paraId="19C2B8A7" w14:textId="77777777" w:rsidTr="0053270B">
              <w:trPr>
                <w:tblCellSpacing w:w="15" w:type="dxa"/>
              </w:trPr>
              <w:tc>
                <w:tcPr>
                  <w:tcW w:w="1663" w:type="dxa"/>
                  <w:vAlign w:val="center"/>
                  <w:hideMark/>
                </w:tcPr>
                <w:p w14:paraId="604F3AEF" w14:textId="77777777" w:rsidR="00E326E6" w:rsidRPr="004E5D4B" w:rsidRDefault="00E326E6" w:rsidP="0053270B">
                  <w:pPr>
                    <w:jc w:val="left"/>
                    <w:rPr>
                      <w:rFonts w:cs="Times New Roman"/>
                      <w:color w:val="auto"/>
                      <w:szCs w:val="24"/>
                    </w:rPr>
                  </w:pPr>
                  <w:r w:rsidRPr="004E5D4B">
                    <w:rPr>
                      <w:rStyle w:val="Robust"/>
                      <w:rFonts w:cs="Times New Roman"/>
                      <w:color w:val="auto"/>
                      <w:szCs w:val="24"/>
                    </w:rPr>
                    <w:t>Strengths-Opportunities (SO) Strategies</w:t>
                  </w:r>
                </w:p>
              </w:tc>
              <w:tc>
                <w:tcPr>
                  <w:tcW w:w="2706" w:type="dxa"/>
                  <w:vAlign w:val="center"/>
                  <w:hideMark/>
                </w:tcPr>
                <w:p w14:paraId="5A94CE7F" w14:textId="77777777" w:rsidR="00E326E6" w:rsidRPr="004E5D4B" w:rsidRDefault="00E326E6" w:rsidP="0053270B">
                  <w:pPr>
                    <w:rPr>
                      <w:rFonts w:cs="Times New Roman"/>
                      <w:color w:val="auto"/>
                      <w:szCs w:val="24"/>
                    </w:rPr>
                  </w:pPr>
                </w:p>
              </w:tc>
            </w:tr>
          </w:tbl>
          <w:p w14:paraId="5E32A254" w14:textId="77777777" w:rsidR="00E326E6" w:rsidRPr="004E5D4B" w:rsidRDefault="00E326E6" w:rsidP="0053270B">
            <w:pPr>
              <w:rPr>
                <w:rFonts w:cs="Times New Roman"/>
                <w:color w:val="auto"/>
                <w:szCs w:val="24"/>
              </w:rPr>
            </w:pPr>
          </w:p>
        </w:tc>
        <w:tc>
          <w:tcPr>
            <w:tcW w:w="6205" w:type="dxa"/>
          </w:tcPr>
          <w:p w14:paraId="578A4B2E" w14:textId="53DBEFDB" w:rsidR="00E326E6" w:rsidRPr="004E5D4B" w:rsidRDefault="00E326E6" w:rsidP="0053270B">
            <w:pPr>
              <w:rPr>
                <w:rFonts w:cs="Times New Roman"/>
                <w:color w:val="auto"/>
                <w:szCs w:val="24"/>
              </w:rPr>
            </w:pPr>
            <w:r w:rsidRPr="004E5D4B">
              <w:rPr>
                <w:rFonts w:cs="Times New Roman"/>
                <w:color w:val="auto"/>
                <w:szCs w:val="24"/>
              </w:rPr>
              <w:t xml:space="preserve">1. </w:t>
            </w:r>
            <w:r w:rsidRPr="004E5D4B">
              <w:rPr>
                <w:rStyle w:val="Robust"/>
                <w:rFonts w:cs="Times New Roman"/>
                <w:color w:val="auto"/>
                <w:szCs w:val="24"/>
              </w:rPr>
              <w:t>Experiential Dining Events</w:t>
            </w:r>
            <w:r w:rsidRPr="004E5D4B">
              <w:rPr>
                <w:rFonts w:cs="Times New Roman"/>
                <w:color w:val="auto"/>
                <w:szCs w:val="24"/>
              </w:rPr>
              <w:t>: Capitali</w:t>
            </w:r>
            <w:r w:rsidR="00241878" w:rsidRPr="004E5D4B">
              <w:rPr>
                <w:rFonts w:cs="Times New Roman"/>
                <w:color w:val="auto"/>
                <w:szCs w:val="24"/>
              </w:rPr>
              <w:t>s</w:t>
            </w:r>
            <w:r w:rsidRPr="004E5D4B">
              <w:rPr>
                <w:rFonts w:cs="Times New Roman"/>
                <w:color w:val="auto"/>
                <w:szCs w:val="24"/>
              </w:rPr>
              <w:t xml:space="preserve">ing on its prime location and strong brand identity, </w:t>
            </w:r>
            <w:r w:rsidR="00597167" w:rsidRPr="004E5D4B">
              <w:rPr>
                <w:rFonts w:cs="Times New Roman"/>
                <w:color w:val="auto"/>
                <w:szCs w:val="24"/>
              </w:rPr>
              <w:t xml:space="preserve">Ritz-Carlton </w:t>
            </w:r>
            <w:r w:rsidRPr="004E5D4B">
              <w:rPr>
                <w:rFonts w:cs="Times New Roman"/>
                <w:color w:val="auto"/>
                <w:szCs w:val="24"/>
              </w:rPr>
              <w:t>can host exclusive dining experiences, attracting 30% more guests and increasing revenue by up to 20% in 2024 (</w:t>
            </w:r>
            <w:r w:rsidRPr="004E5D4B">
              <w:rPr>
                <w:color w:val="auto"/>
              </w:rPr>
              <w:t xml:space="preserve">Sharma </w:t>
            </w:r>
            <w:r w:rsidRPr="004E5D4B">
              <w:rPr>
                <w:i/>
                <w:iCs/>
                <w:color w:val="auto"/>
              </w:rPr>
              <w:t>et al.,</w:t>
            </w:r>
            <w:r w:rsidRPr="004E5D4B">
              <w:rPr>
                <w:color w:val="auto"/>
              </w:rPr>
              <w:t xml:space="preserve"> 2024</w:t>
            </w:r>
            <w:r w:rsidRPr="004E5D4B">
              <w:rPr>
                <w:rFonts w:cs="Times New Roman"/>
                <w:color w:val="auto"/>
                <w:szCs w:val="24"/>
              </w:rPr>
              <w:t>).</w:t>
            </w:r>
          </w:p>
        </w:tc>
      </w:tr>
      <w:tr w:rsidR="004E5D4B" w:rsidRPr="004E5D4B" w14:paraId="2F66CA07" w14:textId="77777777" w:rsidTr="0053270B">
        <w:tc>
          <w:tcPr>
            <w:tcW w:w="3145" w:type="dxa"/>
            <w:vMerge/>
          </w:tcPr>
          <w:p w14:paraId="2839AA1F" w14:textId="77777777" w:rsidR="00E326E6" w:rsidRPr="004E5D4B" w:rsidRDefault="00E326E6" w:rsidP="0053270B">
            <w:pPr>
              <w:rPr>
                <w:rFonts w:cs="Times New Roman"/>
                <w:color w:val="auto"/>
                <w:szCs w:val="24"/>
              </w:rPr>
            </w:pPr>
          </w:p>
        </w:tc>
        <w:tc>
          <w:tcPr>
            <w:tcW w:w="620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5908"/>
            </w:tblGrid>
            <w:tr w:rsidR="004E5D4B" w:rsidRPr="004E5D4B" w14:paraId="383C7F39" w14:textId="77777777" w:rsidTr="0053270B">
              <w:trPr>
                <w:tblCellSpacing w:w="15" w:type="dxa"/>
              </w:trPr>
              <w:tc>
                <w:tcPr>
                  <w:tcW w:w="0" w:type="auto"/>
                  <w:vAlign w:val="center"/>
                  <w:hideMark/>
                </w:tcPr>
                <w:p w14:paraId="4740399C" w14:textId="77777777" w:rsidR="00E326E6" w:rsidRPr="004E5D4B" w:rsidRDefault="00E326E6" w:rsidP="0053270B">
                  <w:pPr>
                    <w:rPr>
                      <w:rFonts w:cs="Times New Roman"/>
                      <w:color w:val="auto"/>
                      <w:szCs w:val="24"/>
                    </w:rPr>
                  </w:pPr>
                </w:p>
              </w:tc>
              <w:tc>
                <w:tcPr>
                  <w:tcW w:w="0" w:type="auto"/>
                  <w:vAlign w:val="center"/>
                  <w:hideMark/>
                </w:tcPr>
                <w:p w14:paraId="05EEE10E" w14:textId="49FD7A51" w:rsidR="00E326E6" w:rsidRPr="004E5D4B" w:rsidRDefault="00E326E6" w:rsidP="0053270B">
                  <w:pPr>
                    <w:rPr>
                      <w:rFonts w:cs="Times New Roman"/>
                      <w:color w:val="auto"/>
                      <w:szCs w:val="24"/>
                    </w:rPr>
                  </w:pPr>
                  <w:r w:rsidRPr="004E5D4B">
                    <w:rPr>
                      <w:rFonts w:cs="Times New Roman"/>
                      <w:color w:val="auto"/>
                      <w:szCs w:val="24"/>
                    </w:rPr>
                    <w:t xml:space="preserve">2. </w:t>
                  </w:r>
                  <w:r w:rsidRPr="004E5D4B">
                    <w:rPr>
                      <w:rStyle w:val="Robust"/>
                      <w:rFonts w:cs="Times New Roman"/>
                      <w:color w:val="auto"/>
                      <w:szCs w:val="24"/>
                    </w:rPr>
                    <w:t>Sustainability Marketing</w:t>
                  </w:r>
                  <w:r w:rsidRPr="004E5D4B">
                    <w:rPr>
                      <w:rFonts w:cs="Times New Roman"/>
                      <w:color w:val="auto"/>
                      <w:szCs w:val="24"/>
                    </w:rPr>
                    <w:t xml:space="preserve">: Leveraging its reputation for quality, </w:t>
                  </w:r>
                  <w:r w:rsidR="00597167" w:rsidRPr="004E5D4B">
                    <w:rPr>
                      <w:rFonts w:cs="Times New Roman"/>
                      <w:color w:val="auto"/>
                      <w:szCs w:val="24"/>
                    </w:rPr>
                    <w:t xml:space="preserve">Ritz-Carlton </w:t>
                  </w:r>
                  <w:r w:rsidRPr="004E5D4B">
                    <w:rPr>
                      <w:rFonts w:cs="Times New Roman"/>
                      <w:color w:val="auto"/>
                      <w:szCs w:val="24"/>
                    </w:rPr>
                    <w:t>can promote its sustainability initiatives, targeting the 47% of consumers who prefer eco-friendly dining options (</w:t>
                  </w:r>
                  <w:r w:rsidRPr="004E5D4B">
                    <w:rPr>
                      <w:color w:val="auto"/>
                    </w:rPr>
                    <w:t xml:space="preserve">Mehn </w:t>
                  </w:r>
                  <w:r w:rsidRPr="004E5D4B">
                    <w:rPr>
                      <w:i/>
                      <w:iCs/>
                      <w:color w:val="auto"/>
                    </w:rPr>
                    <w:t>et al.,</w:t>
                  </w:r>
                  <w:r w:rsidRPr="004E5D4B">
                    <w:rPr>
                      <w:color w:val="auto"/>
                    </w:rPr>
                    <w:t xml:space="preserve"> 202</w:t>
                  </w:r>
                  <w:r w:rsidRPr="004E5D4B">
                    <w:rPr>
                      <w:rFonts w:cs="Times New Roman"/>
                      <w:color w:val="auto"/>
                      <w:szCs w:val="24"/>
                    </w:rPr>
                    <w:t>). This could enhance brand loyalty and draw in environmentally conscious customers.</w:t>
                  </w:r>
                </w:p>
              </w:tc>
            </w:tr>
          </w:tbl>
          <w:p w14:paraId="03E97CD6" w14:textId="77777777" w:rsidR="00E326E6" w:rsidRPr="004E5D4B" w:rsidRDefault="00E326E6" w:rsidP="0053270B">
            <w:pPr>
              <w:rPr>
                <w:rFonts w:cs="Times New Roman"/>
                <w:color w:val="auto"/>
                <w:szCs w:val="24"/>
              </w:rPr>
            </w:pPr>
          </w:p>
        </w:tc>
      </w:tr>
      <w:tr w:rsidR="004E5D4B" w:rsidRPr="004E5D4B" w14:paraId="66CE4369" w14:textId="77777777" w:rsidTr="0053270B">
        <w:tc>
          <w:tcPr>
            <w:tcW w:w="3145" w:type="dxa"/>
            <w:vMerge w:val="restart"/>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29"/>
            </w:tblGrid>
            <w:tr w:rsidR="004E5D4B" w:rsidRPr="004E5D4B" w14:paraId="4C657457" w14:textId="77777777" w:rsidTr="0053270B">
              <w:trPr>
                <w:tblCellSpacing w:w="15" w:type="dxa"/>
              </w:trPr>
              <w:tc>
                <w:tcPr>
                  <w:tcW w:w="0" w:type="auto"/>
                  <w:vAlign w:val="center"/>
                  <w:hideMark/>
                </w:tcPr>
                <w:p w14:paraId="15612F6F" w14:textId="77777777" w:rsidR="00E326E6" w:rsidRPr="004E5D4B" w:rsidRDefault="00E326E6" w:rsidP="0053270B">
                  <w:pPr>
                    <w:rPr>
                      <w:rFonts w:cs="Times New Roman"/>
                      <w:color w:val="auto"/>
                      <w:szCs w:val="24"/>
                    </w:rPr>
                  </w:pPr>
                  <w:r w:rsidRPr="004E5D4B">
                    <w:rPr>
                      <w:rStyle w:val="Robust"/>
                      <w:rFonts w:cs="Times New Roman"/>
                      <w:color w:val="auto"/>
                      <w:szCs w:val="24"/>
                    </w:rPr>
                    <w:t>Strengths-Threats (ST) Strategies</w:t>
                  </w:r>
                </w:p>
              </w:tc>
            </w:tr>
          </w:tbl>
          <w:p w14:paraId="6B2CFE3A" w14:textId="77777777" w:rsidR="00E326E6" w:rsidRPr="004E5D4B" w:rsidRDefault="00E326E6" w:rsidP="0053270B">
            <w:pPr>
              <w:rPr>
                <w:rFonts w:cs="Times New Roman"/>
                <w:color w:val="auto"/>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E5D4B" w:rsidRPr="004E5D4B" w14:paraId="06E7AEE9" w14:textId="77777777" w:rsidTr="0053270B">
              <w:trPr>
                <w:tblCellSpacing w:w="15" w:type="dxa"/>
              </w:trPr>
              <w:tc>
                <w:tcPr>
                  <w:tcW w:w="0" w:type="auto"/>
                  <w:vAlign w:val="center"/>
                  <w:hideMark/>
                </w:tcPr>
                <w:p w14:paraId="3821E1FE" w14:textId="77777777" w:rsidR="00E326E6" w:rsidRPr="004E5D4B" w:rsidRDefault="00E326E6" w:rsidP="0053270B">
                  <w:pPr>
                    <w:rPr>
                      <w:rFonts w:cs="Times New Roman"/>
                      <w:color w:val="auto"/>
                      <w:szCs w:val="24"/>
                    </w:rPr>
                  </w:pPr>
                </w:p>
              </w:tc>
            </w:tr>
          </w:tbl>
          <w:p w14:paraId="012DC7C3" w14:textId="77777777" w:rsidR="00E326E6" w:rsidRPr="004E5D4B" w:rsidRDefault="00E326E6" w:rsidP="0053270B">
            <w:pPr>
              <w:rPr>
                <w:rFonts w:cs="Times New Roman"/>
                <w:color w:val="auto"/>
                <w:szCs w:val="24"/>
              </w:rPr>
            </w:pPr>
          </w:p>
        </w:tc>
        <w:tc>
          <w:tcPr>
            <w:tcW w:w="620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5908"/>
            </w:tblGrid>
            <w:tr w:rsidR="004E5D4B" w:rsidRPr="004E5D4B" w14:paraId="5327F236" w14:textId="77777777" w:rsidTr="0053270B">
              <w:trPr>
                <w:tblCellSpacing w:w="15" w:type="dxa"/>
              </w:trPr>
              <w:tc>
                <w:tcPr>
                  <w:tcW w:w="0" w:type="auto"/>
                  <w:vAlign w:val="center"/>
                  <w:hideMark/>
                </w:tcPr>
                <w:p w14:paraId="54553045" w14:textId="77777777" w:rsidR="00E326E6" w:rsidRPr="004E5D4B" w:rsidRDefault="00E326E6" w:rsidP="0053270B">
                  <w:pPr>
                    <w:rPr>
                      <w:rFonts w:cs="Times New Roman"/>
                      <w:color w:val="auto"/>
                      <w:szCs w:val="24"/>
                    </w:rPr>
                  </w:pPr>
                </w:p>
              </w:tc>
              <w:tc>
                <w:tcPr>
                  <w:tcW w:w="0" w:type="auto"/>
                  <w:vAlign w:val="center"/>
                  <w:hideMark/>
                </w:tcPr>
                <w:p w14:paraId="6329BC41" w14:textId="0A6F9EAE" w:rsidR="00E326E6" w:rsidRPr="004E5D4B" w:rsidRDefault="00E326E6" w:rsidP="0053270B">
                  <w:pPr>
                    <w:rPr>
                      <w:rFonts w:cs="Times New Roman"/>
                      <w:color w:val="auto"/>
                      <w:szCs w:val="24"/>
                    </w:rPr>
                  </w:pPr>
                  <w:r w:rsidRPr="004E5D4B">
                    <w:rPr>
                      <w:rFonts w:cs="Times New Roman"/>
                      <w:color w:val="auto"/>
                      <w:szCs w:val="24"/>
                    </w:rPr>
                    <w:t xml:space="preserve">1. </w:t>
                  </w:r>
                  <w:r w:rsidRPr="004E5D4B">
                    <w:rPr>
                      <w:rStyle w:val="Robust"/>
                      <w:rFonts w:cs="Times New Roman"/>
                      <w:color w:val="auto"/>
                      <w:szCs w:val="24"/>
                    </w:rPr>
                    <w:t>Competitive Pricing Strategies</w:t>
                  </w:r>
                  <w:r w:rsidRPr="004E5D4B">
                    <w:rPr>
                      <w:rFonts w:cs="Times New Roman"/>
                      <w:color w:val="auto"/>
                      <w:szCs w:val="24"/>
                    </w:rPr>
                    <w:t xml:space="preserve">: To counter the stiff competition in the </w:t>
                  </w:r>
                  <w:r w:rsidR="007B0567" w:rsidRPr="004E5D4B">
                    <w:rPr>
                      <w:rFonts w:cs="Times New Roman"/>
                      <w:color w:val="auto"/>
                      <w:szCs w:val="24"/>
                    </w:rPr>
                    <w:t xml:space="preserve">Dubai </w:t>
                  </w:r>
                  <w:r w:rsidRPr="004E5D4B">
                    <w:rPr>
                      <w:rFonts w:cs="Times New Roman"/>
                      <w:color w:val="auto"/>
                      <w:szCs w:val="24"/>
                    </w:rPr>
                    <w:t xml:space="preserve">dining scene at the </w:t>
                  </w:r>
                  <w:r w:rsidR="00597167" w:rsidRPr="004E5D4B">
                    <w:rPr>
                      <w:rFonts w:cs="Times New Roman"/>
                      <w:color w:val="auto"/>
                      <w:szCs w:val="24"/>
                    </w:rPr>
                    <w:t xml:space="preserve">Ritz-Carlton </w:t>
                  </w:r>
                  <w:r w:rsidRPr="004E5D4B">
                    <w:rPr>
                      <w:rFonts w:cs="Times New Roman"/>
                      <w:color w:val="auto"/>
                      <w:szCs w:val="24"/>
                    </w:rPr>
                    <w:t>Restaurant, the management can roll out specific and limited time promotions and special menu offerings that do not lose their essence yet strategically adjust their prices to be effective which can increase business by as much as 15%</w:t>
                  </w:r>
                  <w:r w:rsidR="00BD0231" w:rsidRPr="004E5D4B">
                    <w:rPr>
                      <w:rFonts w:cs="Times New Roman"/>
                      <w:color w:val="auto"/>
                      <w:szCs w:val="24"/>
                    </w:rPr>
                    <w:t xml:space="preserve"> </w:t>
                  </w:r>
                  <w:r w:rsidRPr="004E5D4B">
                    <w:rPr>
                      <w:rFonts w:cs="Times New Roman"/>
                      <w:color w:val="auto"/>
                      <w:szCs w:val="24"/>
                    </w:rPr>
                    <w:t>(</w:t>
                  </w:r>
                  <w:r w:rsidRPr="004E5D4B">
                    <w:rPr>
                      <w:color w:val="auto"/>
                    </w:rPr>
                    <w:t xml:space="preserve">Behera </w:t>
                  </w:r>
                  <w:r w:rsidRPr="004E5D4B">
                    <w:rPr>
                      <w:i/>
                      <w:iCs/>
                      <w:color w:val="auto"/>
                    </w:rPr>
                    <w:t>et al.,</w:t>
                  </w:r>
                  <w:r w:rsidRPr="004E5D4B">
                    <w:rPr>
                      <w:color w:val="auto"/>
                    </w:rPr>
                    <w:t xml:space="preserve"> 2024</w:t>
                  </w:r>
                  <w:r w:rsidRPr="004E5D4B">
                    <w:rPr>
                      <w:rFonts w:cs="Times New Roman"/>
                      <w:color w:val="auto"/>
                      <w:szCs w:val="24"/>
                    </w:rPr>
                    <w:t>).</w:t>
                  </w:r>
                </w:p>
              </w:tc>
            </w:tr>
          </w:tbl>
          <w:p w14:paraId="3E83F156" w14:textId="77777777" w:rsidR="00E326E6" w:rsidRPr="004E5D4B" w:rsidRDefault="00E326E6" w:rsidP="0053270B">
            <w:pPr>
              <w:rPr>
                <w:rFonts w:cs="Times New Roman"/>
                <w:color w:val="auto"/>
                <w:szCs w:val="24"/>
              </w:rPr>
            </w:pPr>
          </w:p>
        </w:tc>
      </w:tr>
      <w:tr w:rsidR="004E5D4B" w:rsidRPr="004E5D4B" w14:paraId="40DB868D" w14:textId="77777777" w:rsidTr="0053270B">
        <w:tc>
          <w:tcPr>
            <w:tcW w:w="3145" w:type="dxa"/>
            <w:vMerge/>
          </w:tcPr>
          <w:p w14:paraId="11FD04D0" w14:textId="77777777" w:rsidR="00E326E6" w:rsidRPr="004E5D4B" w:rsidRDefault="00E326E6" w:rsidP="0053270B">
            <w:pPr>
              <w:rPr>
                <w:rFonts w:cs="Times New Roman"/>
                <w:color w:val="auto"/>
                <w:szCs w:val="24"/>
              </w:rPr>
            </w:pPr>
          </w:p>
        </w:tc>
        <w:tc>
          <w:tcPr>
            <w:tcW w:w="620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5908"/>
            </w:tblGrid>
            <w:tr w:rsidR="004E5D4B" w:rsidRPr="004E5D4B" w14:paraId="05C25D01" w14:textId="77777777" w:rsidTr="0053270B">
              <w:trPr>
                <w:tblCellSpacing w:w="15" w:type="dxa"/>
              </w:trPr>
              <w:tc>
                <w:tcPr>
                  <w:tcW w:w="0" w:type="auto"/>
                  <w:vAlign w:val="center"/>
                  <w:hideMark/>
                </w:tcPr>
                <w:p w14:paraId="32AE6818" w14:textId="77777777" w:rsidR="00E326E6" w:rsidRPr="004E5D4B" w:rsidRDefault="00E326E6" w:rsidP="0053270B">
                  <w:pPr>
                    <w:rPr>
                      <w:rFonts w:cs="Times New Roman"/>
                      <w:color w:val="auto"/>
                      <w:szCs w:val="24"/>
                    </w:rPr>
                  </w:pPr>
                </w:p>
              </w:tc>
              <w:tc>
                <w:tcPr>
                  <w:tcW w:w="0" w:type="auto"/>
                  <w:vAlign w:val="center"/>
                  <w:hideMark/>
                </w:tcPr>
                <w:p w14:paraId="67DC33F6" w14:textId="22FF9F6C" w:rsidR="00E326E6" w:rsidRPr="004E5D4B" w:rsidRDefault="00E326E6" w:rsidP="0053270B">
                  <w:pPr>
                    <w:rPr>
                      <w:rFonts w:cs="Times New Roman"/>
                      <w:color w:val="auto"/>
                      <w:szCs w:val="24"/>
                    </w:rPr>
                  </w:pPr>
                  <w:r w:rsidRPr="004E5D4B">
                    <w:rPr>
                      <w:rFonts w:cs="Times New Roman"/>
                      <w:color w:val="auto"/>
                      <w:szCs w:val="24"/>
                    </w:rPr>
                    <w:t xml:space="preserve">2. </w:t>
                  </w:r>
                  <w:r w:rsidRPr="004E5D4B">
                    <w:rPr>
                      <w:rStyle w:val="Robust"/>
                      <w:rFonts w:cs="Times New Roman"/>
                      <w:color w:val="auto"/>
                      <w:szCs w:val="24"/>
                    </w:rPr>
                    <w:t>Regulatory Compliance Planning</w:t>
                  </w:r>
                  <w:r w:rsidRPr="004E5D4B">
                    <w:rPr>
                      <w:rFonts w:cs="Times New Roman"/>
                      <w:color w:val="auto"/>
                      <w:szCs w:val="24"/>
                    </w:rPr>
                    <w:t xml:space="preserve">: Given the potential impact of regulatory changes, </w:t>
                  </w:r>
                  <w:r w:rsidR="00597167" w:rsidRPr="004E5D4B">
                    <w:rPr>
                      <w:rFonts w:cs="Times New Roman"/>
                      <w:color w:val="auto"/>
                      <w:szCs w:val="24"/>
                    </w:rPr>
                    <w:t xml:space="preserve">Ritz-Carlton </w:t>
                  </w:r>
                  <w:r w:rsidRPr="004E5D4B">
                    <w:rPr>
                      <w:rFonts w:cs="Times New Roman"/>
                      <w:color w:val="auto"/>
                      <w:szCs w:val="24"/>
                    </w:rPr>
                    <w:t>can proactively invest in compliance training and auditing, minimi</w:t>
                  </w:r>
                  <w:r w:rsidR="00241878" w:rsidRPr="004E5D4B">
                    <w:rPr>
                      <w:rFonts w:cs="Times New Roman"/>
                      <w:color w:val="auto"/>
                      <w:szCs w:val="24"/>
                    </w:rPr>
                    <w:t>s</w:t>
                  </w:r>
                  <w:r w:rsidRPr="004E5D4B">
                    <w:rPr>
                      <w:rFonts w:cs="Times New Roman"/>
                      <w:color w:val="auto"/>
                      <w:szCs w:val="24"/>
                    </w:rPr>
                    <w:t xml:space="preserve">ing risks of fines (averaging </w:t>
                  </w:r>
                  <w:r w:rsidR="004803F2" w:rsidRPr="004E5D4B">
                    <w:rPr>
                      <w:rFonts w:cs="Times New Roman"/>
                      <w:b/>
                      <w:bCs/>
                      <w:color w:val="auto"/>
                      <w:szCs w:val="24"/>
                    </w:rPr>
                    <w:t>AED 10,000</w:t>
                  </w:r>
                  <w:r w:rsidRPr="004E5D4B">
                    <w:rPr>
                      <w:rFonts w:cs="Times New Roman"/>
                      <w:color w:val="auto"/>
                      <w:szCs w:val="24"/>
                    </w:rPr>
                    <w:t>) and maintaining operational integrity (</w:t>
                  </w:r>
                  <w:r w:rsidRPr="004E5D4B">
                    <w:rPr>
                      <w:color w:val="auto"/>
                    </w:rPr>
                    <w:t xml:space="preserve">Song </w:t>
                  </w:r>
                  <w:r w:rsidRPr="004E5D4B">
                    <w:rPr>
                      <w:i/>
                      <w:iCs/>
                      <w:color w:val="auto"/>
                    </w:rPr>
                    <w:t>et al</w:t>
                  </w:r>
                  <w:r w:rsidRPr="004E5D4B">
                    <w:rPr>
                      <w:color w:val="auto"/>
                    </w:rPr>
                    <w:t>.,2023</w:t>
                  </w:r>
                  <w:r w:rsidRPr="004E5D4B">
                    <w:rPr>
                      <w:rFonts w:cs="Times New Roman"/>
                      <w:color w:val="auto"/>
                      <w:szCs w:val="24"/>
                    </w:rPr>
                    <w:t>).</w:t>
                  </w:r>
                </w:p>
              </w:tc>
            </w:tr>
          </w:tbl>
          <w:p w14:paraId="0C76B3C7" w14:textId="77777777" w:rsidR="00E326E6" w:rsidRPr="004E5D4B" w:rsidRDefault="00E326E6" w:rsidP="0053270B">
            <w:pPr>
              <w:rPr>
                <w:rFonts w:cs="Times New Roman"/>
                <w:color w:val="auto"/>
                <w:szCs w:val="24"/>
              </w:rPr>
            </w:pPr>
          </w:p>
        </w:tc>
      </w:tr>
      <w:tr w:rsidR="004E5D4B" w:rsidRPr="004E5D4B" w14:paraId="5A410050" w14:textId="77777777" w:rsidTr="0053270B">
        <w:tc>
          <w:tcPr>
            <w:tcW w:w="3145" w:type="dxa"/>
            <w:vMerge w:val="restart"/>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48"/>
              <w:gridCol w:w="81"/>
            </w:tblGrid>
            <w:tr w:rsidR="004E5D4B" w:rsidRPr="004E5D4B" w14:paraId="5111E29E" w14:textId="77777777" w:rsidTr="0053270B">
              <w:trPr>
                <w:tblCellSpacing w:w="15" w:type="dxa"/>
              </w:trPr>
              <w:tc>
                <w:tcPr>
                  <w:tcW w:w="0" w:type="auto"/>
                  <w:vAlign w:val="center"/>
                  <w:hideMark/>
                </w:tcPr>
                <w:p w14:paraId="40C59DF9" w14:textId="77777777" w:rsidR="00E326E6" w:rsidRPr="004E5D4B" w:rsidRDefault="00E326E6" w:rsidP="0053270B">
                  <w:pPr>
                    <w:rPr>
                      <w:rFonts w:cs="Times New Roman"/>
                      <w:color w:val="auto"/>
                      <w:szCs w:val="24"/>
                    </w:rPr>
                  </w:pPr>
                  <w:bookmarkStart w:id="4" w:name="_Toc179799565"/>
                  <w:r w:rsidRPr="004E5D4B">
                    <w:rPr>
                      <w:rStyle w:val="Titlu1Caracter"/>
                      <w:rFonts w:eastAsiaTheme="minorHAnsi" w:cs="Times New Roman"/>
                      <w:color w:val="auto"/>
                      <w:szCs w:val="24"/>
                    </w:rPr>
                    <w:t>Weaknesses-Opportunities (WO) Strategies</w:t>
                  </w:r>
                  <w:bookmarkEnd w:id="4"/>
                </w:p>
              </w:tc>
              <w:tc>
                <w:tcPr>
                  <w:tcW w:w="0" w:type="auto"/>
                  <w:vAlign w:val="center"/>
                  <w:hideMark/>
                </w:tcPr>
                <w:p w14:paraId="784A2F9F" w14:textId="77777777" w:rsidR="00E326E6" w:rsidRPr="004E5D4B" w:rsidRDefault="00E326E6" w:rsidP="0053270B">
                  <w:pPr>
                    <w:rPr>
                      <w:rFonts w:cs="Times New Roman"/>
                      <w:color w:val="auto"/>
                      <w:szCs w:val="24"/>
                    </w:rPr>
                  </w:pPr>
                </w:p>
              </w:tc>
            </w:tr>
          </w:tbl>
          <w:p w14:paraId="362FAAFB" w14:textId="77777777" w:rsidR="00E326E6" w:rsidRPr="004E5D4B" w:rsidRDefault="00E326E6" w:rsidP="0053270B">
            <w:pPr>
              <w:rPr>
                <w:rFonts w:cs="Times New Roman"/>
                <w:color w:val="auto"/>
                <w:szCs w:val="24"/>
              </w:rPr>
            </w:pPr>
          </w:p>
        </w:tc>
        <w:tc>
          <w:tcPr>
            <w:tcW w:w="620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5908"/>
            </w:tblGrid>
            <w:tr w:rsidR="004E5D4B" w:rsidRPr="004E5D4B" w14:paraId="091AC428" w14:textId="77777777" w:rsidTr="0053270B">
              <w:trPr>
                <w:tblCellSpacing w:w="15" w:type="dxa"/>
              </w:trPr>
              <w:tc>
                <w:tcPr>
                  <w:tcW w:w="0" w:type="auto"/>
                  <w:vAlign w:val="center"/>
                  <w:hideMark/>
                </w:tcPr>
                <w:p w14:paraId="5DBF2205" w14:textId="77777777" w:rsidR="00E326E6" w:rsidRPr="004E5D4B" w:rsidRDefault="00E326E6" w:rsidP="0053270B">
                  <w:pPr>
                    <w:rPr>
                      <w:rFonts w:cs="Times New Roman"/>
                      <w:color w:val="auto"/>
                      <w:szCs w:val="24"/>
                    </w:rPr>
                  </w:pPr>
                </w:p>
              </w:tc>
              <w:tc>
                <w:tcPr>
                  <w:tcW w:w="0" w:type="auto"/>
                  <w:vAlign w:val="center"/>
                  <w:hideMark/>
                </w:tcPr>
                <w:p w14:paraId="0888F48F" w14:textId="5C0B27E2" w:rsidR="00E326E6" w:rsidRPr="004E5D4B" w:rsidRDefault="00E326E6" w:rsidP="0053270B">
                  <w:pPr>
                    <w:rPr>
                      <w:rFonts w:cs="Times New Roman"/>
                      <w:color w:val="auto"/>
                      <w:szCs w:val="24"/>
                    </w:rPr>
                  </w:pPr>
                  <w:r w:rsidRPr="004E5D4B">
                    <w:rPr>
                      <w:rFonts w:cs="Times New Roman"/>
                      <w:color w:val="auto"/>
                      <w:szCs w:val="24"/>
                    </w:rPr>
                    <w:t xml:space="preserve">1. </w:t>
                  </w:r>
                  <w:r w:rsidRPr="004E5D4B">
                    <w:rPr>
                      <w:rStyle w:val="Robust"/>
                      <w:rFonts w:cs="Times New Roman"/>
                      <w:color w:val="auto"/>
                      <w:szCs w:val="24"/>
                    </w:rPr>
                    <w:t>Menu Diversification</w:t>
                  </w:r>
                  <w:r w:rsidRPr="004E5D4B">
                    <w:rPr>
                      <w:rFonts w:cs="Times New Roman"/>
                      <w:color w:val="auto"/>
                      <w:szCs w:val="24"/>
                    </w:rPr>
                    <w:t xml:space="preserve">: The </w:t>
                  </w:r>
                  <w:r w:rsidR="00597167" w:rsidRPr="004E5D4B">
                    <w:rPr>
                      <w:rFonts w:cs="Times New Roman"/>
                      <w:color w:val="auto"/>
                      <w:szCs w:val="24"/>
                    </w:rPr>
                    <w:t xml:space="preserve">Ritz-Carlton </w:t>
                  </w:r>
                  <w:r w:rsidRPr="004E5D4B">
                    <w:rPr>
                      <w:rFonts w:cs="Times New Roman"/>
                      <w:color w:val="auto"/>
                      <w:szCs w:val="24"/>
                    </w:rPr>
                    <w:t xml:space="preserve">can tap into this consumer market by going global in the cuisines offered on the menu, as they see that 15% of the diners surveyed want more variety (Angelakis, 2024). </w:t>
                  </w:r>
                </w:p>
              </w:tc>
            </w:tr>
          </w:tbl>
          <w:p w14:paraId="62E3DA77" w14:textId="77777777" w:rsidR="00E326E6" w:rsidRPr="004E5D4B" w:rsidRDefault="00E326E6" w:rsidP="0053270B">
            <w:pPr>
              <w:rPr>
                <w:rFonts w:cs="Times New Roman"/>
                <w:color w:val="auto"/>
                <w:szCs w:val="24"/>
              </w:rPr>
            </w:pPr>
          </w:p>
        </w:tc>
      </w:tr>
      <w:tr w:rsidR="004E5D4B" w:rsidRPr="004E5D4B" w14:paraId="783A83D7" w14:textId="77777777" w:rsidTr="0053270B">
        <w:tc>
          <w:tcPr>
            <w:tcW w:w="3145" w:type="dxa"/>
            <w:vMerge/>
          </w:tcPr>
          <w:p w14:paraId="0AB5EB49" w14:textId="77777777" w:rsidR="00E326E6" w:rsidRPr="004E5D4B" w:rsidRDefault="00E326E6" w:rsidP="0053270B">
            <w:pPr>
              <w:rPr>
                <w:rFonts w:cs="Times New Roman"/>
                <w:color w:val="auto"/>
                <w:szCs w:val="24"/>
              </w:rPr>
            </w:pPr>
          </w:p>
        </w:tc>
        <w:tc>
          <w:tcPr>
            <w:tcW w:w="620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5908"/>
            </w:tblGrid>
            <w:tr w:rsidR="004E5D4B" w:rsidRPr="004E5D4B" w14:paraId="11191D45" w14:textId="77777777" w:rsidTr="0053270B">
              <w:trPr>
                <w:tblCellSpacing w:w="15" w:type="dxa"/>
              </w:trPr>
              <w:tc>
                <w:tcPr>
                  <w:tcW w:w="0" w:type="auto"/>
                  <w:vAlign w:val="center"/>
                  <w:hideMark/>
                </w:tcPr>
                <w:p w14:paraId="00100A6B" w14:textId="77777777" w:rsidR="00E326E6" w:rsidRPr="004E5D4B" w:rsidRDefault="00E326E6" w:rsidP="0053270B">
                  <w:pPr>
                    <w:rPr>
                      <w:rFonts w:cs="Times New Roman"/>
                      <w:color w:val="auto"/>
                      <w:szCs w:val="24"/>
                    </w:rPr>
                  </w:pPr>
                </w:p>
              </w:tc>
              <w:tc>
                <w:tcPr>
                  <w:tcW w:w="0" w:type="auto"/>
                  <w:vAlign w:val="center"/>
                  <w:hideMark/>
                </w:tcPr>
                <w:p w14:paraId="026C5582" w14:textId="7799ACA1" w:rsidR="00E326E6" w:rsidRPr="004E5D4B" w:rsidRDefault="00E326E6" w:rsidP="0053270B">
                  <w:pPr>
                    <w:rPr>
                      <w:rFonts w:cs="Times New Roman"/>
                      <w:color w:val="auto"/>
                      <w:szCs w:val="24"/>
                    </w:rPr>
                  </w:pPr>
                  <w:r w:rsidRPr="004E5D4B">
                    <w:rPr>
                      <w:rFonts w:cs="Times New Roman"/>
                      <w:color w:val="auto"/>
                      <w:szCs w:val="24"/>
                    </w:rPr>
                    <w:t xml:space="preserve">2. </w:t>
                  </w:r>
                  <w:r w:rsidRPr="004E5D4B">
                    <w:rPr>
                      <w:rStyle w:val="Robust"/>
                      <w:rFonts w:cs="Times New Roman"/>
                      <w:color w:val="auto"/>
                      <w:szCs w:val="24"/>
                    </w:rPr>
                    <w:t>Digital Marketing Expansion</w:t>
                  </w:r>
                  <w:r w:rsidRPr="004E5D4B">
                    <w:rPr>
                      <w:rFonts w:cs="Times New Roman"/>
                      <w:color w:val="auto"/>
                      <w:szCs w:val="24"/>
                    </w:rPr>
                    <w:t>: By enhancing its online presence and utili</w:t>
                  </w:r>
                  <w:r w:rsidR="00241878" w:rsidRPr="004E5D4B">
                    <w:rPr>
                      <w:rFonts w:cs="Times New Roman"/>
                      <w:color w:val="auto"/>
                      <w:szCs w:val="24"/>
                    </w:rPr>
                    <w:t>s</w:t>
                  </w:r>
                  <w:r w:rsidRPr="004E5D4B">
                    <w:rPr>
                      <w:rFonts w:cs="Times New Roman"/>
                      <w:color w:val="auto"/>
                      <w:szCs w:val="24"/>
                    </w:rPr>
                    <w:t xml:space="preserve">ing social media campaigns, </w:t>
                  </w:r>
                  <w:r w:rsidR="00597167" w:rsidRPr="004E5D4B">
                    <w:rPr>
                      <w:rFonts w:cs="Times New Roman"/>
                      <w:color w:val="auto"/>
                      <w:szCs w:val="24"/>
                    </w:rPr>
                    <w:t xml:space="preserve">Ritz-Carlton </w:t>
                  </w:r>
                  <w:r w:rsidRPr="004E5D4B">
                    <w:rPr>
                      <w:rFonts w:cs="Times New Roman"/>
                      <w:color w:val="auto"/>
                      <w:szCs w:val="24"/>
                    </w:rPr>
                    <w:t>can attract a younger demographic (</w:t>
                  </w:r>
                  <w:r w:rsidRPr="004E5D4B">
                    <w:rPr>
                      <w:color w:val="auto"/>
                    </w:rPr>
                    <w:t>McFarland, 2022</w:t>
                  </w:r>
                  <w:r w:rsidRPr="004E5D4B">
                    <w:rPr>
                      <w:rFonts w:cs="Times New Roman"/>
                      <w:color w:val="auto"/>
                      <w:szCs w:val="24"/>
                    </w:rPr>
                    <w:t xml:space="preserve">). Restaurants that invested in digital marketing saw a 30% increase in engagement, which </w:t>
                  </w:r>
                  <w:r w:rsidR="00597167" w:rsidRPr="004E5D4B">
                    <w:rPr>
                      <w:rFonts w:cs="Times New Roman"/>
                      <w:color w:val="auto"/>
                      <w:szCs w:val="24"/>
                    </w:rPr>
                    <w:t xml:space="preserve">Ritz-Carlton </w:t>
                  </w:r>
                  <w:r w:rsidRPr="004E5D4B">
                    <w:rPr>
                      <w:rFonts w:cs="Times New Roman"/>
                      <w:color w:val="auto"/>
                      <w:szCs w:val="24"/>
                    </w:rPr>
                    <w:t>can replicate.</w:t>
                  </w:r>
                </w:p>
              </w:tc>
            </w:tr>
          </w:tbl>
          <w:p w14:paraId="0B849450" w14:textId="77777777" w:rsidR="00E326E6" w:rsidRPr="004E5D4B" w:rsidRDefault="00E326E6" w:rsidP="0053270B">
            <w:pPr>
              <w:rPr>
                <w:rFonts w:cs="Times New Roman"/>
                <w:color w:val="auto"/>
                <w:szCs w:val="24"/>
              </w:rPr>
            </w:pPr>
          </w:p>
        </w:tc>
      </w:tr>
      <w:tr w:rsidR="004E5D4B" w:rsidRPr="004E5D4B" w14:paraId="67056AAB" w14:textId="77777777" w:rsidTr="0053270B">
        <w:tc>
          <w:tcPr>
            <w:tcW w:w="3145" w:type="dxa"/>
            <w:vMerge w:val="restart"/>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20"/>
            </w:tblGrid>
            <w:tr w:rsidR="004E5D4B" w:rsidRPr="004E5D4B" w14:paraId="0467EB87" w14:textId="77777777" w:rsidTr="0053270B">
              <w:trPr>
                <w:tblCellSpacing w:w="15" w:type="dxa"/>
              </w:trPr>
              <w:tc>
                <w:tcPr>
                  <w:tcW w:w="1460" w:type="dxa"/>
                  <w:vAlign w:val="center"/>
                  <w:hideMark/>
                </w:tcPr>
                <w:p w14:paraId="77E0C163" w14:textId="77777777" w:rsidR="00E326E6" w:rsidRPr="004E5D4B" w:rsidRDefault="00E326E6" w:rsidP="0053270B">
                  <w:pPr>
                    <w:rPr>
                      <w:rFonts w:cs="Times New Roman"/>
                      <w:color w:val="auto"/>
                      <w:szCs w:val="24"/>
                    </w:rPr>
                  </w:pPr>
                  <w:bookmarkStart w:id="5" w:name="_Toc179799566"/>
                  <w:r w:rsidRPr="004E5D4B">
                    <w:rPr>
                      <w:rStyle w:val="Titlu1Caracter"/>
                      <w:rFonts w:eastAsiaTheme="minorHAnsi" w:cs="Times New Roman"/>
                      <w:color w:val="auto"/>
                      <w:szCs w:val="24"/>
                    </w:rPr>
                    <w:t>Weaknesses-Threats (WT) Strategies</w:t>
                  </w:r>
                  <w:bookmarkEnd w:id="5"/>
                </w:p>
              </w:tc>
            </w:tr>
          </w:tbl>
          <w:p w14:paraId="21C35790" w14:textId="77777777" w:rsidR="00E326E6" w:rsidRPr="004E5D4B" w:rsidRDefault="00E326E6" w:rsidP="0053270B">
            <w:pPr>
              <w:rPr>
                <w:rFonts w:cs="Times New Roman"/>
                <w:color w:val="auto"/>
                <w:szCs w:val="24"/>
              </w:rPr>
            </w:pPr>
          </w:p>
        </w:tc>
        <w:tc>
          <w:tcPr>
            <w:tcW w:w="620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5908"/>
            </w:tblGrid>
            <w:tr w:rsidR="004E5D4B" w:rsidRPr="004E5D4B" w14:paraId="6E1EA25E" w14:textId="77777777" w:rsidTr="0053270B">
              <w:trPr>
                <w:tblCellSpacing w:w="15" w:type="dxa"/>
              </w:trPr>
              <w:tc>
                <w:tcPr>
                  <w:tcW w:w="0" w:type="auto"/>
                  <w:vAlign w:val="center"/>
                  <w:hideMark/>
                </w:tcPr>
                <w:p w14:paraId="5E02E7A8" w14:textId="77777777" w:rsidR="00E326E6" w:rsidRPr="004E5D4B" w:rsidRDefault="00E326E6" w:rsidP="0053270B">
                  <w:pPr>
                    <w:rPr>
                      <w:rFonts w:cs="Times New Roman"/>
                      <w:color w:val="auto"/>
                      <w:szCs w:val="24"/>
                    </w:rPr>
                  </w:pPr>
                </w:p>
              </w:tc>
              <w:tc>
                <w:tcPr>
                  <w:tcW w:w="0" w:type="auto"/>
                  <w:vAlign w:val="center"/>
                  <w:hideMark/>
                </w:tcPr>
                <w:p w14:paraId="307E08A6" w14:textId="2A4A2126" w:rsidR="00E326E6" w:rsidRPr="004E5D4B" w:rsidRDefault="00E326E6" w:rsidP="0053270B">
                  <w:pPr>
                    <w:rPr>
                      <w:rFonts w:cs="Times New Roman"/>
                      <w:color w:val="auto"/>
                      <w:szCs w:val="24"/>
                    </w:rPr>
                  </w:pPr>
                  <w:r w:rsidRPr="004E5D4B">
                    <w:rPr>
                      <w:rFonts w:cs="Times New Roman"/>
                      <w:color w:val="auto"/>
                      <w:szCs w:val="24"/>
                    </w:rPr>
                    <w:t xml:space="preserve">1. </w:t>
                  </w:r>
                  <w:r w:rsidRPr="004E5D4B">
                    <w:rPr>
                      <w:rStyle w:val="Robust"/>
                      <w:rFonts w:cs="Times New Roman"/>
                      <w:color w:val="auto"/>
                      <w:szCs w:val="24"/>
                    </w:rPr>
                    <w:t>Staff Retention Programs</w:t>
                  </w:r>
                  <w:r w:rsidRPr="004E5D4B">
                    <w:rPr>
                      <w:rFonts w:cs="Times New Roman"/>
                      <w:color w:val="auto"/>
                      <w:szCs w:val="24"/>
                    </w:rPr>
                    <w:t xml:space="preserve">: To counteract high turnover rates (25% in 2022), </w:t>
                  </w:r>
                  <w:r w:rsidR="00597167" w:rsidRPr="004E5D4B">
                    <w:rPr>
                      <w:rFonts w:cs="Times New Roman"/>
                      <w:color w:val="auto"/>
                      <w:szCs w:val="24"/>
                    </w:rPr>
                    <w:t xml:space="preserve">Ritz-Carlton </w:t>
                  </w:r>
                  <w:r w:rsidRPr="004E5D4B">
                    <w:rPr>
                      <w:rFonts w:cs="Times New Roman"/>
                      <w:color w:val="auto"/>
                      <w:szCs w:val="24"/>
                    </w:rPr>
                    <w:t>should develop staff retention initiatives, such as competitive compensation packages and professional development opportunities, aiming to reduce turnover by 10% over the next year (</w:t>
                  </w:r>
                  <w:r w:rsidRPr="004E5D4B">
                    <w:rPr>
                      <w:color w:val="auto"/>
                    </w:rPr>
                    <w:t xml:space="preserve">Corpus </w:t>
                  </w:r>
                  <w:r w:rsidRPr="004E5D4B">
                    <w:rPr>
                      <w:i/>
                      <w:iCs/>
                      <w:color w:val="auto"/>
                    </w:rPr>
                    <w:t>et al</w:t>
                  </w:r>
                  <w:r w:rsidRPr="004E5D4B">
                    <w:rPr>
                      <w:color w:val="auto"/>
                    </w:rPr>
                    <w:t>., 2024</w:t>
                  </w:r>
                  <w:r w:rsidRPr="004E5D4B">
                    <w:rPr>
                      <w:rFonts w:cs="Times New Roman"/>
                      <w:color w:val="auto"/>
                      <w:szCs w:val="24"/>
                    </w:rPr>
                    <w:t>).</w:t>
                  </w:r>
                </w:p>
              </w:tc>
            </w:tr>
          </w:tbl>
          <w:p w14:paraId="2847D6BA" w14:textId="77777777" w:rsidR="00E326E6" w:rsidRPr="004E5D4B" w:rsidRDefault="00E326E6" w:rsidP="0053270B">
            <w:pPr>
              <w:rPr>
                <w:rFonts w:cs="Times New Roman"/>
                <w:color w:val="auto"/>
                <w:szCs w:val="24"/>
              </w:rPr>
            </w:pPr>
          </w:p>
        </w:tc>
      </w:tr>
      <w:tr w:rsidR="00E326E6" w:rsidRPr="004E5D4B" w14:paraId="4570562E" w14:textId="77777777" w:rsidTr="0053270B">
        <w:tc>
          <w:tcPr>
            <w:tcW w:w="3145" w:type="dxa"/>
            <w:vMerge/>
          </w:tcPr>
          <w:p w14:paraId="55DA1ECD" w14:textId="77777777" w:rsidR="00E326E6" w:rsidRPr="004E5D4B" w:rsidRDefault="00E326E6" w:rsidP="0053270B">
            <w:pPr>
              <w:rPr>
                <w:rStyle w:val="Titlu1Caracter"/>
                <w:rFonts w:eastAsiaTheme="minorHAnsi" w:cs="Times New Roman"/>
                <w:color w:val="auto"/>
                <w:szCs w:val="24"/>
              </w:rPr>
            </w:pPr>
          </w:p>
        </w:tc>
        <w:tc>
          <w:tcPr>
            <w:tcW w:w="6205" w:type="dxa"/>
          </w:tcPr>
          <w:p w14:paraId="2BDC81E7" w14:textId="3E659B81" w:rsidR="00E326E6" w:rsidRPr="004E5D4B" w:rsidRDefault="00E326E6" w:rsidP="0053270B">
            <w:pPr>
              <w:rPr>
                <w:rFonts w:cs="Times New Roman"/>
                <w:color w:val="auto"/>
                <w:szCs w:val="24"/>
              </w:rPr>
            </w:pPr>
            <w:r w:rsidRPr="004E5D4B">
              <w:rPr>
                <w:rFonts w:cs="Times New Roman"/>
                <w:color w:val="auto"/>
                <w:szCs w:val="24"/>
              </w:rPr>
              <w:t xml:space="preserve">2. </w:t>
            </w:r>
            <w:r w:rsidRPr="004E5D4B">
              <w:rPr>
                <w:rFonts w:cs="Times New Roman"/>
                <w:b/>
                <w:bCs/>
                <w:color w:val="auto"/>
                <w:szCs w:val="24"/>
              </w:rPr>
              <w:t>Crisis Management Planning</w:t>
            </w:r>
            <w:r w:rsidRPr="004E5D4B">
              <w:rPr>
                <w:rFonts w:cs="Times New Roman"/>
                <w:color w:val="auto"/>
                <w:szCs w:val="24"/>
              </w:rPr>
              <w:t xml:space="preserve">: Considering potential economic uncertainty (with projected GDP growth at 1.5% in 2024), </w:t>
            </w:r>
            <w:r w:rsidR="00597167" w:rsidRPr="004E5D4B">
              <w:rPr>
                <w:rFonts w:cs="Times New Roman"/>
                <w:color w:val="auto"/>
                <w:szCs w:val="24"/>
              </w:rPr>
              <w:t xml:space="preserve">Ritz-Carlton </w:t>
            </w:r>
            <w:r w:rsidRPr="004E5D4B">
              <w:rPr>
                <w:rFonts w:cs="Times New Roman"/>
                <w:color w:val="auto"/>
                <w:szCs w:val="24"/>
              </w:rPr>
              <w:t>should create a crisis management plan that includes budget adjustments and cost control measures, ensuring financial resilience (</w:t>
            </w:r>
            <w:r w:rsidRPr="004E5D4B">
              <w:rPr>
                <w:color w:val="auto"/>
              </w:rPr>
              <w:t>Bhat, 2023</w:t>
            </w:r>
            <w:r w:rsidRPr="004E5D4B">
              <w:rPr>
                <w:rFonts w:cs="Times New Roman"/>
                <w:color w:val="auto"/>
                <w:szCs w:val="24"/>
              </w:rPr>
              <w:t>).</w:t>
            </w:r>
          </w:p>
        </w:tc>
      </w:tr>
      <w:bookmarkEnd w:id="3"/>
    </w:tbl>
    <w:p w14:paraId="01A705B2" w14:textId="77777777" w:rsidR="00E326E6" w:rsidRPr="004E5D4B" w:rsidRDefault="00E326E6" w:rsidP="00E326E6">
      <w:pPr>
        <w:jc w:val="left"/>
        <w:rPr>
          <w:color w:val="auto"/>
        </w:rPr>
      </w:pPr>
    </w:p>
    <w:p w14:paraId="7F922F1D" w14:textId="77777777" w:rsidR="00E326E6" w:rsidRPr="004E5D4B" w:rsidRDefault="00E326E6" w:rsidP="001B0BF1">
      <w:pPr>
        <w:pStyle w:val="Titlu1"/>
        <w:rPr>
          <w:color w:val="auto"/>
        </w:rPr>
      </w:pPr>
      <w:bookmarkStart w:id="6" w:name="_Toc179799567"/>
      <w:r w:rsidRPr="004E5D4B">
        <w:rPr>
          <w:color w:val="auto"/>
        </w:rPr>
        <w:t>4. Recommendations and Change Management</w:t>
      </w:r>
      <w:bookmarkEnd w:id="6"/>
      <w:r w:rsidRPr="004E5D4B">
        <w:rPr>
          <w:color w:val="auto"/>
        </w:rPr>
        <w:t xml:space="preserve"> </w:t>
      </w:r>
    </w:p>
    <w:p w14:paraId="2626673F" w14:textId="77777777" w:rsidR="00E326E6" w:rsidRPr="004E5D4B" w:rsidRDefault="00E326E6" w:rsidP="00E326E6">
      <w:pPr>
        <w:rPr>
          <w:b/>
          <w:bCs/>
          <w:color w:val="auto"/>
        </w:rPr>
      </w:pPr>
      <w:r w:rsidRPr="004E5D4B">
        <w:rPr>
          <w:b/>
          <w:bCs/>
          <w:color w:val="auto"/>
        </w:rPr>
        <w:t>Recommendations</w:t>
      </w:r>
    </w:p>
    <w:p w14:paraId="2A5396B5" w14:textId="60419253" w:rsidR="00E326E6" w:rsidRPr="004E5D4B" w:rsidRDefault="00E326E6" w:rsidP="00E326E6">
      <w:pPr>
        <w:rPr>
          <w:color w:val="auto"/>
        </w:rPr>
      </w:pPr>
      <w:r w:rsidRPr="004E5D4B">
        <w:rPr>
          <w:color w:val="auto"/>
        </w:rPr>
        <w:t xml:space="preserve">Several specific recommendations are made in relation to the operations of the </w:t>
      </w:r>
      <w:r w:rsidR="00597167" w:rsidRPr="004E5D4B">
        <w:rPr>
          <w:color w:val="auto"/>
        </w:rPr>
        <w:t xml:space="preserve">Ritz-Carlton </w:t>
      </w:r>
      <w:r w:rsidRPr="004E5D4B">
        <w:rPr>
          <w:color w:val="auto"/>
        </w:rPr>
        <w:t xml:space="preserve">that are targeted at bringing about a positive change to its operational effectiveness that include Improving Therapeutic Fermentation through Staff Education, Changing the Order of Performing Activities, and Improving the Processes (Painer </w:t>
      </w:r>
      <w:r w:rsidRPr="004E5D4B">
        <w:rPr>
          <w:i/>
          <w:iCs/>
          <w:color w:val="auto"/>
        </w:rPr>
        <w:t>et al.,</w:t>
      </w:r>
      <w:r w:rsidRPr="004E5D4B">
        <w:rPr>
          <w:color w:val="auto"/>
        </w:rPr>
        <w:t xml:space="preserve"> 2024).</w:t>
      </w:r>
    </w:p>
    <w:p w14:paraId="63C967C8" w14:textId="77777777" w:rsidR="00E326E6" w:rsidRPr="004E5D4B" w:rsidRDefault="00E326E6" w:rsidP="00E326E6">
      <w:pPr>
        <w:rPr>
          <w:b/>
          <w:bCs/>
          <w:color w:val="auto"/>
        </w:rPr>
      </w:pPr>
      <w:r w:rsidRPr="004E5D4B">
        <w:rPr>
          <w:b/>
          <w:bCs/>
          <w:color w:val="auto"/>
        </w:rPr>
        <w:t>1. Staff Training Programs:</w:t>
      </w:r>
    </w:p>
    <w:p w14:paraId="409F4F2E" w14:textId="7A7F3FF2" w:rsidR="00E326E6" w:rsidRPr="004E5D4B" w:rsidRDefault="00E326E6" w:rsidP="00E326E6">
      <w:pPr>
        <w:rPr>
          <w:color w:val="auto"/>
        </w:rPr>
      </w:pPr>
      <w:r w:rsidRPr="004E5D4B">
        <w:rPr>
          <w:color w:val="auto"/>
        </w:rPr>
        <w:t>It is important to extend the staff training program, as this is the most appropriate way of improving service performance and organi</w:t>
      </w:r>
      <w:r w:rsidR="00241878" w:rsidRPr="004E5D4B">
        <w:rPr>
          <w:color w:val="auto"/>
        </w:rPr>
        <w:t>s</w:t>
      </w:r>
      <w:r w:rsidRPr="004E5D4B">
        <w:rPr>
          <w:color w:val="auto"/>
        </w:rPr>
        <w:t xml:space="preserve">ation efficiency (Uskokovic </w:t>
      </w:r>
      <w:r w:rsidRPr="004E5D4B">
        <w:rPr>
          <w:i/>
          <w:iCs/>
          <w:color w:val="auto"/>
        </w:rPr>
        <w:t>et al.,</w:t>
      </w:r>
      <w:r w:rsidRPr="004E5D4B">
        <w:rPr>
          <w:color w:val="auto"/>
        </w:rPr>
        <w:t xml:space="preserve"> 2020). At </w:t>
      </w:r>
      <w:r w:rsidR="00597167" w:rsidRPr="004E5D4B">
        <w:rPr>
          <w:color w:val="auto"/>
        </w:rPr>
        <w:t xml:space="preserve">Ritz-Carlton </w:t>
      </w:r>
      <w:r w:rsidRPr="004E5D4B">
        <w:rPr>
          <w:color w:val="auto"/>
        </w:rPr>
        <w:t xml:space="preserve">workshops should be held monthly and the areas of focus will be customer care, menu, and </w:t>
      </w:r>
      <w:r w:rsidRPr="004E5D4B">
        <w:rPr>
          <w:color w:val="auto"/>
        </w:rPr>
        <w:lastRenderedPageBreak/>
        <w:t xml:space="preserve">upselling. It has been shown that well trained employees increase the sales by as much as 20% with the additional revenue anticipated to be an average of </w:t>
      </w:r>
      <w:r w:rsidR="002E5055" w:rsidRPr="004E5D4B">
        <w:rPr>
          <w:b/>
          <w:bCs/>
          <w:color w:val="auto"/>
        </w:rPr>
        <w:t>AED 400,000</w:t>
      </w:r>
      <w:r w:rsidR="002E5055" w:rsidRPr="004E5D4B">
        <w:rPr>
          <w:color w:val="auto"/>
        </w:rPr>
        <w:t xml:space="preserve"> </w:t>
      </w:r>
      <w:r w:rsidRPr="004E5D4B">
        <w:rPr>
          <w:color w:val="auto"/>
        </w:rPr>
        <w:t xml:space="preserve">per year. </w:t>
      </w:r>
    </w:p>
    <w:p w14:paraId="3AAD644A" w14:textId="71CC8EC3" w:rsidR="00E326E6" w:rsidRPr="004E5D4B" w:rsidRDefault="00E326E6" w:rsidP="00E326E6">
      <w:pPr>
        <w:rPr>
          <w:b/>
          <w:bCs/>
          <w:color w:val="auto"/>
        </w:rPr>
      </w:pPr>
      <w:r w:rsidRPr="004E5D4B">
        <w:rPr>
          <w:b/>
          <w:bCs/>
          <w:color w:val="auto"/>
        </w:rPr>
        <w:t>2. Optimi</w:t>
      </w:r>
      <w:r w:rsidR="00241878" w:rsidRPr="004E5D4B">
        <w:rPr>
          <w:b/>
          <w:bCs/>
          <w:color w:val="auto"/>
        </w:rPr>
        <w:t>s</w:t>
      </w:r>
      <w:r w:rsidRPr="004E5D4B">
        <w:rPr>
          <w:b/>
          <w:bCs/>
          <w:color w:val="auto"/>
        </w:rPr>
        <w:t>ed Staff Scheduling:</w:t>
      </w:r>
    </w:p>
    <w:p w14:paraId="28ED36C9" w14:textId="32B8D52C" w:rsidR="00E326E6" w:rsidRPr="004E5D4B" w:rsidRDefault="00E326E6" w:rsidP="00E326E6">
      <w:pPr>
        <w:rPr>
          <w:color w:val="auto"/>
        </w:rPr>
      </w:pPr>
      <w:r w:rsidRPr="004E5D4B">
        <w:rPr>
          <w:color w:val="auto"/>
        </w:rPr>
        <w:t>Staff scheduling can be modified to ensure better utili</w:t>
      </w:r>
      <w:r w:rsidR="00241878" w:rsidRPr="004E5D4B">
        <w:rPr>
          <w:color w:val="auto"/>
        </w:rPr>
        <w:t>s</w:t>
      </w:r>
      <w:r w:rsidRPr="004E5D4B">
        <w:rPr>
          <w:color w:val="auto"/>
        </w:rPr>
        <w:t xml:space="preserve">ation of the filled establishments by repositioning ad lux on a time basis. Based on the collected data, </w:t>
      </w:r>
      <w:r w:rsidR="002E5055" w:rsidRPr="004E5D4B">
        <w:rPr>
          <w:color w:val="auto"/>
        </w:rPr>
        <w:t xml:space="preserve">Ritz-Carlton Dubai </w:t>
      </w:r>
      <w:r w:rsidRPr="004E5D4B">
        <w:rPr>
          <w:color w:val="auto"/>
        </w:rPr>
        <w:t>can determine significant demand surges during dinner hours like the peak evenings of weekends from about 6 P.M to 8 P.M, demand increasing by up to 35%</w:t>
      </w:r>
      <w:r w:rsidR="00352D75" w:rsidRPr="004E5D4B">
        <w:rPr>
          <w:color w:val="auto"/>
        </w:rPr>
        <w:t xml:space="preserve"> </w:t>
      </w:r>
      <w:r w:rsidRPr="004E5D4B">
        <w:rPr>
          <w:color w:val="auto"/>
        </w:rPr>
        <w:t xml:space="preserve">(Paxson, 2023). </w:t>
      </w:r>
    </w:p>
    <w:p w14:paraId="2F5B96EF" w14:textId="7C8D73B6" w:rsidR="00E326E6" w:rsidRPr="004E5D4B" w:rsidRDefault="00E326E6" w:rsidP="00E326E6">
      <w:pPr>
        <w:rPr>
          <w:b/>
          <w:bCs/>
          <w:color w:val="auto"/>
        </w:rPr>
      </w:pPr>
      <w:r w:rsidRPr="004E5D4B">
        <w:rPr>
          <w:b/>
          <w:bCs/>
          <w:color w:val="auto"/>
        </w:rPr>
        <w:t>3. Process Optimi</w:t>
      </w:r>
      <w:r w:rsidR="00241878" w:rsidRPr="004E5D4B">
        <w:rPr>
          <w:b/>
          <w:bCs/>
          <w:color w:val="auto"/>
        </w:rPr>
        <w:t>s</w:t>
      </w:r>
      <w:r w:rsidRPr="004E5D4B">
        <w:rPr>
          <w:b/>
          <w:bCs/>
          <w:color w:val="auto"/>
        </w:rPr>
        <w:t>ations:</w:t>
      </w:r>
    </w:p>
    <w:p w14:paraId="67BA2776" w14:textId="6F57F92A" w:rsidR="00E326E6" w:rsidRPr="004E5D4B" w:rsidRDefault="00597167" w:rsidP="00E326E6">
      <w:pPr>
        <w:rPr>
          <w:color w:val="auto"/>
        </w:rPr>
      </w:pPr>
      <w:r w:rsidRPr="004E5D4B">
        <w:rPr>
          <w:color w:val="auto"/>
        </w:rPr>
        <w:t xml:space="preserve">Ritz-Carlton </w:t>
      </w:r>
      <w:r w:rsidR="00E326E6" w:rsidRPr="004E5D4B">
        <w:rPr>
          <w:color w:val="auto"/>
        </w:rPr>
        <w:t>must optimally review and understand the functioning of the kitchen and service processes to find the insoluble flaws. The adoption of a table management system enhances the seating arrangement thus leads to about a 20% reduction in wait time for diners in peak periods (Campbell, 2021). This is with respect to improving the ordering process and customer satisfaction with the introduction of technological solutions like mobile ordering and payments and achieving a 15% chance of improving turnover rate in tables.</w:t>
      </w:r>
    </w:p>
    <w:p w14:paraId="6B88D57F" w14:textId="77777777" w:rsidR="00E326E6" w:rsidRPr="004E5D4B" w:rsidRDefault="00E326E6" w:rsidP="00E326E6">
      <w:pPr>
        <w:rPr>
          <w:b/>
          <w:bCs/>
          <w:color w:val="auto"/>
        </w:rPr>
      </w:pPr>
      <w:r w:rsidRPr="004E5D4B">
        <w:rPr>
          <w:b/>
          <w:bCs/>
          <w:color w:val="auto"/>
        </w:rPr>
        <w:t>4. Enhanced Communication Systems:</w:t>
      </w:r>
    </w:p>
    <w:p w14:paraId="7B735E19" w14:textId="2FD0E162" w:rsidR="00E326E6" w:rsidRPr="004E5D4B" w:rsidRDefault="00E326E6" w:rsidP="00E326E6">
      <w:pPr>
        <w:rPr>
          <w:color w:val="auto"/>
        </w:rPr>
      </w:pPr>
      <w:r w:rsidRPr="004E5D4B">
        <w:rPr>
          <w:color w:val="auto"/>
        </w:rPr>
        <w:t>Smooth operations require effective interaction and coordination of front of house activity staff and back of house staff (Cortes-S</w:t>
      </w:r>
      <w:r w:rsidR="00241878" w:rsidRPr="004E5D4B">
        <w:rPr>
          <w:color w:val="auto"/>
        </w:rPr>
        <w:t xml:space="preserve"> a</w:t>
      </w:r>
      <w:r w:rsidR="001B0BF1" w:rsidRPr="004E5D4B">
        <w:rPr>
          <w:color w:val="auto"/>
        </w:rPr>
        <w:t>nd</w:t>
      </w:r>
      <w:r w:rsidRPr="004E5D4B">
        <w:rPr>
          <w:color w:val="auto"/>
        </w:rPr>
        <w:t xml:space="preserve"> anchez </w:t>
      </w:r>
      <w:r w:rsidRPr="004E5D4B">
        <w:rPr>
          <w:i/>
          <w:iCs/>
          <w:color w:val="auto"/>
        </w:rPr>
        <w:t>et al.,</w:t>
      </w:r>
      <w:r w:rsidRPr="004E5D4B">
        <w:rPr>
          <w:color w:val="auto"/>
        </w:rPr>
        <w:t xml:space="preserve"> 2021). Target drugs for instrumental prophylaxis should also be appreciated in this phase so that </w:t>
      </w:r>
      <w:r w:rsidR="002E5055" w:rsidRPr="004E5D4B">
        <w:rPr>
          <w:color w:val="auto"/>
        </w:rPr>
        <w:t xml:space="preserve">Ritz-Carlton Dubai </w:t>
      </w:r>
      <w:r w:rsidRPr="004E5D4B">
        <w:rPr>
          <w:color w:val="auto"/>
        </w:rPr>
        <w:t xml:space="preserve">should use a digital communication platform such as Messenger to inform the staff about the changes in the status of tables, special requests, and the capability of the kitchen, to better control the work processes. </w:t>
      </w:r>
    </w:p>
    <w:p w14:paraId="13EDD3C1" w14:textId="77777777" w:rsidR="00E326E6" w:rsidRPr="004E5D4B" w:rsidRDefault="00E326E6" w:rsidP="00E326E6">
      <w:pPr>
        <w:rPr>
          <w:color w:val="auto"/>
        </w:rPr>
      </w:pPr>
      <w:r w:rsidRPr="004E5D4B">
        <w:rPr>
          <w:b/>
          <w:bCs/>
          <w:color w:val="auto"/>
        </w:rPr>
        <w:t>5. Customer Feedback Mechanisms:</w:t>
      </w:r>
    </w:p>
    <w:p w14:paraId="25E15188" w14:textId="7BF2ED37" w:rsidR="00E326E6" w:rsidRPr="004E5D4B" w:rsidRDefault="00E326E6" w:rsidP="00E326E6">
      <w:pPr>
        <w:rPr>
          <w:color w:val="auto"/>
        </w:rPr>
      </w:pPr>
      <w:r w:rsidRPr="004E5D4B">
        <w:rPr>
          <w:color w:val="auto"/>
        </w:rPr>
        <w:t xml:space="preserve">Establishing regular feedback mechanisms, such as post-dining surveys or suggestion cards, will allow </w:t>
      </w:r>
      <w:r w:rsidR="002E5055" w:rsidRPr="004E5D4B">
        <w:rPr>
          <w:color w:val="auto"/>
        </w:rPr>
        <w:t xml:space="preserve">Ritz-Carlton Dubai </w:t>
      </w:r>
      <w:r w:rsidRPr="004E5D4B">
        <w:rPr>
          <w:color w:val="auto"/>
        </w:rPr>
        <w:t>to gauge customer satisfaction and identify areas for improvement. The resultant feedback analysis can help induce factors that need prompt action to maintain or enhance service quality in the business (Zhang</w:t>
      </w:r>
      <w:r w:rsidR="004E4C5B" w:rsidRPr="004E5D4B">
        <w:rPr>
          <w:color w:val="auto"/>
        </w:rPr>
        <w:t>,</w:t>
      </w:r>
      <w:r w:rsidRPr="004E5D4B">
        <w:rPr>
          <w:color w:val="auto"/>
        </w:rPr>
        <w:t xml:space="preserve"> 2022). </w:t>
      </w:r>
      <w:r w:rsidR="00597167" w:rsidRPr="004E5D4B">
        <w:rPr>
          <w:color w:val="auto"/>
        </w:rPr>
        <w:t xml:space="preserve">Ritz-Carlton </w:t>
      </w:r>
      <w:r w:rsidRPr="004E5D4B">
        <w:rPr>
          <w:color w:val="auto"/>
        </w:rPr>
        <w:t>can enhance operational effectiveness by introducing appropriate staff training programs, effective scheduling, proper process redesign, effective communication, and customer feedback systems and mechanisms.</w:t>
      </w:r>
    </w:p>
    <w:p w14:paraId="0DC0817B" w14:textId="77777777" w:rsidR="004C3967" w:rsidRPr="004E5D4B" w:rsidRDefault="004C3967" w:rsidP="004C3967">
      <w:pPr>
        <w:rPr>
          <w:b/>
          <w:bCs/>
          <w:color w:val="auto"/>
          <w:lang w:val="en-US"/>
        </w:rPr>
      </w:pPr>
      <w:r w:rsidRPr="004E5D4B">
        <w:rPr>
          <w:b/>
          <w:bCs/>
          <w:color w:val="auto"/>
          <w:lang w:val="en-US"/>
        </w:rPr>
        <w:t>Implementation Strategies</w:t>
      </w:r>
    </w:p>
    <w:p w14:paraId="390F0747" w14:textId="2D33F7E5" w:rsidR="004C3967" w:rsidRPr="004E5D4B" w:rsidRDefault="004C3967" w:rsidP="004C3967">
      <w:pPr>
        <w:rPr>
          <w:color w:val="auto"/>
          <w:lang w:val="en-US"/>
        </w:rPr>
      </w:pPr>
      <w:r w:rsidRPr="004E5D4B">
        <w:rPr>
          <w:color w:val="auto"/>
          <w:lang w:val="en-US"/>
        </w:rPr>
        <w:lastRenderedPageBreak/>
        <w:t>The proposed measures to enhance operational efficiency at Ritz-Carlton Dubai should follow a structured organizational framework that includes defined timelines, accountability, and success indicators.</w:t>
      </w:r>
    </w:p>
    <w:p w14:paraId="1096FE25" w14:textId="77777777" w:rsidR="004C3967" w:rsidRPr="004E5D4B" w:rsidRDefault="004C3967" w:rsidP="004C3967">
      <w:pPr>
        <w:rPr>
          <w:color w:val="auto"/>
          <w:lang w:val="en-US"/>
        </w:rPr>
      </w:pPr>
      <w:r w:rsidRPr="004E5D4B">
        <w:rPr>
          <w:b/>
          <w:bCs/>
          <w:color w:val="auto"/>
          <w:lang w:val="en-US"/>
        </w:rPr>
        <w:t>Staff Training Programs</w:t>
      </w:r>
      <w:r w:rsidRPr="004E5D4B">
        <w:rPr>
          <w:color w:val="auto"/>
          <w:lang w:val="en-US"/>
        </w:rPr>
        <w:t>: Comprehensive training should include monthly workshops focused on customer service, menu knowledge, and upselling techniques. An annual budget of around AED 20,000 is recommended for materials and instructor fees, with a goal of achieving at least 75% in post-training performance evaluations.</w:t>
      </w:r>
    </w:p>
    <w:p w14:paraId="0BA092A2" w14:textId="77777777" w:rsidR="004C3967" w:rsidRPr="004E5D4B" w:rsidRDefault="004C3967" w:rsidP="004C3967">
      <w:pPr>
        <w:rPr>
          <w:color w:val="auto"/>
          <w:lang w:val="en-US"/>
        </w:rPr>
      </w:pPr>
      <w:r w:rsidRPr="004E5D4B">
        <w:rPr>
          <w:b/>
          <w:bCs/>
          <w:color w:val="auto"/>
          <w:lang w:val="en-US"/>
        </w:rPr>
        <w:t>Optimized Staff Scheduling</w:t>
      </w:r>
      <w:r w:rsidRPr="004E5D4B">
        <w:rPr>
          <w:color w:val="auto"/>
          <w:lang w:val="en-US"/>
        </w:rPr>
        <w:t>: Employing an empirical-driven scheduling system is essential. Collecting two years of historical data will help identify peak demand, particularly a 35% increase during weekends from 6 PM to 8 PM. Implementing scheduling software like HotSchedules, costing approximately AED 2,500 annually, aims for a 15% improvement in labor utilization, saving about AED 10,000 yearly.</w:t>
      </w:r>
    </w:p>
    <w:p w14:paraId="2A260561" w14:textId="77777777" w:rsidR="004C3967" w:rsidRPr="004E5D4B" w:rsidRDefault="004C3967" w:rsidP="004C3967">
      <w:pPr>
        <w:rPr>
          <w:color w:val="auto"/>
          <w:lang w:val="en-US"/>
        </w:rPr>
      </w:pPr>
      <w:r w:rsidRPr="004E5D4B">
        <w:rPr>
          <w:b/>
          <w:bCs/>
          <w:color w:val="auto"/>
          <w:lang w:val="en-US"/>
        </w:rPr>
        <w:t>Process Optimizations</w:t>
      </w:r>
      <w:r w:rsidRPr="004E5D4B">
        <w:rPr>
          <w:color w:val="auto"/>
          <w:lang w:val="en-US"/>
        </w:rPr>
        <w:t>: Conducting process mapping workshops in the first month, with an investment of AED 5,000 for an expert, will help identify constraints. The subsequent development of a restaurant operating system is estimated at AED 15,000, targeting a 20% reduction in customer queues.</w:t>
      </w:r>
    </w:p>
    <w:p w14:paraId="0FA91A61" w14:textId="77777777" w:rsidR="004C3967" w:rsidRPr="004E5D4B" w:rsidRDefault="004C3967" w:rsidP="004C3967">
      <w:pPr>
        <w:rPr>
          <w:color w:val="auto"/>
          <w:lang w:val="en-US"/>
        </w:rPr>
      </w:pPr>
      <w:r w:rsidRPr="004E5D4B">
        <w:rPr>
          <w:b/>
          <w:bCs/>
          <w:color w:val="auto"/>
          <w:lang w:val="en-US"/>
        </w:rPr>
        <w:t>Enhanced Communication Systems</w:t>
      </w:r>
      <w:r w:rsidRPr="004E5D4B">
        <w:rPr>
          <w:color w:val="auto"/>
          <w:lang w:val="en-US"/>
        </w:rPr>
        <w:t>: Implementing digital messaging apps like WhatsApp Business for AED 500 will improve order accuracy, aiming for a 25% reduction in errors, potentially saving AED 30,000 annually.</w:t>
      </w:r>
    </w:p>
    <w:p w14:paraId="6565C14B" w14:textId="77777777" w:rsidR="004C3967" w:rsidRPr="004E5D4B" w:rsidRDefault="004C3967" w:rsidP="004C3967">
      <w:pPr>
        <w:rPr>
          <w:color w:val="auto"/>
          <w:lang w:val="en-US"/>
        </w:rPr>
      </w:pPr>
      <w:r w:rsidRPr="004E5D4B">
        <w:rPr>
          <w:b/>
          <w:bCs/>
          <w:color w:val="auto"/>
          <w:lang w:val="en-US"/>
        </w:rPr>
        <w:t>Customer Feedback Mechanisms</w:t>
      </w:r>
      <w:r w:rsidRPr="004E5D4B">
        <w:rPr>
          <w:color w:val="auto"/>
          <w:lang w:val="en-US"/>
        </w:rPr>
        <w:t>: Utilizing platforms like SurveyMonkey for customer surveys, costing AED 300 annually, will enable regular analysis and promote continuous improvement through employee engagement.</w:t>
      </w:r>
    </w:p>
    <w:p w14:paraId="036CAC54" w14:textId="29919F0E" w:rsidR="004C3967" w:rsidRPr="004E5D4B" w:rsidRDefault="004C3967" w:rsidP="00E326E6">
      <w:pPr>
        <w:rPr>
          <w:color w:val="auto"/>
          <w:lang w:val="en-US"/>
        </w:rPr>
      </w:pPr>
      <w:r w:rsidRPr="004E5D4B">
        <w:rPr>
          <w:color w:val="auto"/>
          <w:lang w:val="en-US"/>
        </w:rPr>
        <w:t>These strategies aim to improve operational efficiency at Ritz-Carlton Dubai while fostering a positive workplace environment.</w:t>
      </w:r>
    </w:p>
    <w:p w14:paraId="65B9F1C6" w14:textId="77777777" w:rsidR="00E326E6" w:rsidRPr="004E5D4B" w:rsidRDefault="00E326E6" w:rsidP="00E326E6">
      <w:pPr>
        <w:rPr>
          <w:b/>
          <w:bCs/>
          <w:color w:val="auto"/>
        </w:rPr>
      </w:pPr>
      <w:r w:rsidRPr="004E5D4B">
        <w:rPr>
          <w:b/>
          <w:bCs/>
          <w:color w:val="auto"/>
        </w:rPr>
        <w:t>Change Management</w:t>
      </w:r>
    </w:p>
    <w:p w14:paraId="297D2B32" w14:textId="0521C5EF" w:rsidR="00E326E6" w:rsidRPr="004E5D4B" w:rsidRDefault="007C6E0D" w:rsidP="00E326E6">
      <w:pPr>
        <w:rPr>
          <w:color w:val="auto"/>
        </w:rPr>
      </w:pPr>
      <w:r w:rsidRPr="004E5D4B">
        <w:rPr>
          <w:color w:val="auto"/>
        </w:rPr>
        <w:t xml:space="preserve">To successfully implement the recommended operational efficiency strategies at </w:t>
      </w:r>
      <w:r w:rsidRPr="004E5D4B">
        <w:rPr>
          <w:b/>
          <w:bCs/>
          <w:color w:val="auto"/>
        </w:rPr>
        <w:t>Ritz-Carlton Dubai</w:t>
      </w:r>
      <w:r w:rsidRPr="004E5D4B">
        <w:rPr>
          <w:color w:val="auto"/>
        </w:rPr>
        <w:t xml:space="preserve">, effective change management is essential. This involves a structured approach to guiding individuals, teams, and the organization toward desired outcomes. Key strategies focus on staff </w:t>
      </w:r>
      <w:r w:rsidRPr="004E5D4B">
        <w:rPr>
          <w:color w:val="auto"/>
        </w:rPr>
        <w:lastRenderedPageBreak/>
        <w:t xml:space="preserve">engagement and robust communication plans to facilitate smooth transitions </w:t>
      </w:r>
      <w:r w:rsidR="00E326E6" w:rsidRPr="004E5D4B">
        <w:rPr>
          <w:color w:val="auto"/>
        </w:rPr>
        <w:t xml:space="preserve">(Hamoudi </w:t>
      </w:r>
      <w:r w:rsidR="00E326E6" w:rsidRPr="004E5D4B">
        <w:rPr>
          <w:i/>
          <w:iCs/>
          <w:color w:val="auto"/>
        </w:rPr>
        <w:t>et al.,</w:t>
      </w:r>
      <w:r w:rsidR="00E326E6" w:rsidRPr="004E5D4B">
        <w:rPr>
          <w:color w:val="auto"/>
        </w:rPr>
        <w:t xml:space="preserve"> 2021).</w:t>
      </w:r>
    </w:p>
    <w:p w14:paraId="41EEF714" w14:textId="77777777" w:rsidR="00E326E6" w:rsidRPr="004E5D4B" w:rsidRDefault="00E326E6" w:rsidP="00E326E6">
      <w:pPr>
        <w:rPr>
          <w:color w:val="auto"/>
        </w:rPr>
      </w:pPr>
      <w:r w:rsidRPr="004E5D4B">
        <w:rPr>
          <w:b/>
          <w:bCs/>
          <w:color w:val="auto"/>
        </w:rPr>
        <w:t>1. Leadership Commitment:</w:t>
      </w:r>
    </w:p>
    <w:p w14:paraId="79E46BEF" w14:textId="77777777" w:rsidR="004D1566" w:rsidRPr="004E5D4B" w:rsidRDefault="004D1566" w:rsidP="00E326E6">
      <w:pPr>
        <w:rPr>
          <w:color w:val="auto"/>
        </w:rPr>
      </w:pPr>
      <w:r w:rsidRPr="004E5D4B">
        <w:rPr>
          <w:color w:val="auto"/>
        </w:rPr>
        <w:t xml:space="preserve">Leadership commitment is crucial for successful changes at </w:t>
      </w:r>
      <w:r w:rsidRPr="004E5D4B">
        <w:rPr>
          <w:b/>
          <w:bCs/>
          <w:color w:val="auto"/>
        </w:rPr>
        <w:t>Ritz-Carlton Dubai</w:t>
      </w:r>
      <w:r w:rsidRPr="004E5D4B">
        <w:rPr>
          <w:color w:val="auto"/>
        </w:rPr>
        <w:t>. Management must openly dedicate resources to each change initiative and actively participate in weekly employee engagement sessions to foster a culture of support and involvement throughout the organization.</w:t>
      </w:r>
    </w:p>
    <w:p w14:paraId="43D5A38D" w14:textId="3A8776C6" w:rsidR="00E326E6" w:rsidRPr="004E5D4B" w:rsidRDefault="00E326E6" w:rsidP="00E326E6">
      <w:pPr>
        <w:rPr>
          <w:color w:val="auto"/>
        </w:rPr>
      </w:pPr>
      <w:r w:rsidRPr="004E5D4B">
        <w:rPr>
          <w:b/>
          <w:bCs/>
          <w:color w:val="auto"/>
        </w:rPr>
        <w:t>2. Staff Engagement Initiatives:</w:t>
      </w:r>
    </w:p>
    <w:p w14:paraId="75F026D2" w14:textId="6861C8E1" w:rsidR="00E326E6" w:rsidRPr="004E5D4B" w:rsidRDefault="00E326E6" w:rsidP="00E326E6">
      <w:pPr>
        <w:rPr>
          <w:color w:val="auto"/>
        </w:rPr>
      </w:pPr>
      <w:r w:rsidRPr="004E5D4B">
        <w:rPr>
          <w:color w:val="auto"/>
        </w:rPr>
        <w:t xml:space="preserve">As staff buy-in is fundamental for every change management strategy, </w:t>
      </w:r>
      <w:r w:rsidR="00821391" w:rsidRPr="004E5D4B">
        <w:rPr>
          <w:color w:val="auto"/>
          <w:lang w:val="en-US"/>
        </w:rPr>
        <w:t>Ritz-Carlton</w:t>
      </w:r>
      <w:r w:rsidRPr="004E5D4B">
        <w:rPr>
          <w:color w:val="auto"/>
        </w:rPr>
        <w:t>, should also focus on enhancing several teams to staff initiatives.</w:t>
      </w:r>
    </w:p>
    <w:p w14:paraId="190E34E3" w14:textId="77777777" w:rsidR="00E326E6" w:rsidRPr="004E5D4B" w:rsidRDefault="00E326E6" w:rsidP="00E326E6">
      <w:pPr>
        <w:pStyle w:val="Listparagraf"/>
        <w:numPr>
          <w:ilvl w:val="0"/>
          <w:numId w:val="31"/>
        </w:numPr>
        <w:rPr>
          <w:color w:val="auto"/>
        </w:rPr>
      </w:pPr>
      <w:r w:rsidRPr="004E5D4B">
        <w:rPr>
          <w:b/>
          <w:bCs/>
          <w:color w:val="auto"/>
        </w:rPr>
        <w:t>Change Champions:</w:t>
      </w:r>
      <w:r w:rsidRPr="004E5D4B">
        <w:rPr>
          <w:color w:val="auto"/>
        </w:rPr>
        <w:t xml:space="preserve"> Appoint within each department change champions who will push for the changes and who will be the contact person for staff asking questions on the changes. Where this strategy may involve identifying at most a 5% of the total number of workers (about 4 to 5 employees) willing to support the transition, it may also involve choosing employees based on a few key staff members.</w:t>
      </w:r>
    </w:p>
    <w:p w14:paraId="510F9FD6" w14:textId="62E63D54" w:rsidR="00E326E6" w:rsidRPr="004E5D4B" w:rsidRDefault="00E326E6" w:rsidP="00E326E6">
      <w:pPr>
        <w:pStyle w:val="Listparagraf"/>
        <w:numPr>
          <w:ilvl w:val="0"/>
          <w:numId w:val="31"/>
        </w:numPr>
        <w:rPr>
          <w:color w:val="auto"/>
        </w:rPr>
      </w:pPr>
      <w:r w:rsidRPr="004E5D4B">
        <w:rPr>
          <w:b/>
          <w:bCs/>
          <w:color w:val="auto"/>
        </w:rPr>
        <w:t>Feedback Mechanisms:</w:t>
      </w:r>
      <w:r w:rsidRPr="004E5D4B">
        <w:rPr>
          <w:color w:val="auto"/>
        </w:rPr>
        <w:t xml:space="preserve"> It is necessary to hold feedback concern sessions at least once in every three weeks terms (Yahia </w:t>
      </w:r>
      <w:r w:rsidRPr="004E5D4B">
        <w:rPr>
          <w:i/>
          <w:iCs/>
          <w:color w:val="auto"/>
        </w:rPr>
        <w:t>et al.,</w:t>
      </w:r>
      <w:r w:rsidRPr="004E5D4B">
        <w:rPr>
          <w:color w:val="auto"/>
        </w:rPr>
        <w:t xml:space="preserve"> 2021). Each of these will provide for the participation of not less than 15 employees and this will include different roles..</w:t>
      </w:r>
    </w:p>
    <w:p w14:paraId="5F73B77F" w14:textId="77777777" w:rsidR="00E326E6" w:rsidRPr="004E5D4B" w:rsidRDefault="00E326E6" w:rsidP="00E326E6">
      <w:pPr>
        <w:rPr>
          <w:color w:val="auto"/>
        </w:rPr>
      </w:pPr>
      <w:r w:rsidRPr="004E5D4B">
        <w:rPr>
          <w:b/>
          <w:bCs/>
          <w:color w:val="auto"/>
        </w:rPr>
        <w:t>3. Comprehensive Training Programs:</w:t>
      </w:r>
    </w:p>
    <w:p w14:paraId="75536C68" w14:textId="77777777" w:rsidR="00E326E6" w:rsidRPr="004E5D4B" w:rsidRDefault="00E326E6" w:rsidP="00E326E6">
      <w:pPr>
        <w:rPr>
          <w:color w:val="auto"/>
        </w:rPr>
      </w:pPr>
      <w:r w:rsidRPr="004E5D4B">
        <w:rPr>
          <w:color w:val="auto"/>
        </w:rPr>
        <w:t xml:space="preserve">Training programs are valuable in facilitating the change. Transitioning will be gradual, assuring that all employees have been secularly trained with the relevant skills and knowledge. For instance, a beginner is likely to go through a training program of between three and six weeks; in this case, the training sessions will be held on Tuesdays and Thursdays every week. Training should target all the while working staff, whereby it is presumed that 80% will be successful with the post training evaluation score of 75% and above (Ali </w:t>
      </w:r>
      <w:r w:rsidRPr="004E5D4B">
        <w:rPr>
          <w:i/>
          <w:iCs/>
          <w:color w:val="auto"/>
        </w:rPr>
        <w:t>et al.,</w:t>
      </w:r>
      <w:r w:rsidRPr="004E5D4B">
        <w:rPr>
          <w:color w:val="auto"/>
        </w:rPr>
        <w:t xml:space="preserve"> 2020).</w:t>
      </w:r>
    </w:p>
    <w:p w14:paraId="1C72D9DB" w14:textId="77777777" w:rsidR="00E326E6" w:rsidRPr="004E5D4B" w:rsidRDefault="00E326E6" w:rsidP="00E326E6">
      <w:pPr>
        <w:rPr>
          <w:color w:val="auto"/>
        </w:rPr>
      </w:pPr>
      <w:r w:rsidRPr="004E5D4B">
        <w:rPr>
          <w:b/>
          <w:bCs/>
          <w:color w:val="auto"/>
        </w:rPr>
        <w:t>4. Clear Communication Plans:</w:t>
      </w:r>
    </w:p>
    <w:p w14:paraId="7D1C54A3" w14:textId="6824B2A4" w:rsidR="00E326E6" w:rsidRPr="004E5D4B" w:rsidRDefault="00E326E6" w:rsidP="00E326E6">
      <w:pPr>
        <w:rPr>
          <w:color w:val="auto"/>
        </w:rPr>
      </w:pPr>
      <w:r w:rsidRPr="004E5D4B">
        <w:rPr>
          <w:color w:val="auto"/>
        </w:rPr>
        <w:t>Proper communication is important if all the employees in the organi</w:t>
      </w:r>
      <w:r w:rsidR="001B0BF1" w:rsidRPr="004E5D4B">
        <w:rPr>
          <w:color w:val="auto"/>
        </w:rPr>
        <w:t>s</w:t>
      </w:r>
      <w:r w:rsidRPr="004E5D4B">
        <w:rPr>
          <w:color w:val="auto"/>
        </w:rPr>
        <w:t xml:space="preserve">ation are to be in the know and active. </w:t>
      </w:r>
    </w:p>
    <w:p w14:paraId="42E7E641" w14:textId="77777777" w:rsidR="00E326E6" w:rsidRPr="004E5D4B" w:rsidRDefault="00E326E6" w:rsidP="00E326E6">
      <w:pPr>
        <w:pStyle w:val="Listparagraf"/>
        <w:numPr>
          <w:ilvl w:val="0"/>
          <w:numId w:val="32"/>
        </w:numPr>
        <w:rPr>
          <w:color w:val="auto"/>
        </w:rPr>
      </w:pPr>
      <w:r w:rsidRPr="004E5D4B">
        <w:rPr>
          <w:b/>
          <w:bCs/>
          <w:color w:val="auto"/>
        </w:rPr>
        <w:lastRenderedPageBreak/>
        <w:t>Monthly Town Hall Meetings:</w:t>
      </w:r>
      <w:r w:rsidRPr="004E5D4B">
        <w:rPr>
          <w:color w:val="auto"/>
        </w:rPr>
        <w:t xml:space="preserve"> These will be held at least once a month and aimed at informing staff members of how much progress has been made on the issues related to the changes made and at least 80% attendance is expected of each session. </w:t>
      </w:r>
    </w:p>
    <w:p w14:paraId="55791AF6" w14:textId="77777777" w:rsidR="00E326E6" w:rsidRPr="004E5D4B" w:rsidRDefault="00E326E6" w:rsidP="00E326E6">
      <w:pPr>
        <w:pStyle w:val="Listparagraf"/>
        <w:numPr>
          <w:ilvl w:val="0"/>
          <w:numId w:val="32"/>
        </w:numPr>
        <w:rPr>
          <w:color w:val="auto"/>
        </w:rPr>
      </w:pPr>
      <w:r w:rsidRPr="004E5D4B">
        <w:rPr>
          <w:b/>
          <w:bCs/>
          <w:color w:val="auto"/>
        </w:rPr>
        <w:t>Digital Newsletters:</w:t>
      </w:r>
      <w:r w:rsidRPr="004E5D4B">
        <w:rPr>
          <w:color w:val="auto"/>
        </w:rPr>
        <w:t xml:space="preserve"> An e-mail copy of the highlights showing accomplishments, next steps, and key achievements over the change process within the bi-weekly period, can be sent on one such by weekly basis. The target there is to open 60% of the emails and have 20% of the readers actively seeking the links to provide feedback on the feedback forms (Kumar, Antichi and Singh, 2024).</w:t>
      </w:r>
    </w:p>
    <w:p w14:paraId="220C36EC" w14:textId="77777777" w:rsidR="00E326E6" w:rsidRPr="004E5D4B" w:rsidRDefault="00E326E6" w:rsidP="00E326E6">
      <w:pPr>
        <w:pStyle w:val="Listparagraf"/>
        <w:numPr>
          <w:ilvl w:val="0"/>
          <w:numId w:val="32"/>
        </w:numPr>
        <w:rPr>
          <w:color w:val="auto"/>
        </w:rPr>
      </w:pPr>
      <w:r w:rsidRPr="004E5D4B">
        <w:rPr>
          <w:b/>
          <w:bCs/>
          <w:color w:val="auto"/>
        </w:rPr>
        <w:t>Visual Aids:</w:t>
      </w:r>
      <w:r w:rsidRPr="004E5D4B">
        <w:rPr>
          <w:color w:val="auto"/>
        </w:rPr>
        <w:t xml:space="preserve"> Use poster and infographic methods throughout the restaurant to constantly remind the staff of the advantages of the changes and what they need to do during such transitions.</w:t>
      </w:r>
    </w:p>
    <w:p w14:paraId="49A3B042" w14:textId="77777777" w:rsidR="00E326E6" w:rsidRPr="004E5D4B" w:rsidRDefault="00E326E6" w:rsidP="00E326E6">
      <w:pPr>
        <w:rPr>
          <w:color w:val="auto"/>
        </w:rPr>
      </w:pPr>
      <w:r w:rsidRPr="004E5D4B">
        <w:rPr>
          <w:b/>
          <w:bCs/>
          <w:color w:val="auto"/>
        </w:rPr>
        <w:t>5. Evaluation and Continuous Improvement:</w:t>
      </w:r>
    </w:p>
    <w:p w14:paraId="27ADBA7B" w14:textId="2746072E" w:rsidR="00E326E6" w:rsidRPr="004E5D4B" w:rsidRDefault="00E326E6" w:rsidP="00E326E6">
      <w:pPr>
        <w:rPr>
          <w:color w:val="auto"/>
        </w:rPr>
      </w:pPr>
      <w:r w:rsidRPr="004E5D4B">
        <w:rPr>
          <w:color w:val="auto"/>
        </w:rPr>
        <w:t xml:space="preserve">To assess how effective the change management strategies have been, it is recommended that </w:t>
      </w:r>
      <w:r w:rsidR="00597167" w:rsidRPr="004E5D4B">
        <w:rPr>
          <w:color w:val="auto"/>
        </w:rPr>
        <w:t xml:space="preserve">Ritz-Carlton </w:t>
      </w:r>
      <w:r w:rsidRPr="004E5D4B">
        <w:rPr>
          <w:color w:val="auto"/>
        </w:rPr>
        <w:t xml:space="preserve">incorporate metrics such as staff retention rate, customer satisfaction scores as well as efficiency metrics (Kolluru </w:t>
      </w:r>
      <w:r w:rsidRPr="004E5D4B">
        <w:rPr>
          <w:i/>
          <w:iCs/>
          <w:color w:val="auto"/>
        </w:rPr>
        <w:t>et al.,</w:t>
      </w:r>
      <w:r w:rsidRPr="004E5D4B">
        <w:rPr>
          <w:color w:val="auto"/>
        </w:rPr>
        <w:t xml:space="preserve"> 2023). </w:t>
      </w:r>
    </w:p>
    <w:p w14:paraId="4ED7C6BE" w14:textId="77777777" w:rsidR="00E326E6" w:rsidRPr="004E5D4B" w:rsidRDefault="00E326E6" w:rsidP="00E326E6">
      <w:pPr>
        <w:rPr>
          <w:b/>
          <w:bCs/>
          <w:color w:val="auto"/>
        </w:rPr>
      </w:pPr>
      <w:r w:rsidRPr="004E5D4B">
        <w:rPr>
          <w:b/>
          <w:bCs/>
          <w:color w:val="auto"/>
        </w:rPr>
        <w:t>Monitoring Success</w:t>
      </w:r>
    </w:p>
    <w:p w14:paraId="46F03A7E" w14:textId="734B353B" w:rsidR="00E326E6" w:rsidRPr="004E5D4B" w:rsidRDefault="00E326E6" w:rsidP="00E326E6">
      <w:pPr>
        <w:rPr>
          <w:color w:val="auto"/>
        </w:rPr>
      </w:pPr>
      <w:r w:rsidRPr="004E5D4B">
        <w:rPr>
          <w:color w:val="auto"/>
        </w:rPr>
        <w:t xml:space="preserve">It is important to monitor the effectiveness of operational changes made at </w:t>
      </w:r>
      <w:r w:rsidR="00597167" w:rsidRPr="004E5D4B">
        <w:rPr>
          <w:color w:val="auto"/>
        </w:rPr>
        <w:t xml:space="preserve">Ritz-Carlton </w:t>
      </w:r>
      <w:r w:rsidRPr="004E5D4B">
        <w:rPr>
          <w:color w:val="auto"/>
        </w:rPr>
        <w:t xml:space="preserve">because such measures are designed for a specific purpose and passion (Dey </w:t>
      </w:r>
      <w:r w:rsidRPr="004E5D4B">
        <w:rPr>
          <w:i/>
          <w:iCs/>
          <w:color w:val="auto"/>
        </w:rPr>
        <w:t>et al.,</w:t>
      </w:r>
      <w:r w:rsidRPr="004E5D4B">
        <w:rPr>
          <w:color w:val="auto"/>
        </w:rPr>
        <w:t xml:space="preserve"> 2023). </w:t>
      </w:r>
    </w:p>
    <w:p w14:paraId="7C54DF60" w14:textId="098402CF" w:rsidR="0012411A" w:rsidRPr="004E5D4B" w:rsidRDefault="0012411A" w:rsidP="0012411A">
      <w:pPr>
        <w:rPr>
          <w:b/>
          <w:bCs/>
          <w:color w:val="auto"/>
          <w:lang w:val="en-US"/>
        </w:rPr>
      </w:pPr>
      <w:r w:rsidRPr="004E5D4B">
        <w:rPr>
          <w:b/>
          <w:bCs/>
          <w:color w:val="auto"/>
          <w:lang w:val="en-US"/>
        </w:rPr>
        <w:t>1. Customer Feedback</w:t>
      </w:r>
    </w:p>
    <w:p w14:paraId="16E13133" w14:textId="5F0A5C1C" w:rsidR="0012411A" w:rsidRPr="004E5D4B" w:rsidRDefault="0012411A" w:rsidP="0012411A">
      <w:pPr>
        <w:rPr>
          <w:color w:val="auto"/>
          <w:lang w:val="en-US"/>
        </w:rPr>
      </w:pPr>
      <w:r w:rsidRPr="004E5D4B">
        <w:rPr>
          <w:color w:val="auto"/>
          <w:lang w:val="en-US"/>
        </w:rPr>
        <w:t>Ritz-Carlton Dubai will implement a multi-channel feedback system to gauge success:</w:t>
      </w:r>
    </w:p>
    <w:p w14:paraId="582929F2" w14:textId="77777777" w:rsidR="0012411A" w:rsidRPr="004E5D4B" w:rsidRDefault="0012411A" w:rsidP="0012411A">
      <w:pPr>
        <w:numPr>
          <w:ilvl w:val="0"/>
          <w:numId w:val="39"/>
        </w:numPr>
        <w:rPr>
          <w:color w:val="auto"/>
          <w:lang w:val="en-US"/>
        </w:rPr>
      </w:pPr>
      <w:r w:rsidRPr="004E5D4B">
        <w:rPr>
          <w:b/>
          <w:bCs/>
          <w:color w:val="auto"/>
          <w:lang w:val="en-US"/>
        </w:rPr>
        <w:t>Post-Dining Surveys</w:t>
      </w:r>
      <w:r w:rsidRPr="004E5D4B">
        <w:rPr>
          <w:color w:val="auto"/>
          <w:lang w:val="en-US"/>
        </w:rPr>
        <w:t>: Customers will receive short electronic surveys via email after their dining experience, targeting a 20% response rate and aiming for a customer satisfaction score of 85% or higher.</w:t>
      </w:r>
    </w:p>
    <w:p w14:paraId="3E3B2080" w14:textId="77777777" w:rsidR="0012411A" w:rsidRPr="004E5D4B" w:rsidRDefault="0012411A" w:rsidP="0012411A">
      <w:pPr>
        <w:numPr>
          <w:ilvl w:val="0"/>
          <w:numId w:val="39"/>
        </w:numPr>
        <w:rPr>
          <w:color w:val="auto"/>
          <w:lang w:val="en-US"/>
        </w:rPr>
      </w:pPr>
      <w:r w:rsidRPr="004E5D4B">
        <w:rPr>
          <w:b/>
          <w:bCs/>
          <w:color w:val="auto"/>
          <w:lang w:val="en-US"/>
        </w:rPr>
        <w:t>Online Reviews</w:t>
      </w:r>
      <w:r w:rsidRPr="004E5D4B">
        <w:rPr>
          <w:color w:val="auto"/>
          <w:lang w:val="en-US"/>
        </w:rPr>
        <w:t>: Monitoring platforms like TripAdvisor and Google Reviews will be utilized to enhance overall ratings to 4.5 stars within six months, aiming for a 25% increase in positive feedback on service efficiency (Ha and Shichkina, 2022).</w:t>
      </w:r>
    </w:p>
    <w:p w14:paraId="6F2F5151" w14:textId="3F5E1322" w:rsidR="0012411A" w:rsidRPr="004E5D4B" w:rsidRDefault="0012411A" w:rsidP="00E326E6">
      <w:pPr>
        <w:numPr>
          <w:ilvl w:val="0"/>
          <w:numId w:val="39"/>
        </w:numPr>
        <w:rPr>
          <w:color w:val="auto"/>
          <w:lang w:val="en-US"/>
        </w:rPr>
      </w:pPr>
      <w:r w:rsidRPr="004E5D4B">
        <w:rPr>
          <w:b/>
          <w:bCs/>
          <w:color w:val="auto"/>
          <w:lang w:val="en-US"/>
        </w:rPr>
        <w:t>Social Media Engagement</w:t>
      </w:r>
      <w:r w:rsidRPr="004E5D4B">
        <w:rPr>
          <w:color w:val="auto"/>
          <w:lang w:val="en-US"/>
        </w:rPr>
        <w:t>: Analysis will track customer sentiment, targeting a 30% increase in positive mentions and a 15% rise in engagement over the next quarter.</w:t>
      </w:r>
    </w:p>
    <w:p w14:paraId="40A35CE3" w14:textId="77777777" w:rsidR="00E326E6" w:rsidRPr="004E5D4B" w:rsidRDefault="00E326E6" w:rsidP="00E326E6">
      <w:pPr>
        <w:rPr>
          <w:color w:val="auto"/>
        </w:rPr>
      </w:pPr>
      <w:r w:rsidRPr="004E5D4B">
        <w:rPr>
          <w:b/>
          <w:bCs/>
          <w:color w:val="auto"/>
        </w:rPr>
        <w:lastRenderedPageBreak/>
        <w:t>2. Staff Performance Metrics:</w:t>
      </w:r>
    </w:p>
    <w:p w14:paraId="562F3639" w14:textId="7AF59D39" w:rsidR="00E326E6" w:rsidRPr="004E5D4B" w:rsidRDefault="00E326E6" w:rsidP="00E326E6">
      <w:pPr>
        <w:rPr>
          <w:color w:val="auto"/>
        </w:rPr>
      </w:pPr>
      <w:r w:rsidRPr="004E5D4B">
        <w:rPr>
          <w:color w:val="auto"/>
        </w:rPr>
        <w:t xml:space="preserve">The assessment of the staff performance is necessary to find out how successful the strategies are likely to be or have been. </w:t>
      </w:r>
    </w:p>
    <w:p w14:paraId="6C4006AA" w14:textId="77777777" w:rsidR="00E326E6" w:rsidRPr="004E5D4B" w:rsidRDefault="00E326E6" w:rsidP="00E326E6">
      <w:pPr>
        <w:pStyle w:val="Listparagraf"/>
        <w:numPr>
          <w:ilvl w:val="0"/>
          <w:numId w:val="28"/>
        </w:numPr>
        <w:rPr>
          <w:color w:val="auto"/>
        </w:rPr>
      </w:pPr>
      <w:r w:rsidRPr="004E5D4B">
        <w:rPr>
          <w:b/>
          <w:bCs/>
          <w:color w:val="auto"/>
        </w:rPr>
        <w:t>Staff Training Evaluation:</w:t>
      </w:r>
      <w:r w:rsidRPr="004E5D4B">
        <w:rPr>
          <w:color w:val="auto"/>
        </w:rPr>
        <w:t xml:space="preserve"> Assessments will also be carried out to establish whether the staff remembers the content that was taught during training sessions. The objective in this case is for 80% or more of the targeted population of the staff to achieve a test score of at least 75% therefore ‘pass’ the training (Yang </w:t>
      </w:r>
      <w:r w:rsidRPr="004E5D4B">
        <w:rPr>
          <w:i/>
          <w:iCs/>
          <w:color w:val="auto"/>
        </w:rPr>
        <w:t>et al.,</w:t>
      </w:r>
      <w:r w:rsidRPr="004E5D4B">
        <w:rPr>
          <w:color w:val="auto"/>
        </w:rPr>
        <w:t xml:space="preserve"> 2024).</w:t>
      </w:r>
    </w:p>
    <w:p w14:paraId="6F4C9F6A" w14:textId="2EF3607C" w:rsidR="00E326E6" w:rsidRPr="004E5D4B" w:rsidRDefault="00E326E6" w:rsidP="00E326E6">
      <w:pPr>
        <w:pStyle w:val="Listparagraf"/>
        <w:numPr>
          <w:ilvl w:val="0"/>
          <w:numId w:val="28"/>
        </w:numPr>
        <w:rPr>
          <w:color w:val="auto"/>
        </w:rPr>
      </w:pPr>
      <w:r w:rsidRPr="004E5D4B">
        <w:rPr>
          <w:b/>
          <w:bCs/>
          <w:color w:val="auto"/>
        </w:rPr>
        <w:t>Productivity Metrics:</w:t>
      </w:r>
      <w:r w:rsidRPr="004E5D4B">
        <w:rPr>
          <w:color w:val="auto"/>
        </w:rPr>
        <w:t xml:space="preserve"> Metrics of success including but not limited to table turnover rates, and speed of taking the customer orders will be collected. Within the first quarter of the new changes, </w:t>
      </w:r>
      <w:r w:rsidR="00597167" w:rsidRPr="004E5D4B">
        <w:rPr>
          <w:color w:val="auto"/>
        </w:rPr>
        <w:t xml:space="preserve">Ritz-Carlton </w:t>
      </w:r>
      <w:r w:rsidRPr="004E5D4B">
        <w:rPr>
          <w:color w:val="auto"/>
        </w:rPr>
        <w:t>seeks to increase table turnover by 10% and decrease the average time taken to process an order by 15%.</w:t>
      </w:r>
    </w:p>
    <w:p w14:paraId="698CA8DB" w14:textId="77777777" w:rsidR="00E326E6" w:rsidRPr="004E5D4B" w:rsidRDefault="00E326E6" w:rsidP="00E326E6">
      <w:pPr>
        <w:pStyle w:val="Listparagraf"/>
        <w:numPr>
          <w:ilvl w:val="0"/>
          <w:numId w:val="28"/>
        </w:numPr>
        <w:rPr>
          <w:color w:val="auto"/>
        </w:rPr>
      </w:pPr>
      <w:r w:rsidRPr="004E5D4B">
        <w:rPr>
          <w:b/>
          <w:bCs/>
          <w:color w:val="auto"/>
        </w:rPr>
        <w:t>Employee Satisfaction Surveys:</w:t>
      </w:r>
      <w:r w:rsidRPr="004E5D4B">
        <w:rPr>
          <w:color w:val="auto"/>
        </w:rPr>
        <w:t xml:space="preserve"> Regular and appropriate assessments of the employee satisfaction surveys will help know staff morale and their impressions of the operational changes. An end goal of not lower than 80% score in employee satisfaction will reflect the success in terms of engagement and morale.</w:t>
      </w:r>
    </w:p>
    <w:p w14:paraId="5436C36E" w14:textId="77777777" w:rsidR="00E326E6" w:rsidRPr="004E5D4B" w:rsidRDefault="00E326E6" w:rsidP="00E326E6">
      <w:pPr>
        <w:rPr>
          <w:color w:val="auto"/>
        </w:rPr>
      </w:pPr>
      <w:r w:rsidRPr="004E5D4B">
        <w:rPr>
          <w:b/>
          <w:bCs/>
          <w:color w:val="auto"/>
        </w:rPr>
        <w:t>3. Financial Performance:</w:t>
      </w:r>
    </w:p>
    <w:p w14:paraId="53F4460D" w14:textId="77777777" w:rsidR="00E326E6" w:rsidRPr="004E5D4B" w:rsidRDefault="00E326E6" w:rsidP="00E326E6">
      <w:pPr>
        <w:rPr>
          <w:color w:val="auto"/>
        </w:rPr>
      </w:pPr>
      <w:r w:rsidRPr="004E5D4B">
        <w:rPr>
          <w:color w:val="auto"/>
        </w:rPr>
        <w:t xml:space="preserve"> Financial ratios will illuminate how the operational reengineering has affected profit margins. Key performance measures will include:</w:t>
      </w:r>
    </w:p>
    <w:p w14:paraId="5D303A8F" w14:textId="4769143A" w:rsidR="00E326E6" w:rsidRPr="004E5D4B" w:rsidRDefault="00E326E6" w:rsidP="00E326E6">
      <w:pPr>
        <w:pStyle w:val="Listparagraf"/>
        <w:numPr>
          <w:ilvl w:val="0"/>
          <w:numId w:val="27"/>
        </w:numPr>
        <w:rPr>
          <w:color w:val="auto"/>
        </w:rPr>
      </w:pPr>
      <w:r w:rsidRPr="004E5D4B">
        <w:rPr>
          <w:b/>
          <w:bCs/>
          <w:color w:val="auto"/>
        </w:rPr>
        <w:t>Revenue Growth:</w:t>
      </w:r>
      <w:r w:rsidRPr="004E5D4B">
        <w:rPr>
          <w:color w:val="auto"/>
        </w:rPr>
        <w:t xml:space="preserve"> It is expected that </w:t>
      </w:r>
      <w:r w:rsidR="00597167" w:rsidRPr="004E5D4B">
        <w:rPr>
          <w:color w:val="auto"/>
        </w:rPr>
        <w:t xml:space="preserve">Ritz-Carlton </w:t>
      </w:r>
      <w:r w:rsidRPr="004E5D4B">
        <w:rPr>
          <w:color w:val="auto"/>
        </w:rPr>
        <w:t xml:space="preserve">will pursue a revenue increase by at least l0% in the next six months’ time using a month-on month revenue comparison before and after the changes are implemented. </w:t>
      </w:r>
    </w:p>
    <w:p w14:paraId="1E4377FD" w14:textId="366B4842" w:rsidR="00E326E6" w:rsidRPr="004E5D4B" w:rsidRDefault="00E326E6" w:rsidP="00E326E6">
      <w:pPr>
        <w:pStyle w:val="Listparagraf"/>
        <w:numPr>
          <w:ilvl w:val="0"/>
          <w:numId w:val="27"/>
        </w:numPr>
        <w:rPr>
          <w:color w:val="auto"/>
        </w:rPr>
      </w:pPr>
      <w:r w:rsidRPr="004E5D4B">
        <w:rPr>
          <w:b/>
          <w:bCs/>
          <w:color w:val="auto"/>
        </w:rPr>
        <w:t>Cost Efficiency:</w:t>
      </w:r>
      <w:r w:rsidRPr="004E5D4B">
        <w:rPr>
          <w:color w:val="auto"/>
        </w:rPr>
        <w:t xml:space="preserve"> The hotel will undertake the review of some operational aspects to see if there is an element of cost saving achievable and targets 5% cost saving in </w:t>
      </w:r>
      <w:r w:rsidR="00BD328A" w:rsidRPr="004E5D4B">
        <w:rPr>
          <w:color w:val="auto"/>
        </w:rPr>
        <w:t>labour</w:t>
      </w:r>
      <w:r w:rsidRPr="004E5D4B">
        <w:rPr>
          <w:color w:val="auto"/>
        </w:rPr>
        <w:t xml:space="preserve"> because of greater operational productivity. </w:t>
      </w:r>
    </w:p>
    <w:p w14:paraId="1D5ED7F0" w14:textId="77777777" w:rsidR="00E326E6" w:rsidRPr="004E5D4B" w:rsidRDefault="00E326E6" w:rsidP="00E326E6">
      <w:pPr>
        <w:rPr>
          <w:color w:val="auto"/>
        </w:rPr>
      </w:pPr>
      <w:r w:rsidRPr="004E5D4B">
        <w:rPr>
          <w:b/>
          <w:bCs/>
          <w:color w:val="auto"/>
        </w:rPr>
        <w:t>4. Continuous Improvement:</w:t>
      </w:r>
    </w:p>
    <w:p w14:paraId="5A8EE069" w14:textId="217CBD3E" w:rsidR="00E326E6" w:rsidRPr="004E5D4B" w:rsidRDefault="00597167" w:rsidP="00E326E6">
      <w:pPr>
        <w:rPr>
          <w:color w:val="auto"/>
        </w:rPr>
      </w:pPr>
      <w:r w:rsidRPr="004E5D4B">
        <w:rPr>
          <w:color w:val="auto"/>
        </w:rPr>
        <w:t xml:space="preserve">Ritz-Carlton </w:t>
      </w:r>
      <w:r w:rsidR="00E326E6" w:rsidRPr="004E5D4B">
        <w:rPr>
          <w:color w:val="auto"/>
        </w:rPr>
        <w:t xml:space="preserve">will put in place a mechanism for continuous improvement cheerers where such data has been collected from the customer, staff and financial performance figures monthly (Bartoldson, Kailkhura and Blalock, 2023). Such an undertaking will ensure that management can shift targets </w:t>
      </w:r>
      <w:r w:rsidR="00E326E6" w:rsidRPr="004E5D4B">
        <w:rPr>
          <w:color w:val="auto"/>
        </w:rPr>
        <w:lastRenderedPageBreak/>
        <w:t xml:space="preserve">promptly in strategy and redress those that are flagged or have potential causes for concern (Zanki </w:t>
      </w:r>
      <w:r w:rsidR="00E326E6" w:rsidRPr="004E5D4B">
        <w:rPr>
          <w:i/>
          <w:iCs/>
          <w:color w:val="auto"/>
        </w:rPr>
        <w:t>et al.,</w:t>
      </w:r>
      <w:r w:rsidR="00E326E6" w:rsidRPr="004E5D4B">
        <w:rPr>
          <w:color w:val="auto"/>
        </w:rPr>
        <w:t xml:space="preserve"> 2020).</w:t>
      </w:r>
    </w:p>
    <w:p w14:paraId="3BAB2CC8" w14:textId="77777777" w:rsidR="00A071B5" w:rsidRPr="004E5D4B" w:rsidRDefault="00A071B5" w:rsidP="00A071B5">
      <w:pPr>
        <w:rPr>
          <w:b/>
          <w:bCs/>
          <w:color w:val="auto"/>
          <w:lang w:val="en-US"/>
        </w:rPr>
      </w:pPr>
      <w:r w:rsidRPr="004E5D4B">
        <w:rPr>
          <w:b/>
          <w:bCs/>
          <w:color w:val="auto"/>
          <w:lang w:val="en-US"/>
        </w:rPr>
        <w:t>Cost Implications</w:t>
      </w:r>
    </w:p>
    <w:p w14:paraId="6A30F7BE" w14:textId="30E1BF70" w:rsidR="00A071B5" w:rsidRPr="004E5D4B" w:rsidRDefault="00A071B5" w:rsidP="00A071B5">
      <w:pPr>
        <w:rPr>
          <w:color w:val="auto"/>
          <w:lang w:val="en-US"/>
        </w:rPr>
      </w:pPr>
      <w:r w:rsidRPr="004E5D4B">
        <w:rPr>
          <w:color w:val="auto"/>
          <w:lang w:val="en-US"/>
        </w:rPr>
        <w:t>Implementing the proposed operational changes at Ritz-Carlton Dubai requires careful budgeting against the hotel’s revenue, which averages AED 20 million annually. These investments are essential for enhancing client satisfaction and operational productivity.</w:t>
      </w:r>
    </w:p>
    <w:p w14:paraId="739D2B28" w14:textId="77777777" w:rsidR="00A071B5" w:rsidRPr="004E5D4B" w:rsidRDefault="00A071B5" w:rsidP="00A071B5">
      <w:pPr>
        <w:numPr>
          <w:ilvl w:val="0"/>
          <w:numId w:val="38"/>
        </w:numPr>
        <w:rPr>
          <w:color w:val="auto"/>
          <w:lang w:val="en-US"/>
        </w:rPr>
      </w:pPr>
      <w:r w:rsidRPr="004E5D4B">
        <w:rPr>
          <w:b/>
          <w:bCs/>
          <w:color w:val="auto"/>
          <w:lang w:val="en-US"/>
        </w:rPr>
        <w:t>Staff Training Programs</w:t>
      </w:r>
      <w:r w:rsidRPr="004E5D4B">
        <w:rPr>
          <w:color w:val="auto"/>
          <w:lang w:val="en-US"/>
        </w:rPr>
        <w:t>: Estimated annual costs for comprehensive training programs are AED 120,000, broken down as follows:</w:t>
      </w:r>
    </w:p>
    <w:p w14:paraId="6F8D9663" w14:textId="77777777" w:rsidR="00A071B5" w:rsidRPr="004E5D4B" w:rsidRDefault="00A071B5" w:rsidP="00A071B5">
      <w:pPr>
        <w:numPr>
          <w:ilvl w:val="1"/>
          <w:numId w:val="38"/>
        </w:numPr>
        <w:rPr>
          <w:color w:val="auto"/>
          <w:lang w:val="en-US"/>
        </w:rPr>
      </w:pPr>
      <w:r w:rsidRPr="004E5D4B">
        <w:rPr>
          <w:b/>
          <w:bCs/>
          <w:color w:val="auto"/>
          <w:lang w:val="en-US"/>
        </w:rPr>
        <w:t>Training Materials and Resources</w:t>
      </w:r>
      <w:r w:rsidRPr="004E5D4B">
        <w:rPr>
          <w:color w:val="auto"/>
          <w:lang w:val="en-US"/>
        </w:rPr>
        <w:t>: AED 25,000 for manuals and online resources.</w:t>
      </w:r>
    </w:p>
    <w:p w14:paraId="25CF53B8" w14:textId="77777777" w:rsidR="00A071B5" w:rsidRPr="004E5D4B" w:rsidRDefault="00A071B5" w:rsidP="00A071B5">
      <w:pPr>
        <w:numPr>
          <w:ilvl w:val="1"/>
          <w:numId w:val="38"/>
        </w:numPr>
        <w:rPr>
          <w:color w:val="auto"/>
          <w:lang w:val="en-US"/>
        </w:rPr>
      </w:pPr>
      <w:r w:rsidRPr="004E5D4B">
        <w:rPr>
          <w:b/>
          <w:bCs/>
          <w:color w:val="auto"/>
          <w:lang w:val="en-US"/>
        </w:rPr>
        <w:t>External Trainers</w:t>
      </w:r>
      <w:r w:rsidRPr="004E5D4B">
        <w:rPr>
          <w:color w:val="auto"/>
          <w:lang w:val="en-US"/>
        </w:rPr>
        <w:t xml:space="preserve">: AED 60,000 for hiring consultants to provide specialized training (Abdulla </w:t>
      </w:r>
      <w:r w:rsidRPr="004E5D4B">
        <w:rPr>
          <w:i/>
          <w:iCs/>
          <w:color w:val="auto"/>
          <w:lang w:val="en-US"/>
        </w:rPr>
        <w:t>et al.,</w:t>
      </w:r>
      <w:r w:rsidRPr="004E5D4B">
        <w:rPr>
          <w:color w:val="auto"/>
          <w:lang w:val="en-US"/>
        </w:rPr>
        <w:t xml:space="preserve"> 2020).</w:t>
      </w:r>
    </w:p>
    <w:p w14:paraId="1DCB8825" w14:textId="77777777" w:rsidR="00A071B5" w:rsidRPr="004E5D4B" w:rsidRDefault="00A071B5" w:rsidP="00A071B5">
      <w:pPr>
        <w:numPr>
          <w:ilvl w:val="1"/>
          <w:numId w:val="38"/>
        </w:numPr>
        <w:rPr>
          <w:color w:val="auto"/>
          <w:lang w:val="en-US"/>
        </w:rPr>
      </w:pPr>
      <w:r w:rsidRPr="004E5D4B">
        <w:rPr>
          <w:b/>
          <w:bCs/>
          <w:color w:val="auto"/>
          <w:lang w:val="en-US"/>
        </w:rPr>
        <w:t>In-House Training Sessions</w:t>
      </w:r>
      <w:r w:rsidRPr="004E5D4B">
        <w:rPr>
          <w:color w:val="auto"/>
          <w:lang w:val="en-US"/>
        </w:rPr>
        <w:t>: AED 25,000 for ongoing workshops and refresher courses.</w:t>
      </w:r>
    </w:p>
    <w:p w14:paraId="2432C62A" w14:textId="77777777" w:rsidR="00A071B5" w:rsidRPr="004E5D4B" w:rsidRDefault="00A071B5" w:rsidP="00A071B5">
      <w:pPr>
        <w:numPr>
          <w:ilvl w:val="0"/>
          <w:numId w:val="38"/>
        </w:numPr>
        <w:rPr>
          <w:color w:val="auto"/>
          <w:lang w:val="en-US"/>
        </w:rPr>
      </w:pPr>
      <w:r w:rsidRPr="004E5D4B">
        <w:rPr>
          <w:b/>
          <w:bCs/>
          <w:color w:val="auto"/>
          <w:lang w:val="en-US"/>
        </w:rPr>
        <w:t>Scheduling Changes and Process Optimizations</w:t>
      </w:r>
      <w:r w:rsidRPr="004E5D4B">
        <w:rPr>
          <w:color w:val="auto"/>
          <w:lang w:val="en-US"/>
        </w:rPr>
        <w:t>: Implementation costs are expected to reach AED 75,000, including:</w:t>
      </w:r>
    </w:p>
    <w:p w14:paraId="4AE9011D" w14:textId="77777777" w:rsidR="00A071B5" w:rsidRPr="004E5D4B" w:rsidRDefault="00A071B5" w:rsidP="00A071B5">
      <w:pPr>
        <w:numPr>
          <w:ilvl w:val="1"/>
          <w:numId w:val="38"/>
        </w:numPr>
        <w:rPr>
          <w:color w:val="auto"/>
          <w:lang w:val="en-US"/>
        </w:rPr>
      </w:pPr>
      <w:r w:rsidRPr="004E5D4B">
        <w:rPr>
          <w:b/>
          <w:bCs/>
          <w:color w:val="auto"/>
          <w:lang w:val="en-US"/>
        </w:rPr>
        <w:t>Scheduling Software</w:t>
      </w:r>
      <w:r w:rsidRPr="004E5D4B">
        <w:rPr>
          <w:color w:val="auto"/>
          <w:lang w:val="en-US"/>
        </w:rPr>
        <w:t>: AED 50,000 for advanced scheduling tools.</w:t>
      </w:r>
    </w:p>
    <w:p w14:paraId="67DC96CA" w14:textId="77777777" w:rsidR="00A071B5" w:rsidRPr="004E5D4B" w:rsidRDefault="00A071B5" w:rsidP="00A071B5">
      <w:pPr>
        <w:numPr>
          <w:ilvl w:val="1"/>
          <w:numId w:val="38"/>
        </w:numPr>
        <w:rPr>
          <w:color w:val="auto"/>
          <w:lang w:val="en-US"/>
        </w:rPr>
      </w:pPr>
      <w:r w:rsidRPr="004E5D4B">
        <w:rPr>
          <w:b/>
          <w:bCs/>
          <w:color w:val="auto"/>
          <w:lang w:val="en-US"/>
        </w:rPr>
        <w:t>Consultation Services</w:t>
      </w:r>
      <w:r w:rsidRPr="004E5D4B">
        <w:rPr>
          <w:color w:val="auto"/>
          <w:lang w:val="en-US"/>
        </w:rPr>
        <w:t>: AED 25,000 for operational evaluation.</w:t>
      </w:r>
    </w:p>
    <w:p w14:paraId="1491BABF" w14:textId="77777777" w:rsidR="00A071B5" w:rsidRPr="004E5D4B" w:rsidRDefault="00A071B5" w:rsidP="00A071B5">
      <w:pPr>
        <w:numPr>
          <w:ilvl w:val="0"/>
          <w:numId w:val="38"/>
        </w:numPr>
        <w:rPr>
          <w:color w:val="auto"/>
          <w:lang w:val="en-US"/>
        </w:rPr>
      </w:pPr>
      <w:r w:rsidRPr="004E5D4B">
        <w:rPr>
          <w:b/>
          <w:bCs/>
          <w:color w:val="auto"/>
          <w:lang w:val="en-US"/>
        </w:rPr>
        <w:t>Customer Feedback Systems</w:t>
      </w:r>
      <w:r w:rsidRPr="004E5D4B">
        <w:rPr>
          <w:color w:val="auto"/>
          <w:lang w:val="en-US"/>
        </w:rPr>
        <w:t>: Anticipated costs are around AED 40,000, which includes:</w:t>
      </w:r>
    </w:p>
    <w:p w14:paraId="35B5F26D" w14:textId="77777777" w:rsidR="00A071B5" w:rsidRPr="004E5D4B" w:rsidRDefault="00A071B5" w:rsidP="00A071B5">
      <w:pPr>
        <w:numPr>
          <w:ilvl w:val="1"/>
          <w:numId w:val="38"/>
        </w:numPr>
        <w:rPr>
          <w:color w:val="auto"/>
          <w:lang w:val="en-US"/>
        </w:rPr>
      </w:pPr>
      <w:r w:rsidRPr="004E5D4B">
        <w:rPr>
          <w:b/>
          <w:bCs/>
          <w:color w:val="auto"/>
          <w:lang w:val="en-US"/>
        </w:rPr>
        <w:t>Digital Survey Tools</w:t>
      </w:r>
      <w:r w:rsidRPr="004E5D4B">
        <w:rPr>
          <w:color w:val="auto"/>
          <w:lang w:val="en-US"/>
        </w:rPr>
        <w:t>: AED 8,000 for subscription services.</w:t>
      </w:r>
    </w:p>
    <w:p w14:paraId="20220C8D" w14:textId="7D1D0520" w:rsidR="00A071B5" w:rsidRPr="004E5D4B" w:rsidRDefault="00A071B5" w:rsidP="00A071B5">
      <w:pPr>
        <w:numPr>
          <w:ilvl w:val="1"/>
          <w:numId w:val="38"/>
        </w:numPr>
        <w:rPr>
          <w:color w:val="auto"/>
          <w:lang w:val="en-US"/>
        </w:rPr>
      </w:pPr>
      <w:r w:rsidRPr="004E5D4B">
        <w:rPr>
          <w:b/>
          <w:bCs/>
          <w:color w:val="auto"/>
          <w:lang w:val="en-US"/>
        </w:rPr>
        <w:t>Incentives for Feedback</w:t>
      </w:r>
      <w:r w:rsidRPr="004E5D4B">
        <w:rPr>
          <w:color w:val="auto"/>
          <w:lang w:val="en-US"/>
        </w:rPr>
        <w:t xml:space="preserve">: AED 32,000 to encourage customer participation </w:t>
      </w:r>
      <w:r w:rsidRPr="004E5D4B">
        <w:rPr>
          <w:color w:val="auto"/>
        </w:rPr>
        <w:t xml:space="preserve">(Sar </w:t>
      </w:r>
      <w:r w:rsidRPr="004E5D4B">
        <w:rPr>
          <w:i/>
          <w:iCs/>
          <w:color w:val="auto"/>
        </w:rPr>
        <w:t>et al.,</w:t>
      </w:r>
      <w:r w:rsidRPr="004E5D4B">
        <w:rPr>
          <w:color w:val="auto"/>
        </w:rPr>
        <w:t xml:space="preserve"> 2024).</w:t>
      </w:r>
    </w:p>
    <w:p w14:paraId="53F60F42" w14:textId="2AE38C88" w:rsidR="00A071B5" w:rsidRPr="004E5D4B" w:rsidRDefault="00A071B5" w:rsidP="00E326E6">
      <w:pPr>
        <w:rPr>
          <w:color w:val="auto"/>
          <w:lang w:val="en-US"/>
        </w:rPr>
      </w:pPr>
      <w:r w:rsidRPr="004E5D4B">
        <w:rPr>
          <w:b/>
          <w:bCs/>
          <w:color w:val="auto"/>
          <w:lang w:val="en-US"/>
        </w:rPr>
        <w:t>Total Cost Overview</w:t>
      </w:r>
      <w:r w:rsidRPr="004E5D4B">
        <w:rPr>
          <w:color w:val="auto"/>
          <w:lang w:val="en-US"/>
        </w:rPr>
        <w:t>: The overall investment is estimated at AED 200,000, representing about 0.25% of Ritz-Carlton’s annual revenue, aligning well with its revenue potential (Sun and Jin, 2023).</w:t>
      </w:r>
    </w:p>
    <w:p w14:paraId="199F610D" w14:textId="77777777" w:rsidR="00E326E6" w:rsidRPr="004E5D4B" w:rsidRDefault="00E326E6" w:rsidP="001B0BF1">
      <w:pPr>
        <w:pStyle w:val="Titlu1"/>
        <w:rPr>
          <w:color w:val="auto"/>
        </w:rPr>
      </w:pPr>
      <w:bookmarkStart w:id="7" w:name="_Toc179799568"/>
      <w:r w:rsidRPr="004E5D4B">
        <w:rPr>
          <w:color w:val="auto"/>
        </w:rPr>
        <w:lastRenderedPageBreak/>
        <w:t>5. Action Plan</w:t>
      </w:r>
      <w:bookmarkEnd w:id="7"/>
      <w:r w:rsidRPr="004E5D4B">
        <w:rPr>
          <w:color w:val="auto"/>
        </w:rPr>
        <w:t xml:space="preserve"> </w:t>
      </w:r>
    </w:p>
    <w:p w14:paraId="125AF20A" w14:textId="7C9F7FF1" w:rsidR="00E326E6" w:rsidRPr="004E5D4B" w:rsidRDefault="00E326E6" w:rsidP="00E326E6">
      <w:pPr>
        <w:rPr>
          <w:color w:val="auto"/>
        </w:rPr>
      </w:pPr>
      <w:r w:rsidRPr="004E5D4B">
        <w:rPr>
          <w:color w:val="auto"/>
        </w:rPr>
        <w:t>To deal with the problems of low-capacity utili</w:t>
      </w:r>
      <w:r w:rsidR="001B0BF1" w:rsidRPr="004E5D4B">
        <w:rPr>
          <w:color w:val="auto"/>
        </w:rPr>
        <w:t>s</w:t>
      </w:r>
      <w:r w:rsidRPr="004E5D4B">
        <w:rPr>
          <w:color w:val="auto"/>
        </w:rPr>
        <w:t xml:space="preserve">ation at the </w:t>
      </w:r>
      <w:r w:rsidR="00821391" w:rsidRPr="004E5D4B">
        <w:rPr>
          <w:color w:val="auto"/>
          <w:lang w:val="en-US"/>
        </w:rPr>
        <w:t>Ritz-Carlton</w:t>
      </w:r>
      <w:r w:rsidRPr="004E5D4B">
        <w:rPr>
          <w:color w:val="auto"/>
        </w:rPr>
        <w:t>, a systematic method has been worked out. This includes application of certain methodologies such as problem identification, problem solution, goal specification, goal implementation and goal costs. Below is presented the action plan table containing the implementation details:</w:t>
      </w:r>
    </w:p>
    <w:tbl>
      <w:tblPr>
        <w:tblStyle w:val="Tabelgril"/>
        <w:tblW w:w="0" w:type="auto"/>
        <w:tblLook w:val="04A0" w:firstRow="1" w:lastRow="0" w:firstColumn="1" w:lastColumn="0" w:noHBand="0" w:noVBand="1"/>
      </w:tblPr>
      <w:tblGrid>
        <w:gridCol w:w="1480"/>
        <w:gridCol w:w="1709"/>
        <w:gridCol w:w="1709"/>
        <w:gridCol w:w="1516"/>
        <w:gridCol w:w="1457"/>
        <w:gridCol w:w="1479"/>
      </w:tblGrid>
      <w:tr w:rsidR="004E5D4B" w:rsidRPr="004E5D4B" w14:paraId="3A214C71" w14:textId="77777777" w:rsidTr="0053270B">
        <w:tc>
          <w:tcPr>
            <w:tcW w:w="1480" w:type="dxa"/>
          </w:tcPr>
          <w:p w14:paraId="46041398" w14:textId="77777777" w:rsidR="00E326E6" w:rsidRPr="004E5D4B" w:rsidRDefault="00E326E6" w:rsidP="0053270B">
            <w:pPr>
              <w:rPr>
                <w:b/>
                <w:bCs/>
                <w:color w:val="auto"/>
              </w:rPr>
            </w:pPr>
            <w:r w:rsidRPr="004E5D4B">
              <w:rPr>
                <w:b/>
                <w:bCs/>
                <w:color w:val="auto"/>
              </w:rPr>
              <w:t>Number</w:t>
            </w:r>
          </w:p>
        </w:tc>
        <w:tc>
          <w:tcPr>
            <w:tcW w:w="1709" w:type="dxa"/>
          </w:tcPr>
          <w:p w14:paraId="25707D45" w14:textId="77777777" w:rsidR="00E326E6" w:rsidRPr="004E5D4B" w:rsidRDefault="00E326E6" w:rsidP="0053270B">
            <w:pPr>
              <w:rPr>
                <w:b/>
                <w:bCs/>
                <w:color w:val="auto"/>
              </w:rPr>
            </w:pPr>
            <w:r w:rsidRPr="004E5D4B">
              <w:rPr>
                <w:b/>
                <w:bCs/>
                <w:color w:val="auto"/>
              </w:rPr>
              <w:t>Problem</w:t>
            </w:r>
          </w:p>
        </w:tc>
        <w:tc>
          <w:tcPr>
            <w:tcW w:w="1709" w:type="dxa"/>
          </w:tcPr>
          <w:p w14:paraId="67828BBE" w14:textId="77777777" w:rsidR="00E326E6" w:rsidRPr="004E5D4B" w:rsidRDefault="00E326E6" w:rsidP="0053270B">
            <w:pPr>
              <w:rPr>
                <w:b/>
                <w:bCs/>
                <w:color w:val="auto"/>
              </w:rPr>
            </w:pPr>
            <w:r w:rsidRPr="004E5D4B">
              <w:rPr>
                <w:b/>
                <w:bCs/>
                <w:color w:val="auto"/>
              </w:rPr>
              <w:t>Solution</w:t>
            </w:r>
          </w:p>
        </w:tc>
        <w:tc>
          <w:tcPr>
            <w:tcW w:w="1516" w:type="dxa"/>
          </w:tcPr>
          <w:p w14:paraId="1637E366" w14:textId="77777777" w:rsidR="00E326E6" w:rsidRPr="004E5D4B" w:rsidRDefault="00E326E6" w:rsidP="0053270B">
            <w:pPr>
              <w:rPr>
                <w:b/>
                <w:bCs/>
                <w:color w:val="auto"/>
              </w:rPr>
            </w:pPr>
            <w:r w:rsidRPr="004E5D4B">
              <w:rPr>
                <w:b/>
                <w:bCs/>
                <w:color w:val="auto"/>
              </w:rPr>
              <w:t>Desired Outcome</w:t>
            </w:r>
          </w:p>
        </w:tc>
        <w:tc>
          <w:tcPr>
            <w:tcW w:w="1457" w:type="dxa"/>
          </w:tcPr>
          <w:p w14:paraId="791B7EB1" w14:textId="77777777" w:rsidR="00E326E6" w:rsidRPr="004E5D4B" w:rsidRDefault="00E326E6" w:rsidP="0053270B">
            <w:pPr>
              <w:rPr>
                <w:b/>
                <w:bCs/>
                <w:color w:val="auto"/>
              </w:rPr>
            </w:pPr>
            <w:r w:rsidRPr="004E5D4B">
              <w:rPr>
                <w:b/>
                <w:bCs/>
                <w:color w:val="auto"/>
              </w:rPr>
              <w:t>Time Scale</w:t>
            </w:r>
          </w:p>
        </w:tc>
        <w:tc>
          <w:tcPr>
            <w:tcW w:w="1479" w:type="dxa"/>
          </w:tcPr>
          <w:p w14:paraId="2ED846CF" w14:textId="77777777" w:rsidR="00E326E6" w:rsidRPr="004E5D4B" w:rsidRDefault="00E326E6" w:rsidP="0053270B">
            <w:pPr>
              <w:rPr>
                <w:b/>
                <w:bCs/>
                <w:color w:val="auto"/>
              </w:rPr>
            </w:pPr>
            <w:r w:rsidRPr="004E5D4B">
              <w:rPr>
                <w:b/>
                <w:bCs/>
                <w:color w:val="auto"/>
              </w:rPr>
              <w:t>Planned Budget</w:t>
            </w:r>
          </w:p>
        </w:tc>
      </w:tr>
      <w:tr w:rsidR="004E5D4B" w:rsidRPr="004E5D4B" w14:paraId="2BF42DD8" w14:textId="77777777" w:rsidTr="0053270B">
        <w:tc>
          <w:tcPr>
            <w:tcW w:w="1480" w:type="dxa"/>
          </w:tcPr>
          <w:p w14:paraId="2A7E4B57" w14:textId="77777777" w:rsidR="00E326E6" w:rsidRPr="004E5D4B" w:rsidRDefault="00E326E6" w:rsidP="0053270B">
            <w:pPr>
              <w:rPr>
                <w:color w:val="auto"/>
              </w:rPr>
            </w:pPr>
            <w:r w:rsidRPr="004E5D4B">
              <w:rPr>
                <w:color w:val="auto"/>
              </w:rPr>
              <w:t>1</w:t>
            </w:r>
          </w:p>
        </w:tc>
        <w:tc>
          <w:tcPr>
            <w:tcW w:w="1709" w:type="dxa"/>
          </w:tcPr>
          <w:p w14:paraId="4A1D1C9A" w14:textId="77777777" w:rsidR="00E326E6" w:rsidRPr="004E5D4B" w:rsidRDefault="00E326E6" w:rsidP="0053270B">
            <w:pPr>
              <w:rPr>
                <w:color w:val="auto"/>
              </w:rPr>
            </w:pPr>
            <w:r w:rsidRPr="004E5D4B">
              <w:rPr>
                <w:color w:val="auto"/>
              </w:rPr>
              <w:t>Operational inefficiency</w:t>
            </w:r>
          </w:p>
        </w:tc>
        <w:tc>
          <w:tcPr>
            <w:tcW w:w="1709" w:type="dxa"/>
          </w:tcPr>
          <w:p w14:paraId="59DF0B2C" w14:textId="77777777" w:rsidR="00E326E6" w:rsidRPr="004E5D4B" w:rsidRDefault="00E326E6" w:rsidP="0053270B">
            <w:pPr>
              <w:rPr>
                <w:color w:val="auto"/>
              </w:rPr>
            </w:pPr>
            <w:r w:rsidRPr="004E5D4B">
              <w:rPr>
                <w:color w:val="auto"/>
              </w:rPr>
              <w:t>Implement staff training programs and revise scheduling policies.</w:t>
            </w:r>
          </w:p>
        </w:tc>
        <w:tc>
          <w:tcPr>
            <w:tcW w:w="1516" w:type="dxa"/>
          </w:tcPr>
          <w:p w14:paraId="5CBC7EE9" w14:textId="77777777" w:rsidR="00E326E6" w:rsidRPr="004E5D4B" w:rsidRDefault="00E326E6" w:rsidP="0053270B">
            <w:pPr>
              <w:rPr>
                <w:color w:val="auto"/>
              </w:rPr>
            </w:pPr>
            <w:r w:rsidRPr="004E5D4B">
              <w:rPr>
                <w:color w:val="auto"/>
              </w:rPr>
              <w:t>Improved customer service and reduced wait times.</w:t>
            </w:r>
          </w:p>
        </w:tc>
        <w:tc>
          <w:tcPr>
            <w:tcW w:w="1457" w:type="dxa"/>
          </w:tcPr>
          <w:p w14:paraId="465D8803" w14:textId="77777777" w:rsidR="00E326E6" w:rsidRPr="004E5D4B" w:rsidRDefault="00E326E6" w:rsidP="0053270B">
            <w:pPr>
              <w:rPr>
                <w:color w:val="auto"/>
              </w:rPr>
            </w:pPr>
            <w:r w:rsidRPr="004E5D4B">
              <w:rPr>
                <w:color w:val="auto"/>
              </w:rPr>
              <w:t>2 months</w:t>
            </w:r>
          </w:p>
        </w:tc>
        <w:tc>
          <w:tcPr>
            <w:tcW w:w="1479" w:type="dxa"/>
          </w:tcPr>
          <w:p w14:paraId="0D37ACFD" w14:textId="4A97D1AB" w:rsidR="00E326E6" w:rsidRPr="004E5D4B" w:rsidRDefault="00FD06F3" w:rsidP="0053270B">
            <w:pPr>
              <w:rPr>
                <w:color w:val="auto"/>
              </w:rPr>
            </w:pPr>
            <w:r w:rsidRPr="004E5D4B">
              <w:rPr>
                <w:color w:val="auto"/>
              </w:rPr>
              <w:t>AED 60,000</w:t>
            </w:r>
          </w:p>
        </w:tc>
      </w:tr>
      <w:tr w:rsidR="004E5D4B" w:rsidRPr="004E5D4B" w14:paraId="61061767" w14:textId="77777777" w:rsidTr="0053270B">
        <w:tc>
          <w:tcPr>
            <w:tcW w:w="1480" w:type="dxa"/>
          </w:tcPr>
          <w:p w14:paraId="518F7954" w14:textId="77777777" w:rsidR="00E326E6" w:rsidRPr="004E5D4B" w:rsidRDefault="00E326E6" w:rsidP="0053270B">
            <w:pPr>
              <w:rPr>
                <w:color w:val="auto"/>
              </w:rPr>
            </w:pPr>
            <w:r w:rsidRPr="004E5D4B">
              <w:rPr>
                <w:color w:val="auto"/>
              </w:rPr>
              <w:t>2</w:t>
            </w:r>
          </w:p>
        </w:tc>
        <w:tc>
          <w:tcPr>
            <w:tcW w:w="1709" w:type="dxa"/>
          </w:tcPr>
          <w:p w14:paraId="082E7EC2" w14:textId="77777777" w:rsidR="00E326E6" w:rsidRPr="004E5D4B" w:rsidRDefault="00E326E6" w:rsidP="0053270B">
            <w:pPr>
              <w:rPr>
                <w:color w:val="auto"/>
              </w:rPr>
            </w:pPr>
            <w:r w:rsidRPr="004E5D4B">
              <w:rPr>
                <w:color w:val="auto"/>
              </w:rPr>
              <w:t>High staff turnover</w:t>
            </w:r>
          </w:p>
        </w:tc>
        <w:tc>
          <w:tcPr>
            <w:tcW w:w="1709" w:type="dxa"/>
          </w:tcPr>
          <w:p w14:paraId="7AC199E3" w14:textId="77777777" w:rsidR="00E326E6" w:rsidRPr="004E5D4B" w:rsidRDefault="00E326E6" w:rsidP="0053270B">
            <w:pPr>
              <w:rPr>
                <w:color w:val="auto"/>
              </w:rPr>
            </w:pPr>
            <w:r w:rsidRPr="004E5D4B">
              <w:rPr>
                <w:color w:val="auto"/>
              </w:rPr>
              <w:t>Introduce employee engagement initiatives and career development opportunities.</w:t>
            </w:r>
          </w:p>
        </w:tc>
        <w:tc>
          <w:tcPr>
            <w:tcW w:w="1516" w:type="dxa"/>
          </w:tcPr>
          <w:p w14:paraId="70398941" w14:textId="77777777" w:rsidR="00E326E6" w:rsidRPr="004E5D4B" w:rsidRDefault="00E326E6" w:rsidP="0053270B">
            <w:pPr>
              <w:rPr>
                <w:color w:val="auto"/>
              </w:rPr>
            </w:pPr>
            <w:r w:rsidRPr="004E5D4B">
              <w:rPr>
                <w:color w:val="auto"/>
              </w:rPr>
              <w:t>Increased staff retention and morale.</w:t>
            </w:r>
          </w:p>
        </w:tc>
        <w:tc>
          <w:tcPr>
            <w:tcW w:w="1457" w:type="dxa"/>
          </w:tcPr>
          <w:p w14:paraId="6A53831D" w14:textId="77777777" w:rsidR="00E326E6" w:rsidRPr="004E5D4B" w:rsidRDefault="00E326E6" w:rsidP="0053270B">
            <w:pPr>
              <w:rPr>
                <w:color w:val="auto"/>
              </w:rPr>
            </w:pPr>
            <w:r w:rsidRPr="004E5D4B">
              <w:rPr>
                <w:color w:val="auto"/>
              </w:rPr>
              <w:t>3 months</w:t>
            </w:r>
          </w:p>
        </w:tc>
        <w:tc>
          <w:tcPr>
            <w:tcW w:w="1479" w:type="dxa"/>
          </w:tcPr>
          <w:p w14:paraId="20D9DD28" w14:textId="6CEC9CFB" w:rsidR="00E326E6" w:rsidRPr="004E5D4B" w:rsidRDefault="00FD06F3" w:rsidP="0053270B">
            <w:pPr>
              <w:rPr>
                <w:color w:val="auto"/>
              </w:rPr>
            </w:pPr>
            <w:r w:rsidRPr="004E5D4B">
              <w:rPr>
                <w:color w:val="auto"/>
              </w:rPr>
              <w:t>AED 40,000</w:t>
            </w:r>
          </w:p>
        </w:tc>
      </w:tr>
      <w:tr w:rsidR="004E5D4B" w:rsidRPr="004E5D4B" w14:paraId="032DADB4" w14:textId="77777777" w:rsidTr="0053270B">
        <w:tc>
          <w:tcPr>
            <w:tcW w:w="1480" w:type="dxa"/>
          </w:tcPr>
          <w:p w14:paraId="41BCBC62" w14:textId="77777777" w:rsidR="00E326E6" w:rsidRPr="004E5D4B" w:rsidRDefault="00E326E6" w:rsidP="0053270B">
            <w:pPr>
              <w:rPr>
                <w:color w:val="auto"/>
              </w:rPr>
            </w:pPr>
            <w:r w:rsidRPr="004E5D4B">
              <w:rPr>
                <w:color w:val="auto"/>
              </w:rPr>
              <w:t>3</w:t>
            </w:r>
          </w:p>
        </w:tc>
        <w:tc>
          <w:tcPr>
            <w:tcW w:w="1709" w:type="dxa"/>
          </w:tcPr>
          <w:p w14:paraId="0093E002" w14:textId="77777777" w:rsidR="00E326E6" w:rsidRPr="004E5D4B" w:rsidRDefault="00E326E6" w:rsidP="0053270B">
            <w:pPr>
              <w:rPr>
                <w:color w:val="auto"/>
              </w:rPr>
            </w:pPr>
            <w:r w:rsidRPr="004E5D4B">
              <w:rPr>
                <w:color w:val="auto"/>
              </w:rPr>
              <w:t>Ineffective communication</w:t>
            </w:r>
          </w:p>
        </w:tc>
        <w:tc>
          <w:tcPr>
            <w:tcW w:w="1709" w:type="dxa"/>
          </w:tcPr>
          <w:p w14:paraId="44056F7D" w14:textId="77777777" w:rsidR="00E326E6" w:rsidRPr="004E5D4B" w:rsidRDefault="00E326E6" w:rsidP="0053270B">
            <w:pPr>
              <w:rPr>
                <w:color w:val="auto"/>
              </w:rPr>
            </w:pPr>
            <w:r w:rsidRPr="004E5D4B">
              <w:rPr>
                <w:color w:val="auto"/>
              </w:rPr>
              <w:t>Establish clear communication channels between management and staff.</w:t>
            </w:r>
          </w:p>
        </w:tc>
        <w:tc>
          <w:tcPr>
            <w:tcW w:w="1516" w:type="dxa"/>
          </w:tcPr>
          <w:p w14:paraId="1F92E22F" w14:textId="77777777" w:rsidR="00E326E6" w:rsidRPr="004E5D4B" w:rsidRDefault="00E326E6" w:rsidP="0053270B">
            <w:pPr>
              <w:rPr>
                <w:color w:val="auto"/>
              </w:rPr>
            </w:pPr>
            <w:r w:rsidRPr="004E5D4B">
              <w:rPr>
                <w:color w:val="auto"/>
              </w:rPr>
              <w:t>Enhanced teamwork and operational clarity.</w:t>
            </w:r>
          </w:p>
        </w:tc>
        <w:tc>
          <w:tcPr>
            <w:tcW w:w="1457" w:type="dxa"/>
          </w:tcPr>
          <w:p w14:paraId="60FBE6DC" w14:textId="77777777" w:rsidR="00E326E6" w:rsidRPr="004E5D4B" w:rsidRDefault="00E326E6" w:rsidP="0053270B">
            <w:pPr>
              <w:rPr>
                <w:color w:val="auto"/>
              </w:rPr>
            </w:pPr>
            <w:r w:rsidRPr="004E5D4B">
              <w:rPr>
                <w:color w:val="auto"/>
              </w:rPr>
              <w:t>1 month</w:t>
            </w:r>
          </w:p>
        </w:tc>
        <w:tc>
          <w:tcPr>
            <w:tcW w:w="1479" w:type="dxa"/>
          </w:tcPr>
          <w:p w14:paraId="3AD47232" w14:textId="7AE78753" w:rsidR="00E326E6" w:rsidRPr="004E5D4B" w:rsidRDefault="00FD06F3" w:rsidP="0053270B">
            <w:pPr>
              <w:rPr>
                <w:color w:val="auto"/>
              </w:rPr>
            </w:pPr>
            <w:r w:rsidRPr="004E5D4B">
              <w:rPr>
                <w:color w:val="auto"/>
              </w:rPr>
              <w:t>AED 20,000</w:t>
            </w:r>
          </w:p>
        </w:tc>
      </w:tr>
    </w:tbl>
    <w:p w14:paraId="0A6D7516" w14:textId="77777777" w:rsidR="00E326E6" w:rsidRPr="004E5D4B" w:rsidRDefault="00E326E6" w:rsidP="00E326E6">
      <w:pPr>
        <w:rPr>
          <w:color w:val="auto"/>
        </w:rPr>
      </w:pPr>
      <w:r w:rsidRPr="004E5D4B">
        <w:rPr>
          <w:b/>
          <w:bCs/>
          <w:color w:val="auto"/>
        </w:rPr>
        <w:t>Details of the Action Plan:</w:t>
      </w:r>
    </w:p>
    <w:p w14:paraId="2431844B" w14:textId="13440D9C" w:rsidR="00E326E6" w:rsidRPr="004E5D4B" w:rsidRDefault="00E326E6" w:rsidP="00E326E6">
      <w:pPr>
        <w:pStyle w:val="Listparagraf"/>
        <w:numPr>
          <w:ilvl w:val="0"/>
          <w:numId w:val="33"/>
        </w:numPr>
        <w:rPr>
          <w:color w:val="auto"/>
        </w:rPr>
      </w:pPr>
      <w:r w:rsidRPr="004E5D4B">
        <w:rPr>
          <w:b/>
          <w:bCs/>
          <w:color w:val="auto"/>
        </w:rPr>
        <w:t>Operational Inefficiency:</w:t>
      </w:r>
      <w:r w:rsidRPr="004E5D4B">
        <w:rPr>
          <w:color w:val="auto"/>
        </w:rPr>
        <w:t xml:space="preserve"> The first solution to the operational problems of this restaurant will be leant towards addressing the operational congestion at peak hours (Zhang </w:t>
      </w:r>
      <w:r w:rsidRPr="004E5D4B">
        <w:rPr>
          <w:i/>
          <w:iCs/>
          <w:color w:val="auto"/>
        </w:rPr>
        <w:t>et al.,</w:t>
      </w:r>
      <w:r w:rsidRPr="004E5D4B">
        <w:rPr>
          <w:color w:val="auto"/>
        </w:rPr>
        <w:t xml:space="preserve"> 2023). Part of the solutions that must be considered in enhancing service standards is the </w:t>
      </w:r>
      <w:r w:rsidRPr="004E5D4B">
        <w:rPr>
          <w:color w:val="auto"/>
        </w:rPr>
        <w:lastRenderedPageBreak/>
        <w:t xml:space="preserve">introduction of copious staff training programs. This solution shall be implemented within </w:t>
      </w:r>
      <w:r w:rsidRPr="004E5D4B">
        <w:rPr>
          <w:b/>
          <w:bCs/>
          <w:color w:val="auto"/>
        </w:rPr>
        <w:t>two months</w:t>
      </w:r>
      <w:r w:rsidRPr="004E5D4B">
        <w:rPr>
          <w:color w:val="auto"/>
        </w:rPr>
        <w:t xml:space="preserve"> with the cost’s allocation targeted at </w:t>
      </w:r>
      <w:r w:rsidR="00001D21" w:rsidRPr="004E5D4B">
        <w:rPr>
          <w:b/>
          <w:bCs/>
          <w:color w:val="auto"/>
        </w:rPr>
        <w:t>AED 60,000.</w:t>
      </w:r>
    </w:p>
    <w:p w14:paraId="1AACFDAB" w14:textId="7CA1D91B" w:rsidR="00E326E6" w:rsidRPr="004E5D4B" w:rsidRDefault="00E326E6" w:rsidP="00E326E6">
      <w:pPr>
        <w:pStyle w:val="Listparagraf"/>
        <w:numPr>
          <w:ilvl w:val="0"/>
          <w:numId w:val="33"/>
        </w:numPr>
        <w:rPr>
          <w:color w:val="auto"/>
        </w:rPr>
      </w:pPr>
      <w:r w:rsidRPr="004E5D4B">
        <w:rPr>
          <w:b/>
          <w:bCs/>
          <w:color w:val="auto"/>
        </w:rPr>
        <w:t>High Staff Turnover:</w:t>
      </w:r>
      <w:r w:rsidRPr="004E5D4B">
        <w:rPr>
          <w:color w:val="auto"/>
        </w:rPr>
        <w:t xml:space="preserve"> High employee turnover negatively impacts service consistency and is a problem that must be addressed immediately in any organi</w:t>
      </w:r>
      <w:r w:rsidR="001B0BF1" w:rsidRPr="004E5D4B">
        <w:rPr>
          <w:color w:val="auto"/>
        </w:rPr>
        <w:t>s</w:t>
      </w:r>
      <w:r w:rsidRPr="004E5D4B">
        <w:rPr>
          <w:color w:val="auto"/>
        </w:rPr>
        <w:t xml:space="preserve">ation. To combat this, the focus will be on initiatives that relate to employee engagement and career development opportunities. This process will take about </w:t>
      </w:r>
      <w:r w:rsidRPr="004E5D4B">
        <w:rPr>
          <w:b/>
          <w:bCs/>
          <w:color w:val="auto"/>
        </w:rPr>
        <w:t>three months</w:t>
      </w:r>
      <w:r w:rsidRPr="004E5D4B">
        <w:rPr>
          <w:color w:val="auto"/>
        </w:rPr>
        <w:t xml:space="preserve"> and a budget of </w:t>
      </w:r>
      <w:r w:rsidR="00001D21" w:rsidRPr="004E5D4B">
        <w:rPr>
          <w:b/>
          <w:bCs/>
          <w:color w:val="auto"/>
        </w:rPr>
        <w:t xml:space="preserve">AED 40,000 </w:t>
      </w:r>
      <w:r w:rsidRPr="004E5D4B">
        <w:rPr>
          <w:color w:val="auto"/>
        </w:rPr>
        <w:t xml:space="preserve">(Chassouant </w:t>
      </w:r>
      <w:r w:rsidRPr="004E5D4B">
        <w:rPr>
          <w:i/>
          <w:iCs/>
          <w:color w:val="auto"/>
        </w:rPr>
        <w:t>et al.,</w:t>
      </w:r>
      <w:r w:rsidRPr="004E5D4B">
        <w:rPr>
          <w:color w:val="auto"/>
        </w:rPr>
        <w:t xml:space="preserve"> 2021).</w:t>
      </w:r>
    </w:p>
    <w:p w14:paraId="798C37D6" w14:textId="6902D1EB" w:rsidR="00E326E6" w:rsidRPr="004E5D4B" w:rsidRDefault="00E326E6" w:rsidP="00E326E6">
      <w:pPr>
        <w:pStyle w:val="Listparagraf"/>
        <w:numPr>
          <w:ilvl w:val="0"/>
          <w:numId w:val="33"/>
        </w:numPr>
        <w:rPr>
          <w:color w:val="auto"/>
        </w:rPr>
      </w:pPr>
      <w:r w:rsidRPr="004E5D4B">
        <w:rPr>
          <w:b/>
          <w:bCs/>
          <w:color w:val="auto"/>
        </w:rPr>
        <w:t>Ineffective Communication:</w:t>
      </w:r>
      <w:r w:rsidRPr="004E5D4B">
        <w:rPr>
          <w:color w:val="auto"/>
        </w:rPr>
        <w:t xml:space="preserve"> Several improvements can be made to boost team collaboration between the employees and the management including open and easy lines of communication. The aim of this initiative is to facilitate the implementation of collaborative working strategy with a view of optimi</w:t>
      </w:r>
      <w:r w:rsidR="001B0BF1" w:rsidRPr="004E5D4B">
        <w:rPr>
          <w:color w:val="auto"/>
        </w:rPr>
        <w:t>s</w:t>
      </w:r>
      <w:r w:rsidRPr="004E5D4B">
        <w:rPr>
          <w:color w:val="auto"/>
        </w:rPr>
        <w:t xml:space="preserve">ing performance. This solution can be implemented in </w:t>
      </w:r>
      <w:r w:rsidRPr="004E5D4B">
        <w:rPr>
          <w:b/>
          <w:bCs/>
          <w:color w:val="auto"/>
        </w:rPr>
        <w:t>one month</w:t>
      </w:r>
      <w:r w:rsidRPr="004E5D4B">
        <w:rPr>
          <w:color w:val="auto"/>
        </w:rPr>
        <w:t xml:space="preserve"> at a cost of </w:t>
      </w:r>
      <w:r w:rsidR="00001D21" w:rsidRPr="004E5D4B">
        <w:rPr>
          <w:b/>
          <w:bCs/>
          <w:color w:val="auto"/>
        </w:rPr>
        <w:t>AED 20,000.</w:t>
      </w:r>
    </w:p>
    <w:p w14:paraId="13470378" w14:textId="0ED7CE0A" w:rsidR="00E326E6" w:rsidRPr="004E5D4B" w:rsidRDefault="00E326E6" w:rsidP="00E326E6">
      <w:pPr>
        <w:rPr>
          <w:color w:val="auto"/>
        </w:rPr>
      </w:pPr>
      <w:r w:rsidRPr="004E5D4B">
        <w:rPr>
          <w:color w:val="auto"/>
        </w:rPr>
        <w:t xml:space="preserve">Systematically solving the highlighted problems, </w:t>
      </w:r>
      <w:r w:rsidR="00597167" w:rsidRPr="004E5D4B">
        <w:rPr>
          <w:color w:val="auto"/>
        </w:rPr>
        <w:t xml:space="preserve">Ritz-Carlton </w:t>
      </w:r>
      <w:r w:rsidRPr="004E5D4B">
        <w:rPr>
          <w:color w:val="auto"/>
        </w:rPr>
        <w:t>should expect positive changes not only in the performance of the employees but also changes in the perception of customers towards the organi</w:t>
      </w:r>
      <w:r w:rsidR="001B0BF1" w:rsidRPr="004E5D4B">
        <w:rPr>
          <w:color w:val="auto"/>
        </w:rPr>
        <w:t>s</w:t>
      </w:r>
      <w:r w:rsidRPr="004E5D4B">
        <w:rPr>
          <w:color w:val="auto"/>
        </w:rPr>
        <w:t>ation.</w:t>
      </w:r>
    </w:p>
    <w:p w14:paraId="265CD20F" w14:textId="77777777" w:rsidR="00E326E6" w:rsidRPr="004E5D4B" w:rsidRDefault="00E326E6" w:rsidP="001B0BF1">
      <w:pPr>
        <w:pStyle w:val="Titlu1"/>
        <w:rPr>
          <w:color w:val="auto"/>
        </w:rPr>
      </w:pPr>
      <w:bookmarkStart w:id="8" w:name="_Toc179799569"/>
      <w:r w:rsidRPr="004E5D4B">
        <w:rPr>
          <w:color w:val="auto"/>
        </w:rPr>
        <w:t>6. Conclusion</w:t>
      </w:r>
      <w:bookmarkEnd w:id="8"/>
      <w:r w:rsidRPr="004E5D4B">
        <w:rPr>
          <w:color w:val="auto"/>
        </w:rPr>
        <w:t xml:space="preserve"> </w:t>
      </w:r>
    </w:p>
    <w:p w14:paraId="27BF6A19" w14:textId="77777777" w:rsidR="00A2300F" w:rsidRPr="004E5D4B" w:rsidRDefault="00A2300F" w:rsidP="00A2300F">
      <w:pPr>
        <w:rPr>
          <w:color w:val="auto"/>
          <w:lang w:val="en-US"/>
        </w:rPr>
      </w:pPr>
      <w:r w:rsidRPr="004E5D4B">
        <w:rPr>
          <w:color w:val="auto"/>
          <w:lang w:val="en-US"/>
        </w:rPr>
        <w:t xml:space="preserve">The Ritz-Carlton Dubai stands to further enhance its reputation as a top-end hotel, with digital technologies and adoption of sustainability strategies. These steps serve not only to cater for changing tastes in the market, but also put the hotel in the lead in the current standards of hospitality. In the present world, where technology has taken center stage, guests require that their needs are well understood, and that their interactions with the hotel are made as easy as possible. Utilizing different technologies such as mobile check-ins and service applications, integrate systems for automating guest comments, and the Ritz-Carlton Dubai will greatly improve customers’ satisfactions and dining experiences. </w:t>
      </w:r>
    </w:p>
    <w:p w14:paraId="75560D0E" w14:textId="77777777" w:rsidR="00A2300F" w:rsidRPr="004E5D4B" w:rsidRDefault="00A2300F" w:rsidP="00A2300F">
      <w:pPr>
        <w:rPr>
          <w:color w:val="auto"/>
          <w:lang w:val="en-US"/>
        </w:rPr>
      </w:pPr>
      <w:r w:rsidRPr="004E5D4B">
        <w:rPr>
          <w:color w:val="auto"/>
          <w:lang w:val="en-US"/>
        </w:rPr>
        <w:t xml:space="preserve">While extrinsic marketing was used more than ever, commodity sustainability is really what consumers seek today, and even today’s luxury brands are focusing on this. So, moving towards the green ideas and implementing the strategies efficiently can attract tourists to even the luxury hotels like Ritz-Carlton Dubai. Organizations are advised to reduce the usage of virgin plastic, procure locally grown organic food, and establish heating self-sufficient commercially based systems for properties to survive global heating. </w:t>
      </w:r>
    </w:p>
    <w:p w14:paraId="013FD956" w14:textId="77777777" w:rsidR="00A2300F" w:rsidRPr="004E5D4B" w:rsidRDefault="00A2300F" w:rsidP="00A2300F">
      <w:pPr>
        <w:rPr>
          <w:color w:val="auto"/>
          <w:lang w:val="en-US"/>
        </w:rPr>
      </w:pPr>
      <w:r w:rsidRPr="004E5D4B">
        <w:rPr>
          <w:color w:val="auto"/>
          <w:lang w:val="en-US"/>
        </w:rPr>
        <w:lastRenderedPageBreak/>
        <w:t xml:space="preserve">It would also help deal with the problem of operational efficiency within the hotel. For instance, the deployment of adequate and comprehensive staff training programs will avail to the employees the necessary skills to pay attention to their duties in a proficient manner and hence eliminate operational failures. On the other hand, improving employees’ career development may reduce the degree of staff volatility, which has been pointed out as a serious issue. </w:t>
      </w:r>
    </w:p>
    <w:p w14:paraId="0509FBB6" w14:textId="7E1A7E0A" w:rsidR="002D2956" w:rsidRDefault="00A2300F" w:rsidP="001E2A31">
      <w:pPr>
        <w:rPr>
          <w:color w:val="auto"/>
          <w:lang w:val="en-US"/>
        </w:rPr>
      </w:pPr>
      <w:r w:rsidRPr="004E5D4B">
        <w:rPr>
          <w:color w:val="auto"/>
          <w:lang w:val="en-US"/>
        </w:rPr>
        <w:t xml:space="preserve">Maintaining open lines of communication with people will help to assist in creating and enhancing a cooperative culture. This measure is necessary for the enhancement of performance and for ensuring that other members of the team stick to the beliefs and the objectives of the hotel. Communication helps in getting the work done as required including convincing the workers in employing their concerns and ideas which will in return help the hotel to achieve its strategic goals. To conclude, once the integration of digital tools is accomplished along with the principles of green practices, it is Ritz-Carlton Dubai that will see improved performance as well as satisfaction from its clientele. These measures, besides being in line with contemporary consumers' behavior, will also advance the cause of a green luxury hospitality business. As the organization moves effectively through these transitions, developmental orientation of employees and efficient communication will ensure cohesion across the entire organization, making it possible to do well in a very competent environment. </w:t>
      </w:r>
    </w:p>
    <w:p w14:paraId="28B0E4D7" w14:textId="35B07137" w:rsidR="002D2956" w:rsidRPr="002D2956" w:rsidRDefault="002D2956" w:rsidP="001E2A31">
      <w:pPr>
        <w:rPr>
          <w:color w:val="auto"/>
          <w:lang w:val="en-US"/>
        </w:rPr>
      </w:pPr>
      <w:r>
        <w:rPr>
          <w:color w:val="auto"/>
          <w:lang w:val="en-US"/>
        </w:rPr>
        <w:t>I am truly grateful for the opportunity to work on this project with such a talented team. The experience has been invaluable, and I am proud of what we achieved together. Thank you for your trust and support. I look forward to future opportunities to create even greater success together.</w:t>
      </w:r>
    </w:p>
    <w:p w14:paraId="0EB9E3F6" w14:textId="77777777" w:rsidR="001E2A31" w:rsidRPr="004E5D4B" w:rsidRDefault="001E2A31" w:rsidP="001E2A31">
      <w:pPr>
        <w:rPr>
          <w:color w:val="auto"/>
          <w:lang w:val="en-US"/>
        </w:rPr>
      </w:pPr>
    </w:p>
    <w:p w14:paraId="0940AE69" w14:textId="77777777" w:rsidR="00ED39FC" w:rsidRPr="004E5D4B" w:rsidRDefault="00ED39FC" w:rsidP="00ED39FC">
      <w:pPr>
        <w:rPr>
          <w:color w:val="auto"/>
        </w:rPr>
      </w:pPr>
    </w:p>
    <w:p w14:paraId="3D05B2E4" w14:textId="77777777" w:rsidR="00353535" w:rsidRPr="004E5D4B" w:rsidRDefault="00353535">
      <w:pPr>
        <w:spacing w:line="259" w:lineRule="auto"/>
        <w:jc w:val="left"/>
        <w:rPr>
          <w:rFonts w:eastAsiaTheme="majorEastAsia" w:cstheme="majorBidi"/>
          <w:b/>
          <w:color w:val="auto"/>
          <w:szCs w:val="32"/>
        </w:rPr>
      </w:pPr>
      <w:r w:rsidRPr="004E5D4B">
        <w:rPr>
          <w:color w:val="auto"/>
        </w:rPr>
        <w:br w:type="page"/>
      </w:r>
    </w:p>
    <w:p w14:paraId="1DFA640B" w14:textId="49EB39AC" w:rsidR="0052329B" w:rsidRPr="004E5D4B" w:rsidRDefault="00353535" w:rsidP="001B0BF1">
      <w:pPr>
        <w:pStyle w:val="Titlu1"/>
        <w:rPr>
          <w:color w:val="auto"/>
        </w:rPr>
      </w:pPr>
      <w:bookmarkStart w:id="9" w:name="_Toc179799570"/>
      <w:r w:rsidRPr="004E5D4B">
        <w:rPr>
          <w:color w:val="auto"/>
        </w:rPr>
        <w:lastRenderedPageBreak/>
        <w:t>Reference</w:t>
      </w:r>
      <w:r w:rsidR="001B0BF1" w:rsidRPr="004E5D4B">
        <w:rPr>
          <w:color w:val="auto"/>
        </w:rPr>
        <w:t xml:space="preserve"> List</w:t>
      </w:r>
      <w:bookmarkEnd w:id="9"/>
    </w:p>
    <w:p w14:paraId="29DCAB00" w14:textId="77777777" w:rsidR="0052329B" w:rsidRPr="004E5D4B" w:rsidRDefault="0052329B" w:rsidP="0052329B">
      <w:pPr>
        <w:rPr>
          <w:color w:val="auto"/>
        </w:rPr>
      </w:pPr>
      <w:bookmarkStart w:id="10" w:name="_Hlk178948869"/>
      <w:r w:rsidRPr="004E5D4B">
        <w:rPr>
          <w:color w:val="auto"/>
        </w:rPr>
        <w:t>Abdulla</w:t>
      </w:r>
      <w:bookmarkEnd w:id="10"/>
      <w:r w:rsidRPr="004E5D4B">
        <w:rPr>
          <w:color w:val="auto"/>
        </w:rPr>
        <w:t>, G., Kareem, M.M., Hashim, K.S., Muradov, M., Kot, P., Mubarak, H.A., Abdellatif, M. and Abdulhadi, B., 2020, July. Removal of iron from wastewater using a hybrid filter. In </w:t>
      </w:r>
      <w:r w:rsidRPr="004E5D4B">
        <w:rPr>
          <w:i/>
          <w:iCs/>
          <w:color w:val="auto"/>
        </w:rPr>
        <w:t>IOP Conference Series: Materials Science and Engineering</w:t>
      </w:r>
      <w:r w:rsidRPr="004E5D4B">
        <w:rPr>
          <w:color w:val="auto"/>
        </w:rPr>
        <w:t> (Vol. 888, No. 1, p. 012035). IOP Publishing.</w:t>
      </w:r>
    </w:p>
    <w:p w14:paraId="1198F0E6" w14:textId="77777777" w:rsidR="0052329B" w:rsidRPr="004E5D4B" w:rsidRDefault="0052329B" w:rsidP="0052329B">
      <w:pPr>
        <w:rPr>
          <w:color w:val="auto"/>
        </w:rPr>
      </w:pPr>
      <w:r w:rsidRPr="004E5D4B">
        <w:rPr>
          <w:color w:val="auto"/>
        </w:rPr>
        <w:t>Aithal, P.S. and Ramanathan, S., 2021.Ancient Indian Material Technology. </w:t>
      </w:r>
      <w:r w:rsidRPr="004E5D4B">
        <w:rPr>
          <w:i/>
          <w:iCs/>
          <w:color w:val="auto"/>
        </w:rPr>
        <w:t>Ancient Indian Technologies and Their Relevance to the 21st Century</w:t>
      </w:r>
      <w:r w:rsidRPr="004E5D4B">
        <w:rPr>
          <w:color w:val="auto"/>
        </w:rPr>
        <w:t>, pp.01-130.</w:t>
      </w:r>
    </w:p>
    <w:p w14:paraId="335E6F7D" w14:textId="77777777" w:rsidR="0052329B" w:rsidRPr="004E5D4B" w:rsidRDefault="0052329B" w:rsidP="0052329B">
      <w:pPr>
        <w:rPr>
          <w:color w:val="auto"/>
        </w:rPr>
      </w:pPr>
      <w:bookmarkStart w:id="11" w:name="_Hlk178949002"/>
      <w:r w:rsidRPr="004E5D4B">
        <w:rPr>
          <w:color w:val="auto"/>
        </w:rPr>
        <w:t>Aithal, P.S. and Ramanathan, S., 2024</w:t>
      </w:r>
      <w:bookmarkEnd w:id="11"/>
      <w:r w:rsidRPr="004E5D4B">
        <w:rPr>
          <w:color w:val="auto"/>
        </w:rPr>
        <w:t>.Ancient Indian Material Technology. </w:t>
      </w:r>
      <w:r w:rsidRPr="004E5D4B">
        <w:rPr>
          <w:i/>
          <w:iCs/>
          <w:color w:val="auto"/>
        </w:rPr>
        <w:t>Ancient Indian Technologies and Their Relevance to the 21st Century</w:t>
      </w:r>
      <w:r w:rsidRPr="004E5D4B">
        <w:rPr>
          <w:color w:val="auto"/>
        </w:rPr>
        <w:t>, pp.01-130.</w:t>
      </w:r>
    </w:p>
    <w:p w14:paraId="48E7D046" w14:textId="77777777" w:rsidR="0052329B" w:rsidRPr="004E5D4B" w:rsidRDefault="0052329B" w:rsidP="0052329B">
      <w:pPr>
        <w:rPr>
          <w:color w:val="auto"/>
        </w:rPr>
      </w:pPr>
      <w:bookmarkStart w:id="12" w:name="_Hlk178949252"/>
      <w:r w:rsidRPr="004E5D4B">
        <w:rPr>
          <w:color w:val="auto"/>
        </w:rPr>
        <w:t>Ali</w:t>
      </w:r>
      <w:bookmarkEnd w:id="12"/>
      <w:r w:rsidRPr="004E5D4B">
        <w:rPr>
          <w:color w:val="auto"/>
        </w:rPr>
        <w:t>, M.J.M., Ali, A.M.M. and Khan, M.R.B., 2021. Design and Development of Microcontroller Based Agroponic Agriculture System. </w:t>
      </w:r>
      <w:r w:rsidRPr="004E5D4B">
        <w:rPr>
          <w:i/>
          <w:iCs/>
          <w:color w:val="auto"/>
        </w:rPr>
        <w:t>Malaysian Journal of Science and Advanced Technology</w:t>
      </w:r>
      <w:r w:rsidRPr="004E5D4B">
        <w:rPr>
          <w:color w:val="auto"/>
        </w:rPr>
        <w:t>, pp.26-31.</w:t>
      </w:r>
    </w:p>
    <w:p w14:paraId="002DDA4F" w14:textId="77777777" w:rsidR="0052329B" w:rsidRPr="004E5D4B" w:rsidRDefault="0052329B" w:rsidP="0052329B">
      <w:pPr>
        <w:rPr>
          <w:color w:val="auto"/>
        </w:rPr>
      </w:pPr>
      <w:bookmarkStart w:id="13" w:name="_Hlk178947926"/>
      <w:r w:rsidRPr="004E5D4B">
        <w:rPr>
          <w:color w:val="auto"/>
        </w:rPr>
        <w:t>Alnaimi</w:t>
      </w:r>
      <w:bookmarkEnd w:id="13"/>
      <w:r w:rsidRPr="004E5D4B">
        <w:rPr>
          <w:color w:val="auto"/>
        </w:rPr>
        <w:t>, H., Idan, I.J., Al-Janabi, A., Hashim, K.S., Gkantou, M., Zubaidi, S.L., Kot, P. and Muradov, M., 2020, July. Ultrasonic-electrochemical treatment for effluents of concrete plants. In </w:t>
      </w:r>
      <w:r w:rsidRPr="004E5D4B">
        <w:rPr>
          <w:i/>
          <w:iCs/>
          <w:color w:val="auto"/>
        </w:rPr>
        <w:t>IOP Conference Series: Materials Science and Engineering</w:t>
      </w:r>
      <w:r w:rsidRPr="004E5D4B">
        <w:rPr>
          <w:color w:val="auto"/>
        </w:rPr>
        <w:t> (Vol. 888, No. 1, p. 012063). IOP Publishing.</w:t>
      </w:r>
    </w:p>
    <w:p w14:paraId="7A1CCA1C" w14:textId="77777777" w:rsidR="0052329B" w:rsidRPr="004E5D4B" w:rsidRDefault="0052329B" w:rsidP="0052329B">
      <w:pPr>
        <w:rPr>
          <w:color w:val="auto"/>
        </w:rPr>
      </w:pPr>
      <w:bookmarkStart w:id="14" w:name="_Hlk178949027"/>
      <w:r w:rsidRPr="004E5D4B">
        <w:rPr>
          <w:color w:val="auto"/>
        </w:rPr>
        <w:t xml:space="preserve">Alnaimi, </w:t>
      </w:r>
      <w:bookmarkEnd w:id="14"/>
      <w:r w:rsidRPr="004E5D4B">
        <w:rPr>
          <w:color w:val="auto"/>
        </w:rPr>
        <w:t>H., Idan, I.J., Al-Janabi, A., Hashim, K.S., Gkantou, M., Zubaidi, S.L., Kot, P. and Muradov, M., 2020, July. Ultrasonic-electrochemical treatment for effluents of concrete plants. In </w:t>
      </w:r>
      <w:r w:rsidRPr="004E5D4B">
        <w:rPr>
          <w:i/>
          <w:iCs/>
          <w:color w:val="auto"/>
        </w:rPr>
        <w:t>IOP Conference Series: Materials Science and Engineering</w:t>
      </w:r>
      <w:r w:rsidRPr="004E5D4B">
        <w:rPr>
          <w:color w:val="auto"/>
        </w:rPr>
        <w:t> (Vol. 888, No. 1, p. 012063). IOP Publishing.</w:t>
      </w:r>
    </w:p>
    <w:p w14:paraId="3D8283F8" w14:textId="77777777" w:rsidR="0052329B" w:rsidRPr="004E5D4B" w:rsidRDefault="0052329B" w:rsidP="0052329B">
      <w:pPr>
        <w:rPr>
          <w:color w:val="auto"/>
        </w:rPr>
      </w:pPr>
      <w:r w:rsidRPr="004E5D4B">
        <w:rPr>
          <w:color w:val="auto"/>
        </w:rPr>
        <w:t>Angelakis, A.N., Baba, A., Valipour, M., Dietrich, J., Fallah-Mehdipour, E., Krasilnikoff, J., Bilgic, E., Passchier, C., Tzanakakis, V.A., Kumar, R. and Min, Z., 2024. Water Dams: From Ancient to Present Times and into the Future. </w:t>
      </w:r>
      <w:r w:rsidRPr="004E5D4B">
        <w:rPr>
          <w:i/>
          <w:iCs/>
          <w:color w:val="auto"/>
        </w:rPr>
        <w:t>Water</w:t>
      </w:r>
      <w:r w:rsidRPr="004E5D4B">
        <w:rPr>
          <w:color w:val="auto"/>
        </w:rPr>
        <w:t>, </w:t>
      </w:r>
      <w:r w:rsidRPr="004E5D4B">
        <w:rPr>
          <w:i/>
          <w:iCs/>
          <w:color w:val="auto"/>
        </w:rPr>
        <w:t>16</w:t>
      </w:r>
      <w:r w:rsidRPr="004E5D4B">
        <w:rPr>
          <w:color w:val="auto"/>
        </w:rPr>
        <w:t>(13), p.1889.</w:t>
      </w:r>
    </w:p>
    <w:p w14:paraId="530D8341" w14:textId="77777777" w:rsidR="0052329B" w:rsidRPr="004E5D4B" w:rsidRDefault="0052329B" w:rsidP="0052329B">
      <w:pPr>
        <w:rPr>
          <w:color w:val="auto"/>
        </w:rPr>
      </w:pPr>
      <w:r w:rsidRPr="004E5D4B">
        <w:rPr>
          <w:color w:val="auto"/>
        </w:rPr>
        <w:t>Angeler, D.G., Smith, E., Berk, M., Ibáñez, A. and Eyre, H.A., 2023. Navigating the multiple dimensions of the creativity-mental disorder link: a Convergence Mental Health perspective. </w:t>
      </w:r>
      <w:r w:rsidRPr="004E5D4B">
        <w:rPr>
          <w:i/>
          <w:iCs/>
          <w:color w:val="auto"/>
        </w:rPr>
        <w:t>Discover Mental Health</w:t>
      </w:r>
      <w:r w:rsidRPr="004E5D4B">
        <w:rPr>
          <w:color w:val="auto"/>
        </w:rPr>
        <w:t>, </w:t>
      </w:r>
      <w:r w:rsidRPr="004E5D4B">
        <w:rPr>
          <w:i/>
          <w:iCs/>
          <w:color w:val="auto"/>
        </w:rPr>
        <w:t>3</w:t>
      </w:r>
      <w:r w:rsidRPr="004E5D4B">
        <w:rPr>
          <w:color w:val="auto"/>
        </w:rPr>
        <w:t>(1), p.24.</w:t>
      </w:r>
    </w:p>
    <w:p w14:paraId="48713D5D" w14:textId="48CA3CD5" w:rsidR="0052329B" w:rsidRDefault="000228F6" w:rsidP="00353535">
      <w:pPr>
        <w:rPr>
          <w:color w:val="auto"/>
        </w:rPr>
      </w:pPr>
      <w:r w:rsidRPr="004E5D4B">
        <w:rPr>
          <w:color w:val="auto"/>
        </w:rPr>
        <w:t>The Ritz-Carlton</w:t>
      </w:r>
      <w:r w:rsidR="0052329B" w:rsidRPr="004E5D4B">
        <w:rPr>
          <w:color w:val="auto"/>
        </w:rPr>
        <w:t xml:space="preserve">, 2024. Available at: </w:t>
      </w:r>
      <w:hyperlink r:id="rId10" w:history="1">
        <w:r w:rsidRPr="004E5D4B">
          <w:rPr>
            <w:rStyle w:val="Hyperlink"/>
            <w:color w:val="auto"/>
          </w:rPr>
          <w:t>https://www.ritzcarlton.com/</w:t>
        </w:r>
      </w:hyperlink>
      <w:r w:rsidR="00D65244">
        <w:rPr>
          <w:color w:val="auto"/>
        </w:rPr>
        <w:t xml:space="preserve"> </w:t>
      </w:r>
      <w:r w:rsidR="0052329B" w:rsidRPr="004E5D4B">
        <w:rPr>
          <w:color w:val="auto"/>
        </w:rPr>
        <w:t>[accessed on: 04/10/2024]</w:t>
      </w:r>
    </w:p>
    <w:p w14:paraId="3B4BF014" w14:textId="77777777" w:rsidR="0052329B" w:rsidRPr="004E5D4B" w:rsidRDefault="0052329B" w:rsidP="0052329B">
      <w:pPr>
        <w:rPr>
          <w:color w:val="auto"/>
        </w:rPr>
      </w:pPr>
      <w:r w:rsidRPr="004E5D4B">
        <w:rPr>
          <w:color w:val="auto"/>
        </w:rPr>
        <w:lastRenderedPageBreak/>
        <w:t>Attard, J. and Caruana, M., 2022. To Infinity and Beyond: The Journey of Student Researchers. </w:t>
      </w:r>
      <w:r w:rsidRPr="004E5D4B">
        <w:rPr>
          <w:i/>
          <w:iCs/>
          <w:color w:val="auto"/>
        </w:rPr>
        <w:t>THINK!</w:t>
      </w:r>
      <w:r w:rsidRPr="004E5D4B">
        <w:rPr>
          <w:color w:val="auto"/>
        </w:rPr>
        <w:t>, p.12.</w:t>
      </w:r>
    </w:p>
    <w:p w14:paraId="6B45FA31" w14:textId="77777777" w:rsidR="0052329B" w:rsidRPr="004E5D4B" w:rsidRDefault="0052329B" w:rsidP="0052329B">
      <w:pPr>
        <w:rPr>
          <w:color w:val="auto"/>
        </w:rPr>
      </w:pPr>
      <w:bookmarkStart w:id="15" w:name="_Hlk178948807"/>
      <w:r w:rsidRPr="004E5D4B">
        <w:rPr>
          <w:color w:val="auto"/>
        </w:rPr>
        <w:t>Bartoldson, B.R., Kailkhura, B. and Blalock, D., 2023</w:t>
      </w:r>
      <w:bookmarkEnd w:id="15"/>
      <w:r w:rsidRPr="004E5D4B">
        <w:rPr>
          <w:color w:val="auto"/>
        </w:rPr>
        <w:t>. Compute-efficient deep learning: Algorithmic trends and opportunities. </w:t>
      </w:r>
      <w:r w:rsidRPr="004E5D4B">
        <w:rPr>
          <w:i/>
          <w:iCs/>
          <w:color w:val="auto"/>
        </w:rPr>
        <w:t>Journal of Machine Learning Research</w:t>
      </w:r>
      <w:r w:rsidRPr="004E5D4B">
        <w:rPr>
          <w:color w:val="auto"/>
        </w:rPr>
        <w:t>, </w:t>
      </w:r>
      <w:r w:rsidRPr="004E5D4B">
        <w:rPr>
          <w:i/>
          <w:iCs/>
          <w:color w:val="auto"/>
        </w:rPr>
        <w:t>24</w:t>
      </w:r>
      <w:r w:rsidRPr="004E5D4B">
        <w:rPr>
          <w:color w:val="auto"/>
        </w:rPr>
        <w:t>(122), pp.1-77.</w:t>
      </w:r>
    </w:p>
    <w:p w14:paraId="769C1C37" w14:textId="77777777" w:rsidR="0052329B" w:rsidRPr="004E5D4B" w:rsidRDefault="0052329B" w:rsidP="0052329B">
      <w:pPr>
        <w:rPr>
          <w:color w:val="auto"/>
        </w:rPr>
      </w:pPr>
      <w:r w:rsidRPr="004E5D4B">
        <w:rPr>
          <w:color w:val="auto"/>
        </w:rPr>
        <w:t>Behera, N., Kumar, A., Nitish, S., Pandian, R. and Nasre, R., 2024. StarPlat: A Versatile DSL for graph analytics. </w:t>
      </w:r>
      <w:r w:rsidRPr="004E5D4B">
        <w:rPr>
          <w:i/>
          <w:iCs/>
          <w:color w:val="auto"/>
        </w:rPr>
        <w:t>Journal of Parallel and Distributed Computing</w:t>
      </w:r>
      <w:r w:rsidRPr="004E5D4B">
        <w:rPr>
          <w:color w:val="auto"/>
        </w:rPr>
        <w:t>, </w:t>
      </w:r>
      <w:r w:rsidRPr="004E5D4B">
        <w:rPr>
          <w:i/>
          <w:iCs/>
          <w:color w:val="auto"/>
        </w:rPr>
        <w:t>194</w:t>
      </w:r>
      <w:r w:rsidRPr="004E5D4B">
        <w:rPr>
          <w:color w:val="auto"/>
        </w:rPr>
        <w:t>, p.104967.</w:t>
      </w:r>
    </w:p>
    <w:p w14:paraId="5DF351E8" w14:textId="77777777" w:rsidR="0052329B" w:rsidRPr="004E5D4B" w:rsidRDefault="0052329B" w:rsidP="0052329B">
      <w:pPr>
        <w:rPr>
          <w:color w:val="auto"/>
        </w:rPr>
      </w:pPr>
      <w:r w:rsidRPr="004E5D4B">
        <w:rPr>
          <w:color w:val="auto"/>
        </w:rPr>
        <w:t>Bhat, M.A., 2023. </w:t>
      </w:r>
      <w:r w:rsidRPr="004E5D4B">
        <w:rPr>
          <w:i/>
          <w:iCs/>
          <w:color w:val="auto"/>
        </w:rPr>
        <w:t>Identification and Characterization of Microplastics in Indoor Environments​</w:t>
      </w:r>
      <w:r w:rsidRPr="004E5D4B">
        <w:rPr>
          <w:color w:val="auto"/>
        </w:rPr>
        <w:t> (Doctoral dissertation, PhD Thesis. Eskişehir Technical University. https://doi. org/10.13140/RG. 2.2. 22164.88960).</w:t>
      </w:r>
    </w:p>
    <w:p w14:paraId="5A9A08B9" w14:textId="77777777" w:rsidR="0052329B" w:rsidRPr="004E5D4B" w:rsidRDefault="0052329B" w:rsidP="0052329B">
      <w:pPr>
        <w:rPr>
          <w:color w:val="auto"/>
        </w:rPr>
      </w:pPr>
      <w:r w:rsidRPr="004E5D4B">
        <w:rPr>
          <w:color w:val="auto"/>
        </w:rPr>
        <w:t>Bianucci, G., Lambert, O., Urbina, M., Merella, M., Collareta, A., Bennion, R., Salas-Gismondi, R., Benites-Palomino, A., Post, K., de Muizon, C. and Bosio, G., 2023. A heavyweight early whale pushes the boundaries of vertebrate morphology. </w:t>
      </w:r>
      <w:r w:rsidRPr="004E5D4B">
        <w:rPr>
          <w:i/>
          <w:iCs/>
          <w:color w:val="auto"/>
        </w:rPr>
        <w:t>Nature</w:t>
      </w:r>
      <w:r w:rsidRPr="004E5D4B">
        <w:rPr>
          <w:color w:val="auto"/>
        </w:rPr>
        <w:t>, </w:t>
      </w:r>
      <w:r w:rsidRPr="004E5D4B">
        <w:rPr>
          <w:i/>
          <w:iCs/>
          <w:color w:val="auto"/>
        </w:rPr>
        <w:t>620</w:t>
      </w:r>
      <w:r w:rsidRPr="004E5D4B">
        <w:rPr>
          <w:color w:val="auto"/>
        </w:rPr>
        <w:t>(7975), pp.824-829.</w:t>
      </w:r>
    </w:p>
    <w:p w14:paraId="624D7A12" w14:textId="77777777" w:rsidR="0052329B" w:rsidRPr="004E5D4B" w:rsidRDefault="0052329B" w:rsidP="0052329B">
      <w:pPr>
        <w:rPr>
          <w:color w:val="auto"/>
        </w:rPr>
      </w:pPr>
      <w:r w:rsidRPr="004E5D4B">
        <w:rPr>
          <w:color w:val="auto"/>
        </w:rPr>
        <w:t>Bochaton, C., Ephrem, B., Bérard, B., Cochard, D., Gala, M., Richter, K.K., Le Lay, A., Renou, S. and Lenoble, A., 2021. The pre-Columbian site of Roseau (Guadeloupe, FWI): Intra-site chronological variability of the subsistence strategies in a Late Ceramic archeological vertebrate assemblage. </w:t>
      </w:r>
      <w:r w:rsidRPr="004E5D4B">
        <w:rPr>
          <w:i/>
          <w:iCs/>
          <w:color w:val="auto"/>
        </w:rPr>
        <w:t>Archaeological and Anthropological Sciences</w:t>
      </w:r>
      <w:r w:rsidRPr="004E5D4B">
        <w:rPr>
          <w:color w:val="auto"/>
        </w:rPr>
        <w:t>, </w:t>
      </w:r>
      <w:r w:rsidRPr="004E5D4B">
        <w:rPr>
          <w:i/>
          <w:iCs/>
          <w:color w:val="auto"/>
        </w:rPr>
        <w:t>13</w:t>
      </w:r>
      <w:r w:rsidRPr="004E5D4B">
        <w:rPr>
          <w:color w:val="auto"/>
        </w:rPr>
        <w:t>, pp.1-17.</w:t>
      </w:r>
    </w:p>
    <w:p w14:paraId="5150EEB6" w14:textId="77777777" w:rsidR="0052329B" w:rsidRPr="004E5D4B" w:rsidRDefault="0052329B" w:rsidP="0052329B">
      <w:pPr>
        <w:rPr>
          <w:color w:val="auto"/>
        </w:rPr>
      </w:pPr>
      <w:r w:rsidRPr="004E5D4B">
        <w:rPr>
          <w:color w:val="auto"/>
        </w:rPr>
        <w:t>Bowering Crozier, A., 2023. The Constant of Happiness and Comparative Ecologies. In </w:t>
      </w:r>
      <w:r w:rsidRPr="004E5D4B">
        <w:rPr>
          <w:i/>
          <w:iCs/>
          <w:color w:val="auto"/>
        </w:rPr>
        <w:t>Handbook of Happiness: Reflections and Praxis from Around the World</w:t>
      </w:r>
      <w:r w:rsidRPr="004E5D4B">
        <w:rPr>
          <w:color w:val="auto"/>
        </w:rPr>
        <w:t> (pp. 233-258). Singapore: Springer Nature Singapore.</w:t>
      </w:r>
    </w:p>
    <w:p w14:paraId="28E2A4B8" w14:textId="77777777" w:rsidR="0052329B" w:rsidRPr="004E5D4B" w:rsidRDefault="0052329B" w:rsidP="0052329B">
      <w:pPr>
        <w:rPr>
          <w:color w:val="auto"/>
        </w:rPr>
      </w:pPr>
      <w:bookmarkStart w:id="16" w:name="_Hlk178948457"/>
      <w:r w:rsidRPr="004E5D4B">
        <w:rPr>
          <w:color w:val="auto"/>
        </w:rPr>
        <w:t>Campbell, J.M., 2021</w:t>
      </w:r>
      <w:bookmarkEnd w:id="16"/>
      <w:r w:rsidRPr="004E5D4B">
        <w:rPr>
          <w:color w:val="auto"/>
        </w:rPr>
        <w:t>. </w:t>
      </w:r>
      <w:r w:rsidRPr="004E5D4B">
        <w:rPr>
          <w:i/>
          <w:iCs/>
          <w:color w:val="auto"/>
        </w:rPr>
        <w:t>On the Last Afternoon: Life, Difference and Technocapital in the Age of Global Ecocide</w:t>
      </w:r>
      <w:r w:rsidRPr="004E5D4B">
        <w:rPr>
          <w:color w:val="auto"/>
        </w:rPr>
        <w:t> (Doctoral dissertation, ResearchSpace@ Auckland).</w:t>
      </w:r>
    </w:p>
    <w:p w14:paraId="19D5F034" w14:textId="77777777" w:rsidR="0052329B" w:rsidRPr="004E5D4B" w:rsidRDefault="0052329B" w:rsidP="0052329B">
      <w:pPr>
        <w:rPr>
          <w:color w:val="auto"/>
        </w:rPr>
      </w:pPr>
      <w:bookmarkStart w:id="17" w:name="_Hlk178948960"/>
      <w:r w:rsidRPr="004E5D4B">
        <w:rPr>
          <w:color w:val="auto"/>
        </w:rPr>
        <w:t xml:space="preserve">Chassouant, </w:t>
      </w:r>
      <w:bookmarkEnd w:id="17"/>
      <w:r w:rsidRPr="004E5D4B">
        <w:rPr>
          <w:color w:val="auto"/>
        </w:rPr>
        <w:t>L., Olmer, F., Delpino, C., Celant, A., Vieillescazes, C., Magri, D. and Mathe, C., 2021. Protocol comparison for organic residue analyses from waterproofing materials and shards of roman archaeological amphorae. </w:t>
      </w:r>
      <w:r w:rsidRPr="004E5D4B">
        <w:rPr>
          <w:i/>
          <w:iCs/>
          <w:color w:val="auto"/>
        </w:rPr>
        <w:t>Crystals</w:t>
      </w:r>
      <w:r w:rsidRPr="004E5D4B">
        <w:rPr>
          <w:color w:val="auto"/>
        </w:rPr>
        <w:t>, </w:t>
      </w:r>
      <w:r w:rsidRPr="004E5D4B">
        <w:rPr>
          <w:i/>
          <w:iCs/>
          <w:color w:val="auto"/>
        </w:rPr>
        <w:t>11</w:t>
      </w:r>
      <w:r w:rsidRPr="004E5D4B">
        <w:rPr>
          <w:color w:val="auto"/>
        </w:rPr>
        <w:t>(11), p.1300.</w:t>
      </w:r>
    </w:p>
    <w:p w14:paraId="3F6CA7B3" w14:textId="77777777" w:rsidR="0052329B" w:rsidRPr="004E5D4B" w:rsidRDefault="0052329B" w:rsidP="0052329B">
      <w:pPr>
        <w:rPr>
          <w:color w:val="auto"/>
        </w:rPr>
      </w:pPr>
      <w:r w:rsidRPr="004E5D4B">
        <w:rPr>
          <w:color w:val="auto"/>
        </w:rPr>
        <w:t>Corpus, R.M.B., Bayani, M.S., Aguilar, J.L., Aguilar, J.C.B. and Aguilar, H.B., 2024, July. Emerging pollutants in waste water: Challenges and advancements in treatment technology. In </w:t>
      </w:r>
      <w:r w:rsidRPr="004E5D4B">
        <w:rPr>
          <w:i/>
          <w:iCs/>
          <w:color w:val="auto"/>
        </w:rPr>
        <w:t>IOP Conference Series: Earth and Environmental Science</w:t>
      </w:r>
      <w:r w:rsidRPr="004E5D4B">
        <w:rPr>
          <w:color w:val="auto"/>
        </w:rPr>
        <w:t> (Vol. 1372, No. 1, p. 012037). IOP Publishing.</w:t>
      </w:r>
    </w:p>
    <w:p w14:paraId="466A4955" w14:textId="77777777" w:rsidR="0052329B" w:rsidRPr="004E5D4B" w:rsidRDefault="0052329B" w:rsidP="0052329B">
      <w:pPr>
        <w:rPr>
          <w:color w:val="auto"/>
        </w:rPr>
      </w:pPr>
      <w:bookmarkStart w:id="18" w:name="_Hlk178948473"/>
      <w:r w:rsidRPr="004E5D4B">
        <w:rPr>
          <w:color w:val="auto"/>
        </w:rPr>
        <w:lastRenderedPageBreak/>
        <w:t>Cort&amp;es-S&amp;anchez</w:t>
      </w:r>
      <w:bookmarkEnd w:id="18"/>
      <w:r w:rsidRPr="004E5D4B">
        <w:rPr>
          <w:color w:val="auto"/>
        </w:rPr>
        <w:t>, A.D.J.U., Espinosa-Chaurand, L.D., Garcia-Barrientos, R. and San Martin-Azocar, A.L., 2021. Fish, tilapia, and shigellosis: A review. </w:t>
      </w:r>
      <w:r w:rsidRPr="004E5D4B">
        <w:rPr>
          <w:i/>
          <w:iCs/>
          <w:color w:val="auto"/>
        </w:rPr>
        <w:t>African Journal of Agricultural Research</w:t>
      </w:r>
      <w:r w:rsidRPr="004E5D4B">
        <w:rPr>
          <w:color w:val="auto"/>
        </w:rPr>
        <w:t>, </w:t>
      </w:r>
      <w:r w:rsidRPr="004E5D4B">
        <w:rPr>
          <w:i/>
          <w:iCs/>
          <w:color w:val="auto"/>
        </w:rPr>
        <w:t>17</w:t>
      </w:r>
      <w:r w:rsidRPr="004E5D4B">
        <w:rPr>
          <w:color w:val="auto"/>
        </w:rPr>
        <w:t>(4), pp.498-512.</w:t>
      </w:r>
    </w:p>
    <w:p w14:paraId="768C0A68" w14:textId="77777777" w:rsidR="0052329B" w:rsidRPr="004E5D4B" w:rsidRDefault="0052329B" w:rsidP="0052329B">
      <w:pPr>
        <w:rPr>
          <w:color w:val="auto"/>
        </w:rPr>
      </w:pPr>
      <w:r w:rsidRPr="004E5D4B">
        <w:rPr>
          <w:color w:val="auto"/>
        </w:rPr>
        <w:t>David, A., 2020. Air Pollution Control Monitoring &amp; Delivery Rate Escalated by Efficient use of Markov Process in Manet Networks: to Measure Quality of Service Parameters. </w:t>
      </w:r>
      <w:r w:rsidRPr="004E5D4B">
        <w:rPr>
          <w:i/>
          <w:iCs/>
          <w:color w:val="auto"/>
        </w:rPr>
        <w:t>Test Engineering &amp; Management, The Mattingley Publishing Co., Inc. ISSN</w:t>
      </w:r>
      <w:r w:rsidRPr="004E5D4B">
        <w:rPr>
          <w:color w:val="auto"/>
        </w:rPr>
        <w:t>, pp.0193-4120.</w:t>
      </w:r>
    </w:p>
    <w:p w14:paraId="75783163" w14:textId="77777777" w:rsidR="0052329B" w:rsidRDefault="0052329B" w:rsidP="0052329B">
      <w:pPr>
        <w:rPr>
          <w:color w:val="auto"/>
        </w:rPr>
      </w:pPr>
      <w:bookmarkStart w:id="19" w:name="_Hlk178948729"/>
      <w:r w:rsidRPr="004E5D4B">
        <w:rPr>
          <w:color w:val="auto"/>
        </w:rPr>
        <w:t>Dey</w:t>
      </w:r>
      <w:bookmarkEnd w:id="19"/>
      <w:r w:rsidRPr="004E5D4B">
        <w:rPr>
          <w:color w:val="auto"/>
        </w:rPr>
        <w:t>, N., Gosal, G., Khachane, H., Marshall, W., Pathria, R., Tom, M. and Hestness, J., 2023. Cerebras-gpt: Open compute-optimal language models trained on the cerebras wafer-scale cluster. </w:t>
      </w:r>
      <w:r w:rsidRPr="004E5D4B">
        <w:rPr>
          <w:i/>
          <w:iCs/>
          <w:color w:val="auto"/>
        </w:rPr>
        <w:t>arXiv preprint arXiv:2304.03208</w:t>
      </w:r>
      <w:r w:rsidRPr="004E5D4B">
        <w:rPr>
          <w:color w:val="auto"/>
        </w:rPr>
        <w:t>.</w:t>
      </w:r>
    </w:p>
    <w:p w14:paraId="024B97C3" w14:textId="76C30503" w:rsidR="00E17ADB" w:rsidRPr="00AD4510" w:rsidRDefault="00E17ADB" w:rsidP="0052329B">
      <w:r w:rsidRPr="00AD4510">
        <w:t xml:space="preserve">Elevate Hospitality Solutions, 2024. Available at: </w:t>
      </w:r>
      <w:hyperlink r:id="rId11" w:history="1">
        <w:r w:rsidRPr="00AD4510">
          <w:rPr>
            <w:rStyle w:val="Hyperlink"/>
            <w:color w:val="000000" w:themeColor="text1"/>
          </w:rPr>
          <w:t>https://elevatehospitalitysolutionsllc.com/</w:t>
        </w:r>
      </w:hyperlink>
      <w:r w:rsidRPr="00AD4510">
        <w:t xml:space="preserve"> [accessed on: 04/10/2024]</w:t>
      </w:r>
    </w:p>
    <w:p w14:paraId="1F0B9BAD" w14:textId="77777777" w:rsidR="0052329B" w:rsidRPr="004E5D4B" w:rsidRDefault="0052329B" w:rsidP="0052329B">
      <w:pPr>
        <w:rPr>
          <w:color w:val="auto"/>
        </w:rPr>
      </w:pPr>
      <w:r w:rsidRPr="004E5D4B">
        <w:rPr>
          <w:color w:val="auto"/>
        </w:rPr>
        <w:t>Guadayol, Ò., Mendonca, T., Segura-Noguera, M., Wright, A.J., Tassieri, M. and Humphries, S., 2021. Microrheology reveals microscale viscosity gradients in planktonic systems. </w:t>
      </w:r>
      <w:r w:rsidRPr="004E5D4B">
        <w:rPr>
          <w:i/>
          <w:iCs/>
          <w:color w:val="auto"/>
        </w:rPr>
        <w:t>Proceedings of the National Academy of Sciences</w:t>
      </w:r>
      <w:r w:rsidRPr="004E5D4B">
        <w:rPr>
          <w:color w:val="auto"/>
        </w:rPr>
        <w:t>, </w:t>
      </w:r>
      <w:r w:rsidRPr="004E5D4B">
        <w:rPr>
          <w:i/>
          <w:iCs/>
          <w:color w:val="auto"/>
        </w:rPr>
        <w:t>118</w:t>
      </w:r>
      <w:r w:rsidRPr="004E5D4B">
        <w:rPr>
          <w:color w:val="auto"/>
        </w:rPr>
        <w:t>(1), p.e2011389118.</w:t>
      </w:r>
    </w:p>
    <w:p w14:paraId="1B60074E" w14:textId="77777777" w:rsidR="0052329B" w:rsidRPr="004E5D4B" w:rsidRDefault="0052329B" w:rsidP="0052329B">
      <w:pPr>
        <w:rPr>
          <w:color w:val="auto"/>
        </w:rPr>
      </w:pPr>
      <w:bookmarkStart w:id="20" w:name="_Hlk178948566"/>
      <w:r w:rsidRPr="004E5D4B">
        <w:rPr>
          <w:color w:val="auto"/>
        </w:rPr>
        <w:t>Gutierrez</w:t>
      </w:r>
      <w:bookmarkEnd w:id="20"/>
      <w:r w:rsidRPr="004E5D4B">
        <w:rPr>
          <w:color w:val="auto"/>
        </w:rPr>
        <w:t>, R.R., Escusa, F., Rosas, M.A. and Guevara, M., 2022. Agricultural Land Degradation in Peru and Bolivia. In </w:t>
      </w:r>
      <w:r w:rsidRPr="004E5D4B">
        <w:rPr>
          <w:i/>
          <w:iCs/>
          <w:color w:val="auto"/>
        </w:rPr>
        <w:t>Impact of Agriculture on Soil Degradation I: Perspectives from Africa, Asia, America and Oceania</w:t>
      </w:r>
      <w:r w:rsidRPr="004E5D4B">
        <w:rPr>
          <w:color w:val="auto"/>
        </w:rPr>
        <w:t> (pp. 69-95). Cham: Springer International Publishing.</w:t>
      </w:r>
    </w:p>
    <w:p w14:paraId="4E04EB70" w14:textId="77777777" w:rsidR="0052329B" w:rsidRPr="004E5D4B" w:rsidRDefault="0052329B" w:rsidP="0052329B">
      <w:pPr>
        <w:rPr>
          <w:color w:val="auto"/>
        </w:rPr>
      </w:pPr>
      <w:bookmarkStart w:id="21" w:name="_Hlk178948756"/>
      <w:r w:rsidRPr="004E5D4B">
        <w:rPr>
          <w:color w:val="auto"/>
        </w:rPr>
        <w:t>Ha, M. and Shichkina, Y., 2022</w:t>
      </w:r>
      <w:bookmarkEnd w:id="21"/>
      <w:r w:rsidRPr="004E5D4B">
        <w:rPr>
          <w:color w:val="auto"/>
        </w:rPr>
        <w:t>. Translating a distributed relational database to a document database. </w:t>
      </w:r>
      <w:r w:rsidRPr="004E5D4B">
        <w:rPr>
          <w:i/>
          <w:iCs/>
          <w:color w:val="auto"/>
        </w:rPr>
        <w:t>Data Science and Engineering</w:t>
      </w:r>
      <w:r w:rsidRPr="004E5D4B">
        <w:rPr>
          <w:color w:val="auto"/>
        </w:rPr>
        <w:t>, </w:t>
      </w:r>
      <w:r w:rsidRPr="004E5D4B">
        <w:rPr>
          <w:i/>
          <w:iCs/>
          <w:color w:val="auto"/>
        </w:rPr>
        <w:t>7</w:t>
      </w:r>
      <w:r w:rsidRPr="004E5D4B">
        <w:rPr>
          <w:color w:val="auto"/>
        </w:rPr>
        <w:t>(2), pp.136-155.</w:t>
      </w:r>
    </w:p>
    <w:p w14:paraId="2DC9190E" w14:textId="77777777" w:rsidR="0052329B" w:rsidRPr="004E5D4B" w:rsidRDefault="0052329B" w:rsidP="0052329B">
      <w:pPr>
        <w:rPr>
          <w:color w:val="auto"/>
        </w:rPr>
      </w:pPr>
      <w:bookmarkStart w:id="22" w:name="_Hlk178948631"/>
      <w:r w:rsidRPr="004E5D4B">
        <w:rPr>
          <w:color w:val="auto"/>
        </w:rPr>
        <w:t>Hamoudi</w:t>
      </w:r>
      <w:bookmarkEnd w:id="22"/>
      <w:r w:rsidRPr="004E5D4B">
        <w:rPr>
          <w:color w:val="auto"/>
        </w:rPr>
        <w:t>, S.A., Hamdi, B. and Brendlé, J., 2021. Tetracycline removal from water by adsorption on geomaterial, activated carbon and clay adsorbents. </w:t>
      </w:r>
      <w:r w:rsidRPr="004E5D4B">
        <w:rPr>
          <w:i/>
          <w:iCs/>
          <w:color w:val="auto"/>
        </w:rPr>
        <w:t>Ecological Chemistry and Engineering S</w:t>
      </w:r>
      <w:r w:rsidRPr="004E5D4B">
        <w:rPr>
          <w:color w:val="auto"/>
        </w:rPr>
        <w:t>, </w:t>
      </w:r>
      <w:r w:rsidRPr="004E5D4B">
        <w:rPr>
          <w:i/>
          <w:iCs/>
          <w:color w:val="auto"/>
        </w:rPr>
        <w:t>28</w:t>
      </w:r>
      <w:r w:rsidRPr="004E5D4B">
        <w:rPr>
          <w:color w:val="auto"/>
        </w:rPr>
        <w:t>(3), pp.303-328.</w:t>
      </w:r>
    </w:p>
    <w:p w14:paraId="16D3011C" w14:textId="77777777" w:rsidR="0052329B" w:rsidRPr="004E5D4B" w:rsidRDefault="0052329B" w:rsidP="0052329B">
      <w:pPr>
        <w:rPr>
          <w:color w:val="auto"/>
        </w:rPr>
      </w:pPr>
      <w:r w:rsidRPr="004E5D4B">
        <w:rPr>
          <w:color w:val="auto"/>
        </w:rPr>
        <w:t>Jablonský, M. and Šima, J., 2020. Phytomass valorization by deep eutectic solvents—Achievements, perspectives, and limitations. </w:t>
      </w:r>
      <w:r w:rsidRPr="004E5D4B">
        <w:rPr>
          <w:i/>
          <w:iCs/>
          <w:color w:val="auto"/>
        </w:rPr>
        <w:t>Crystals</w:t>
      </w:r>
      <w:r w:rsidRPr="004E5D4B">
        <w:rPr>
          <w:color w:val="auto"/>
        </w:rPr>
        <w:t>, </w:t>
      </w:r>
      <w:r w:rsidRPr="004E5D4B">
        <w:rPr>
          <w:i/>
          <w:iCs/>
          <w:color w:val="auto"/>
        </w:rPr>
        <w:t>10</w:t>
      </w:r>
      <w:r w:rsidRPr="004E5D4B">
        <w:rPr>
          <w:color w:val="auto"/>
        </w:rPr>
        <w:t>(9), p.800.</w:t>
      </w:r>
    </w:p>
    <w:p w14:paraId="37DE4C8A" w14:textId="77777777" w:rsidR="0052329B" w:rsidRPr="004E5D4B" w:rsidRDefault="0052329B" w:rsidP="0052329B">
      <w:pPr>
        <w:rPr>
          <w:color w:val="auto"/>
        </w:rPr>
      </w:pPr>
      <w:bookmarkStart w:id="23" w:name="_Hlk178948584"/>
      <w:r w:rsidRPr="004E5D4B">
        <w:rPr>
          <w:color w:val="auto"/>
        </w:rPr>
        <w:t>Jacobs, J. and Malinowska, A., 2023</w:t>
      </w:r>
      <w:bookmarkEnd w:id="23"/>
      <w:r w:rsidRPr="004E5D4B">
        <w:rPr>
          <w:color w:val="auto"/>
        </w:rPr>
        <w:t>. </w:t>
      </w:r>
      <w:r w:rsidRPr="004E5D4B">
        <w:rPr>
          <w:i/>
          <w:iCs/>
          <w:color w:val="auto"/>
        </w:rPr>
        <w:t>Microbium: The Neglected Lives of Micro-matter</w:t>
      </w:r>
      <w:r w:rsidRPr="004E5D4B">
        <w:rPr>
          <w:color w:val="auto"/>
        </w:rPr>
        <w:t> (p. 148). punctum books.</w:t>
      </w:r>
    </w:p>
    <w:p w14:paraId="662B1AE7" w14:textId="77777777" w:rsidR="0052329B" w:rsidRPr="004E5D4B" w:rsidRDefault="0052329B" w:rsidP="0052329B">
      <w:pPr>
        <w:rPr>
          <w:color w:val="auto"/>
        </w:rPr>
      </w:pPr>
      <w:r w:rsidRPr="004E5D4B">
        <w:rPr>
          <w:color w:val="auto"/>
        </w:rPr>
        <w:lastRenderedPageBreak/>
        <w:t>Khelifati, A., Khayati, M., Dignös, A., Difallah, D. and Cudré-Mauroux, P., 2023. Tsm-bench: Benchmarking time series database systems for monitoring applications. </w:t>
      </w:r>
      <w:r w:rsidRPr="004E5D4B">
        <w:rPr>
          <w:i/>
          <w:iCs/>
          <w:color w:val="auto"/>
        </w:rPr>
        <w:t>Proceedings of the VLDB Endowment</w:t>
      </w:r>
      <w:r w:rsidRPr="004E5D4B">
        <w:rPr>
          <w:color w:val="auto"/>
        </w:rPr>
        <w:t>, </w:t>
      </w:r>
      <w:r w:rsidRPr="004E5D4B">
        <w:rPr>
          <w:i/>
          <w:iCs/>
          <w:color w:val="auto"/>
        </w:rPr>
        <w:t>16</w:t>
      </w:r>
      <w:r w:rsidRPr="004E5D4B">
        <w:rPr>
          <w:color w:val="auto"/>
        </w:rPr>
        <w:t>(11), pp.3363-3376.</w:t>
      </w:r>
    </w:p>
    <w:p w14:paraId="1EB408C8" w14:textId="77777777" w:rsidR="0052329B" w:rsidRPr="004E5D4B" w:rsidRDefault="0052329B" w:rsidP="0052329B">
      <w:pPr>
        <w:rPr>
          <w:color w:val="auto"/>
        </w:rPr>
      </w:pPr>
      <w:bookmarkStart w:id="24" w:name="_Hlk178949230"/>
      <w:r w:rsidRPr="004E5D4B">
        <w:rPr>
          <w:color w:val="auto"/>
        </w:rPr>
        <w:t>Khelifati,</w:t>
      </w:r>
      <w:bookmarkEnd w:id="24"/>
      <w:r w:rsidRPr="004E5D4B">
        <w:rPr>
          <w:color w:val="auto"/>
        </w:rPr>
        <w:t xml:space="preserve"> A., Khayati, M., Dignös, A., Difallah, D. and Cudré-Mauroux, P., 2023. Tsm-bench: Benchmarking time series database systems for monitoring applications. </w:t>
      </w:r>
      <w:r w:rsidRPr="004E5D4B">
        <w:rPr>
          <w:i/>
          <w:iCs/>
          <w:color w:val="auto"/>
        </w:rPr>
        <w:t>Proceedings of the VLDB Endowment</w:t>
      </w:r>
      <w:r w:rsidRPr="004E5D4B">
        <w:rPr>
          <w:color w:val="auto"/>
        </w:rPr>
        <w:t>, </w:t>
      </w:r>
      <w:r w:rsidRPr="004E5D4B">
        <w:rPr>
          <w:i/>
          <w:iCs/>
          <w:color w:val="auto"/>
        </w:rPr>
        <w:t>16</w:t>
      </w:r>
      <w:r w:rsidRPr="004E5D4B">
        <w:rPr>
          <w:color w:val="auto"/>
        </w:rPr>
        <w:t>(11), pp.3363-3376.</w:t>
      </w:r>
    </w:p>
    <w:p w14:paraId="7BC1939B" w14:textId="77777777" w:rsidR="0052329B" w:rsidRPr="004E5D4B" w:rsidRDefault="0052329B" w:rsidP="0052329B">
      <w:pPr>
        <w:rPr>
          <w:color w:val="auto"/>
        </w:rPr>
      </w:pPr>
      <w:bookmarkStart w:id="25" w:name="_Hlk178948709"/>
      <w:r w:rsidRPr="004E5D4B">
        <w:rPr>
          <w:color w:val="auto"/>
        </w:rPr>
        <w:t>Kolluru</w:t>
      </w:r>
      <w:bookmarkEnd w:id="25"/>
      <w:r w:rsidRPr="004E5D4B">
        <w:rPr>
          <w:color w:val="auto"/>
        </w:rPr>
        <w:t>, S., Gedam, S.S., Chander, S. and Sahay, A., 2023. Development of chlorophyll-a concentration estimation algorithm for turbid productive inland waters in India. </w:t>
      </w:r>
      <w:r w:rsidRPr="004E5D4B">
        <w:rPr>
          <w:i/>
          <w:iCs/>
          <w:color w:val="auto"/>
        </w:rPr>
        <w:t>Geocarto International</w:t>
      </w:r>
      <w:r w:rsidRPr="004E5D4B">
        <w:rPr>
          <w:color w:val="auto"/>
        </w:rPr>
        <w:t>, p.2171143.</w:t>
      </w:r>
    </w:p>
    <w:p w14:paraId="4C488EEE" w14:textId="77777777" w:rsidR="0052329B" w:rsidRPr="004E5D4B" w:rsidRDefault="0052329B" w:rsidP="0052329B">
      <w:pPr>
        <w:rPr>
          <w:color w:val="auto"/>
        </w:rPr>
      </w:pPr>
      <w:r w:rsidRPr="004E5D4B">
        <w:rPr>
          <w:color w:val="auto"/>
        </w:rPr>
        <w:t>Kumar, A.V., Antichi, G. and Singh, R., 2024. Responsive ML inference in multi-tenanted environments using AQUA. </w:t>
      </w:r>
      <w:r w:rsidRPr="004E5D4B">
        <w:rPr>
          <w:i/>
          <w:iCs/>
          <w:color w:val="auto"/>
        </w:rPr>
        <w:t>arXiv preprint arXiv:2407.21255</w:t>
      </w:r>
      <w:r w:rsidRPr="004E5D4B">
        <w:rPr>
          <w:color w:val="auto"/>
        </w:rPr>
        <w:t>.</w:t>
      </w:r>
    </w:p>
    <w:p w14:paraId="16A0106A" w14:textId="77777777" w:rsidR="0052329B" w:rsidRPr="004E5D4B" w:rsidRDefault="0052329B" w:rsidP="0052329B">
      <w:pPr>
        <w:rPr>
          <w:color w:val="auto"/>
        </w:rPr>
      </w:pPr>
      <w:bookmarkStart w:id="26" w:name="_Hlk178948680"/>
      <w:r w:rsidRPr="004E5D4B">
        <w:rPr>
          <w:color w:val="auto"/>
        </w:rPr>
        <w:t>Kumar, A.V., Antichi, G. and Singh, R., 2024</w:t>
      </w:r>
      <w:bookmarkEnd w:id="26"/>
      <w:r w:rsidRPr="004E5D4B">
        <w:rPr>
          <w:color w:val="auto"/>
        </w:rPr>
        <w:t>. Responsive ML inference in multi-tenanted environments using AQUA. </w:t>
      </w:r>
      <w:r w:rsidRPr="004E5D4B">
        <w:rPr>
          <w:i/>
          <w:iCs/>
          <w:color w:val="auto"/>
        </w:rPr>
        <w:t>arXiv preprint arXiv:2407.21255</w:t>
      </w:r>
      <w:r w:rsidRPr="004E5D4B">
        <w:rPr>
          <w:color w:val="auto"/>
        </w:rPr>
        <w:t>.</w:t>
      </w:r>
    </w:p>
    <w:p w14:paraId="15A25EB8" w14:textId="77777777" w:rsidR="0052329B" w:rsidRPr="004E5D4B" w:rsidRDefault="0052329B" w:rsidP="0052329B">
      <w:pPr>
        <w:rPr>
          <w:color w:val="auto"/>
        </w:rPr>
      </w:pPr>
      <w:r w:rsidRPr="004E5D4B">
        <w:rPr>
          <w:color w:val="auto"/>
        </w:rPr>
        <w:t>Li, Z., Peng, B., He, P., Galley, M., Gao, J. and Yan, X., 2024. Guiding large language models via directional stimulus prompting. </w:t>
      </w:r>
      <w:r w:rsidRPr="004E5D4B">
        <w:rPr>
          <w:i/>
          <w:iCs/>
          <w:color w:val="auto"/>
        </w:rPr>
        <w:t>Advances in Neural Information Processing Systems</w:t>
      </w:r>
      <w:r w:rsidRPr="004E5D4B">
        <w:rPr>
          <w:color w:val="auto"/>
        </w:rPr>
        <w:t>, </w:t>
      </w:r>
      <w:r w:rsidRPr="004E5D4B">
        <w:rPr>
          <w:i/>
          <w:iCs/>
          <w:color w:val="auto"/>
        </w:rPr>
        <w:t>36</w:t>
      </w:r>
      <w:r w:rsidRPr="004E5D4B">
        <w:rPr>
          <w:color w:val="auto"/>
        </w:rPr>
        <w:t>.</w:t>
      </w:r>
    </w:p>
    <w:p w14:paraId="111872C4" w14:textId="77777777" w:rsidR="0052329B" w:rsidRPr="004E5D4B" w:rsidRDefault="0052329B" w:rsidP="0052329B">
      <w:pPr>
        <w:rPr>
          <w:color w:val="auto"/>
        </w:rPr>
      </w:pPr>
      <w:bookmarkStart w:id="27" w:name="_Hlk178947874"/>
      <w:r w:rsidRPr="004E5D4B">
        <w:rPr>
          <w:color w:val="auto"/>
        </w:rPr>
        <w:t>Liu</w:t>
      </w:r>
      <w:bookmarkEnd w:id="27"/>
      <w:r w:rsidRPr="004E5D4B">
        <w:rPr>
          <w:color w:val="auto"/>
        </w:rPr>
        <w:t>, M., Zhou, X., Huang, G. and Li, Y., 2024. The increasing water stress projected for China could shift the agriculture and manufacturing industry geographically. </w:t>
      </w:r>
      <w:r w:rsidRPr="004E5D4B">
        <w:rPr>
          <w:i/>
          <w:iCs/>
          <w:color w:val="auto"/>
        </w:rPr>
        <w:t>Communications Earth &amp; Environment</w:t>
      </w:r>
      <w:r w:rsidRPr="004E5D4B">
        <w:rPr>
          <w:color w:val="auto"/>
        </w:rPr>
        <w:t>, </w:t>
      </w:r>
      <w:r w:rsidRPr="004E5D4B">
        <w:rPr>
          <w:i/>
          <w:iCs/>
          <w:color w:val="auto"/>
        </w:rPr>
        <w:t>5</w:t>
      </w:r>
      <w:r w:rsidRPr="004E5D4B">
        <w:rPr>
          <w:color w:val="auto"/>
        </w:rPr>
        <w:t>(1), p.396.</w:t>
      </w:r>
    </w:p>
    <w:p w14:paraId="71F78C56" w14:textId="77777777" w:rsidR="0052329B" w:rsidRPr="004E5D4B" w:rsidRDefault="0052329B" w:rsidP="0052329B">
      <w:pPr>
        <w:rPr>
          <w:color w:val="auto"/>
        </w:rPr>
      </w:pPr>
      <w:r w:rsidRPr="004E5D4B">
        <w:rPr>
          <w:color w:val="auto"/>
        </w:rPr>
        <w:t>McFarland, K.K., 2022. </w:t>
      </w:r>
      <w:r w:rsidRPr="004E5D4B">
        <w:rPr>
          <w:i/>
          <w:iCs/>
          <w:color w:val="auto"/>
        </w:rPr>
        <w:t>The Arts as an Embodied Agent of Systemic Change, in Theory and Clinical Practice</w:t>
      </w:r>
      <w:r w:rsidRPr="004E5D4B">
        <w:rPr>
          <w:color w:val="auto"/>
        </w:rPr>
        <w:t>. Fuller Theological Seminary, School of Psychology.</w:t>
      </w:r>
    </w:p>
    <w:p w14:paraId="40CFB5DB" w14:textId="77777777" w:rsidR="0052329B" w:rsidRPr="004E5D4B" w:rsidRDefault="0052329B" w:rsidP="0052329B">
      <w:pPr>
        <w:rPr>
          <w:color w:val="auto"/>
        </w:rPr>
      </w:pPr>
      <w:bookmarkStart w:id="28" w:name="_Hlk178948546"/>
      <w:r w:rsidRPr="004E5D4B">
        <w:rPr>
          <w:color w:val="auto"/>
        </w:rPr>
        <w:t>Mech</w:t>
      </w:r>
      <w:bookmarkEnd w:id="28"/>
      <w:r w:rsidRPr="004E5D4B">
        <w:rPr>
          <w:color w:val="auto"/>
        </w:rPr>
        <w:t>, A., Rauscher, H., Babick, F., Hodoroaba, V.D., Wohlleben, W., Marvin, H., Weigel, S., Brüngel, R. and Friedrich, C.M., 2020. </w:t>
      </w:r>
      <w:r w:rsidRPr="004E5D4B">
        <w:rPr>
          <w:i/>
          <w:iCs/>
          <w:color w:val="auto"/>
        </w:rPr>
        <w:t>The NanoDefine Methods Manual-Part 1: The NanoDefiner Framework and Tools</w:t>
      </w:r>
      <w:r w:rsidRPr="004E5D4B">
        <w:rPr>
          <w:color w:val="auto"/>
        </w:rPr>
        <w:t>. Publications Office of the European Union.</w:t>
      </w:r>
    </w:p>
    <w:p w14:paraId="7B805AB6" w14:textId="77777777" w:rsidR="0052329B" w:rsidRPr="004E5D4B" w:rsidRDefault="0052329B" w:rsidP="0052329B">
      <w:pPr>
        <w:rPr>
          <w:color w:val="auto"/>
        </w:rPr>
      </w:pPr>
      <w:r w:rsidRPr="004E5D4B">
        <w:rPr>
          <w:color w:val="auto"/>
        </w:rPr>
        <w:t>Mehn, D., Mech, A., Rasmussen, K., Rauscher, H. and Gilliland, D., 2022. Regulatory and technical challenges in the size characterization of nanoparticulate systems. In </w:t>
      </w:r>
      <w:r w:rsidRPr="004E5D4B">
        <w:rPr>
          <w:i/>
          <w:iCs/>
          <w:color w:val="auto"/>
        </w:rPr>
        <w:t>Particle Separation Techniques</w:t>
      </w:r>
      <w:r w:rsidRPr="004E5D4B">
        <w:rPr>
          <w:color w:val="auto"/>
        </w:rPr>
        <w:t> (pp. 691-733). Elsevier.</w:t>
      </w:r>
    </w:p>
    <w:p w14:paraId="0624F540" w14:textId="77777777" w:rsidR="0052329B" w:rsidRPr="004E5D4B" w:rsidRDefault="0052329B" w:rsidP="0052329B">
      <w:pPr>
        <w:rPr>
          <w:color w:val="auto"/>
        </w:rPr>
      </w:pPr>
      <w:bookmarkStart w:id="29" w:name="_Hlk178948086"/>
      <w:r w:rsidRPr="004E5D4B">
        <w:rPr>
          <w:color w:val="auto"/>
        </w:rPr>
        <w:lastRenderedPageBreak/>
        <w:t>Michel, B., 2021. </w:t>
      </w:r>
      <w:bookmarkEnd w:id="29"/>
      <w:r w:rsidRPr="004E5D4B">
        <w:rPr>
          <w:i/>
          <w:iCs/>
          <w:color w:val="auto"/>
        </w:rPr>
        <w:t>Cyclodextrin functionalized nanocellulose for biomedical applications</w:t>
      </w:r>
      <w:r w:rsidRPr="004E5D4B">
        <w:rPr>
          <w:color w:val="auto"/>
        </w:rPr>
        <w:t> (Doctoral dissertation, Université Grenoble Alpes [2020-....]).</w:t>
      </w:r>
    </w:p>
    <w:p w14:paraId="52E158EA" w14:textId="77777777" w:rsidR="0052329B" w:rsidRPr="004E5D4B" w:rsidRDefault="0052329B" w:rsidP="0052329B">
      <w:pPr>
        <w:rPr>
          <w:color w:val="auto"/>
        </w:rPr>
      </w:pPr>
      <w:r w:rsidRPr="004E5D4B">
        <w:rPr>
          <w:color w:val="auto"/>
        </w:rPr>
        <w:t>Mishra, S.V., Mondal, S. and Haque, S.M., 2023. Fragments of Water in a Himalayan Town. </w:t>
      </w:r>
      <w:r w:rsidRPr="004E5D4B">
        <w:rPr>
          <w:i/>
          <w:iCs/>
          <w:color w:val="auto"/>
        </w:rPr>
        <w:t>The Professional Geographer</w:t>
      </w:r>
      <w:r w:rsidRPr="004E5D4B">
        <w:rPr>
          <w:color w:val="auto"/>
        </w:rPr>
        <w:t>, </w:t>
      </w:r>
      <w:r w:rsidRPr="004E5D4B">
        <w:rPr>
          <w:i/>
          <w:iCs/>
          <w:color w:val="auto"/>
        </w:rPr>
        <w:t>75</w:t>
      </w:r>
      <w:r w:rsidRPr="004E5D4B">
        <w:rPr>
          <w:color w:val="auto"/>
        </w:rPr>
        <w:t>(5), pp.699-714.</w:t>
      </w:r>
    </w:p>
    <w:p w14:paraId="2A1CD97C" w14:textId="77777777" w:rsidR="0052329B" w:rsidRPr="004E5D4B" w:rsidRDefault="0052329B" w:rsidP="0052329B">
      <w:pPr>
        <w:rPr>
          <w:color w:val="auto"/>
        </w:rPr>
      </w:pPr>
      <w:bookmarkStart w:id="30" w:name="_Hlk178949051"/>
      <w:r w:rsidRPr="004E5D4B">
        <w:rPr>
          <w:color w:val="auto"/>
        </w:rPr>
        <w:t>Mohammed</w:t>
      </w:r>
      <w:bookmarkEnd w:id="30"/>
      <w:r w:rsidRPr="004E5D4B">
        <w:rPr>
          <w:color w:val="auto"/>
        </w:rPr>
        <w:t>, A.H., Hussein, A.H., Yeboah, D., Al Khaddar, R., Abdulhadi, B., Shubbar, A.A. and Hashim, K.S., 2020, July. Electrochemical removal of nitrate from wastewater. In </w:t>
      </w:r>
      <w:r w:rsidRPr="004E5D4B">
        <w:rPr>
          <w:i/>
          <w:iCs/>
          <w:color w:val="auto"/>
        </w:rPr>
        <w:t>IOP Conference Series: Materials Science and Engineering</w:t>
      </w:r>
      <w:r w:rsidRPr="004E5D4B">
        <w:rPr>
          <w:color w:val="auto"/>
        </w:rPr>
        <w:t> (Vol. 888, No. 1, p. 012037). IOP Publishing.</w:t>
      </w:r>
    </w:p>
    <w:p w14:paraId="2FD020AC" w14:textId="77777777" w:rsidR="0052329B" w:rsidRPr="004E5D4B" w:rsidRDefault="0052329B" w:rsidP="0052329B">
      <w:pPr>
        <w:rPr>
          <w:color w:val="auto"/>
        </w:rPr>
      </w:pPr>
      <w:r w:rsidRPr="004E5D4B">
        <w:rPr>
          <w:color w:val="auto"/>
        </w:rPr>
        <w:t>Mohanty, M., Tripathy, B., Koteswara Reddy, G. and Das, A.P., 2024. Greener Technologies for Establishing Restraint Over Microplastic Pollution. In </w:t>
      </w:r>
      <w:r w:rsidRPr="004E5D4B">
        <w:rPr>
          <w:i/>
          <w:iCs/>
          <w:color w:val="auto"/>
        </w:rPr>
        <w:t>Sustainable Microbial Technology for Synthetic and Cellulosic Microfiber Bioremediation</w:t>
      </w:r>
      <w:r w:rsidRPr="004E5D4B">
        <w:rPr>
          <w:color w:val="auto"/>
        </w:rPr>
        <w:t> (pp. 239-258). Cham: Springer Nature Switzerland.</w:t>
      </w:r>
    </w:p>
    <w:p w14:paraId="5E8229EB" w14:textId="77777777" w:rsidR="0052329B" w:rsidRPr="004E5D4B" w:rsidRDefault="0052329B" w:rsidP="0052329B">
      <w:pPr>
        <w:rPr>
          <w:color w:val="auto"/>
        </w:rPr>
      </w:pPr>
      <w:r w:rsidRPr="004E5D4B">
        <w:rPr>
          <w:color w:val="auto"/>
        </w:rPr>
        <w:t>Nasr, M., Carlini, N., Hayase, J., Jagielski, M., Cooper, A.F., Ippolito, D., Choquette-Choo, C.A., Wallace, E., Tramèr, F. and Lee, K., 2023. Scalable extraction of training data from (production) language models. </w:t>
      </w:r>
      <w:r w:rsidRPr="004E5D4B">
        <w:rPr>
          <w:i/>
          <w:iCs/>
          <w:color w:val="auto"/>
        </w:rPr>
        <w:t>arXiv preprint arXiv:2311.17035</w:t>
      </w:r>
      <w:r w:rsidRPr="004E5D4B">
        <w:rPr>
          <w:color w:val="auto"/>
        </w:rPr>
        <w:t>.</w:t>
      </w:r>
    </w:p>
    <w:p w14:paraId="428F087E" w14:textId="77777777" w:rsidR="0052329B" w:rsidRPr="004E5D4B" w:rsidRDefault="0052329B" w:rsidP="0052329B">
      <w:pPr>
        <w:rPr>
          <w:color w:val="auto"/>
        </w:rPr>
      </w:pPr>
      <w:bookmarkStart w:id="31" w:name="_Hlk178949195"/>
      <w:r w:rsidRPr="004E5D4B">
        <w:rPr>
          <w:color w:val="auto"/>
          <w:lang w:val="de-DE"/>
        </w:rPr>
        <w:t>Painer,</w:t>
      </w:r>
      <w:bookmarkEnd w:id="31"/>
      <w:r w:rsidRPr="004E5D4B">
        <w:rPr>
          <w:color w:val="auto"/>
          <w:lang w:val="de-DE"/>
        </w:rPr>
        <w:t xml:space="preserve"> F., Baldermann, A., Gallien, F., Eichinger, S., Steindl, F., Dohrmann, R. and Dietzel, M., 2022. </w:t>
      </w:r>
      <w:r w:rsidRPr="004E5D4B">
        <w:rPr>
          <w:color w:val="auto"/>
        </w:rPr>
        <w:t>Synthesis of zeolites from fine-Grained Perlite and Their Application as Sorbents. </w:t>
      </w:r>
      <w:r w:rsidRPr="004E5D4B">
        <w:rPr>
          <w:i/>
          <w:iCs/>
          <w:color w:val="auto"/>
        </w:rPr>
        <w:t>Materials</w:t>
      </w:r>
      <w:r w:rsidRPr="004E5D4B">
        <w:rPr>
          <w:color w:val="auto"/>
        </w:rPr>
        <w:t>, </w:t>
      </w:r>
      <w:r w:rsidRPr="004E5D4B">
        <w:rPr>
          <w:i/>
          <w:iCs/>
          <w:color w:val="auto"/>
        </w:rPr>
        <w:t>15</w:t>
      </w:r>
      <w:r w:rsidRPr="004E5D4B">
        <w:rPr>
          <w:color w:val="auto"/>
        </w:rPr>
        <w:t>(13), p.4474.</w:t>
      </w:r>
    </w:p>
    <w:p w14:paraId="0445A7BD" w14:textId="77777777" w:rsidR="0052329B" w:rsidRPr="004E5D4B" w:rsidRDefault="0052329B" w:rsidP="0052329B">
      <w:pPr>
        <w:rPr>
          <w:color w:val="auto"/>
        </w:rPr>
      </w:pPr>
      <w:bookmarkStart w:id="32" w:name="_Hlk178948442"/>
      <w:r w:rsidRPr="004E5D4B">
        <w:rPr>
          <w:color w:val="auto"/>
        </w:rPr>
        <w:t>Paxson, H., 2023</w:t>
      </w:r>
      <w:bookmarkEnd w:id="32"/>
      <w:r w:rsidRPr="004E5D4B">
        <w:rPr>
          <w:color w:val="auto"/>
        </w:rPr>
        <w:t>. </w:t>
      </w:r>
      <w:r w:rsidRPr="004E5D4B">
        <w:rPr>
          <w:i/>
          <w:iCs/>
          <w:color w:val="auto"/>
        </w:rPr>
        <w:t>Eating beside ourselves: Thresholds of foods and bodies</w:t>
      </w:r>
      <w:r w:rsidRPr="004E5D4B">
        <w:rPr>
          <w:color w:val="auto"/>
        </w:rPr>
        <w:t> (p. 246). Duke University Press.</w:t>
      </w:r>
    </w:p>
    <w:p w14:paraId="7F40A897" w14:textId="77777777" w:rsidR="0052329B" w:rsidRPr="004E5D4B" w:rsidRDefault="0052329B" w:rsidP="0052329B">
      <w:pPr>
        <w:rPr>
          <w:color w:val="auto"/>
        </w:rPr>
      </w:pPr>
      <w:bookmarkStart w:id="33" w:name="_Hlk178948523"/>
      <w:r w:rsidRPr="004E5D4B">
        <w:rPr>
          <w:color w:val="auto"/>
        </w:rPr>
        <w:t>Rezić, I. and Meštrović, E., 2023</w:t>
      </w:r>
      <w:bookmarkEnd w:id="33"/>
      <w:r w:rsidRPr="004E5D4B">
        <w:rPr>
          <w:color w:val="auto"/>
        </w:rPr>
        <w:t>. Characterization of Nanoparticles in Antimicrobial Coatings for Medical Applications—A Review. </w:t>
      </w:r>
      <w:r w:rsidRPr="004E5D4B">
        <w:rPr>
          <w:i/>
          <w:iCs/>
          <w:color w:val="auto"/>
        </w:rPr>
        <w:t>Coatings</w:t>
      </w:r>
      <w:r w:rsidRPr="004E5D4B">
        <w:rPr>
          <w:color w:val="auto"/>
        </w:rPr>
        <w:t>, </w:t>
      </w:r>
      <w:r w:rsidRPr="004E5D4B">
        <w:rPr>
          <w:i/>
          <w:iCs/>
          <w:color w:val="auto"/>
        </w:rPr>
        <w:t>13</w:t>
      </w:r>
      <w:r w:rsidRPr="004E5D4B">
        <w:rPr>
          <w:color w:val="auto"/>
        </w:rPr>
        <w:t>(11), p.1830.</w:t>
      </w:r>
    </w:p>
    <w:p w14:paraId="6E90AC21" w14:textId="77777777" w:rsidR="0052329B" w:rsidRPr="004E5D4B" w:rsidRDefault="0052329B" w:rsidP="0052329B">
      <w:pPr>
        <w:rPr>
          <w:color w:val="auto"/>
        </w:rPr>
      </w:pPr>
      <w:bookmarkStart w:id="34" w:name="_Hlk178948891"/>
      <w:r w:rsidRPr="004E5D4B">
        <w:rPr>
          <w:color w:val="auto"/>
        </w:rPr>
        <w:t>Sar</w:t>
      </w:r>
      <w:bookmarkEnd w:id="34"/>
      <w:r w:rsidRPr="004E5D4B">
        <w:rPr>
          <w:color w:val="auto"/>
        </w:rPr>
        <w:t>, T., Marchlewicz, A., Harirchi, S., Mantzouridou, F.T., Hosoglu, M.I., Akbas, M.Y., Hellwig, C. and Taherzadeh, M.J., 2024. Resource recovery and treatment of wastewaters using filamentous fungi. </w:t>
      </w:r>
      <w:r w:rsidRPr="004E5D4B">
        <w:rPr>
          <w:i/>
          <w:iCs/>
          <w:color w:val="auto"/>
        </w:rPr>
        <w:t>Science of the Total Environment</w:t>
      </w:r>
      <w:r w:rsidRPr="004E5D4B">
        <w:rPr>
          <w:color w:val="auto"/>
        </w:rPr>
        <w:t>, </w:t>
      </w:r>
      <w:r w:rsidRPr="004E5D4B">
        <w:rPr>
          <w:i/>
          <w:iCs/>
          <w:color w:val="auto"/>
        </w:rPr>
        <w:t>951</w:t>
      </w:r>
      <w:r w:rsidRPr="004E5D4B">
        <w:rPr>
          <w:color w:val="auto"/>
        </w:rPr>
        <w:t>, p.175752.</w:t>
      </w:r>
    </w:p>
    <w:p w14:paraId="3F2850D2" w14:textId="77777777" w:rsidR="0052329B" w:rsidRPr="004E5D4B" w:rsidRDefault="0052329B" w:rsidP="0052329B">
      <w:pPr>
        <w:rPr>
          <w:color w:val="auto"/>
        </w:rPr>
      </w:pPr>
      <w:r w:rsidRPr="004E5D4B">
        <w:rPr>
          <w:color w:val="auto"/>
        </w:rPr>
        <w:t>Sharma, A., Kumari, P., Rai, A.R., Nagar, V., Sharma, V., Gautam, A., Sharma, T., Kumar, R. and Sankhla, M.S., 2024. Forensic Sample Collection and Preparation. </w:t>
      </w:r>
      <w:r w:rsidRPr="004E5D4B">
        <w:rPr>
          <w:i/>
          <w:iCs/>
          <w:color w:val="auto"/>
        </w:rPr>
        <w:t>Advances in Analytical Techniques for Forensic Investigation</w:t>
      </w:r>
      <w:r w:rsidRPr="004E5D4B">
        <w:rPr>
          <w:color w:val="auto"/>
        </w:rPr>
        <w:t>, pp.35-67.</w:t>
      </w:r>
    </w:p>
    <w:p w14:paraId="08B1523F" w14:textId="77777777" w:rsidR="0052329B" w:rsidRPr="004E5D4B" w:rsidRDefault="0052329B" w:rsidP="0052329B">
      <w:pPr>
        <w:rPr>
          <w:color w:val="auto"/>
        </w:rPr>
      </w:pPr>
      <w:r w:rsidRPr="004E5D4B">
        <w:rPr>
          <w:color w:val="auto"/>
        </w:rPr>
        <w:lastRenderedPageBreak/>
        <w:t>Song, S., Suneja, S., Le, M.V. and Tak, B., 2023, July. On the value of sequence-based system call filtering for container security. In </w:t>
      </w:r>
      <w:r w:rsidRPr="004E5D4B">
        <w:rPr>
          <w:i/>
          <w:iCs/>
          <w:color w:val="auto"/>
        </w:rPr>
        <w:t>2023 IEEE 16th International Conference on Cloud Computing (CLOUD)</w:t>
      </w:r>
      <w:r w:rsidRPr="004E5D4B">
        <w:rPr>
          <w:color w:val="auto"/>
        </w:rPr>
        <w:t> (pp. 296-307). IEEE.</w:t>
      </w:r>
    </w:p>
    <w:p w14:paraId="15ACF915" w14:textId="77777777" w:rsidR="0052329B" w:rsidRPr="004E5D4B" w:rsidRDefault="0052329B" w:rsidP="0052329B">
      <w:pPr>
        <w:rPr>
          <w:color w:val="auto"/>
        </w:rPr>
      </w:pPr>
      <w:bookmarkStart w:id="35" w:name="_Hlk178948913"/>
      <w:r w:rsidRPr="004E5D4B">
        <w:rPr>
          <w:color w:val="auto"/>
        </w:rPr>
        <w:t>Sun, L. and Jin, B., 2023</w:t>
      </w:r>
      <w:bookmarkEnd w:id="35"/>
      <w:r w:rsidRPr="004E5D4B">
        <w:rPr>
          <w:color w:val="auto"/>
        </w:rPr>
        <w:t>. Improving NoSQL Spatial-Query Processing with Server-Side In-Memory R*-Tree Indexes for Spatial Vector Data. </w:t>
      </w:r>
      <w:r w:rsidRPr="004E5D4B">
        <w:rPr>
          <w:i/>
          <w:iCs/>
          <w:color w:val="auto"/>
        </w:rPr>
        <w:t>Sustainability</w:t>
      </w:r>
      <w:r w:rsidRPr="004E5D4B">
        <w:rPr>
          <w:color w:val="auto"/>
        </w:rPr>
        <w:t>, </w:t>
      </w:r>
      <w:r w:rsidRPr="004E5D4B">
        <w:rPr>
          <w:i/>
          <w:iCs/>
          <w:color w:val="auto"/>
        </w:rPr>
        <w:t>15</w:t>
      </w:r>
      <w:r w:rsidRPr="004E5D4B">
        <w:rPr>
          <w:color w:val="auto"/>
        </w:rPr>
        <w:t>(3), p.2442.</w:t>
      </w:r>
    </w:p>
    <w:p w14:paraId="27DC44F7" w14:textId="77777777" w:rsidR="0052329B" w:rsidRPr="004E5D4B" w:rsidRDefault="0052329B" w:rsidP="0052329B">
      <w:pPr>
        <w:rPr>
          <w:color w:val="auto"/>
        </w:rPr>
      </w:pPr>
      <w:r w:rsidRPr="004E5D4B">
        <w:rPr>
          <w:color w:val="auto"/>
        </w:rPr>
        <w:t>Toso, A., Hallingstad, E., McGrath, K., Fossile, T., Conlan, C., Ferreira, J., da Rocha Bandeira, D., Giannini, P.C.F., Gilson, S.P., de Melo Reis Bueno, L. and Bastos, M.Q.R., 2021. Fishing intensification as response to Late Holocene socio-ecological instability in southeastern South America. </w:t>
      </w:r>
      <w:r w:rsidRPr="004E5D4B">
        <w:rPr>
          <w:i/>
          <w:iCs/>
          <w:color w:val="auto"/>
        </w:rPr>
        <w:t>Scientific Reports</w:t>
      </w:r>
      <w:r w:rsidRPr="004E5D4B">
        <w:rPr>
          <w:color w:val="auto"/>
        </w:rPr>
        <w:t>, </w:t>
      </w:r>
      <w:r w:rsidRPr="004E5D4B">
        <w:rPr>
          <w:i/>
          <w:iCs/>
          <w:color w:val="auto"/>
        </w:rPr>
        <w:t>11</w:t>
      </w:r>
      <w:r w:rsidRPr="004E5D4B">
        <w:rPr>
          <w:color w:val="auto"/>
        </w:rPr>
        <w:t>(1), p.23506.</w:t>
      </w:r>
    </w:p>
    <w:p w14:paraId="484E8342" w14:textId="77777777" w:rsidR="0052329B" w:rsidRPr="004E5D4B" w:rsidRDefault="0052329B" w:rsidP="0052329B">
      <w:pPr>
        <w:rPr>
          <w:color w:val="auto"/>
        </w:rPr>
      </w:pPr>
      <w:bookmarkStart w:id="36" w:name="_Hlk178948418"/>
      <w:r w:rsidRPr="004E5D4B">
        <w:rPr>
          <w:color w:val="auto"/>
        </w:rPr>
        <w:t>Uskokovic</w:t>
      </w:r>
      <w:bookmarkEnd w:id="36"/>
      <w:r w:rsidRPr="004E5D4B">
        <w:rPr>
          <w:color w:val="auto"/>
        </w:rPr>
        <w:t>, V., Uskokovic, E., Uskokovic, T. and Wu, V., 2020. … And All the World a Dream: Memory Outlining the Mysterious Temperature-Dependency of Crystallization of Water, aka the Mpemba Effect. </w:t>
      </w:r>
      <w:r w:rsidRPr="004E5D4B">
        <w:rPr>
          <w:i/>
          <w:iCs/>
          <w:color w:val="auto"/>
        </w:rPr>
        <w:t>Substantia</w:t>
      </w:r>
      <w:r w:rsidRPr="004E5D4B">
        <w:rPr>
          <w:color w:val="auto"/>
        </w:rPr>
        <w:t>, </w:t>
      </w:r>
      <w:r w:rsidRPr="004E5D4B">
        <w:rPr>
          <w:i/>
          <w:iCs/>
          <w:color w:val="auto"/>
        </w:rPr>
        <w:t>4</w:t>
      </w:r>
      <w:r w:rsidRPr="004E5D4B">
        <w:rPr>
          <w:color w:val="auto"/>
        </w:rPr>
        <w:t>(2).</w:t>
      </w:r>
    </w:p>
    <w:p w14:paraId="070E586A" w14:textId="77777777" w:rsidR="0052329B" w:rsidRPr="004E5D4B" w:rsidRDefault="0052329B" w:rsidP="0052329B">
      <w:pPr>
        <w:rPr>
          <w:color w:val="auto"/>
        </w:rPr>
      </w:pPr>
      <w:r w:rsidRPr="004E5D4B">
        <w:rPr>
          <w:color w:val="auto"/>
        </w:rPr>
        <w:t>Walsh-Korb, Z., 2021. Sustainability in heritage wood conservation: Challenges and directions for future research. </w:t>
      </w:r>
      <w:r w:rsidRPr="004E5D4B">
        <w:rPr>
          <w:i/>
          <w:iCs/>
          <w:color w:val="auto"/>
        </w:rPr>
        <w:t>Forests</w:t>
      </w:r>
      <w:r w:rsidRPr="004E5D4B">
        <w:rPr>
          <w:color w:val="auto"/>
        </w:rPr>
        <w:t>, </w:t>
      </w:r>
      <w:r w:rsidRPr="004E5D4B">
        <w:rPr>
          <w:i/>
          <w:iCs/>
          <w:color w:val="auto"/>
        </w:rPr>
        <w:t>13</w:t>
      </w:r>
      <w:r w:rsidRPr="004E5D4B">
        <w:rPr>
          <w:color w:val="auto"/>
        </w:rPr>
        <w:t>(1), p.18.</w:t>
      </w:r>
    </w:p>
    <w:p w14:paraId="4C62A164" w14:textId="77777777" w:rsidR="0052329B" w:rsidRPr="004E5D4B" w:rsidRDefault="0052329B" w:rsidP="0052329B">
      <w:pPr>
        <w:rPr>
          <w:color w:val="auto"/>
        </w:rPr>
      </w:pPr>
      <w:bookmarkStart w:id="37" w:name="_Hlk178948656"/>
      <w:r w:rsidRPr="004E5D4B">
        <w:rPr>
          <w:color w:val="auto"/>
        </w:rPr>
        <w:t xml:space="preserve">Yahia, </w:t>
      </w:r>
      <w:bookmarkEnd w:id="37"/>
      <w:r w:rsidRPr="004E5D4B">
        <w:rPr>
          <w:color w:val="auto"/>
        </w:rPr>
        <w:t>L.H., Bayade, G. and Cirotteau, Y., 2021. Natural coral as a biomaterial revisited. </w:t>
      </w:r>
      <w:r w:rsidRPr="004E5D4B">
        <w:rPr>
          <w:i/>
          <w:iCs/>
          <w:color w:val="auto"/>
        </w:rPr>
        <w:t>American journal of biomedical science &amp; research</w:t>
      </w:r>
      <w:r w:rsidRPr="004E5D4B">
        <w:rPr>
          <w:color w:val="auto"/>
        </w:rPr>
        <w:t>, </w:t>
      </w:r>
      <w:r w:rsidRPr="004E5D4B">
        <w:rPr>
          <w:i/>
          <w:iCs/>
          <w:color w:val="auto"/>
        </w:rPr>
        <w:t>13</w:t>
      </w:r>
      <w:r w:rsidRPr="004E5D4B">
        <w:rPr>
          <w:color w:val="auto"/>
        </w:rPr>
        <w:t>(6), pp.667-686.</w:t>
      </w:r>
    </w:p>
    <w:p w14:paraId="7ED64CB8" w14:textId="77777777" w:rsidR="0052329B" w:rsidRPr="004E5D4B" w:rsidRDefault="0052329B" w:rsidP="0052329B">
      <w:pPr>
        <w:rPr>
          <w:color w:val="auto"/>
        </w:rPr>
      </w:pPr>
      <w:r w:rsidRPr="004E5D4B">
        <w:rPr>
          <w:color w:val="auto"/>
        </w:rPr>
        <w:t>Yang, S., Kang, B.B. and Nam, J., 2024. Optimus: association-based dynamic system call filtering for container attack surface reduction. </w:t>
      </w:r>
      <w:r w:rsidRPr="004E5D4B">
        <w:rPr>
          <w:i/>
          <w:iCs/>
          <w:color w:val="auto"/>
        </w:rPr>
        <w:t>Journal of Cloud Computing</w:t>
      </w:r>
      <w:r w:rsidRPr="004E5D4B">
        <w:rPr>
          <w:color w:val="auto"/>
        </w:rPr>
        <w:t>, </w:t>
      </w:r>
      <w:r w:rsidRPr="004E5D4B">
        <w:rPr>
          <w:i/>
          <w:iCs/>
          <w:color w:val="auto"/>
        </w:rPr>
        <w:t>13</w:t>
      </w:r>
      <w:r w:rsidRPr="004E5D4B">
        <w:rPr>
          <w:color w:val="auto"/>
        </w:rPr>
        <w:t>(1), p.71.</w:t>
      </w:r>
    </w:p>
    <w:p w14:paraId="7E4A3569" w14:textId="77777777" w:rsidR="0052329B" w:rsidRPr="004E5D4B" w:rsidRDefault="0052329B" w:rsidP="0052329B">
      <w:pPr>
        <w:rPr>
          <w:color w:val="auto"/>
        </w:rPr>
      </w:pPr>
      <w:bookmarkStart w:id="38" w:name="_Hlk178948780"/>
      <w:r w:rsidRPr="004E5D4B">
        <w:rPr>
          <w:color w:val="auto"/>
        </w:rPr>
        <w:t>Yang,</w:t>
      </w:r>
      <w:bookmarkEnd w:id="38"/>
      <w:r w:rsidRPr="004E5D4B">
        <w:rPr>
          <w:color w:val="auto"/>
        </w:rPr>
        <w:t xml:space="preserve"> S., Kang, B.B. and Nam, J., 2024. Optimus: association-based dynamic system call filtering for container attack surface reduction. </w:t>
      </w:r>
      <w:r w:rsidRPr="004E5D4B">
        <w:rPr>
          <w:i/>
          <w:iCs/>
          <w:color w:val="auto"/>
        </w:rPr>
        <w:t>Journal of Cloud Computing</w:t>
      </w:r>
      <w:r w:rsidRPr="004E5D4B">
        <w:rPr>
          <w:color w:val="auto"/>
        </w:rPr>
        <w:t>, </w:t>
      </w:r>
      <w:r w:rsidRPr="004E5D4B">
        <w:rPr>
          <w:i/>
          <w:iCs/>
          <w:color w:val="auto"/>
        </w:rPr>
        <w:t>13</w:t>
      </w:r>
      <w:r w:rsidRPr="004E5D4B">
        <w:rPr>
          <w:color w:val="auto"/>
        </w:rPr>
        <w:t>(1), p.71.</w:t>
      </w:r>
    </w:p>
    <w:p w14:paraId="7FF00609" w14:textId="77777777" w:rsidR="0052329B" w:rsidRPr="004E5D4B" w:rsidRDefault="0052329B" w:rsidP="0052329B">
      <w:pPr>
        <w:rPr>
          <w:color w:val="auto"/>
        </w:rPr>
      </w:pPr>
      <w:bookmarkStart w:id="39" w:name="_Hlk178948833"/>
      <w:r w:rsidRPr="004E5D4B">
        <w:rPr>
          <w:color w:val="auto"/>
        </w:rPr>
        <w:t xml:space="preserve">Zanki, </w:t>
      </w:r>
      <w:bookmarkEnd w:id="39"/>
      <w:r w:rsidRPr="004E5D4B">
        <w:rPr>
          <w:color w:val="auto"/>
        </w:rPr>
        <w:t>A.K., Mohammad, F.H., Hashim, K.S., Muradov, M., Kot, P., Kareem, M.M. and Abdulhadi, B., 2020, July. Removal of organic matter from water using ultrasonic-assisted electrocoagulation method. In </w:t>
      </w:r>
      <w:r w:rsidRPr="004E5D4B">
        <w:rPr>
          <w:i/>
          <w:iCs/>
          <w:color w:val="auto"/>
        </w:rPr>
        <w:t>IOP Conference Series: Materials Science and Engineering</w:t>
      </w:r>
      <w:r w:rsidRPr="004E5D4B">
        <w:rPr>
          <w:color w:val="auto"/>
        </w:rPr>
        <w:t> (Vol. 888, No. 1, p. 012033). IOP Publishing.</w:t>
      </w:r>
    </w:p>
    <w:p w14:paraId="36248214" w14:textId="77777777" w:rsidR="0052329B" w:rsidRPr="004E5D4B" w:rsidRDefault="0052329B" w:rsidP="0052329B">
      <w:pPr>
        <w:rPr>
          <w:color w:val="auto"/>
        </w:rPr>
      </w:pPr>
      <w:bookmarkStart w:id="40" w:name="_Hlk178948608"/>
      <w:r w:rsidRPr="004E5D4B">
        <w:rPr>
          <w:color w:val="auto"/>
        </w:rPr>
        <w:t>Zhang</w:t>
      </w:r>
      <w:bookmarkEnd w:id="40"/>
      <w:r w:rsidRPr="004E5D4B">
        <w:rPr>
          <w:color w:val="auto"/>
        </w:rPr>
        <w:t>, K., Zhang, X., Hu, Q. and Weng, Q., 2022. Entomopathogenic fungi in the soils of China and their bioactivity against striped flea beetles Phyllotreta striolata. </w:t>
      </w:r>
      <w:r w:rsidRPr="004E5D4B">
        <w:rPr>
          <w:i/>
          <w:iCs/>
          <w:color w:val="auto"/>
        </w:rPr>
        <w:t>Diversity</w:t>
      </w:r>
      <w:r w:rsidRPr="004E5D4B">
        <w:rPr>
          <w:color w:val="auto"/>
        </w:rPr>
        <w:t>, </w:t>
      </w:r>
      <w:r w:rsidRPr="004E5D4B">
        <w:rPr>
          <w:i/>
          <w:iCs/>
          <w:color w:val="auto"/>
        </w:rPr>
        <w:t>14</w:t>
      </w:r>
      <w:r w:rsidRPr="004E5D4B">
        <w:rPr>
          <w:color w:val="auto"/>
        </w:rPr>
        <w:t>(6), p.464.</w:t>
      </w:r>
    </w:p>
    <w:p w14:paraId="319F0804" w14:textId="77777777" w:rsidR="0052329B" w:rsidRPr="004E5D4B" w:rsidRDefault="0052329B" w:rsidP="0052329B">
      <w:pPr>
        <w:rPr>
          <w:color w:val="auto"/>
        </w:rPr>
      </w:pPr>
      <w:bookmarkStart w:id="41" w:name="_Hlk178948504"/>
      <w:r w:rsidRPr="004E5D4B">
        <w:rPr>
          <w:color w:val="auto"/>
        </w:rPr>
        <w:lastRenderedPageBreak/>
        <w:t>Zhang, W., 2022</w:t>
      </w:r>
      <w:bookmarkEnd w:id="41"/>
      <w:r w:rsidRPr="004E5D4B">
        <w:rPr>
          <w:color w:val="auto"/>
        </w:rPr>
        <w:t>. Complex Nanostructures and Bio-Nanoscale Interactions: Well Defined Synthesis, Identification. </w:t>
      </w:r>
      <w:r w:rsidRPr="004E5D4B">
        <w:rPr>
          <w:i/>
          <w:iCs/>
          <w:color w:val="auto"/>
        </w:rPr>
        <w:t>Zhang, Wei.“Complex Nanostructures and Bio-Nanoscale Interactions: Well Defined Synthesis, Identification and Biological Effects.” University College Dublin. School of Chemistry, 2022.</w:t>
      </w:r>
    </w:p>
    <w:p w14:paraId="3D03579F" w14:textId="77777777" w:rsidR="0052329B" w:rsidRPr="004E5D4B" w:rsidRDefault="0052329B" w:rsidP="0052329B">
      <w:pPr>
        <w:rPr>
          <w:color w:val="auto"/>
        </w:rPr>
      </w:pPr>
      <w:bookmarkStart w:id="42" w:name="_Hlk178948938"/>
      <w:r w:rsidRPr="004E5D4B">
        <w:rPr>
          <w:color w:val="auto"/>
        </w:rPr>
        <w:t>Zhang</w:t>
      </w:r>
      <w:bookmarkEnd w:id="42"/>
      <w:r w:rsidRPr="004E5D4B">
        <w:rPr>
          <w:color w:val="auto"/>
        </w:rPr>
        <w:t>, Y., Huang, Z., Chen, C., Wu, X., Xie, S., Zhou, H., Gou, Y., Gu, L. and Ma, M., 2023. A Spiral-Propulsion Amphibious Intelligent Robot for Land Garbage Cleaning and Sea Garbage Cleaning. </w:t>
      </w:r>
      <w:r w:rsidRPr="004E5D4B">
        <w:rPr>
          <w:i/>
          <w:iCs/>
          <w:color w:val="auto"/>
        </w:rPr>
        <w:t>Journal of Marine Science and Engineering</w:t>
      </w:r>
      <w:r w:rsidRPr="004E5D4B">
        <w:rPr>
          <w:color w:val="auto"/>
        </w:rPr>
        <w:t>, </w:t>
      </w:r>
      <w:r w:rsidRPr="004E5D4B">
        <w:rPr>
          <w:i/>
          <w:iCs/>
          <w:color w:val="auto"/>
        </w:rPr>
        <w:t>11</w:t>
      </w:r>
      <w:r w:rsidRPr="004E5D4B">
        <w:rPr>
          <w:color w:val="auto"/>
        </w:rPr>
        <w:t>(8), p.1482.</w:t>
      </w:r>
    </w:p>
    <w:sectPr w:rsidR="0052329B" w:rsidRPr="004E5D4B" w:rsidSect="00E326E6">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154CA9" w14:textId="77777777" w:rsidR="00322E0B" w:rsidRPr="002D3EB2" w:rsidRDefault="00322E0B" w:rsidP="00E326E6">
      <w:pPr>
        <w:spacing w:after="0" w:line="240" w:lineRule="auto"/>
      </w:pPr>
      <w:r w:rsidRPr="002D3EB2">
        <w:separator/>
      </w:r>
    </w:p>
  </w:endnote>
  <w:endnote w:type="continuationSeparator" w:id="0">
    <w:p w14:paraId="16883F35" w14:textId="77777777" w:rsidR="00322E0B" w:rsidRPr="002D3EB2" w:rsidRDefault="00322E0B" w:rsidP="00E326E6">
      <w:pPr>
        <w:spacing w:after="0" w:line="240" w:lineRule="auto"/>
      </w:pPr>
      <w:r w:rsidRPr="002D3EB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12025260"/>
      <w:docPartObj>
        <w:docPartGallery w:val="Page Numbers (Bottom of Page)"/>
        <w:docPartUnique/>
      </w:docPartObj>
    </w:sdtPr>
    <w:sdtEndPr>
      <w:rPr>
        <w:sz w:val="20"/>
        <w:szCs w:val="20"/>
      </w:rPr>
    </w:sdtEndPr>
    <w:sdtContent>
      <w:p w14:paraId="6480B18C" w14:textId="3862C1B9" w:rsidR="00E326E6" w:rsidRPr="002D3EB2" w:rsidRDefault="00E326E6">
        <w:pPr>
          <w:pStyle w:val="Subsol"/>
          <w:jc w:val="right"/>
          <w:rPr>
            <w:sz w:val="20"/>
            <w:szCs w:val="20"/>
          </w:rPr>
        </w:pPr>
        <w:r w:rsidRPr="002D3EB2">
          <w:rPr>
            <w:sz w:val="20"/>
            <w:szCs w:val="20"/>
          </w:rPr>
          <w:fldChar w:fldCharType="begin"/>
        </w:r>
        <w:r w:rsidRPr="002D3EB2">
          <w:rPr>
            <w:sz w:val="20"/>
            <w:szCs w:val="20"/>
          </w:rPr>
          <w:instrText xml:space="preserve"> PAGE   \* MERGEFORMAT </w:instrText>
        </w:r>
        <w:r w:rsidRPr="002D3EB2">
          <w:rPr>
            <w:sz w:val="20"/>
            <w:szCs w:val="20"/>
          </w:rPr>
          <w:fldChar w:fldCharType="separate"/>
        </w:r>
        <w:r w:rsidRPr="002D3EB2">
          <w:rPr>
            <w:sz w:val="20"/>
            <w:szCs w:val="20"/>
          </w:rPr>
          <w:t>2</w:t>
        </w:r>
        <w:r w:rsidRPr="002D3EB2">
          <w:rPr>
            <w:sz w:val="20"/>
            <w:szCs w:val="20"/>
          </w:rPr>
          <w:fldChar w:fldCharType="end"/>
        </w:r>
      </w:p>
    </w:sdtContent>
  </w:sdt>
  <w:p w14:paraId="58CFE598" w14:textId="77777777" w:rsidR="00E326E6" w:rsidRPr="002D3EB2" w:rsidRDefault="00E326E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611B43" w14:textId="77777777" w:rsidR="00322E0B" w:rsidRPr="002D3EB2" w:rsidRDefault="00322E0B" w:rsidP="00E326E6">
      <w:pPr>
        <w:spacing w:after="0" w:line="240" w:lineRule="auto"/>
      </w:pPr>
      <w:r w:rsidRPr="002D3EB2">
        <w:separator/>
      </w:r>
    </w:p>
  </w:footnote>
  <w:footnote w:type="continuationSeparator" w:id="0">
    <w:p w14:paraId="05D1BB43" w14:textId="77777777" w:rsidR="00322E0B" w:rsidRPr="002D3EB2" w:rsidRDefault="00322E0B" w:rsidP="00E326E6">
      <w:pPr>
        <w:spacing w:after="0" w:line="240" w:lineRule="auto"/>
      </w:pPr>
      <w:r w:rsidRPr="002D3EB2">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D14598"/>
    <w:multiLevelType w:val="multilevel"/>
    <w:tmpl w:val="2CE0D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43F0A"/>
    <w:multiLevelType w:val="hybridMultilevel"/>
    <w:tmpl w:val="3E825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982C86"/>
    <w:multiLevelType w:val="hybridMultilevel"/>
    <w:tmpl w:val="880E2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720CEE"/>
    <w:multiLevelType w:val="multilevel"/>
    <w:tmpl w:val="4F6C5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A850AC"/>
    <w:multiLevelType w:val="multilevel"/>
    <w:tmpl w:val="467EC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9850C2"/>
    <w:multiLevelType w:val="multilevel"/>
    <w:tmpl w:val="B0F65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D21F60"/>
    <w:multiLevelType w:val="multilevel"/>
    <w:tmpl w:val="CBA05E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A37795"/>
    <w:multiLevelType w:val="multilevel"/>
    <w:tmpl w:val="DEDE9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2F03A4"/>
    <w:multiLevelType w:val="multilevel"/>
    <w:tmpl w:val="D4848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2511A7"/>
    <w:multiLevelType w:val="hybridMultilevel"/>
    <w:tmpl w:val="DD6612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247DF4"/>
    <w:multiLevelType w:val="multilevel"/>
    <w:tmpl w:val="86E8E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CE512F"/>
    <w:multiLevelType w:val="multilevel"/>
    <w:tmpl w:val="7C9C0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DF01A70"/>
    <w:multiLevelType w:val="hybridMultilevel"/>
    <w:tmpl w:val="C57CD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3F1CB2"/>
    <w:multiLevelType w:val="multilevel"/>
    <w:tmpl w:val="1B4ED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F30C6D"/>
    <w:multiLevelType w:val="multilevel"/>
    <w:tmpl w:val="AD225E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B15C1D"/>
    <w:multiLevelType w:val="hybridMultilevel"/>
    <w:tmpl w:val="E1E23BE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E0B776F"/>
    <w:multiLevelType w:val="multilevel"/>
    <w:tmpl w:val="5C1AD2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3407B7"/>
    <w:multiLevelType w:val="multilevel"/>
    <w:tmpl w:val="69FA3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9F01E7"/>
    <w:multiLevelType w:val="multilevel"/>
    <w:tmpl w:val="686C6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030721"/>
    <w:multiLevelType w:val="multilevel"/>
    <w:tmpl w:val="78EA3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A05532"/>
    <w:multiLevelType w:val="multilevel"/>
    <w:tmpl w:val="50960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5D6E3E"/>
    <w:multiLevelType w:val="multilevel"/>
    <w:tmpl w:val="3DBCDC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6B37CC"/>
    <w:multiLevelType w:val="multilevel"/>
    <w:tmpl w:val="BCC8F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1D01CD"/>
    <w:multiLevelType w:val="multilevel"/>
    <w:tmpl w:val="98267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E73DBB"/>
    <w:multiLevelType w:val="hybridMultilevel"/>
    <w:tmpl w:val="DFD6C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3F77913"/>
    <w:multiLevelType w:val="multilevel"/>
    <w:tmpl w:val="39327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99273F"/>
    <w:multiLevelType w:val="hybridMultilevel"/>
    <w:tmpl w:val="BC6E6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6F77784"/>
    <w:multiLevelType w:val="multilevel"/>
    <w:tmpl w:val="C52A6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EE7692"/>
    <w:multiLevelType w:val="hybridMultilevel"/>
    <w:tmpl w:val="428EC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BF0447F"/>
    <w:multiLevelType w:val="hybridMultilevel"/>
    <w:tmpl w:val="DCC88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E8B545F"/>
    <w:multiLevelType w:val="hybridMultilevel"/>
    <w:tmpl w:val="17D47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3533987"/>
    <w:multiLevelType w:val="multilevel"/>
    <w:tmpl w:val="4D9A9704"/>
    <w:lvl w:ilvl="0">
      <w:start w:val="1"/>
      <w:numFmt w:val="bullet"/>
      <w:lvlText w:val=""/>
      <w:lvlJc w:val="left"/>
      <w:pPr>
        <w:tabs>
          <w:tab w:val="num" w:pos="630"/>
        </w:tabs>
        <w:ind w:left="630" w:hanging="360"/>
      </w:pPr>
      <w:rPr>
        <w:rFonts w:ascii="Symbol" w:hAnsi="Symbol" w:hint="default"/>
        <w:sz w:val="20"/>
      </w:rPr>
    </w:lvl>
    <w:lvl w:ilvl="1">
      <w:start w:val="1"/>
      <w:numFmt w:val="bullet"/>
      <w:lvlText w:val="o"/>
      <w:lvlJc w:val="left"/>
      <w:pPr>
        <w:tabs>
          <w:tab w:val="num" w:pos="1350"/>
        </w:tabs>
        <w:ind w:left="1350" w:hanging="360"/>
      </w:pPr>
      <w:rPr>
        <w:rFonts w:ascii="Courier New" w:hAnsi="Courier New" w:hint="default"/>
        <w:sz w:val="20"/>
      </w:rPr>
    </w:lvl>
    <w:lvl w:ilvl="2" w:tentative="1">
      <w:start w:val="1"/>
      <w:numFmt w:val="bullet"/>
      <w:lvlText w:val=""/>
      <w:lvlJc w:val="left"/>
      <w:pPr>
        <w:tabs>
          <w:tab w:val="num" w:pos="2070"/>
        </w:tabs>
        <w:ind w:left="2070" w:hanging="360"/>
      </w:pPr>
      <w:rPr>
        <w:rFonts w:ascii="Wingdings" w:hAnsi="Wingdings" w:hint="default"/>
        <w:sz w:val="20"/>
      </w:rPr>
    </w:lvl>
    <w:lvl w:ilvl="3" w:tentative="1">
      <w:start w:val="1"/>
      <w:numFmt w:val="bullet"/>
      <w:lvlText w:val=""/>
      <w:lvlJc w:val="left"/>
      <w:pPr>
        <w:tabs>
          <w:tab w:val="num" w:pos="2790"/>
        </w:tabs>
        <w:ind w:left="2790" w:hanging="360"/>
      </w:pPr>
      <w:rPr>
        <w:rFonts w:ascii="Wingdings" w:hAnsi="Wingdings" w:hint="default"/>
        <w:sz w:val="20"/>
      </w:rPr>
    </w:lvl>
    <w:lvl w:ilvl="4" w:tentative="1">
      <w:start w:val="1"/>
      <w:numFmt w:val="bullet"/>
      <w:lvlText w:val=""/>
      <w:lvlJc w:val="left"/>
      <w:pPr>
        <w:tabs>
          <w:tab w:val="num" w:pos="3510"/>
        </w:tabs>
        <w:ind w:left="3510" w:hanging="360"/>
      </w:pPr>
      <w:rPr>
        <w:rFonts w:ascii="Wingdings" w:hAnsi="Wingdings" w:hint="default"/>
        <w:sz w:val="20"/>
      </w:rPr>
    </w:lvl>
    <w:lvl w:ilvl="5" w:tentative="1">
      <w:start w:val="1"/>
      <w:numFmt w:val="bullet"/>
      <w:lvlText w:val=""/>
      <w:lvlJc w:val="left"/>
      <w:pPr>
        <w:tabs>
          <w:tab w:val="num" w:pos="4230"/>
        </w:tabs>
        <w:ind w:left="4230" w:hanging="360"/>
      </w:pPr>
      <w:rPr>
        <w:rFonts w:ascii="Wingdings" w:hAnsi="Wingdings" w:hint="default"/>
        <w:sz w:val="20"/>
      </w:rPr>
    </w:lvl>
    <w:lvl w:ilvl="6" w:tentative="1">
      <w:start w:val="1"/>
      <w:numFmt w:val="bullet"/>
      <w:lvlText w:val=""/>
      <w:lvlJc w:val="left"/>
      <w:pPr>
        <w:tabs>
          <w:tab w:val="num" w:pos="4950"/>
        </w:tabs>
        <w:ind w:left="4950" w:hanging="360"/>
      </w:pPr>
      <w:rPr>
        <w:rFonts w:ascii="Wingdings" w:hAnsi="Wingdings" w:hint="default"/>
        <w:sz w:val="20"/>
      </w:rPr>
    </w:lvl>
    <w:lvl w:ilvl="7" w:tentative="1">
      <w:start w:val="1"/>
      <w:numFmt w:val="bullet"/>
      <w:lvlText w:val=""/>
      <w:lvlJc w:val="left"/>
      <w:pPr>
        <w:tabs>
          <w:tab w:val="num" w:pos="5670"/>
        </w:tabs>
        <w:ind w:left="5670" w:hanging="360"/>
      </w:pPr>
      <w:rPr>
        <w:rFonts w:ascii="Wingdings" w:hAnsi="Wingdings" w:hint="default"/>
        <w:sz w:val="20"/>
      </w:rPr>
    </w:lvl>
    <w:lvl w:ilvl="8" w:tentative="1">
      <w:start w:val="1"/>
      <w:numFmt w:val="bullet"/>
      <w:lvlText w:val=""/>
      <w:lvlJc w:val="left"/>
      <w:pPr>
        <w:tabs>
          <w:tab w:val="num" w:pos="6390"/>
        </w:tabs>
        <w:ind w:left="6390" w:hanging="360"/>
      </w:pPr>
      <w:rPr>
        <w:rFonts w:ascii="Wingdings" w:hAnsi="Wingdings" w:hint="default"/>
        <w:sz w:val="20"/>
      </w:rPr>
    </w:lvl>
  </w:abstractNum>
  <w:abstractNum w:abstractNumId="32" w15:restartNumberingAfterBreak="0">
    <w:nsid w:val="64A01FF4"/>
    <w:multiLevelType w:val="multilevel"/>
    <w:tmpl w:val="FED4D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79D2FEA"/>
    <w:multiLevelType w:val="multilevel"/>
    <w:tmpl w:val="A13ADE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F985DF1"/>
    <w:multiLevelType w:val="hybridMultilevel"/>
    <w:tmpl w:val="57A24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FCB1C73"/>
    <w:multiLevelType w:val="hybridMultilevel"/>
    <w:tmpl w:val="2EF85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41065F2"/>
    <w:multiLevelType w:val="multilevel"/>
    <w:tmpl w:val="5E22C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3E77D9"/>
    <w:multiLevelType w:val="multilevel"/>
    <w:tmpl w:val="000AB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DD06584"/>
    <w:multiLevelType w:val="multilevel"/>
    <w:tmpl w:val="AA7CE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5918987">
    <w:abstractNumId w:val="23"/>
  </w:num>
  <w:num w:numId="2" w16cid:durableId="19204200">
    <w:abstractNumId w:val="7"/>
  </w:num>
  <w:num w:numId="3" w16cid:durableId="672028163">
    <w:abstractNumId w:val="16"/>
  </w:num>
  <w:num w:numId="4" w16cid:durableId="1484738097">
    <w:abstractNumId w:val="3"/>
  </w:num>
  <w:num w:numId="5" w16cid:durableId="1097823219">
    <w:abstractNumId w:val="33"/>
  </w:num>
  <w:num w:numId="6" w16cid:durableId="399182599">
    <w:abstractNumId w:val="25"/>
  </w:num>
  <w:num w:numId="7" w16cid:durableId="2036155164">
    <w:abstractNumId w:val="13"/>
  </w:num>
  <w:num w:numId="8" w16cid:durableId="773018241">
    <w:abstractNumId w:val="18"/>
  </w:num>
  <w:num w:numId="9" w16cid:durableId="1986742734">
    <w:abstractNumId w:val="31"/>
  </w:num>
  <w:num w:numId="10" w16cid:durableId="1648128686">
    <w:abstractNumId w:val="14"/>
  </w:num>
  <w:num w:numId="11" w16cid:durableId="1162938194">
    <w:abstractNumId w:val="21"/>
  </w:num>
  <w:num w:numId="12" w16cid:durableId="138111338">
    <w:abstractNumId w:val="4"/>
  </w:num>
  <w:num w:numId="13" w16cid:durableId="1551766600">
    <w:abstractNumId w:val="17"/>
  </w:num>
  <w:num w:numId="14" w16cid:durableId="629824462">
    <w:abstractNumId w:val="19"/>
  </w:num>
  <w:num w:numId="15" w16cid:durableId="562641251">
    <w:abstractNumId w:val="10"/>
  </w:num>
  <w:num w:numId="16" w16cid:durableId="1072854003">
    <w:abstractNumId w:val="22"/>
  </w:num>
  <w:num w:numId="17" w16cid:durableId="876161547">
    <w:abstractNumId w:val="37"/>
  </w:num>
  <w:num w:numId="18" w16cid:durableId="244345514">
    <w:abstractNumId w:val="0"/>
  </w:num>
  <w:num w:numId="19" w16cid:durableId="984092558">
    <w:abstractNumId w:val="27"/>
  </w:num>
  <w:num w:numId="20" w16cid:durableId="1204754270">
    <w:abstractNumId w:val="38"/>
  </w:num>
  <w:num w:numId="21" w16cid:durableId="1877039972">
    <w:abstractNumId w:val="8"/>
  </w:num>
  <w:num w:numId="22" w16cid:durableId="1346984075">
    <w:abstractNumId w:val="36"/>
  </w:num>
  <w:num w:numId="23" w16cid:durableId="1142846483">
    <w:abstractNumId w:val="5"/>
  </w:num>
  <w:num w:numId="24" w16cid:durableId="1615476105">
    <w:abstractNumId w:val="20"/>
  </w:num>
  <w:num w:numId="25" w16cid:durableId="585848053">
    <w:abstractNumId w:val="34"/>
  </w:num>
  <w:num w:numId="26" w16cid:durableId="294726144">
    <w:abstractNumId w:val="35"/>
  </w:num>
  <w:num w:numId="27" w16cid:durableId="1483043744">
    <w:abstractNumId w:val="2"/>
  </w:num>
  <w:num w:numId="28" w16cid:durableId="1900162647">
    <w:abstractNumId w:val="1"/>
  </w:num>
  <w:num w:numId="29" w16cid:durableId="1302153456">
    <w:abstractNumId w:val="26"/>
  </w:num>
  <w:num w:numId="30" w16cid:durableId="830945831">
    <w:abstractNumId w:val="12"/>
  </w:num>
  <w:num w:numId="31" w16cid:durableId="132797003">
    <w:abstractNumId w:val="30"/>
  </w:num>
  <w:num w:numId="32" w16cid:durableId="1502042773">
    <w:abstractNumId w:val="29"/>
  </w:num>
  <w:num w:numId="33" w16cid:durableId="1114442334">
    <w:abstractNumId w:val="28"/>
  </w:num>
  <w:num w:numId="34" w16cid:durableId="140006053">
    <w:abstractNumId w:val="24"/>
  </w:num>
  <w:num w:numId="35" w16cid:durableId="44372024">
    <w:abstractNumId w:val="15"/>
  </w:num>
  <w:num w:numId="36" w16cid:durableId="1116412229">
    <w:abstractNumId w:val="9"/>
  </w:num>
  <w:num w:numId="37" w16cid:durableId="700975688">
    <w:abstractNumId w:val="11"/>
  </w:num>
  <w:num w:numId="38" w16cid:durableId="825053559">
    <w:abstractNumId w:val="6"/>
  </w:num>
  <w:num w:numId="39" w16cid:durableId="26739180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535"/>
    <w:rsid w:val="00001D21"/>
    <w:rsid w:val="000228F6"/>
    <w:rsid w:val="00022903"/>
    <w:rsid w:val="00037952"/>
    <w:rsid w:val="00065E1C"/>
    <w:rsid w:val="00083BC0"/>
    <w:rsid w:val="00087AC3"/>
    <w:rsid w:val="000B2328"/>
    <w:rsid w:val="000B37E5"/>
    <w:rsid w:val="000B50D5"/>
    <w:rsid w:val="000C6593"/>
    <w:rsid w:val="000C7C71"/>
    <w:rsid w:val="000F2805"/>
    <w:rsid w:val="0010107D"/>
    <w:rsid w:val="00103B8C"/>
    <w:rsid w:val="00117AD2"/>
    <w:rsid w:val="0012411A"/>
    <w:rsid w:val="00141AED"/>
    <w:rsid w:val="00146EBF"/>
    <w:rsid w:val="001959DA"/>
    <w:rsid w:val="00196BC3"/>
    <w:rsid w:val="001A660B"/>
    <w:rsid w:val="001B0BF1"/>
    <w:rsid w:val="001B4A3C"/>
    <w:rsid w:val="001C703F"/>
    <w:rsid w:val="001D313E"/>
    <w:rsid w:val="001E2A31"/>
    <w:rsid w:val="001E3310"/>
    <w:rsid w:val="001E5069"/>
    <w:rsid w:val="001E5F87"/>
    <w:rsid w:val="00204292"/>
    <w:rsid w:val="00235F33"/>
    <w:rsid w:val="00241878"/>
    <w:rsid w:val="0024428E"/>
    <w:rsid w:val="002477F3"/>
    <w:rsid w:val="00255FCC"/>
    <w:rsid w:val="00265291"/>
    <w:rsid w:val="002D2956"/>
    <w:rsid w:val="002D3EB2"/>
    <w:rsid w:val="002E1AB4"/>
    <w:rsid w:val="002E5055"/>
    <w:rsid w:val="002E7B6B"/>
    <w:rsid w:val="0030070F"/>
    <w:rsid w:val="00322E0B"/>
    <w:rsid w:val="003301FD"/>
    <w:rsid w:val="00332227"/>
    <w:rsid w:val="0034584E"/>
    <w:rsid w:val="00350AEE"/>
    <w:rsid w:val="003525CB"/>
    <w:rsid w:val="00352D75"/>
    <w:rsid w:val="00353535"/>
    <w:rsid w:val="00356DEB"/>
    <w:rsid w:val="00362C50"/>
    <w:rsid w:val="0036610A"/>
    <w:rsid w:val="00373FAD"/>
    <w:rsid w:val="003867EA"/>
    <w:rsid w:val="003A4E98"/>
    <w:rsid w:val="003B715D"/>
    <w:rsid w:val="003C2BA4"/>
    <w:rsid w:val="003C402E"/>
    <w:rsid w:val="003C7222"/>
    <w:rsid w:val="003E09F3"/>
    <w:rsid w:val="003F1D45"/>
    <w:rsid w:val="00404F2C"/>
    <w:rsid w:val="00460426"/>
    <w:rsid w:val="00467827"/>
    <w:rsid w:val="00467ED4"/>
    <w:rsid w:val="004803F2"/>
    <w:rsid w:val="004836D6"/>
    <w:rsid w:val="004858DC"/>
    <w:rsid w:val="00491936"/>
    <w:rsid w:val="00493877"/>
    <w:rsid w:val="004A00B5"/>
    <w:rsid w:val="004A3DF4"/>
    <w:rsid w:val="004B04C7"/>
    <w:rsid w:val="004C3967"/>
    <w:rsid w:val="004C5307"/>
    <w:rsid w:val="004D1566"/>
    <w:rsid w:val="004E07F6"/>
    <w:rsid w:val="004E4C5B"/>
    <w:rsid w:val="004E5D4B"/>
    <w:rsid w:val="004F04A8"/>
    <w:rsid w:val="0052329B"/>
    <w:rsid w:val="00541156"/>
    <w:rsid w:val="00560BCB"/>
    <w:rsid w:val="0057252B"/>
    <w:rsid w:val="0058021E"/>
    <w:rsid w:val="00592B6F"/>
    <w:rsid w:val="0059559D"/>
    <w:rsid w:val="00597167"/>
    <w:rsid w:val="005B00BD"/>
    <w:rsid w:val="005B2ECD"/>
    <w:rsid w:val="005C0DFD"/>
    <w:rsid w:val="005F22D2"/>
    <w:rsid w:val="005F75F1"/>
    <w:rsid w:val="006558F9"/>
    <w:rsid w:val="00694569"/>
    <w:rsid w:val="006A0D0E"/>
    <w:rsid w:val="006A2465"/>
    <w:rsid w:val="006B7E7D"/>
    <w:rsid w:val="006C307D"/>
    <w:rsid w:val="006E5A6A"/>
    <w:rsid w:val="006F53B5"/>
    <w:rsid w:val="00710701"/>
    <w:rsid w:val="0072569C"/>
    <w:rsid w:val="00742F28"/>
    <w:rsid w:val="00746199"/>
    <w:rsid w:val="007661E3"/>
    <w:rsid w:val="00771247"/>
    <w:rsid w:val="0077290A"/>
    <w:rsid w:val="00775475"/>
    <w:rsid w:val="00777048"/>
    <w:rsid w:val="00791ED6"/>
    <w:rsid w:val="007930A1"/>
    <w:rsid w:val="007B0567"/>
    <w:rsid w:val="007B6B1E"/>
    <w:rsid w:val="007B7912"/>
    <w:rsid w:val="007B79C8"/>
    <w:rsid w:val="007C42B2"/>
    <w:rsid w:val="007C6E0D"/>
    <w:rsid w:val="007D4C9E"/>
    <w:rsid w:val="007D5696"/>
    <w:rsid w:val="007F035A"/>
    <w:rsid w:val="007F2A8D"/>
    <w:rsid w:val="007F76F4"/>
    <w:rsid w:val="00821391"/>
    <w:rsid w:val="0082495E"/>
    <w:rsid w:val="00852846"/>
    <w:rsid w:val="0087274D"/>
    <w:rsid w:val="008732BD"/>
    <w:rsid w:val="008A282F"/>
    <w:rsid w:val="008C1C3D"/>
    <w:rsid w:val="008D651A"/>
    <w:rsid w:val="008D7C70"/>
    <w:rsid w:val="008E5183"/>
    <w:rsid w:val="008F1793"/>
    <w:rsid w:val="008F6217"/>
    <w:rsid w:val="008F6D92"/>
    <w:rsid w:val="008F6D93"/>
    <w:rsid w:val="00905B17"/>
    <w:rsid w:val="00914AC3"/>
    <w:rsid w:val="009163EC"/>
    <w:rsid w:val="00917BE3"/>
    <w:rsid w:val="00920B32"/>
    <w:rsid w:val="00920EDA"/>
    <w:rsid w:val="00927355"/>
    <w:rsid w:val="00954B0B"/>
    <w:rsid w:val="00957867"/>
    <w:rsid w:val="00963C36"/>
    <w:rsid w:val="009A146B"/>
    <w:rsid w:val="009A65EF"/>
    <w:rsid w:val="009C2561"/>
    <w:rsid w:val="009D41CD"/>
    <w:rsid w:val="009D42B6"/>
    <w:rsid w:val="009D70FD"/>
    <w:rsid w:val="009D7313"/>
    <w:rsid w:val="009F59AD"/>
    <w:rsid w:val="00A046F8"/>
    <w:rsid w:val="00A071B5"/>
    <w:rsid w:val="00A2300F"/>
    <w:rsid w:val="00A65AE9"/>
    <w:rsid w:val="00A75FDC"/>
    <w:rsid w:val="00A94DA4"/>
    <w:rsid w:val="00AC2C5A"/>
    <w:rsid w:val="00AD4510"/>
    <w:rsid w:val="00AE0A6C"/>
    <w:rsid w:val="00B23474"/>
    <w:rsid w:val="00B3186A"/>
    <w:rsid w:val="00B34F1C"/>
    <w:rsid w:val="00B43402"/>
    <w:rsid w:val="00B53B66"/>
    <w:rsid w:val="00B554E4"/>
    <w:rsid w:val="00B70605"/>
    <w:rsid w:val="00B71253"/>
    <w:rsid w:val="00BC5D71"/>
    <w:rsid w:val="00BD0231"/>
    <w:rsid w:val="00BD1154"/>
    <w:rsid w:val="00BD15AB"/>
    <w:rsid w:val="00BD328A"/>
    <w:rsid w:val="00BD7398"/>
    <w:rsid w:val="00BE38A6"/>
    <w:rsid w:val="00BF6090"/>
    <w:rsid w:val="00C006CE"/>
    <w:rsid w:val="00C2419D"/>
    <w:rsid w:val="00C36606"/>
    <w:rsid w:val="00C42BAB"/>
    <w:rsid w:val="00C46F48"/>
    <w:rsid w:val="00C51A88"/>
    <w:rsid w:val="00C97607"/>
    <w:rsid w:val="00CE2C63"/>
    <w:rsid w:val="00CF0EF6"/>
    <w:rsid w:val="00CF27DA"/>
    <w:rsid w:val="00D029EB"/>
    <w:rsid w:val="00D42A76"/>
    <w:rsid w:val="00D50183"/>
    <w:rsid w:val="00D65244"/>
    <w:rsid w:val="00D859F6"/>
    <w:rsid w:val="00D9658E"/>
    <w:rsid w:val="00D968CE"/>
    <w:rsid w:val="00DC52AE"/>
    <w:rsid w:val="00E008B6"/>
    <w:rsid w:val="00E17ADB"/>
    <w:rsid w:val="00E235F6"/>
    <w:rsid w:val="00E25A3F"/>
    <w:rsid w:val="00E31FDD"/>
    <w:rsid w:val="00E326E6"/>
    <w:rsid w:val="00E34C2A"/>
    <w:rsid w:val="00E454DB"/>
    <w:rsid w:val="00E4750B"/>
    <w:rsid w:val="00E621DA"/>
    <w:rsid w:val="00E8180A"/>
    <w:rsid w:val="00E91E9A"/>
    <w:rsid w:val="00E97049"/>
    <w:rsid w:val="00EA0883"/>
    <w:rsid w:val="00EC3E8D"/>
    <w:rsid w:val="00ED03CE"/>
    <w:rsid w:val="00ED39FC"/>
    <w:rsid w:val="00F046C2"/>
    <w:rsid w:val="00F13CD6"/>
    <w:rsid w:val="00F440D0"/>
    <w:rsid w:val="00F707E6"/>
    <w:rsid w:val="00F82BB5"/>
    <w:rsid w:val="00F87B9A"/>
    <w:rsid w:val="00F97334"/>
    <w:rsid w:val="00FB6A70"/>
    <w:rsid w:val="00FC7EF7"/>
    <w:rsid w:val="00FD06F3"/>
    <w:rsid w:val="00FD72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19E5E1"/>
  <w15:chartTrackingRefBased/>
  <w15:docId w15:val="{E7503362-0422-4F9D-8F8D-BE8455233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290A"/>
    <w:pPr>
      <w:spacing w:line="360" w:lineRule="auto"/>
      <w:jc w:val="both"/>
    </w:pPr>
    <w:rPr>
      <w:rFonts w:ascii="Times New Roman" w:hAnsi="Times New Roman"/>
      <w:color w:val="000000" w:themeColor="text1"/>
      <w:sz w:val="24"/>
      <w:lang w:val="en-GB"/>
    </w:rPr>
  </w:style>
  <w:style w:type="paragraph" w:styleId="Titlu1">
    <w:name w:val="heading 1"/>
    <w:basedOn w:val="Normal"/>
    <w:next w:val="Normal"/>
    <w:link w:val="Titlu1Caracter"/>
    <w:autoRedefine/>
    <w:uiPriority w:val="9"/>
    <w:qFormat/>
    <w:rsid w:val="001B0BF1"/>
    <w:pPr>
      <w:keepNext/>
      <w:keepLines/>
      <w:spacing w:before="120" w:after="120"/>
      <w:outlineLvl w:val="0"/>
    </w:pPr>
    <w:rPr>
      <w:rFonts w:eastAsiaTheme="majorEastAsia" w:cstheme="majorBidi"/>
      <w:b/>
      <w:szCs w:val="32"/>
    </w:rPr>
  </w:style>
  <w:style w:type="paragraph" w:styleId="Titlu2">
    <w:name w:val="heading 2"/>
    <w:basedOn w:val="Normal"/>
    <w:link w:val="Titlu2Caracter"/>
    <w:autoRedefine/>
    <w:uiPriority w:val="9"/>
    <w:qFormat/>
    <w:rsid w:val="002477F3"/>
    <w:pPr>
      <w:spacing w:before="100" w:beforeAutospacing="1" w:after="100" w:afterAutospacing="1"/>
      <w:outlineLvl w:val="1"/>
    </w:pPr>
    <w:rPr>
      <w:rFonts w:eastAsia="Times New Roman" w:cs="Times New Roman"/>
      <w:b/>
      <w:bCs/>
      <w:kern w:val="0"/>
      <w:szCs w:val="36"/>
      <w14:ligatures w14:val="none"/>
    </w:rPr>
  </w:style>
  <w:style w:type="paragraph" w:styleId="Titlu3">
    <w:name w:val="heading 3"/>
    <w:basedOn w:val="Normal"/>
    <w:next w:val="Normal"/>
    <w:link w:val="Titlu3Caracter"/>
    <w:autoRedefine/>
    <w:uiPriority w:val="9"/>
    <w:semiHidden/>
    <w:unhideWhenUsed/>
    <w:qFormat/>
    <w:rsid w:val="00541156"/>
    <w:pPr>
      <w:keepNext/>
      <w:keepLines/>
      <w:spacing w:before="40" w:after="0" w:line="480" w:lineRule="auto"/>
      <w:outlineLvl w:val="2"/>
    </w:pPr>
    <w:rPr>
      <w:rFonts w:eastAsiaTheme="majorEastAsia" w:cstheme="majorBidi"/>
      <w:b/>
      <w:szCs w:val="24"/>
    </w:rPr>
  </w:style>
  <w:style w:type="paragraph" w:styleId="Titlu4">
    <w:name w:val="heading 4"/>
    <w:basedOn w:val="Normal"/>
    <w:next w:val="Normal"/>
    <w:link w:val="Titlu4Caracter"/>
    <w:uiPriority w:val="9"/>
    <w:semiHidden/>
    <w:unhideWhenUsed/>
    <w:qFormat/>
    <w:rsid w:val="00742F2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1B0BF1"/>
    <w:rPr>
      <w:rFonts w:ascii="Times New Roman" w:eastAsiaTheme="majorEastAsia" w:hAnsi="Times New Roman" w:cstheme="majorBidi"/>
      <w:b/>
      <w:color w:val="000000" w:themeColor="text1"/>
      <w:sz w:val="24"/>
      <w:szCs w:val="32"/>
      <w:lang w:val="en-GB"/>
    </w:rPr>
  </w:style>
  <w:style w:type="character" w:customStyle="1" w:styleId="Titlu2Caracter">
    <w:name w:val="Titlu 2 Caracter"/>
    <w:basedOn w:val="Fontdeparagrafimplicit"/>
    <w:link w:val="Titlu2"/>
    <w:uiPriority w:val="9"/>
    <w:rsid w:val="002477F3"/>
    <w:rPr>
      <w:rFonts w:ascii="Times New Roman" w:eastAsia="Times New Roman" w:hAnsi="Times New Roman" w:cs="Times New Roman"/>
      <w:b/>
      <w:bCs/>
      <w:color w:val="000000" w:themeColor="text1"/>
      <w:kern w:val="0"/>
      <w:sz w:val="24"/>
      <w:szCs w:val="36"/>
      <w14:ligatures w14:val="none"/>
    </w:rPr>
  </w:style>
  <w:style w:type="character" w:customStyle="1" w:styleId="Titlu3Caracter">
    <w:name w:val="Titlu 3 Caracter"/>
    <w:basedOn w:val="Fontdeparagrafimplicit"/>
    <w:link w:val="Titlu3"/>
    <w:uiPriority w:val="9"/>
    <w:semiHidden/>
    <w:rsid w:val="00541156"/>
    <w:rPr>
      <w:rFonts w:ascii="Times New Roman" w:eastAsiaTheme="majorEastAsia" w:hAnsi="Times New Roman" w:cstheme="majorBidi"/>
      <w:b/>
      <w:color w:val="000000" w:themeColor="text1"/>
      <w:sz w:val="24"/>
      <w:szCs w:val="24"/>
    </w:rPr>
  </w:style>
  <w:style w:type="character" w:styleId="Hyperlink">
    <w:name w:val="Hyperlink"/>
    <w:basedOn w:val="Fontdeparagrafimplicit"/>
    <w:uiPriority w:val="99"/>
    <w:unhideWhenUsed/>
    <w:rsid w:val="00353535"/>
    <w:rPr>
      <w:color w:val="0563C1" w:themeColor="hyperlink"/>
      <w:u w:val="single"/>
    </w:rPr>
  </w:style>
  <w:style w:type="character" w:styleId="MeniuneNerezolvat">
    <w:name w:val="Unresolved Mention"/>
    <w:basedOn w:val="Fontdeparagrafimplicit"/>
    <w:uiPriority w:val="99"/>
    <w:semiHidden/>
    <w:unhideWhenUsed/>
    <w:rsid w:val="00353535"/>
    <w:rPr>
      <w:color w:val="605E5C"/>
      <w:shd w:val="clear" w:color="auto" w:fill="E1DFDD"/>
    </w:rPr>
  </w:style>
  <w:style w:type="character" w:customStyle="1" w:styleId="Titlu4Caracter">
    <w:name w:val="Titlu 4 Caracter"/>
    <w:basedOn w:val="Fontdeparagrafimplicit"/>
    <w:link w:val="Titlu4"/>
    <w:uiPriority w:val="9"/>
    <w:semiHidden/>
    <w:rsid w:val="00742F28"/>
    <w:rPr>
      <w:rFonts w:asciiTheme="majorHAnsi" w:eastAsiaTheme="majorEastAsia" w:hAnsiTheme="majorHAnsi" w:cstheme="majorBidi"/>
      <w:i/>
      <w:iCs/>
      <w:color w:val="2F5496" w:themeColor="accent1" w:themeShade="BF"/>
      <w:sz w:val="24"/>
    </w:rPr>
  </w:style>
  <w:style w:type="paragraph" w:styleId="Frspaiere">
    <w:name w:val="No Spacing"/>
    <w:uiPriority w:val="1"/>
    <w:qFormat/>
    <w:rsid w:val="007930A1"/>
    <w:pPr>
      <w:spacing w:after="0" w:line="240" w:lineRule="auto"/>
      <w:jc w:val="both"/>
    </w:pPr>
    <w:rPr>
      <w:rFonts w:ascii="Times New Roman" w:hAnsi="Times New Roman"/>
      <w:color w:val="000000" w:themeColor="text1"/>
      <w:sz w:val="24"/>
    </w:rPr>
  </w:style>
  <w:style w:type="table" w:styleId="Tabelgril">
    <w:name w:val="Table Grid"/>
    <w:basedOn w:val="TabelNormal"/>
    <w:uiPriority w:val="39"/>
    <w:rsid w:val="00CE2C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obust">
    <w:name w:val="Strong"/>
    <w:basedOn w:val="Fontdeparagrafimplicit"/>
    <w:uiPriority w:val="22"/>
    <w:qFormat/>
    <w:rsid w:val="008F6D92"/>
    <w:rPr>
      <w:b/>
      <w:bCs/>
    </w:rPr>
  </w:style>
  <w:style w:type="paragraph" w:styleId="Titlucuprins">
    <w:name w:val="TOC Heading"/>
    <w:basedOn w:val="Titlu1"/>
    <w:next w:val="Normal"/>
    <w:uiPriority w:val="39"/>
    <w:unhideWhenUsed/>
    <w:qFormat/>
    <w:rsid w:val="00467827"/>
    <w:pPr>
      <w:spacing w:line="259" w:lineRule="auto"/>
      <w:jc w:val="left"/>
      <w:outlineLvl w:val="9"/>
    </w:pPr>
    <w:rPr>
      <w:rFonts w:asciiTheme="majorHAnsi" w:hAnsiTheme="majorHAnsi"/>
      <w:b w:val="0"/>
      <w:color w:val="2F5496" w:themeColor="accent1" w:themeShade="BF"/>
      <w:kern w:val="0"/>
      <w:sz w:val="32"/>
      <w14:ligatures w14:val="none"/>
    </w:rPr>
  </w:style>
  <w:style w:type="paragraph" w:styleId="Cuprins1">
    <w:name w:val="toc 1"/>
    <w:basedOn w:val="Normal"/>
    <w:next w:val="Normal"/>
    <w:autoRedefine/>
    <w:uiPriority w:val="39"/>
    <w:unhideWhenUsed/>
    <w:rsid w:val="00467827"/>
    <w:pPr>
      <w:spacing w:after="100"/>
    </w:pPr>
  </w:style>
  <w:style w:type="paragraph" w:styleId="Listparagraf">
    <w:name w:val="List Paragraph"/>
    <w:basedOn w:val="Normal"/>
    <w:uiPriority w:val="34"/>
    <w:qFormat/>
    <w:rsid w:val="00E326E6"/>
    <w:pPr>
      <w:ind w:left="720"/>
      <w:contextualSpacing/>
    </w:pPr>
  </w:style>
  <w:style w:type="paragraph" w:styleId="Antet">
    <w:name w:val="header"/>
    <w:basedOn w:val="Normal"/>
    <w:link w:val="AntetCaracter"/>
    <w:uiPriority w:val="99"/>
    <w:unhideWhenUsed/>
    <w:rsid w:val="00E326E6"/>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326E6"/>
    <w:rPr>
      <w:rFonts w:ascii="Times New Roman" w:hAnsi="Times New Roman"/>
      <w:color w:val="000000" w:themeColor="text1"/>
      <w:sz w:val="24"/>
    </w:rPr>
  </w:style>
  <w:style w:type="paragraph" w:styleId="Subsol">
    <w:name w:val="footer"/>
    <w:basedOn w:val="Normal"/>
    <w:link w:val="SubsolCaracter"/>
    <w:uiPriority w:val="99"/>
    <w:unhideWhenUsed/>
    <w:rsid w:val="00E326E6"/>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326E6"/>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239652">
      <w:bodyDiv w:val="1"/>
      <w:marLeft w:val="0"/>
      <w:marRight w:val="0"/>
      <w:marTop w:val="0"/>
      <w:marBottom w:val="0"/>
      <w:divBdr>
        <w:top w:val="none" w:sz="0" w:space="0" w:color="auto"/>
        <w:left w:val="none" w:sz="0" w:space="0" w:color="auto"/>
        <w:bottom w:val="none" w:sz="0" w:space="0" w:color="auto"/>
        <w:right w:val="none" w:sz="0" w:space="0" w:color="auto"/>
      </w:divBdr>
    </w:div>
    <w:div w:id="67577835">
      <w:bodyDiv w:val="1"/>
      <w:marLeft w:val="0"/>
      <w:marRight w:val="0"/>
      <w:marTop w:val="0"/>
      <w:marBottom w:val="0"/>
      <w:divBdr>
        <w:top w:val="none" w:sz="0" w:space="0" w:color="auto"/>
        <w:left w:val="none" w:sz="0" w:space="0" w:color="auto"/>
        <w:bottom w:val="none" w:sz="0" w:space="0" w:color="auto"/>
        <w:right w:val="none" w:sz="0" w:space="0" w:color="auto"/>
      </w:divBdr>
    </w:div>
    <w:div w:id="77555661">
      <w:bodyDiv w:val="1"/>
      <w:marLeft w:val="0"/>
      <w:marRight w:val="0"/>
      <w:marTop w:val="0"/>
      <w:marBottom w:val="0"/>
      <w:divBdr>
        <w:top w:val="none" w:sz="0" w:space="0" w:color="auto"/>
        <w:left w:val="none" w:sz="0" w:space="0" w:color="auto"/>
        <w:bottom w:val="none" w:sz="0" w:space="0" w:color="auto"/>
        <w:right w:val="none" w:sz="0" w:space="0" w:color="auto"/>
      </w:divBdr>
      <w:divsChild>
        <w:div w:id="2032954643">
          <w:marLeft w:val="0"/>
          <w:marRight w:val="0"/>
          <w:marTop w:val="0"/>
          <w:marBottom w:val="0"/>
          <w:divBdr>
            <w:top w:val="none" w:sz="0" w:space="0" w:color="auto"/>
            <w:left w:val="none" w:sz="0" w:space="0" w:color="auto"/>
            <w:bottom w:val="none" w:sz="0" w:space="0" w:color="auto"/>
            <w:right w:val="none" w:sz="0" w:space="0" w:color="auto"/>
          </w:divBdr>
          <w:divsChild>
            <w:div w:id="386535858">
              <w:marLeft w:val="0"/>
              <w:marRight w:val="0"/>
              <w:marTop w:val="0"/>
              <w:marBottom w:val="0"/>
              <w:divBdr>
                <w:top w:val="none" w:sz="0" w:space="0" w:color="auto"/>
                <w:left w:val="none" w:sz="0" w:space="0" w:color="auto"/>
                <w:bottom w:val="none" w:sz="0" w:space="0" w:color="auto"/>
                <w:right w:val="none" w:sz="0" w:space="0" w:color="auto"/>
              </w:divBdr>
              <w:divsChild>
                <w:div w:id="530994366">
                  <w:marLeft w:val="0"/>
                  <w:marRight w:val="0"/>
                  <w:marTop w:val="0"/>
                  <w:marBottom w:val="0"/>
                  <w:divBdr>
                    <w:top w:val="none" w:sz="0" w:space="0" w:color="auto"/>
                    <w:left w:val="none" w:sz="0" w:space="0" w:color="auto"/>
                    <w:bottom w:val="none" w:sz="0" w:space="0" w:color="auto"/>
                    <w:right w:val="none" w:sz="0" w:space="0" w:color="auto"/>
                  </w:divBdr>
                  <w:divsChild>
                    <w:div w:id="100520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5682449">
          <w:marLeft w:val="0"/>
          <w:marRight w:val="0"/>
          <w:marTop w:val="0"/>
          <w:marBottom w:val="0"/>
          <w:divBdr>
            <w:top w:val="none" w:sz="0" w:space="0" w:color="auto"/>
            <w:left w:val="none" w:sz="0" w:space="0" w:color="auto"/>
            <w:bottom w:val="none" w:sz="0" w:space="0" w:color="auto"/>
            <w:right w:val="none" w:sz="0" w:space="0" w:color="auto"/>
          </w:divBdr>
          <w:divsChild>
            <w:div w:id="435828981">
              <w:marLeft w:val="0"/>
              <w:marRight w:val="0"/>
              <w:marTop w:val="0"/>
              <w:marBottom w:val="0"/>
              <w:divBdr>
                <w:top w:val="none" w:sz="0" w:space="0" w:color="auto"/>
                <w:left w:val="none" w:sz="0" w:space="0" w:color="auto"/>
                <w:bottom w:val="none" w:sz="0" w:space="0" w:color="auto"/>
                <w:right w:val="none" w:sz="0" w:space="0" w:color="auto"/>
              </w:divBdr>
              <w:divsChild>
                <w:div w:id="1932201989">
                  <w:marLeft w:val="0"/>
                  <w:marRight w:val="0"/>
                  <w:marTop w:val="0"/>
                  <w:marBottom w:val="0"/>
                  <w:divBdr>
                    <w:top w:val="none" w:sz="0" w:space="0" w:color="auto"/>
                    <w:left w:val="none" w:sz="0" w:space="0" w:color="auto"/>
                    <w:bottom w:val="none" w:sz="0" w:space="0" w:color="auto"/>
                    <w:right w:val="none" w:sz="0" w:space="0" w:color="auto"/>
                  </w:divBdr>
                  <w:divsChild>
                    <w:div w:id="391739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729363">
      <w:bodyDiv w:val="1"/>
      <w:marLeft w:val="0"/>
      <w:marRight w:val="0"/>
      <w:marTop w:val="0"/>
      <w:marBottom w:val="0"/>
      <w:divBdr>
        <w:top w:val="none" w:sz="0" w:space="0" w:color="auto"/>
        <w:left w:val="none" w:sz="0" w:space="0" w:color="auto"/>
        <w:bottom w:val="none" w:sz="0" w:space="0" w:color="auto"/>
        <w:right w:val="none" w:sz="0" w:space="0" w:color="auto"/>
      </w:divBdr>
    </w:div>
    <w:div w:id="109401432">
      <w:bodyDiv w:val="1"/>
      <w:marLeft w:val="0"/>
      <w:marRight w:val="0"/>
      <w:marTop w:val="0"/>
      <w:marBottom w:val="0"/>
      <w:divBdr>
        <w:top w:val="none" w:sz="0" w:space="0" w:color="auto"/>
        <w:left w:val="none" w:sz="0" w:space="0" w:color="auto"/>
        <w:bottom w:val="none" w:sz="0" w:space="0" w:color="auto"/>
        <w:right w:val="none" w:sz="0" w:space="0" w:color="auto"/>
      </w:divBdr>
      <w:divsChild>
        <w:div w:id="676927473">
          <w:marLeft w:val="0"/>
          <w:marRight w:val="0"/>
          <w:marTop w:val="0"/>
          <w:marBottom w:val="0"/>
          <w:divBdr>
            <w:top w:val="none" w:sz="0" w:space="0" w:color="auto"/>
            <w:left w:val="none" w:sz="0" w:space="0" w:color="auto"/>
            <w:bottom w:val="none" w:sz="0" w:space="0" w:color="auto"/>
            <w:right w:val="none" w:sz="0" w:space="0" w:color="auto"/>
          </w:divBdr>
          <w:divsChild>
            <w:div w:id="1597325581">
              <w:marLeft w:val="0"/>
              <w:marRight w:val="0"/>
              <w:marTop w:val="0"/>
              <w:marBottom w:val="0"/>
              <w:divBdr>
                <w:top w:val="none" w:sz="0" w:space="0" w:color="auto"/>
                <w:left w:val="none" w:sz="0" w:space="0" w:color="auto"/>
                <w:bottom w:val="none" w:sz="0" w:space="0" w:color="auto"/>
                <w:right w:val="none" w:sz="0" w:space="0" w:color="auto"/>
              </w:divBdr>
              <w:divsChild>
                <w:div w:id="1920674141">
                  <w:marLeft w:val="0"/>
                  <w:marRight w:val="0"/>
                  <w:marTop w:val="0"/>
                  <w:marBottom w:val="0"/>
                  <w:divBdr>
                    <w:top w:val="none" w:sz="0" w:space="0" w:color="auto"/>
                    <w:left w:val="none" w:sz="0" w:space="0" w:color="auto"/>
                    <w:bottom w:val="none" w:sz="0" w:space="0" w:color="auto"/>
                    <w:right w:val="none" w:sz="0" w:space="0" w:color="auto"/>
                  </w:divBdr>
                  <w:divsChild>
                    <w:div w:id="72996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214804">
          <w:marLeft w:val="0"/>
          <w:marRight w:val="0"/>
          <w:marTop w:val="0"/>
          <w:marBottom w:val="0"/>
          <w:divBdr>
            <w:top w:val="none" w:sz="0" w:space="0" w:color="auto"/>
            <w:left w:val="none" w:sz="0" w:space="0" w:color="auto"/>
            <w:bottom w:val="none" w:sz="0" w:space="0" w:color="auto"/>
            <w:right w:val="none" w:sz="0" w:space="0" w:color="auto"/>
          </w:divBdr>
          <w:divsChild>
            <w:div w:id="1531261827">
              <w:marLeft w:val="0"/>
              <w:marRight w:val="0"/>
              <w:marTop w:val="0"/>
              <w:marBottom w:val="0"/>
              <w:divBdr>
                <w:top w:val="none" w:sz="0" w:space="0" w:color="auto"/>
                <w:left w:val="none" w:sz="0" w:space="0" w:color="auto"/>
                <w:bottom w:val="none" w:sz="0" w:space="0" w:color="auto"/>
                <w:right w:val="none" w:sz="0" w:space="0" w:color="auto"/>
              </w:divBdr>
              <w:divsChild>
                <w:div w:id="1580946887">
                  <w:marLeft w:val="0"/>
                  <w:marRight w:val="0"/>
                  <w:marTop w:val="0"/>
                  <w:marBottom w:val="0"/>
                  <w:divBdr>
                    <w:top w:val="none" w:sz="0" w:space="0" w:color="auto"/>
                    <w:left w:val="none" w:sz="0" w:space="0" w:color="auto"/>
                    <w:bottom w:val="none" w:sz="0" w:space="0" w:color="auto"/>
                    <w:right w:val="none" w:sz="0" w:space="0" w:color="auto"/>
                  </w:divBdr>
                  <w:divsChild>
                    <w:div w:id="22014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891983">
      <w:bodyDiv w:val="1"/>
      <w:marLeft w:val="0"/>
      <w:marRight w:val="0"/>
      <w:marTop w:val="0"/>
      <w:marBottom w:val="0"/>
      <w:divBdr>
        <w:top w:val="none" w:sz="0" w:space="0" w:color="auto"/>
        <w:left w:val="none" w:sz="0" w:space="0" w:color="auto"/>
        <w:bottom w:val="none" w:sz="0" w:space="0" w:color="auto"/>
        <w:right w:val="none" w:sz="0" w:space="0" w:color="auto"/>
      </w:divBdr>
      <w:divsChild>
        <w:div w:id="1557089299">
          <w:marLeft w:val="0"/>
          <w:marRight w:val="0"/>
          <w:marTop w:val="0"/>
          <w:marBottom w:val="0"/>
          <w:divBdr>
            <w:top w:val="none" w:sz="0" w:space="0" w:color="auto"/>
            <w:left w:val="none" w:sz="0" w:space="0" w:color="auto"/>
            <w:bottom w:val="none" w:sz="0" w:space="0" w:color="auto"/>
            <w:right w:val="none" w:sz="0" w:space="0" w:color="auto"/>
          </w:divBdr>
          <w:divsChild>
            <w:div w:id="469204076">
              <w:marLeft w:val="0"/>
              <w:marRight w:val="0"/>
              <w:marTop w:val="0"/>
              <w:marBottom w:val="0"/>
              <w:divBdr>
                <w:top w:val="none" w:sz="0" w:space="0" w:color="auto"/>
                <w:left w:val="none" w:sz="0" w:space="0" w:color="auto"/>
                <w:bottom w:val="none" w:sz="0" w:space="0" w:color="auto"/>
                <w:right w:val="none" w:sz="0" w:space="0" w:color="auto"/>
              </w:divBdr>
              <w:divsChild>
                <w:div w:id="912786339">
                  <w:marLeft w:val="0"/>
                  <w:marRight w:val="0"/>
                  <w:marTop w:val="0"/>
                  <w:marBottom w:val="0"/>
                  <w:divBdr>
                    <w:top w:val="none" w:sz="0" w:space="0" w:color="auto"/>
                    <w:left w:val="none" w:sz="0" w:space="0" w:color="auto"/>
                    <w:bottom w:val="none" w:sz="0" w:space="0" w:color="auto"/>
                    <w:right w:val="none" w:sz="0" w:space="0" w:color="auto"/>
                  </w:divBdr>
                  <w:divsChild>
                    <w:div w:id="1982346252">
                      <w:marLeft w:val="0"/>
                      <w:marRight w:val="0"/>
                      <w:marTop w:val="0"/>
                      <w:marBottom w:val="0"/>
                      <w:divBdr>
                        <w:top w:val="none" w:sz="0" w:space="0" w:color="auto"/>
                        <w:left w:val="none" w:sz="0" w:space="0" w:color="auto"/>
                        <w:bottom w:val="none" w:sz="0" w:space="0" w:color="auto"/>
                        <w:right w:val="none" w:sz="0" w:space="0" w:color="auto"/>
                      </w:divBdr>
                      <w:divsChild>
                        <w:div w:id="39668491">
                          <w:marLeft w:val="0"/>
                          <w:marRight w:val="0"/>
                          <w:marTop w:val="0"/>
                          <w:marBottom w:val="0"/>
                          <w:divBdr>
                            <w:top w:val="none" w:sz="0" w:space="0" w:color="auto"/>
                            <w:left w:val="none" w:sz="0" w:space="0" w:color="auto"/>
                            <w:bottom w:val="none" w:sz="0" w:space="0" w:color="auto"/>
                            <w:right w:val="none" w:sz="0" w:space="0" w:color="auto"/>
                          </w:divBdr>
                          <w:divsChild>
                            <w:div w:id="178017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2301709">
      <w:bodyDiv w:val="1"/>
      <w:marLeft w:val="0"/>
      <w:marRight w:val="0"/>
      <w:marTop w:val="0"/>
      <w:marBottom w:val="0"/>
      <w:divBdr>
        <w:top w:val="none" w:sz="0" w:space="0" w:color="auto"/>
        <w:left w:val="none" w:sz="0" w:space="0" w:color="auto"/>
        <w:bottom w:val="none" w:sz="0" w:space="0" w:color="auto"/>
        <w:right w:val="none" w:sz="0" w:space="0" w:color="auto"/>
      </w:divBdr>
      <w:divsChild>
        <w:div w:id="1014578391">
          <w:marLeft w:val="0"/>
          <w:marRight w:val="0"/>
          <w:marTop w:val="0"/>
          <w:marBottom w:val="0"/>
          <w:divBdr>
            <w:top w:val="none" w:sz="0" w:space="0" w:color="auto"/>
            <w:left w:val="none" w:sz="0" w:space="0" w:color="auto"/>
            <w:bottom w:val="none" w:sz="0" w:space="0" w:color="auto"/>
            <w:right w:val="none" w:sz="0" w:space="0" w:color="auto"/>
          </w:divBdr>
          <w:divsChild>
            <w:div w:id="1562444058">
              <w:marLeft w:val="0"/>
              <w:marRight w:val="0"/>
              <w:marTop w:val="0"/>
              <w:marBottom w:val="0"/>
              <w:divBdr>
                <w:top w:val="none" w:sz="0" w:space="0" w:color="auto"/>
                <w:left w:val="none" w:sz="0" w:space="0" w:color="auto"/>
                <w:bottom w:val="none" w:sz="0" w:space="0" w:color="auto"/>
                <w:right w:val="none" w:sz="0" w:space="0" w:color="auto"/>
              </w:divBdr>
              <w:divsChild>
                <w:div w:id="1920865447">
                  <w:marLeft w:val="0"/>
                  <w:marRight w:val="0"/>
                  <w:marTop w:val="0"/>
                  <w:marBottom w:val="0"/>
                  <w:divBdr>
                    <w:top w:val="none" w:sz="0" w:space="0" w:color="auto"/>
                    <w:left w:val="none" w:sz="0" w:space="0" w:color="auto"/>
                    <w:bottom w:val="none" w:sz="0" w:space="0" w:color="auto"/>
                    <w:right w:val="none" w:sz="0" w:space="0" w:color="auto"/>
                  </w:divBdr>
                  <w:divsChild>
                    <w:div w:id="347176581">
                      <w:marLeft w:val="0"/>
                      <w:marRight w:val="0"/>
                      <w:marTop w:val="0"/>
                      <w:marBottom w:val="0"/>
                      <w:divBdr>
                        <w:top w:val="none" w:sz="0" w:space="0" w:color="auto"/>
                        <w:left w:val="none" w:sz="0" w:space="0" w:color="auto"/>
                        <w:bottom w:val="none" w:sz="0" w:space="0" w:color="auto"/>
                        <w:right w:val="none" w:sz="0" w:space="0" w:color="auto"/>
                      </w:divBdr>
                      <w:divsChild>
                        <w:div w:id="1559631774">
                          <w:marLeft w:val="0"/>
                          <w:marRight w:val="0"/>
                          <w:marTop w:val="0"/>
                          <w:marBottom w:val="0"/>
                          <w:divBdr>
                            <w:top w:val="none" w:sz="0" w:space="0" w:color="auto"/>
                            <w:left w:val="none" w:sz="0" w:space="0" w:color="auto"/>
                            <w:bottom w:val="none" w:sz="0" w:space="0" w:color="auto"/>
                            <w:right w:val="none" w:sz="0" w:space="0" w:color="auto"/>
                          </w:divBdr>
                          <w:divsChild>
                            <w:div w:id="257642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3824109">
      <w:bodyDiv w:val="1"/>
      <w:marLeft w:val="0"/>
      <w:marRight w:val="0"/>
      <w:marTop w:val="0"/>
      <w:marBottom w:val="0"/>
      <w:divBdr>
        <w:top w:val="none" w:sz="0" w:space="0" w:color="auto"/>
        <w:left w:val="none" w:sz="0" w:space="0" w:color="auto"/>
        <w:bottom w:val="none" w:sz="0" w:space="0" w:color="auto"/>
        <w:right w:val="none" w:sz="0" w:space="0" w:color="auto"/>
      </w:divBdr>
    </w:div>
    <w:div w:id="450588999">
      <w:bodyDiv w:val="1"/>
      <w:marLeft w:val="0"/>
      <w:marRight w:val="0"/>
      <w:marTop w:val="0"/>
      <w:marBottom w:val="0"/>
      <w:divBdr>
        <w:top w:val="none" w:sz="0" w:space="0" w:color="auto"/>
        <w:left w:val="none" w:sz="0" w:space="0" w:color="auto"/>
        <w:bottom w:val="none" w:sz="0" w:space="0" w:color="auto"/>
        <w:right w:val="none" w:sz="0" w:space="0" w:color="auto"/>
      </w:divBdr>
      <w:divsChild>
        <w:div w:id="1094398168">
          <w:marLeft w:val="0"/>
          <w:marRight w:val="0"/>
          <w:marTop w:val="0"/>
          <w:marBottom w:val="0"/>
          <w:divBdr>
            <w:top w:val="none" w:sz="0" w:space="0" w:color="auto"/>
            <w:left w:val="none" w:sz="0" w:space="0" w:color="auto"/>
            <w:bottom w:val="none" w:sz="0" w:space="0" w:color="auto"/>
            <w:right w:val="none" w:sz="0" w:space="0" w:color="auto"/>
          </w:divBdr>
          <w:divsChild>
            <w:div w:id="1072045320">
              <w:marLeft w:val="0"/>
              <w:marRight w:val="0"/>
              <w:marTop w:val="0"/>
              <w:marBottom w:val="0"/>
              <w:divBdr>
                <w:top w:val="none" w:sz="0" w:space="0" w:color="auto"/>
                <w:left w:val="none" w:sz="0" w:space="0" w:color="auto"/>
                <w:bottom w:val="none" w:sz="0" w:space="0" w:color="auto"/>
                <w:right w:val="none" w:sz="0" w:space="0" w:color="auto"/>
              </w:divBdr>
              <w:divsChild>
                <w:div w:id="767045183">
                  <w:marLeft w:val="0"/>
                  <w:marRight w:val="0"/>
                  <w:marTop w:val="0"/>
                  <w:marBottom w:val="0"/>
                  <w:divBdr>
                    <w:top w:val="none" w:sz="0" w:space="0" w:color="auto"/>
                    <w:left w:val="none" w:sz="0" w:space="0" w:color="auto"/>
                    <w:bottom w:val="none" w:sz="0" w:space="0" w:color="auto"/>
                    <w:right w:val="none" w:sz="0" w:space="0" w:color="auto"/>
                  </w:divBdr>
                  <w:divsChild>
                    <w:div w:id="127023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878401">
          <w:marLeft w:val="0"/>
          <w:marRight w:val="0"/>
          <w:marTop w:val="0"/>
          <w:marBottom w:val="0"/>
          <w:divBdr>
            <w:top w:val="none" w:sz="0" w:space="0" w:color="auto"/>
            <w:left w:val="none" w:sz="0" w:space="0" w:color="auto"/>
            <w:bottom w:val="none" w:sz="0" w:space="0" w:color="auto"/>
            <w:right w:val="none" w:sz="0" w:space="0" w:color="auto"/>
          </w:divBdr>
          <w:divsChild>
            <w:div w:id="853500805">
              <w:marLeft w:val="0"/>
              <w:marRight w:val="0"/>
              <w:marTop w:val="0"/>
              <w:marBottom w:val="0"/>
              <w:divBdr>
                <w:top w:val="none" w:sz="0" w:space="0" w:color="auto"/>
                <w:left w:val="none" w:sz="0" w:space="0" w:color="auto"/>
                <w:bottom w:val="none" w:sz="0" w:space="0" w:color="auto"/>
                <w:right w:val="none" w:sz="0" w:space="0" w:color="auto"/>
              </w:divBdr>
              <w:divsChild>
                <w:div w:id="1516387006">
                  <w:marLeft w:val="0"/>
                  <w:marRight w:val="0"/>
                  <w:marTop w:val="0"/>
                  <w:marBottom w:val="0"/>
                  <w:divBdr>
                    <w:top w:val="none" w:sz="0" w:space="0" w:color="auto"/>
                    <w:left w:val="none" w:sz="0" w:space="0" w:color="auto"/>
                    <w:bottom w:val="none" w:sz="0" w:space="0" w:color="auto"/>
                    <w:right w:val="none" w:sz="0" w:space="0" w:color="auto"/>
                  </w:divBdr>
                  <w:divsChild>
                    <w:div w:id="1431121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7693067">
      <w:bodyDiv w:val="1"/>
      <w:marLeft w:val="0"/>
      <w:marRight w:val="0"/>
      <w:marTop w:val="0"/>
      <w:marBottom w:val="0"/>
      <w:divBdr>
        <w:top w:val="none" w:sz="0" w:space="0" w:color="auto"/>
        <w:left w:val="none" w:sz="0" w:space="0" w:color="auto"/>
        <w:bottom w:val="none" w:sz="0" w:space="0" w:color="auto"/>
        <w:right w:val="none" w:sz="0" w:space="0" w:color="auto"/>
      </w:divBdr>
    </w:div>
    <w:div w:id="675695192">
      <w:bodyDiv w:val="1"/>
      <w:marLeft w:val="0"/>
      <w:marRight w:val="0"/>
      <w:marTop w:val="0"/>
      <w:marBottom w:val="0"/>
      <w:divBdr>
        <w:top w:val="none" w:sz="0" w:space="0" w:color="auto"/>
        <w:left w:val="none" w:sz="0" w:space="0" w:color="auto"/>
        <w:bottom w:val="none" w:sz="0" w:space="0" w:color="auto"/>
        <w:right w:val="none" w:sz="0" w:space="0" w:color="auto"/>
      </w:divBdr>
      <w:divsChild>
        <w:div w:id="380331373">
          <w:marLeft w:val="0"/>
          <w:marRight w:val="0"/>
          <w:marTop w:val="0"/>
          <w:marBottom w:val="0"/>
          <w:divBdr>
            <w:top w:val="none" w:sz="0" w:space="0" w:color="auto"/>
            <w:left w:val="none" w:sz="0" w:space="0" w:color="auto"/>
            <w:bottom w:val="none" w:sz="0" w:space="0" w:color="auto"/>
            <w:right w:val="none" w:sz="0" w:space="0" w:color="auto"/>
          </w:divBdr>
          <w:divsChild>
            <w:div w:id="1600799482">
              <w:marLeft w:val="0"/>
              <w:marRight w:val="0"/>
              <w:marTop w:val="0"/>
              <w:marBottom w:val="0"/>
              <w:divBdr>
                <w:top w:val="none" w:sz="0" w:space="0" w:color="auto"/>
                <w:left w:val="none" w:sz="0" w:space="0" w:color="auto"/>
                <w:bottom w:val="none" w:sz="0" w:space="0" w:color="auto"/>
                <w:right w:val="none" w:sz="0" w:space="0" w:color="auto"/>
              </w:divBdr>
              <w:divsChild>
                <w:div w:id="2080319820">
                  <w:marLeft w:val="0"/>
                  <w:marRight w:val="0"/>
                  <w:marTop w:val="0"/>
                  <w:marBottom w:val="0"/>
                  <w:divBdr>
                    <w:top w:val="none" w:sz="0" w:space="0" w:color="auto"/>
                    <w:left w:val="none" w:sz="0" w:space="0" w:color="auto"/>
                    <w:bottom w:val="none" w:sz="0" w:space="0" w:color="auto"/>
                    <w:right w:val="none" w:sz="0" w:space="0" w:color="auto"/>
                  </w:divBdr>
                  <w:divsChild>
                    <w:div w:id="1483932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49507">
          <w:marLeft w:val="0"/>
          <w:marRight w:val="0"/>
          <w:marTop w:val="0"/>
          <w:marBottom w:val="0"/>
          <w:divBdr>
            <w:top w:val="none" w:sz="0" w:space="0" w:color="auto"/>
            <w:left w:val="none" w:sz="0" w:space="0" w:color="auto"/>
            <w:bottom w:val="none" w:sz="0" w:space="0" w:color="auto"/>
            <w:right w:val="none" w:sz="0" w:space="0" w:color="auto"/>
          </w:divBdr>
          <w:divsChild>
            <w:div w:id="1843541022">
              <w:marLeft w:val="0"/>
              <w:marRight w:val="0"/>
              <w:marTop w:val="0"/>
              <w:marBottom w:val="0"/>
              <w:divBdr>
                <w:top w:val="none" w:sz="0" w:space="0" w:color="auto"/>
                <w:left w:val="none" w:sz="0" w:space="0" w:color="auto"/>
                <w:bottom w:val="none" w:sz="0" w:space="0" w:color="auto"/>
                <w:right w:val="none" w:sz="0" w:space="0" w:color="auto"/>
              </w:divBdr>
              <w:divsChild>
                <w:div w:id="1149174397">
                  <w:marLeft w:val="0"/>
                  <w:marRight w:val="0"/>
                  <w:marTop w:val="0"/>
                  <w:marBottom w:val="0"/>
                  <w:divBdr>
                    <w:top w:val="none" w:sz="0" w:space="0" w:color="auto"/>
                    <w:left w:val="none" w:sz="0" w:space="0" w:color="auto"/>
                    <w:bottom w:val="none" w:sz="0" w:space="0" w:color="auto"/>
                    <w:right w:val="none" w:sz="0" w:space="0" w:color="auto"/>
                  </w:divBdr>
                  <w:divsChild>
                    <w:div w:id="706570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2971867">
      <w:bodyDiv w:val="1"/>
      <w:marLeft w:val="0"/>
      <w:marRight w:val="0"/>
      <w:marTop w:val="0"/>
      <w:marBottom w:val="0"/>
      <w:divBdr>
        <w:top w:val="none" w:sz="0" w:space="0" w:color="auto"/>
        <w:left w:val="none" w:sz="0" w:space="0" w:color="auto"/>
        <w:bottom w:val="none" w:sz="0" w:space="0" w:color="auto"/>
        <w:right w:val="none" w:sz="0" w:space="0" w:color="auto"/>
      </w:divBdr>
    </w:div>
    <w:div w:id="768625052">
      <w:bodyDiv w:val="1"/>
      <w:marLeft w:val="0"/>
      <w:marRight w:val="0"/>
      <w:marTop w:val="0"/>
      <w:marBottom w:val="0"/>
      <w:divBdr>
        <w:top w:val="none" w:sz="0" w:space="0" w:color="auto"/>
        <w:left w:val="none" w:sz="0" w:space="0" w:color="auto"/>
        <w:bottom w:val="none" w:sz="0" w:space="0" w:color="auto"/>
        <w:right w:val="none" w:sz="0" w:space="0" w:color="auto"/>
      </w:divBdr>
    </w:div>
    <w:div w:id="866335918">
      <w:bodyDiv w:val="1"/>
      <w:marLeft w:val="0"/>
      <w:marRight w:val="0"/>
      <w:marTop w:val="0"/>
      <w:marBottom w:val="0"/>
      <w:divBdr>
        <w:top w:val="none" w:sz="0" w:space="0" w:color="auto"/>
        <w:left w:val="none" w:sz="0" w:space="0" w:color="auto"/>
        <w:bottom w:val="none" w:sz="0" w:space="0" w:color="auto"/>
        <w:right w:val="none" w:sz="0" w:space="0" w:color="auto"/>
      </w:divBdr>
    </w:div>
    <w:div w:id="968706383">
      <w:bodyDiv w:val="1"/>
      <w:marLeft w:val="0"/>
      <w:marRight w:val="0"/>
      <w:marTop w:val="0"/>
      <w:marBottom w:val="0"/>
      <w:divBdr>
        <w:top w:val="none" w:sz="0" w:space="0" w:color="auto"/>
        <w:left w:val="none" w:sz="0" w:space="0" w:color="auto"/>
        <w:bottom w:val="none" w:sz="0" w:space="0" w:color="auto"/>
        <w:right w:val="none" w:sz="0" w:space="0" w:color="auto"/>
      </w:divBdr>
    </w:div>
    <w:div w:id="1009259011">
      <w:bodyDiv w:val="1"/>
      <w:marLeft w:val="0"/>
      <w:marRight w:val="0"/>
      <w:marTop w:val="0"/>
      <w:marBottom w:val="0"/>
      <w:divBdr>
        <w:top w:val="none" w:sz="0" w:space="0" w:color="auto"/>
        <w:left w:val="none" w:sz="0" w:space="0" w:color="auto"/>
        <w:bottom w:val="none" w:sz="0" w:space="0" w:color="auto"/>
        <w:right w:val="none" w:sz="0" w:space="0" w:color="auto"/>
      </w:divBdr>
      <w:divsChild>
        <w:div w:id="999767500">
          <w:marLeft w:val="0"/>
          <w:marRight w:val="0"/>
          <w:marTop w:val="0"/>
          <w:marBottom w:val="0"/>
          <w:divBdr>
            <w:top w:val="none" w:sz="0" w:space="0" w:color="auto"/>
            <w:left w:val="none" w:sz="0" w:space="0" w:color="auto"/>
            <w:bottom w:val="none" w:sz="0" w:space="0" w:color="auto"/>
            <w:right w:val="none" w:sz="0" w:space="0" w:color="auto"/>
          </w:divBdr>
          <w:divsChild>
            <w:div w:id="1218319523">
              <w:marLeft w:val="0"/>
              <w:marRight w:val="0"/>
              <w:marTop w:val="0"/>
              <w:marBottom w:val="0"/>
              <w:divBdr>
                <w:top w:val="none" w:sz="0" w:space="0" w:color="auto"/>
                <w:left w:val="none" w:sz="0" w:space="0" w:color="auto"/>
                <w:bottom w:val="none" w:sz="0" w:space="0" w:color="auto"/>
                <w:right w:val="none" w:sz="0" w:space="0" w:color="auto"/>
              </w:divBdr>
              <w:divsChild>
                <w:div w:id="1108044713">
                  <w:marLeft w:val="0"/>
                  <w:marRight w:val="0"/>
                  <w:marTop w:val="0"/>
                  <w:marBottom w:val="0"/>
                  <w:divBdr>
                    <w:top w:val="none" w:sz="0" w:space="0" w:color="auto"/>
                    <w:left w:val="none" w:sz="0" w:space="0" w:color="auto"/>
                    <w:bottom w:val="none" w:sz="0" w:space="0" w:color="auto"/>
                    <w:right w:val="none" w:sz="0" w:space="0" w:color="auto"/>
                  </w:divBdr>
                  <w:divsChild>
                    <w:div w:id="1806509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798090">
          <w:marLeft w:val="0"/>
          <w:marRight w:val="0"/>
          <w:marTop w:val="0"/>
          <w:marBottom w:val="0"/>
          <w:divBdr>
            <w:top w:val="none" w:sz="0" w:space="0" w:color="auto"/>
            <w:left w:val="none" w:sz="0" w:space="0" w:color="auto"/>
            <w:bottom w:val="none" w:sz="0" w:space="0" w:color="auto"/>
            <w:right w:val="none" w:sz="0" w:space="0" w:color="auto"/>
          </w:divBdr>
          <w:divsChild>
            <w:div w:id="1509516562">
              <w:marLeft w:val="0"/>
              <w:marRight w:val="0"/>
              <w:marTop w:val="0"/>
              <w:marBottom w:val="0"/>
              <w:divBdr>
                <w:top w:val="none" w:sz="0" w:space="0" w:color="auto"/>
                <w:left w:val="none" w:sz="0" w:space="0" w:color="auto"/>
                <w:bottom w:val="none" w:sz="0" w:space="0" w:color="auto"/>
                <w:right w:val="none" w:sz="0" w:space="0" w:color="auto"/>
              </w:divBdr>
              <w:divsChild>
                <w:div w:id="357128044">
                  <w:marLeft w:val="0"/>
                  <w:marRight w:val="0"/>
                  <w:marTop w:val="0"/>
                  <w:marBottom w:val="0"/>
                  <w:divBdr>
                    <w:top w:val="none" w:sz="0" w:space="0" w:color="auto"/>
                    <w:left w:val="none" w:sz="0" w:space="0" w:color="auto"/>
                    <w:bottom w:val="none" w:sz="0" w:space="0" w:color="auto"/>
                    <w:right w:val="none" w:sz="0" w:space="0" w:color="auto"/>
                  </w:divBdr>
                  <w:divsChild>
                    <w:div w:id="1710570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9889983">
      <w:bodyDiv w:val="1"/>
      <w:marLeft w:val="0"/>
      <w:marRight w:val="0"/>
      <w:marTop w:val="0"/>
      <w:marBottom w:val="0"/>
      <w:divBdr>
        <w:top w:val="none" w:sz="0" w:space="0" w:color="auto"/>
        <w:left w:val="none" w:sz="0" w:space="0" w:color="auto"/>
        <w:bottom w:val="none" w:sz="0" w:space="0" w:color="auto"/>
        <w:right w:val="none" w:sz="0" w:space="0" w:color="auto"/>
      </w:divBdr>
      <w:divsChild>
        <w:div w:id="1992977093">
          <w:marLeft w:val="0"/>
          <w:marRight w:val="0"/>
          <w:marTop w:val="0"/>
          <w:marBottom w:val="0"/>
          <w:divBdr>
            <w:top w:val="none" w:sz="0" w:space="0" w:color="auto"/>
            <w:left w:val="none" w:sz="0" w:space="0" w:color="auto"/>
            <w:bottom w:val="none" w:sz="0" w:space="0" w:color="auto"/>
            <w:right w:val="none" w:sz="0" w:space="0" w:color="auto"/>
          </w:divBdr>
          <w:divsChild>
            <w:div w:id="1804537993">
              <w:marLeft w:val="0"/>
              <w:marRight w:val="0"/>
              <w:marTop w:val="0"/>
              <w:marBottom w:val="0"/>
              <w:divBdr>
                <w:top w:val="none" w:sz="0" w:space="0" w:color="auto"/>
                <w:left w:val="none" w:sz="0" w:space="0" w:color="auto"/>
                <w:bottom w:val="none" w:sz="0" w:space="0" w:color="auto"/>
                <w:right w:val="none" w:sz="0" w:space="0" w:color="auto"/>
              </w:divBdr>
              <w:divsChild>
                <w:div w:id="1889950993">
                  <w:marLeft w:val="0"/>
                  <w:marRight w:val="0"/>
                  <w:marTop w:val="0"/>
                  <w:marBottom w:val="0"/>
                  <w:divBdr>
                    <w:top w:val="none" w:sz="0" w:space="0" w:color="auto"/>
                    <w:left w:val="none" w:sz="0" w:space="0" w:color="auto"/>
                    <w:bottom w:val="none" w:sz="0" w:space="0" w:color="auto"/>
                    <w:right w:val="none" w:sz="0" w:space="0" w:color="auto"/>
                  </w:divBdr>
                  <w:divsChild>
                    <w:div w:id="668748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033807">
          <w:marLeft w:val="0"/>
          <w:marRight w:val="0"/>
          <w:marTop w:val="0"/>
          <w:marBottom w:val="0"/>
          <w:divBdr>
            <w:top w:val="none" w:sz="0" w:space="0" w:color="auto"/>
            <w:left w:val="none" w:sz="0" w:space="0" w:color="auto"/>
            <w:bottom w:val="none" w:sz="0" w:space="0" w:color="auto"/>
            <w:right w:val="none" w:sz="0" w:space="0" w:color="auto"/>
          </w:divBdr>
          <w:divsChild>
            <w:div w:id="1014650891">
              <w:marLeft w:val="0"/>
              <w:marRight w:val="0"/>
              <w:marTop w:val="0"/>
              <w:marBottom w:val="0"/>
              <w:divBdr>
                <w:top w:val="none" w:sz="0" w:space="0" w:color="auto"/>
                <w:left w:val="none" w:sz="0" w:space="0" w:color="auto"/>
                <w:bottom w:val="none" w:sz="0" w:space="0" w:color="auto"/>
                <w:right w:val="none" w:sz="0" w:space="0" w:color="auto"/>
              </w:divBdr>
              <w:divsChild>
                <w:div w:id="82262221">
                  <w:marLeft w:val="0"/>
                  <w:marRight w:val="0"/>
                  <w:marTop w:val="0"/>
                  <w:marBottom w:val="0"/>
                  <w:divBdr>
                    <w:top w:val="none" w:sz="0" w:space="0" w:color="auto"/>
                    <w:left w:val="none" w:sz="0" w:space="0" w:color="auto"/>
                    <w:bottom w:val="none" w:sz="0" w:space="0" w:color="auto"/>
                    <w:right w:val="none" w:sz="0" w:space="0" w:color="auto"/>
                  </w:divBdr>
                  <w:divsChild>
                    <w:div w:id="90695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4698949">
      <w:bodyDiv w:val="1"/>
      <w:marLeft w:val="0"/>
      <w:marRight w:val="0"/>
      <w:marTop w:val="0"/>
      <w:marBottom w:val="0"/>
      <w:divBdr>
        <w:top w:val="none" w:sz="0" w:space="0" w:color="auto"/>
        <w:left w:val="none" w:sz="0" w:space="0" w:color="auto"/>
        <w:bottom w:val="none" w:sz="0" w:space="0" w:color="auto"/>
        <w:right w:val="none" w:sz="0" w:space="0" w:color="auto"/>
      </w:divBdr>
    </w:div>
    <w:div w:id="1035231123">
      <w:bodyDiv w:val="1"/>
      <w:marLeft w:val="0"/>
      <w:marRight w:val="0"/>
      <w:marTop w:val="0"/>
      <w:marBottom w:val="0"/>
      <w:divBdr>
        <w:top w:val="none" w:sz="0" w:space="0" w:color="auto"/>
        <w:left w:val="none" w:sz="0" w:space="0" w:color="auto"/>
        <w:bottom w:val="none" w:sz="0" w:space="0" w:color="auto"/>
        <w:right w:val="none" w:sz="0" w:space="0" w:color="auto"/>
      </w:divBdr>
    </w:div>
    <w:div w:id="1073966672">
      <w:bodyDiv w:val="1"/>
      <w:marLeft w:val="0"/>
      <w:marRight w:val="0"/>
      <w:marTop w:val="0"/>
      <w:marBottom w:val="0"/>
      <w:divBdr>
        <w:top w:val="none" w:sz="0" w:space="0" w:color="auto"/>
        <w:left w:val="none" w:sz="0" w:space="0" w:color="auto"/>
        <w:bottom w:val="none" w:sz="0" w:space="0" w:color="auto"/>
        <w:right w:val="none" w:sz="0" w:space="0" w:color="auto"/>
      </w:divBdr>
    </w:div>
    <w:div w:id="1088888486">
      <w:bodyDiv w:val="1"/>
      <w:marLeft w:val="0"/>
      <w:marRight w:val="0"/>
      <w:marTop w:val="0"/>
      <w:marBottom w:val="0"/>
      <w:divBdr>
        <w:top w:val="none" w:sz="0" w:space="0" w:color="auto"/>
        <w:left w:val="none" w:sz="0" w:space="0" w:color="auto"/>
        <w:bottom w:val="none" w:sz="0" w:space="0" w:color="auto"/>
        <w:right w:val="none" w:sz="0" w:space="0" w:color="auto"/>
      </w:divBdr>
    </w:div>
    <w:div w:id="1144389749">
      <w:bodyDiv w:val="1"/>
      <w:marLeft w:val="0"/>
      <w:marRight w:val="0"/>
      <w:marTop w:val="0"/>
      <w:marBottom w:val="0"/>
      <w:divBdr>
        <w:top w:val="none" w:sz="0" w:space="0" w:color="auto"/>
        <w:left w:val="none" w:sz="0" w:space="0" w:color="auto"/>
        <w:bottom w:val="none" w:sz="0" w:space="0" w:color="auto"/>
        <w:right w:val="none" w:sz="0" w:space="0" w:color="auto"/>
      </w:divBdr>
      <w:divsChild>
        <w:div w:id="316420635">
          <w:marLeft w:val="0"/>
          <w:marRight w:val="0"/>
          <w:marTop w:val="0"/>
          <w:marBottom w:val="0"/>
          <w:divBdr>
            <w:top w:val="none" w:sz="0" w:space="0" w:color="auto"/>
            <w:left w:val="none" w:sz="0" w:space="0" w:color="auto"/>
            <w:bottom w:val="none" w:sz="0" w:space="0" w:color="auto"/>
            <w:right w:val="none" w:sz="0" w:space="0" w:color="auto"/>
          </w:divBdr>
          <w:divsChild>
            <w:div w:id="559367523">
              <w:marLeft w:val="0"/>
              <w:marRight w:val="0"/>
              <w:marTop w:val="0"/>
              <w:marBottom w:val="0"/>
              <w:divBdr>
                <w:top w:val="none" w:sz="0" w:space="0" w:color="auto"/>
                <w:left w:val="none" w:sz="0" w:space="0" w:color="auto"/>
                <w:bottom w:val="none" w:sz="0" w:space="0" w:color="auto"/>
                <w:right w:val="none" w:sz="0" w:space="0" w:color="auto"/>
              </w:divBdr>
              <w:divsChild>
                <w:div w:id="739714085">
                  <w:marLeft w:val="0"/>
                  <w:marRight w:val="0"/>
                  <w:marTop w:val="0"/>
                  <w:marBottom w:val="0"/>
                  <w:divBdr>
                    <w:top w:val="none" w:sz="0" w:space="0" w:color="auto"/>
                    <w:left w:val="none" w:sz="0" w:space="0" w:color="auto"/>
                    <w:bottom w:val="none" w:sz="0" w:space="0" w:color="auto"/>
                    <w:right w:val="none" w:sz="0" w:space="0" w:color="auto"/>
                  </w:divBdr>
                  <w:divsChild>
                    <w:div w:id="86192496">
                      <w:marLeft w:val="0"/>
                      <w:marRight w:val="0"/>
                      <w:marTop w:val="0"/>
                      <w:marBottom w:val="0"/>
                      <w:divBdr>
                        <w:top w:val="none" w:sz="0" w:space="0" w:color="auto"/>
                        <w:left w:val="none" w:sz="0" w:space="0" w:color="auto"/>
                        <w:bottom w:val="none" w:sz="0" w:space="0" w:color="auto"/>
                        <w:right w:val="none" w:sz="0" w:space="0" w:color="auto"/>
                      </w:divBdr>
                      <w:divsChild>
                        <w:div w:id="1125465242">
                          <w:marLeft w:val="0"/>
                          <w:marRight w:val="0"/>
                          <w:marTop w:val="0"/>
                          <w:marBottom w:val="0"/>
                          <w:divBdr>
                            <w:top w:val="none" w:sz="0" w:space="0" w:color="auto"/>
                            <w:left w:val="none" w:sz="0" w:space="0" w:color="auto"/>
                            <w:bottom w:val="none" w:sz="0" w:space="0" w:color="auto"/>
                            <w:right w:val="none" w:sz="0" w:space="0" w:color="auto"/>
                          </w:divBdr>
                          <w:divsChild>
                            <w:div w:id="109670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6311211">
      <w:bodyDiv w:val="1"/>
      <w:marLeft w:val="0"/>
      <w:marRight w:val="0"/>
      <w:marTop w:val="0"/>
      <w:marBottom w:val="0"/>
      <w:divBdr>
        <w:top w:val="none" w:sz="0" w:space="0" w:color="auto"/>
        <w:left w:val="none" w:sz="0" w:space="0" w:color="auto"/>
        <w:bottom w:val="none" w:sz="0" w:space="0" w:color="auto"/>
        <w:right w:val="none" w:sz="0" w:space="0" w:color="auto"/>
      </w:divBdr>
      <w:divsChild>
        <w:div w:id="1120296163">
          <w:marLeft w:val="0"/>
          <w:marRight w:val="0"/>
          <w:marTop w:val="0"/>
          <w:marBottom w:val="0"/>
          <w:divBdr>
            <w:top w:val="none" w:sz="0" w:space="0" w:color="auto"/>
            <w:left w:val="none" w:sz="0" w:space="0" w:color="auto"/>
            <w:bottom w:val="none" w:sz="0" w:space="0" w:color="auto"/>
            <w:right w:val="none" w:sz="0" w:space="0" w:color="auto"/>
          </w:divBdr>
          <w:divsChild>
            <w:div w:id="204757340">
              <w:marLeft w:val="0"/>
              <w:marRight w:val="0"/>
              <w:marTop w:val="0"/>
              <w:marBottom w:val="0"/>
              <w:divBdr>
                <w:top w:val="none" w:sz="0" w:space="0" w:color="auto"/>
                <w:left w:val="none" w:sz="0" w:space="0" w:color="auto"/>
                <w:bottom w:val="none" w:sz="0" w:space="0" w:color="auto"/>
                <w:right w:val="none" w:sz="0" w:space="0" w:color="auto"/>
              </w:divBdr>
              <w:divsChild>
                <w:div w:id="696273645">
                  <w:marLeft w:val="0"/>
                  <w:marRight w:val="0"/>
                  <w:marTop w:val="0"/>
                  <w:marBottom w:val="0"/>
                  <w:divBdr>
                    <w:top w:val="none" w:sz="0" w:space="0" w:color="auto"/>
                    <w:left w:val="none" w:sz="0" w:space="0" w:color="auto"/>
                    <w:bottom w:val="none" w:sz="0" w:space="0" w:color="auto"/>
                    <w:right w:val="none" w:sz="0" w:space="0" w:color="auto"/>
                  </w:divBdr>
                  <w:divsChild>
                    <w:div w:id="1925801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668556">
          <w:marLeft w:val="0"/>
          <w:marRight w:val="0"/>
          <w:marTop w:val="0"/>
          <w:marBottom w:val="0"/>
          <w:divBdr>
            <w:top w:val="none" w:sz="0" w:space="0" w:color="auto"/>
            <w:left w:val="none" w:sz="0" w:space="0" w:color="auto"/>
            <w:bottom w:val="none" w:sz="0" w:space="0" w:color="auto"/>
            <w:right w:val="none" w:sz="0" w:space="0" w:color="auto"/>
          </w:divBdr>
          <w:divsChild>
            <w:div w:id="1904293110">
              <w:marLeft w:val="0"/>
              <w:marRight w:val="0"/>
              <w:marTop w:val="0"/>
              <w:marBottom w:val="0"/>
              <w:divBdr>
                <w:top w:val="none" w:sz="0" w:space="0" w:color="auto"/>
                <w:left w:val="none" w:sz="0" w:space="0" w:color="auto"/>
                <w:bottom w:val="none" w:sz="0" w:space="0" w:color="auto"/>
                <w:right w:val="none" w:sz="0" w:space="0" w:color="auto"/>
              </w:divBdr>
              <w:divsChild>
                <w:div w:id="1768505842">
                  <w:marLeft w:val="0"/>
                  <w:marRight w:val="0"/>
                  <w:marTop w:val="0"/>
                  <w:marBottom w:val="0"/>
                  <w:divBdr>
                    <w:top w:val="none" w:sz="0" w:space="0" w:color="auto"/>
                    <w:left w:val="none" w:sz="0" w:space="0" w:color="auto"/>
                    <w:bottom w:val="none" w:sz="0" w:space="0" w:color="auto"/>
                    <w:right w:val="none" w:sz="0" w:space="0" w:color="auto"/>
                  </w:divBdr>
                  <w:divsChild>
                    <w:div w:id="40398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1350396">
      <w:bodyDiv w:val="1"/>
      <w:marLeft w:val="0"/>
      <w:marRight w:val="0"/>
      <w:marTop w:val="0"/>
      <w:marBottom w:val="0"/>
      <w:divBdr>
        <w:top w:val="none" w:sz="0" w:space="0" w:color="auto"/>
        <w:left w:val="none" w:sz="0" w:space="0" w:color="auto"/>
        <w:bottom w:val="none" w:sz="0" w:space="0" w:color="auto"/>
        <w:right w:val="none" w:sz="0" w:space="0" w:color="auto"/>
      </w:divBdr>
    </w:div>
    <w:div w:id="1327518461">
      <w:bodyDiv w:val="1"/>
      <w:marLeft w:val="0"/>
      <w:marRight w:val="0"/>
      <w:marTop w:val="0"/>
      <w:marBottom w:val="0"/>
      <w:divBdr>
        <w:top w:val="none" w:sz="0" w:space="0" w:color="auto"/>
        <w:left w:val="none" w:sz="0" w:space="0" w:color="auto"/>
        <w:bottom w:val="none" w:sz="0" w:space="0" w:color="auto"/>
        <w:right w:val="none" w:sz="0" w:space="0" w:color="auto"/>
      </w:divBdr>
      <w:divsChild>
        <w:div w:id="386339953">
          <w:marLeft w:val="0"/>
          <w:marRight w:val="0"/>
          <w:marTop w:val="0"/>
          <w:marBottom w:val="0"/>
          <w:divBdr>
            <w:top w:val="none" w:sz="0" w:space="0" w:color="auto"/>
            <w:left w:val="none" w:sz="0" w:space="0" w:color="auto"/>
            <w:bottom w:val="none" w:sz="0" w:space="0" w:color="auto"/>
            <w:right w:val="none" w:sz="0" w:space="0" w:color="auto"/>
          </w:divBdr>
          <w:divsChild>
            <w:div w:id="1719434720">
              <w:marLeft w:val="0"/>
              <w:marRight w:val="0"/>
              <w:marTop w:val="0"/>
              <w:marBottom w:val="0"/>
              <w:divBdr>
                <w:top w:val="none" w:sz="0" w:space="0" w:color="auto"/>
                <w:left w:val="none" w:sz="0" w:space="0" w:color="auto"/>
                <w:bottom w:val="none" w:sz="0" w:space="0" w:color="auto"/>
                <w:right w:val="none" w:sz="0" w:space="0" w:color="auto"/>
              </w:divBdr>
              <w:divsChild>
                <w:div w:id="1702510325">
                  <w:marLeft w:val="0"/>
                  <w:marRight w:val="0"/>
                  <w:marTop w:val="0"/>
                  <w:marBottom w:val="0"/>
                  <w:divBdr>
                    <w:top w:val="none" w:sz="0" w:space="0" w:color="auto"/>
                    <w:left w:val="none" w:sz="0" w:space="0" w:color="auto"/>
                    <w:bottom w:val="none" w:sz="0" w:space="0" w:color="auto"/>
                    <w:right w:val="none" w:sz="0" w:space="0" w:color="auto"/>
                  </w:divBdr>
                  <w:divsChild>
                    <w:div w:id="693654697">
                      <w:marLeft w:val="0"/>
                      <w:marRight w:val="0"/>
                      <w:marTop w:val="0"/>
                      <w:marBottom w:val="0"/>
                      <w:divBdr>
                        <w:top w:val="none" w:sz="0" w:space="0" w:color="auto"/>
                        <w:left w:val="none" w:sz="0" w:space="0" w:color="auto"/>
                        <w:bottom w:val="none" w:sz="0" w:space="0" w:color="auto"/>
                        <w:right w:val="none" w:sz="0" w:space="0" w:color="auto"/>
                      </w:divBdr>
                      <w:divsChild>
                        <w:div w:id="349920260">
                          <w:marLeft w:val="0"/>
                          <w:marRight w:val="0"/>
                          <w:marTop w:val="0"/>
                          <w:marBottom w:val="0"/>
                          <w:divBdr>
                            <w:top w:val="none" w:sz="0" w:space="0" w:color="auto"/>
                            <w:left w:val="none" w:sz="0" w:space="0" w:color="auto"/>
                            <w:bottom w:val="none" w:sz="0" w:space="0" w:color="auto"/>
                            <w:right w:val="none" w:sz="0" w:space="0" w:color="auto"/>
                          </w:divBdr>
                          <w:divsChild>
                            <w:div w:id="104926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1053676">
      <w:bodyDiv w:val="1"/>
      <w:marLeft w:val="0"/>
      <w:marRight w:val="0"/>
      <w:marTop w:val="0"/>
      <w:marBottom w:val="0"/>
      <w:divBdr>
        <w:top w:val="none" w:sz="0" w:space="0" w:color="auto"/>
        <w:left w:val="none" w:sz="0" w:space="0" w:color="auto"/>
        <w:bottom w:val="none" w:sz="0" w:space="0" w:color="auto"/>
        <w:right w:val="none" w:sz="0" w:space="0" w:color="auto"/>
      </w:divBdr>
    </w:div>
    <w:div w:id="1415937541">
      <w:bodyDiv w:val="1"/>
      <w:marLeft w:val="0"/>
      <w:marRight w:val="0"/>
      <w:marTop w:val="0"/>
      <w:marBottom w:val="0"/>
      <w:divBdr>
        <w:top w:val="none" w:sz="0" w:space="0" w:color="auto"/>
        <w:left w:val="none" w:sz="0" w:space="0" w:color="auto"/>
        <w:bottom w:val="none" w:sz="0" w:space="0" w:color="auto"/>
        <w:right w:val="none" w:sz="0" w:space="0" w:color="auto"/>
      </w:divBdr>
    </w:div>
    <w:div w:id="1579290527">
      <w:bodyDiv w:val="1"/>
      <w:marLeft w:val="0"/>
      <w:marRight w:val="0"/>
      <w:marTop w:val="0"/>
      <w:marBottom w:val="0"/>
      <w:divBdr>
        <w:top w:val="none" w:sz="0" w:space="0" w:color="auto"/>
        <w:left w:val="none" w:sz="0" w:space="0" w:color="auto"/>
        <w:bottom w:val="none" w:sz="0" w:space="0" w:color="auto"/>
        <w:right w:val="none" w:sz="0" w:space="0" w:color="auto"/>
      </w:divBdr>
      <w:divsChild>
        <w:div w:id="527253145">
          <w:marLeft w:val="0"/>
          <w:marRight w:val="0"/>
          <w:marTop w:val="0"/>
          <w:marBottom w:val="0"/>
          <w:divBdr>
            <w:top w:val="none" w:sz="0" w:space="0" w:color="auto"/>
            <w:left w:val="none" w:sz="0" w:space="0" w:color="auto"/>
            <w:bottom w:val="none" w:sz="0" w:space="0" w:color="auto"/>
            <w:right w:val="none" w:sz="0" w:space="0" w:color="auto"/>
          </w:divBdr>
          <w:divsChild>
            <w:div w:id="1059397588">
              <w:marLeft w:val="0"/>
              <w:marRight w:val="0"/>
              <w:marTop w:val="0"/>
              <w:marBottom w:val="0"/>
              <w:divBdr>
                <w:top w:val="none" w:sz="0" w:space="0" w:color="auto"/>
                <w:left w:val="none" w:sz="0" w:space="0" w:color="auto"/>
                <w:bottom w:val="none" w:sz="0" w:space="0" w:color="auto"/>
                <w:right w:val="none" w:sz="0" w:space="0" w:color="auto"/>
              </w:divBdr>
              <w:divsChild>
                <w:div w:id="542716883">
                  <w:marLeft w:val="0"/>
                  <w:marRight w:val="0"/>
                  <w:marTop w:val="0"/>
                  <w:marBottom w:val="0"/>
                  <w:divBdr>
                    <w:top w:val="none" w:sz="0" w:space="0" w:color="auto"/>
                    <w:left w:val="none" w:sz="0" w:space="0" w:color="auto"/>
                    <w:bottom w:val="none" w:sz="0" w:space="0" w:color="auto"/>
                    <w:right w:val="none" w:sz="0" w:space="0" w:color="auto"/>
                  </w:divBdr>
                  <w:divsChild>
                    <w:div w:id="605313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8567">
          <w:marLeft w:val="0"/>
          <w:marRight w:val="0"/>
          <w:marTop w:val="0"/>
          <w:marBottom w:val="0"/>
          <w:divBdr>
            <w:top w:val="none" w:sz="0" w:space="0" w:color="auto"/>
            <w:left w:val="none" w:sz="0" w:space="0" w:color="auto"/>
            <w:bottom w:val="none" w:sz="0" w:space="0" w:color="auto"/>
            <w:right w:val="none" w:sz="0" w:space="0" w:color="auto"/>
          </w:divBdr>
          <w:divsChild>
            <w:div w:id="1440374153">
              <w:marLeft w:val="0"/>
              <w:marRight w:val="0"/>
              <w:marTop w:val="0"/>
              <w:marBottom w:val="0"/>
              <w:divBdr>
                <w:top w:val="none" w:sz="0" w:space="0" w:color="auto"/>
                <w:left w:val="none" w:sz="0" w:space="0" w:color="auto"/>
                <w:bottom w:val="none" w:sz="0" w:space="0" w:color="auto"/>
                <w:right w:val="none" w:sz="0" w:space="0" w:color="auto"/>
              </w:divBdr>
              <w:divsChild>
                <w:div w:id="1874535432">
                  <w:marLeft w:val="0"/>
                  <w:marRight w:val="0"/>
                  <w:marTop w:val="0"/>
                  <w:marBottom w:val="0"/>
                  <w:divBdr>
                    <w:top w:val="none" w:sz="0" w:space="0" w:color="auto"/>
                    <w:left w:val="none" w:sz="0" w:space="0" w:color="auto"/>
                    <w:bottom w:val="none" w:sz="0" w:space="0" w:color="auto"/>
                    <w:right w:val="none" w:sz="0" w:space="0" w:color="auto"/>
                  </w:divBdr>
                  <w:divsChild>
                    <w:div w:id="324556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4339783">
      <w:bodyDiv w:val="1"/>
      <w:marLeft w:val="0"/>
      <w:marRight w:val="0"/>
      <w:marTop w:val="0"/>
      <w:marBottom w:val="0"/>
      <w:divBdr>
        <w:top w:val="none" w:sz="0" w:space="0" w:color="auto"/>
        <w:left w:val="none" w:sz="0" w:space="0" w:color="auto"/>
        <w:bottom w:val="none" w:sz="0" w:space="0" w:color="auto"/>
        <w:right w:val="none" w:sz="0" w:space="0" w:color="auto"/>
      </w:divBdr>
    </w:div>
    <w:div w:id="1631932931">
      <w:bodyDiv w:val="1"/>
      <w:marLeft w:val="0"/>
      <w:marRight w:val="0"/>
      <w:marTop w:val="0"/>
      <w:marBottom w:val="0"/>
      <w:divBdr>
        <w:top w:val="none" w:sz="0" w:space="0" w:color="auto"/>
        <w:left w:val="none" w:sz="0" w:space="0" w:color="auto"/>
        <w:bottom w:val="none" w:sz="0" w:space="0" w:color="auto"/>
        <w:right w:val="none" w:sz="0" w:space="0" w:color="auto"/>
      </w:divBdr>
    </w:div>
    <w:div w:id="1641808751">
      <w:bodyDiv w:val="1"/>
      <w:marLeft w:val="0"/>
      <w:marRight w:val="0"/>
      <w:marTop w:val="0"/>
      <w:marBottom w:val="0"/>
      <w:divBdr>
        <w:top w:val="none" w:sz="0" w:space="0" w:color="auto"/>
        <w:left w:val="none" w:sz="0" w:space="0" w:color="auto"/>
        <w:bottom w:val="none" w:sz="0" w:space="0" w:color="auto"/>
        <w:right w:val="none" w:sz="0" w:space="0" w:color="auto"/>
      </w:divBdr>
    </w:div>
    <w:div w:id="1654875452">
      <w:bodyDiv w:val="1"/>
      <w:marLeft w:val="0"/>
      <w:marRight w:val="0"/>
      <w:marTop w:val="0"/>
      <w:marBottom w:val="0"/>
      <w:divBdr>
        <w:top w:val="none" w:sz="0" w:space="0" w:color="auto"/>
        <w:left w:val="none" w:sz="0" w:space="0" w:color="auto"/>
        <w:bottom w:val="none" w:sz="0" w:space="0" w:color="auto"/>
        <w:right w:val="none" w:sz="0" w:space="0" w:color="auto"/>
      </w:divBdr>
    </w:div>
    <w:div w:id="1663391042">
      <w:bodyDiv w:val="1"/>
      <w:marLeft w:val="0"/>
      <w:marRight w:val="0"/>
      <w:marTop w:val="0"/>
      <w:marBottom w:val="0"/>
      <w:divBdr>
        <w:top w:val="none" w:sz="0" w:space="0" w:color="auto"/>
        <w:left w:val="none" w:sz="0" w:space="0" w:color="auto"/>
        <w:bottom w:val="none" w:sz="0" w:space="0" w:color="auto"/>
        <w:right w:val="none" w:sz="0" w:space="0" w:color="auto"/>
      </w:divBdr>
      <w:divsChild>
        <w:div w:id="1876691522">
          <w:marLeft w:val="0"/>
          <w:marRight w:val="0"/>
          <w:marTop w:val="0"/>
          <w:marBottom w:val="0"/>
          <w:divBdr>
            <w:top w:val="none" w:sz="0" w:space="0" w:color="auto"/>
            <w:left w:val="none" w:sz="0" w:space="0" w:color="auto"/>
            <w:bottom w:val="none" w:sz="0" w:space="0" w:color="auto"/>
            <w:right w:val="none" w:sz="0" w:space="0" w:color="auto"/>
          </w:divBdr>
          <w:divsChild>
            <w:div w:id="1065764488">
              <w:marLeft w:val="0"/>
              <w:marRight w:val="0"/>
              <w:marTop w:val="0"/>
              <w:marBottom w:val="0"/>
              <w:divBdr>
                <w:top w:val="none" w:sz="0" w:space="0" w:color="auto"/>
                <w:left w:val="none" w:sz="0" w:space="0" w:color="auto"/>
                <w:bottom w:val="none" w:sz="0" w:space="0" w:color="auto"/>
                <w:right w:val="none" w:sz="0" w:space="0" w:color="auto"/>
              </w:divBdr>
              <w:divsChild>
                <w:div w:id="825129871">
                  <w:marLeft w:val="0"/>
                  <w:marRight w:val="0"/>
                  <w:marTop w:val="0"/>
                  <w:marBottom w:val="0"/>
                  <w:divBdr>
                    <w:top w:val="none" w:sz="0" w:space="0" w:color="auto"/>
                    <w:left w:val="none" w:sz="0" w:space="0" w:color="auto"/>
                    <w:bottom w:val="none" w:sz="0" w:space="0" w:color="auto"/>
                    <w:right w:val="none" w:sz="0" w:space="0" w:color="auto"/>
                  </w:divBdr>
                  <w:divsChild>
                    <w:div w:id="1111583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961925">
          <w:marLeft w:val="0"/>
          <w:marRight w:val="0"/>
          <w:marTop w:val="0"/>
          <w:marBottom w:val="0"/>
          <w:divBdr>
            <w:top w:val="none" w:sz="0" w:space="0" w:color="auto"/>
            <w:left w:val="none" w:sz="0" w:space="0" w:color="auto"/>
            <w:bottom w:val="none" w:sz="0" w:space="0" w:color="auto"/>
            <w:right w:val="none" w:sz="0" w:space="0" w:color="auto"/>
          </w:divBdr>
          <w:divsChild>
            <w:div w:id="153223740">
              <w:marLeft w:val="0"/>
              <w:marRight w:val="0"/>
              <w:marTop w:val="0"/>
              <w:marBottom w:val="0"/>
              <w:divBdr>
                <w:top w:val="none" w:sz="0" w:space="0" w:color="auto"/>
                <w:left w:val="none" w:sz="0" w:space="0" w:color="auto"/>
                <w:bottom w:val="none" w:sz="0" w:space="0" w:color="auto"/>
                <w:right w:val="none" w:sz="0" w:space="0" w:color="auto"/>
              </w:divBdr>
              <w:divsChild>
                <w:div w:id="978723949">
                  <w:marLeft w:val="0"/>
                  <w:marRight w:val="0"/>
                  <w:marTop w:val="0"/>
                  <w:marBottom w:val="0"/>
                  <w:divBdr>
                    <w:top w:val="none" w:sz="0" w:space="0" w:color="auto"/>
                    <w:left w:val="none" w:sz="0" w:space="0" w:color="auto"/>
                    <w:bottom w:val="none" w:sz="0" w:space="0" w:color="auto"/>
                    <w:right w:val="none" w:sz="0" w:space="0" w:color="auto"/>
                  </w:divBdr>
                  <w:divsChild>
                    <w:div w:id="267005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0074785">
      <w:bodyDiv w:val="1"/>
      <w:marLeft w:val="0"/>
      <w:marRight w:val="0"/>
      <w:marTop w:val="0"/>
      <w:marBottom w:val="0"/>
      <w:divBdr>
        <w:top w:val="none" w:sz="0" w:space="0" w:color="auto"/>
        <w:left w:val="none" w:sz="0" w:space="0" w:color="auto"/>
        <w:bottom w:val="none" w:sz="0" w:space="0" w:color="auto"/>
        <w:right w:val="none" w:sz="0" w:space="0" w:color="auto"/>
      </w:divBdr>
      <w:divsChild>
        <w:div w:id="1266495439">
          <w:marLeft w:val="0"/>
          <w:marRight w:val="0"/>
          <w:marTop w:val="0"/>
          <w:marBottom w:val="0"/>
          <w:divBdr>
            <w:top w:val="none" w:sz="0" w:space="0" w:color="auto"/>
            <w:left w:val="none" w:sz="0" w:space="0" w:color="auto"/>
            <w:bottom w:val="none" w:sz="0" w:space="0" w:color="auto"/>
            <w:right w:val="none" w:sz="0" w:space="0" w:color="auto"/>
          </w:divBdr>
          <w:divsChild>
            <w:div w:id="318702097">
              <w:marLeft w:val="0"/>
              <w:marRight w:val="0"/>
              <w:marTop w:val="0"/>
              <w:marBottom w:val="0"/>
              <w:divBdr>
                <w:top w:val="none" w:sz="0" w:space="0" w:color="auto"/>
                <w:left w:val="none" w:sz="0" w:space="0" w:color="auto"/>
                <w:bottom w:val="none" w:sz="0" w:space="0" w:color="auto"/>
                <w:right w:val="none" w:sz="0" w:space="0" w:color="auto"/>
              </w:divBdr>
              <w:divsChild>
                <w:div w:id="1695303385">
                  <w:marLeft w:val="0"/>
                  <w:marRight w:val="0"/>
                  <w:marTop w:val="0"/>
                  <w:marBottom w:val="0"/>
                  <w:divBdr>
                    <w:top w:val="none" w:sz="0" w:space="0" w:color="auto"/>
                    <w:left w:val="none" w:sz="0" w:space="0" w:color="auto"/>
                    <w:bottom w:val="none" w:sz="0" w:space="0" w:color="auto"/>
                    <w:right w:val="none" w:sz="0" w:space="0" w:color="auto"/>
                  </w:divBdr>
                  <w:divsChild>
                    <w:div w:id="932084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78708">
          <w:marLeft w:val="0"/>
          <w:marRight w:val="0"/>
          <w:marTop w:val="0"/>
          <w:marBottom w:val="0"/>
          <w:divBdr>
            <w:top w:val="none" w:sz="0" w:space="0" w:color="auto"/>
            <w:left w:val="none" w:sz="0" w:space="0" w:color="auto"/>
            <w:bottom w:val="none" w:sz="0" w:space="0" w:color="auto"/>
            <w:right w:val="none" w:sz="0" w:space="0" w:color="auto"/>
          </w:divBdr>
          <w:divsChild>
            <w:div w:id="655687930">
              <w:marLeft w:val="0"/>
              <w:marRight w:val="0"/>
              <w:marTop w:val="0"/>
              <w:marBottom w:val="0"/>
              <w:divBdr>
                <w:top w:val="none" w:sz="0" w:space="0" w:color="auto"/>
                <w:left w:val="none" w:sz="0" w:space="0" w:color="auto"/>
                <w:bottom w:val="none" w:sz="0" w:space="0" w:color="auto"/>
                <w:right w:val="none" w:sz="0" w:space="0" w:color="auto"/>
              </w:divBdr>
              <w:divsChild>
                <w:div w:id="841815406">
                  <w:marLeft w:val="0"/>
                  <w:marRight w:val="0"/>
                  <w:marTop w:val="0"/>
                  <w:marBottom w:val="0"/>
                  <w:divBdr>
                    <w:top w:val="none" w:sz="0" w:space="0" w:color="auto"/>
                    <w:left w:val="none" w:sz="0" w:space="0" w:color="auto"/>
                    <w:bottom w:val="none" w:sz="0" w:space="0" w:color="auto"/>
                    <w:right w:val="none" w:sz="0" w:space="0" w:color="auto"/>
                  </w:divBdr>
                  <w:divsChild>
                    <w:div w:id="999044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103343">
      <w:bodyDiv w:val="1"/>
      <w:marLeft w:val="0"/>
      <w:marRight w:val="0"/>
      <w:marTop w:val="0"/>
      <w:marBottom w:val="0"/>
      <w:divBdr>
        <w:top w:val="none" w:sz="0" w:space="0" w:color="auto"/>
        <w:left w:val="none" w:sz="0" w:space="0" w:color="auto"/>
        <w:bottom w:val="none" w:sz="0" w:space="0" w:color="auto"/>
        <w:right w:val="none" w:sz="0" w:space="0" w:color="auto"/>
      </w:divBdr>
      <w:divsChild>
        <w:div w:id="437337386">
          <w:marLeft w:val="0"/>
          <w:marRight w:val="0"/>
          <w:marTop w:val="0"/>
          <w:marBottom w:val="0"/>
          <w:divBdr>
            <w:top w:val="none" w:sz="0" w:space="0" w:color="auto"/>
            <w:left w:val="none" w:sz="0" w:space="0" w:color="auto"/>
            <w:bottom w:val="none" w:sz="0" w:space="0" w:color="auto"/>
            <w:right w:val="none" w:sz="0" w:space="0" w:color="auto"/>
          </w:divBdr>
          <w:divsChild>
            <w:div w:id="221258892">
              <w:marLeft w:val="0"/>
              <w:marRight w:val="0"/>
              <w:marTop w:val="0"/>
              <w:marBottom w:val="0"/>
              <w:divBdr>
                <w:top w:val="none" w:sz="0" w:space="0" w:color="auto"/>
                <w:left w:val="none" w:sz="0" w:space="0" w:color="auto"/>
                <w:bottom w:val="none" w:sz="0" w:space="0" w:color="auto"/>
                <w:right w:val="none" w:sz="0" w:space="0" w:color="auto"/>
              </w:divBdr>
              <w:divsChild>
                <w:div w:id="1380202053">
                  <w:marLeft w:val="0"/>
                  <w:marRight w:val="0"/>
                  <w:marTop w:val="0"/>
                  <w:marBottom w:val="0"/>
                  <w:divBdr>
                    <w:top w:val="none" w:sz="0" w:space="0" w:color="auto"/>
                    <w:left w:val="none" w:sz="0" w:space="0" w:color="auto"/>
                    <w:bottom w:val="none" w:sz="0" w:space="0" w:color="auto"/>
                    <w:right w:val="none" w:sz="0" w:space="0" w:color="auto"/>
                  </w:divBdr>
                  <w:divsChild>
                    <w:div w:id="36964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797356">
          <w:marLeft w:val="0"/>
          <w:marRight w:val="0"/>
          <w:marTop w:val="0"/>
          <w:marBottom w:val="0"/>
          <w:divBdr>
            <w:top w:val="none" w:sz="0" w:space="0" w:color="auto"/>
            <w:left w:val="none" w:sz="0" w:space="0" w:color="auto"/>
            <w:bottom w:val="none" w:sz="0" w:space="0" w:color="auto"/>
            <w:right w:val="none" w:sz="0" w:space="0" w:color="auto"/>
          </w:divBdr>
          <w:divsChild>
            <w:div w:id="943918731">
              <w:marLeft w:val="0"/>
              <w:marRight w:val="0"/>
              <w:marTop w:val="0"/>
              <w:marBottom w:val="0"/>
              <w:divBdr>
                <w:top w:val="none" w:sz="0" w:space="0" w:color="auto"/>
                <w:left w:val="none" w:sz="0" w:space="0" w:color="auto"/>
                <w:bottom w:val="none" w:sz="0" w:space="0" w:color="auto"/>
                <w:right w:val="none" w:sz="0" w:space="0" w:color="auto"/>
              </w:divBdr>
              <w:divsChild>
                <w:div w:id="340086738">
                  <w:marLeft w:val="0"/>
                  <w:marRight w:val="0"/>
                  <w:marTop w:val="0"/>
                  <w:marBottom w:val="0"/>
                  <w:divBdr>
                    <w:top w:val="none" w:sz="0" w:space="0" w:color="auto"/>
                    <w:left w:val="none" w:sz="0" w:space="0" w:color="auto"/>
                    <w:bottom w:val="none" w:sz="0" w:space="0" w:color="auto"/>
                    <w:right w:val="none" w:sz="0" w:space="0" w:color="auto"/>
                  </w:divBdr>
                  <w:divsChild>
                    <w:div w:id="42284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0440513">
      <w:bodyDiv w:val="1"/>
      <w:marLeft w:val="0"/>
      <w:marRight w:val="0"/>
      <w:marTop w:val="0"/>
      <w:marBottom w:val="0"/>
      <w:divBdr>
        <w:top w:val="none" w:sz="0" w:space="0" w:color="auto"/>
        <w:left w:val="none" w:sz="0" w:space="0" w:color="auto"/>
        <w:bottom w:val="none" w:sz="0" w:space="0" w:color="auto"/>
        <w:right w:val="none" w:sz="0" w:space="0" w:color="auto"/>
      </w:divBdr>
      <w:divsChild>
        <w:div w:id="742919946">
          <w:marLeft w:val="0"/>
          <w:marRight w:val="0"/>
          <w:marTop w:val="0"/>
          <w:marBottom w:val="0"/>
          <w:divBdr>
            <w:top w:val="none" w:sz="0" w:space="0" w:color="auto"/>
            <w:left w:val="none" w:sz="0" w:space="0" w:color="auto"/>
            <w:bottom w:val="none" w:sz="0" w:space="0" w:color="auto"/>
            <w:right w:val="none" w:sz="0" w:space="0" w:color="auto"/>
          </w:divBdr>
          <w:divsChild>
            <w:div w:id="1821994176">
              <w:marLeft w:val="0"/>
              <w:marRight w:val="0"/>
              <w:marTop w:val="0"/>
              <w:marBottom w:val="0"/>
              <w:divBdr>
                <w:top w:val="none" w:sz="0" w:space="0" w:color="auto"/>
                <w:left w:val="none" w:sz="0" w:space="0" w:color="auto"/>
                <w:bottom w:val="none" w:sz="0" w:space="0" w:color="auto"/>
                <w:right w:val="none" w:sz="0" w:space="0" w:color="auto"/>
              </w:divBdr>
              <w:divsChild>
                <w:div w:id="1542404940">
                  <w:marLeft w:val="0"/>
                  <w:marRight w:val="0"/>
                  <w:marTop w:val="0"/>
                  <w:marBottom w:val="0"/>
                  <w:divBdr>
                    <w:top w:val="none" w:sz="0" w:space="0" w:color="auto"/>
                    <w:left w:val="none" w:sz="0" w:space="0" w:color="auto"/>
                    <w:bottom w:val="none" w:sz="0" w:space="0" w:color="auto"/>
                    <w:right w:val="none" w:sz="0" w:space="0" w:color="auto"/>
                  </w:divBdr>
                  <w:divsChild>
                    <w:div w:id="972445444">
                      <w:marLeft w:val="0"/>
                      <w:marRight w:val="0"/>
                      <w:marTop w:val="0"/>
                      <w:marBottom w:val="0"/>
                      <w:divBdr>
                        <w:top w:val="none" w:sz="0" w:space="0" w:color="auto"/>
                        <w:left w:val="none" w:sz="0" w:space="0" w:color="auto"/>
                        <w:bottom w:val="none" w:sz="0" w:space="0" w:color="auto"/>
                        <w:right w:val="none" w:sz="0" w:space="0" w:color="auto"/>
                      </w:divBdr>
                      <w:divsChild>
                        <w:div w:id="1630889796">
                          <w:marLeft w:val="0"/>
                          <w:marRight w:val="0"/>
                          <w:marTop w:val="0"/>
                          <w:marBottom w:val="0"/>
                          <w:divBdr>
                            <w:top w:val="none" w:sz="0" w:space="0" w:color="auto"/>
                            <w:left w:val="none" w:sz="0" w:space="0" w:color="auto"/>
                            <w:bottom w:val="none" w:sz="0" w:space="0" w:color="auto"/>
                            <w:right w:val="none" w:sz="0" w:space="0" w:color="auto"/>
                          </w:divBdr>
                          <w:divsChild>
                            <w:div w:id="609121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7498175">
      <w:bodyDiv w:val="1"/>
      <w:marLeft w:val="0"/>
      <w:marRight w:val="0"/>
      <w:marTop w:val="0"/>
      <w:marBottom w:val="0"/>
      <w:divBdr>
        <w:top w:val="none" w:sz="0" w:space="0" w:color="auto"/>
        <w:left w:val="none" w:sz="0" w:space="0" w:color="auto"/>
        <w:bottom w:val="none" w:sz="0" w:space="0" w:color="auto"/>
        <w:right w:val="none" w:sz="0" w:space="0" w:color="auto"/>
      </w:divBdr>
      <w:divsChild>
        <w:div w:id="2009672484">
          <w:marLeft w:val="0"/>
          <w:marRight w:val="0"/>
          <w:marTop w:val="0"/>
          <w:marBottom w:val="0"/>
          <w:divBdr>
            <w:top w:val="none" w:sz="0" w:space="0" w:color="auto"/>
            <w:left w:val="none" w:sz="0" w:space="0" w:color="auto"/>
            <w:bottom w:val="none" w:sz="0" w:space="0" w:color="auto"/>
            <w:right w:val="none" w:sz="0" w:space="0" w:color="auto"/>
          </w:divBdr>
          <w:divsChild>
            <w:div w:id="821385419">
              <w:marLeft w:val="0"/>
              <w:marRight w:val="0"/>
              <w:marTop w:val="0"/>
              <w:marBottom w:val="0"/>
              <w:divBdr>
                <w:top w:val="none" w:sz="0" w:space="0" w:color="auto"/>
                <w:left w:val="none" w:sz="0" w:space="0" w:color="auto"/>
                <w:bottom w:val="none" w:sz="0" w:space="0" w:color="auto"/>
                <w:right w:val="none" w:sz="0" w:space="0" w:color="auto"/>
              </w:divBdr>
              <w:divsChild>
                <w:div w:id="953049873">
                  <w:marLeft w:val="0"/>
                  <w:marRight w:val="0"/>
                  <w:marTop w:val="0"/>
                  <w:marBottom w:val="0"/>
                  <w:divBdr>
                    <w:top w:val="none" w:sz="0" w:space="0" w:color="auto"/>
                    <w:left w:val="none" w:sz="0" w:space="0" w:color="auto"/>
                    <w:bottom w:val="none" w:sz="0" w:space="0" w:color="auto"/>
                    <w:right w:val="none" w:sz="0" w:space="0" w:color="auto"/>
                  </w:divBdr>
                  <w:divsChild>
                    <w:div w:id="696739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342712">
          <w:marLeft w:val="0"/>
          <w:marRight w:val="0"/>
          <w:marTop w:val="0"/>
          <w:marBottom w:val="0"/>
          <w:divBdr>
            <w:top w:val="none" w:sz="0" w:space="0" w:color="auto"/>
            <w:left w:val="none" w:sz="0" w:space="0" w:color="auto"/>
            <w:bottom w:val="none" w:sz="0" w:space="0" w:color="auto"/>
            <w:right w:val="none" w:sz="0" w:space="0" w:color="auto"/>
          </w:divBdr>
          <w:divsChild>
            <w:div w:id="1211306305">
              <w:marLeft w:val="0"/>
              <w:marRight w:val="0"/>
              <w:marTop w:val="0"/>
              <w:marBottom w:val="0"/>
              <w:divBdr>
                <w:top w:val="none" w:sz="0" w:space="0" w:color="auto"/>
                <w:left w:val="none" w:sz="0" w:space="0" w:color="auto"/>
                <w:bottom w:val="none" w:sz="0" w:space="0" w:color="auto"/>
                <w:right w:val="none" w:sz="0" w:space="0" w:color="auto"/>
              </w:divBdr>
              <w:divsChild>
                <w:div w:id="1893998556">
                  <w:marLeft w:val="0"/>
                  <w:marRight w:val="0"/>
                  <w:marTop w:val="0"/>
                  <w:marBottom w:val="0"/>
                  <w:divBdr>
                    <w:top w:val="none" w:sz="0" w:space="0" w:color="auto"/>
                    <w:left w:val="none" w:sz="0" w:space="0" w:color="auto"/>
                    <w:bottom w:val="none" w:sz="0" w:space="0" w:color="auto"/>
                    <w:right w:val="none" w:sz="0" w:space="0" w:color="auto"/>
                  </w:divBdr>
                  <w:divsChild>
                    <w:div w:id="179126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0168153">
      <w:bodyDiv w:val="1"/>
      <w:marLeft w:val="0"/>
      <w:marRight w:val="0"/>
      <w:marTop w:val="0"/>
      <w:marBottom w:val="0"/>
      <w:divBdr>
        <w:top w:val="none" w:sz="0" w:space="0" w:color="auto"/>
        <w:left w:val="none" w:sz="0" w:space="0" w:color="auto"/>
        <w:bottom w:val="none" w:sz="0" w:space="0" w:color="auto"/>
        <w:right w:val="none" w:sz="0" w:space="0" w:color="auto"/>
      </w:divBdr>
    </w:div>
    <w:div w:id="1895775762">
      <w:bodyDiv w:val="1"/>
      <w:marLeft w:val="0"/>
      <w:marRight w:val="0"/>
      <w:marTop w:val="0"/>
      <w:marBottom w:val="0"/>
      <w:divBdr>
        <w:top w:val="none" w:sz="0" w:space="0" w:color="auto"/>
        <w:left w:val="none" w:sz="0" w:space="0" w:color="auto"/>
        <w:bottom w:val="none" w:sz="0" w:space="0" w:color="auto"/>
        <w:right w:val="none" w:sz="0" w:space="0" w:color="auto"/>
      </w:divBdr>
      <w:divsChild>
        <w:div w:id="1820153408">
          <w:marLeft w:val="0"/>
          <w:marRight w:val="0"/>
          <w:marTop w:val="0"/>
          <w:marBottom w:val="0"/>
          <w:divBdr>
            <w:top w:val="none" w:sz="0" w:space="0" w:color="auto"/>
            <w:left w:val="none" w:sz="0" w:space="0" w:color="auto"/>
            <w:bottom w:val="none" w:sz="0" w:space="0" w:color="auto"/>
            <w:right w:val="none" w:sz="0" w:space="0" w:color="auto"/>
          </w:divBdr>
          <w:divsChild>
            <w:div w:id="1014964115">
              <w:marLeft w:val="0"/>
              <w:marRight w:val="0"/>
              <w:marTop w:val="0"/>
              <w:marBottom w:val="0"/>
              <w:divBdr>
                <w:top w:val="none" w:sz="0" w:space="0" w:color="auto"/>
                <w:left w:val="none" w:sz="0" w:space="0" w:color="auto"/>
                <w:bottom w:val="none" w:sz="0" w:space="0" w:color="auto"/>
                <w:right w:val="none" w:sz="0" w:space="0" w:color="auto"/>
              </w:divBdr>
              <w:divsChild>
                <w:div w:id="578175512">
                  <w:marLeft w:val="0"/>
                  <w:marRight w:val="0"/>
                  <w:marTop w:val="0"/>
                  <w:marBottom w:val="0"/>
                  <w:divBdr>
                    <w:top w:val="none" w:sz="0" w:space="0" w:color="auto"/>
                    <w:left w:val="none" w:sz="0" w:space="0" w:color="auto"/>
                    <w:bottom w:val="none" w:sz="0" w:space="0" w:color="auto"/>
                    <w:right w:val="none" w:sz="0" w:space="0" w:color="auto"/>
                  </w:divBdr>
                  <w:divsChild>
                    <w:div w:id="2142844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840466">
          <w:marLeft w:val="0"/>
          <w:marRight w:val="0"/>
          <w:marTop w:val="0"/>
          <w:marBottom w:val="0"/>
          <w:divBdr>
            <w:top w:val="none" w:sz="0" w:space="0" w:color="auto"/>
            <w:left w:val="none" w:sz="0" w:space="0" w:color="auto"/>
            <w:bottom w:val="none" w:sz="0" w:space="0" w:color="auto"/>
            <w:right w:val="none" w:sz="0" w:space="0" w:color="auto"/>
          </w:divBdr>
          <w:divsChild>
            <w:div w:id="836268018">
              <w:marLeft w:val="0"/>
              <w:marRight w:val="0"/>
              <w:marTop w:val="0"/>
              <w:marBottom w:val="0"/>
              <w:divBdr>
                <w:top w:val="none" w:sz="0" w:space="0" w:color="auto"/>
                <w:left w:val="none" w:sz="0" w:space="0" w:color="auto"/>
                <w:bottom w:val="none" w:sz="0" w:space="0" w:color="auto"/>
                <w:right w:val="none" w:sz="0" w:space="0" w:color="auto"/>
              </w:divBdr>
              <w:divsChild>
                <w:div w:id="1424254160">
                  <w:marLeft w:val="0"/>
                  <w:marRight w:val="0"/>
                  <w:marTop w:val="0"/>
                  <w:marBottom w:val="0"/>
                  <w:divBdr>
                    <w:top w:val="none" w:sz="0" w:space="0" w:color="auto"/>
                    <w:left w:val="none" w:sz="0" w:space="0" w:color="auto"/>
                    <w:bottom w:val="none" w:sz="0" w:space="0" w:color="auto"/>
                    <w:right w:val="none" w:sz="0" w:space="0" w:color="auto"/>
                  </w:divBdr>
                  <w:divsChild>
                    <w:div w:id="8758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7430295">
      <w:bodyDiv w:val="1"/>
      <w:marLeft w:val="0"/>
      <w:marRight w:val="0"/>
      <w:marTop w:val="0"/>
      <w:marBottom w:val="0"/>
      <w:divBdr>
        <w:top w:val="none" w:sz="0" w:space="0" w:color="auto"/>
        <w:left w:val="none" w:sz="0" w:space="0" w:color="auto"/>
        <w:bottom w:val="none" w:sz="0" w:space="0" w:color="auto"/>
        <w:right w:val="none" w:sz="0" w:space="0" w:color="auto"/>
      </w:divBdr>
      <w:divsChild>
        <w:div w:id="1079716700">
          <w:marLeft w:val="0"/>
          <w:marRight w:val="0"/>
          <w:marTop w:val="0"/>
          <w:marBottom w:val="0"/>
          <w:divBdr>
            <w:top w:val="none" w:sz="0" w:space="0" w:color="auto"/>
            <w:left w:val="none" w:sz="0" w:space="0" w:color="auto"/>
            <w:bottom w:val="none" w:sz="0" w:space="0" w:color="auto"/>
            <w:right w:val="none" w:sz="0" w:space="0" w:color="auto"/>
          </w:divBdr>
          <w:divsChild>
            <w:div w:id="17242879">
              <w:marLeft w:val="0"/>
              <w:marRight w:val="0"/>
              <w:marTop w:val="0"/>
              <w:marBottom w:val="0"/>
              <w:divBdr>
                <w:top w:val="none" w:sz="0" w:space="0" w:color="auto"/>
                <w:left w:val="none" w:sz="0" w:space="0" w:color="auto"/>
                <w:bottom w:val="none" w:sz="0" w:space="0" w:color="auto"/>
                <w:right w:val="none" w:sz="0" w:space="0" w:color="auto"/>
              </w:divBdr>
              <w:divsChild>
                <w:div w:id="835994989">
                  <w:marLeft w:val="0"/>
                  <w:marRight w:val="0"/>
                  <w:marTop w:val="0"/>
                  <w:marBottom w:val="0"/>
                  <w:divBdr>
                    <w:top w:val="none" w:sz="0" w:space="0" w:color="auto"/>
                    <w:left w:val="none" w:sz="0" w:space="0" w:color="auto"/>
                    <w:bottom w:val="none" w:sz="0" w:space="0" w:color="auto"/>
                    <w:right w:val="none" w:sz="0" w:space="0" w:color="auto"/>
                  </w:divBdr>
                  <w:divsChild>
                    <w:div w:id="1548570407">
                      <w:marLeft w:val="0"/>
                      <w:marRight w:val="0"/>
                      <w:marTop w:val="0"/>
                      <w:marBottom w:val="0"/>
                      <w:divBdr>
                        <w:top w:val="none" w:sz="0" w:space="0" w:color="auto"/>
                        <w:left w:val="none" w:sz="0" w:space="0" w:color="auto"/>
                        <w:bottom w:val="none" w:sz="0" w:space="0" w:color="auto"/>
                        <w:right w:val="none" w:sz="0" w:space="0" w:color="auto"/>
                      </w:divBdr>
                      <w:divsChild>
                        <w:div w:id="1049186889">
                          <w:marLeft w:val="0"/>
                          <w:marRight w:val="0"/>
                          <w:marTop w:val="0"/>
                          <w:marBottom w:val="0"/>
                          <w:divBdr>
                            <w:top w:val="none" w:sz="0" w:space="0" w:color="auto"/>
                            <w:left w:val="none" w:sz="0" w:space="0" w:color="auto"/>
                            <w:bottom w:val="none" w:sz="0" w:space="0" w:color="auto"/>
                            <w:right w:val="none" w:sz="0" w:space="0" w:color="auto"/>
                          </w:divBdr>
                          <w:divsChild>
                            <w:div w:id="1402487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2760735">
      <w:bodyDiv w:val="1"/>
      <w:marLeft w:val="0"/>
      <w:marRight w:val="0"/>
      <w:marTop w:val="0"/>
      <w:marBottom w:val="0"/>
      <w:divBdr>
        <w:top w:val="none" w:sz="0" w:space="0" w:color="auto"/>
        <w:left w:val="none" w:sz="0" w:space="0" w:color="auto"/>
        <w:bottom w:val="none" w:sz="0" w:space="0" w:color="auto"/>
        <w:right w:val="none" w:sz="0" w:space="0" w:color="auto"/>
      </w:divBdr>
      <w:divsChild>
        <w:div w:id="791291176">
          <w:marLeft w:val="0"/>
          <w:marRight w:val="0"/>
          <w:marTop w:val="0"/>
          <w:marBottom w:val="0"/>
          <w:divBdr>
            <w:top w:val="none" w:sz="0" w:space="0" w:color="auto"/>
            <w:left w:val="none" w:sz="0" w:space="0" w:color="auto"/>
            <w:bottom w:val="none" w:sz="0" w:space="0" w:color="auto"/>
            <w:right w:val="none" w:sz="0" w:space="0" w:color="auto"/>
          </w:divBdr>
          <w:divsChild>
            <w:div w:id="163713223">
              <w:marLeft w:val="0"/>
              <w:marRight w:val="0"/>
              <w:marTop w:val="0"/>
              <w:marBottom w:val="0"/>
              <w:divBdr>
                <w:top w:val="none" w:sz="0" w:space="0" w:color="auto"/>
                <w:left w:val="none" w:sz="0" w:space="0" w:color="auto"/>
                <w:bottom w:val="none" w:sz="0" w:space="0" w:color="auto"/>
                <w:right w:val="none" w:sz="0" w:space="0" w:color="auto"/>
              </w:divBdr>
              <w:divsChild>
                <w:div w:id="818889709">
                  <w:marLeft w:val="0"/>
                  <w:marRight w:val="0"/>
                  <w:marTop w:val="0"/>
                  <w:marBottom w:val="0"/>
                  <w:divBdr>
                    <w:top w:val="none" w:sz="0" w:space="0" w:color="auto"/>
                    <w:left w:val="none" w:sz="0" w:space="0" w:color="auto"/>
                    <w:bottom w:val="none" w:sz="0" w:space="0" w:color="auto"/>
                    <w:right w:val="none" w:sz="0" w:space="0" w:color="auto"/>
                  </w:divBdr>
                  <w:divsChild>
                    <w:div w:id="1628201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910827">
          <w:marLeft w:val="0"/>
          <w:marRight w:val="0"/>
          <w:marTop w:val="0"/>
          <w:marBottom w:val="0"/>
          <w:divBdr>
            <w:top w:val="none" w:sz="0" w:space="0" w:color="auto"/>
            <w:left w:val="none" w:sz="0" w:space="0" w:color="auto"/>
            <w:bottom w:val="none" w:sz="0" w:space="0" w:color="auto"/>
            <w:right w:val="none" w:sz="0" w:space="0" w:color="auto"/>
          </w:divBdr>
          <w:divsChild>
            <w:div w:id="1571964932">
              <w:marLeft w:val="0"/>
              <w:marRight w:val="0"/>
              <w:marTop w:val="0"/>
              <w:marBottom w:val="0"/>
              <w:divBdr>
                <w:top w:val="none" w:sz="0" w:space="0" w:color="auto"/>
                <w:left w:val="none" w:sz="0" w:space="0" w:color="auto"/>
                <w:bottom w:val="none" w:sz="0" w:space="0" w:color="auto"/>
                <w:right w:val="none" w:sz="0" w:space="0" w:color="auto"/>
              </w:divBdr>
              <w:divsChild>
                <w:div w:id="172426072">
                  <w:marLeft w:val="0"/>
                  <w:marRight w:val="0"/>
                  <w:marTop w:val="0"/>
                  <w:marBottom w:val="0"/>
                  <w:divBdr>
                    <w:top w:val="none" w:sz="0" w:space="0" w:color="auto"/>
                    <w:left w:val="none" w:sz="0" w:space="0" w:color="auto"/>
                    <w:bottom w:val="none" w:sz="0" w:space="0" w:color="auto"/>
                    <w:right w:val="none" w:sz="0" w:space="0" w:color="auto"/>
                  </w:divBdr>
                  <w:divsChild>
                    <w:div w:id="2085643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9551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levatehospitalitysolutionsllc.com/" TargetMode="External"/><Relationship Id="rId5" Type="http://schemas.openxmlformats.org/officeDocument/2006/relationships/webSettings" Target="webSettings.xml"/><Relationship Id="rId10" Type="http://schemas.openxmlformats.org/officeDocument/2006/relationships/hyperlink" Target="https://www.ritzcarlton.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B8A8CE-C0B2-416E-96C3-3008273DE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30</Pages>
  <Words>7844</Words>
  <Characters>46678</Characters>
  <Application>Microsoft Office Word</Application>
  <DocSecurity>0</DocSecurity>
  <Lines>897</Lines>
  <Paragraphs>324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Madalina Ionela Preda (2213175)</cp:lastModifiedBy>
  <cp:revision>6</cp:revision>
  <dcterms:created xsi:type="dcterms:W3CDTF">2024-10-30T12:12:00Z</dcterms:created>
  <dcterms:modified xsi:type="dcterms:W3CDTF">2024-11-08T20:40:00Z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d4a5a5b8fc46a066647982ceec736e3d86680990332293af0173453fa7210bbb</vt:lpwstr>
  </property>
</Properties>
</file>