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8909E4" w14:textId="3EAA0661" w:rsidR="001B1257" w:rsidRPr="00C73856" w:rsidRDefault="006F402E">
      <w:pPr>
        <w:rPr>
          <w:b/>
          <w:sz w:val="24"/>
          <w:u w:val="single"/>
        </w:rPr>
      </w:pPr>
      <w:r>
        <w:rPr>
          <w:b/>
          <w:sz w:val="24"/>
          <w:u w:val="single"/>
        </w:rPr>
        <w:t>D</w:t>
      </w:r>
      <w:r w:rsidR="008C277A" w:rsidRPr="00C73856">
        <w:rPr>
          <w:b/>
          <w:sz w:val="24"/>
          <w:u w:val="single"/>
        </w:rPr>
        <w:t xml:space="preserve">etails of the documentary </w:t>
      </w:r>
    </w:p>
    <w:p w14:paraId="6CBF0EF6" w14:textId="0B883C13" w:rsidR="008C277A" w:rsidRDefault="008C277A">
      <w:r>
        <w:tab/>
      </w:r>
      <w:r w:rsidR="00F70A27">
        <w:t xml:space="preserve">This documentary review is about the </w:t>
      </w:r>
      <w:r w:rsidRPr="008C277A">
        <w:t>Ancient Egyptians – Akhenaten</w:t>
      </w:r>
      <w:r>
        <w:t xml:space="preserve">, </w:t>
      </w:r>
      <w:proofErr w:type="gramStart"/>
      <w:r>
        <w:t>The</w:t>
      </w:r>
      <w:proofErr w:type="gramEnd"/>
      <w:r>
        <w:t xml:space="preserve"> rebel pharaoh</w:t>
      </w:r>
      <w:r w:rsidRPr="008C277A">
        <w:t xml:space="preserve"> (discovery channel)</w:t>
      </w:r>
      <w:r>
        <w:t xml:space="preserve"> </w:t>
      </w:r>
      <w:r w:rsidR="00F70A27">
        <w:t xml:space="preserve">viewed on the 21/05/2019. </w:t>
      </w:r>
    </w:p>
    <w:p w14:paraId="4024A1CE" w14:textId="76C68E4F" w:rsidR="008C277A" w:rsidRDefault="008C277A">
      <w:r>
        <w:tab/>
      </w:r>
      <w:r w:rsidR="00F70A27">
        <w:t>This documentary is for c</w:t>
      </w:r>
      <w:r>
        <w:t xml:space="preserve">asual audiences interested in a brief overview of Akhenaten’s reign with a focus on his religious revolution and reasoning behind it. This documentary can also be used by academics who are looking for an introduction into Akhenaten and his reign and change in religion. </w:t>
      </w:r>
    </w:p>
    <w:p w14:paraId="58602830" w14:textId="77777777" w:rsidR="00C73856" w:rsidRDefault="00C73856"/>
    <w:p w14:paraId="7BF296CB" w14:textId="6F6F828F" w:rsidR="008C277A" w:rsidRPr="00C73856" w:rsidRDefault="006F402E">
      <w:pPr>
        <w:rPr>
          <w:b/>
          <w:sz w:val="24"/>
          <w:u w:val="single"/>
        </w:rPr>
      </w:pPr>
      <w:r>
        <w:rPr>
          <w:b/>
          <w:sz w:val="24"/>
          <w:u w:val="single"/>
        </w:rPr>
        <w:t>T</w:t>
      </w:r>
      <w:r w:rsidR="008C277A" w:rsidRPr="00C73856">
        <w:rPr>
          <w:b/>
          <w:sz w:val="24"/>
          <w:u w:val="single"/>
        </w:rPr>
        <w:t xml:space="preserve">he purpose of the documentary </w:t>
      </w:r>
    </w:p>
    <w:p w14:paraId="41EC0B8E" w14:textId="77777777" w:rsidR="00C73856" w:rsidRDefault="008C277A">
      <w:r>
        <w:tab/>
        <w:t xml:space="preserve">The purpose of this documentary is </w:t>
      </w:r>
      <w:r w:rsidR="00C73856">
        <w:t>to bring across the possible reasons behind Akhenaton’s religious revolution during his reign as pharaoh.</w:t>
      </w:r>
    </w:p>
    <w:p w14:paraId="44CE10E5" w14:textId="77777777" w:rsidR="008C277A" w:rsidRDefault="00C73856">
      <w:r>
        <w:tab/>
      </w:r>
      <w:r w:rsidR="008C277A">
        <w:t xml:space="preserve"> </w:t>
      </w:r>
      <w:r>
        <w:t xml:space="preserve">The main message that the director is trying to convey to the audience is that Akhenaton set up his new religious system because of the way he was hidden away as a child possibly because of his physical deformities, and how with this religious change he created a way for himself to be accepted by ancient Egyptian society and those who had previously shunned him. </w:t>
      </w:r>
    </w:p>
    <w:p w14:paraId="306B0A8B" w14:textId="77777777" w:rsidR="0006647C" w:rsidRDefault="0006647C"/>
    <w:p w14:paraId="158038D0" w14:textId="1A8E4BFA" w:rsidR="0006647C" w:rsidRPr="0006647C" w:rsidRDefault="006F402E">
      <w:pPr>
        <w:rPr>
          <w:b/>
          <w:sz w:val="24"/>
          <w:u w:val="single"/>
        </w:rPr>
      </w:pPr>
      <w:r>
        <w:rPr>
          <w:b/>
          <w:sz w:val="24"/>
          <w:u w:val="single"/>
        </w:rPr>
        <w:t>P</w:t>
      </w:r>
      <w:r w:rsidR="0006647C" w:rsidRPr="0006647C">
        <w:rPr>
          <w:b/>
          <w:sz w:val="24"/>
          <w:u w:val="single"/>
        </w:rPr>
        <w:t>rior knowledge of the subject</w:t>
      </w:r>
    </w:p>
    <w:p w14:paraId="6061B1C6" w14:textId="069AF76B" w:rsidR="00BB386F" w:rsidRPr="00BB386F" w:rsidRDefault="00BB386F">
      <w:r>
        <w:tab/>
      </w:r>
      <w:r w:rsidR="00595217">
        <w:t xml:space="preserve">Prior to watching this </w:t>
      </w:r>
      <w:proofErr w:type="gramStart"/>
      <w:r w:rsidR="00595217">
        <w:t>documentary</w:t>
      </w:r>
      <w:proofErr w:type="gramEnd"/>
      <w:r w:rsidR="008D5228">
        <w:t xml:space="preserve"> I knew that Amenhotep IV during his 2</w:t>
      </w:r>
      <w:r w:rsidR="008D5228" w:rsidRPr="008D5228">
        <w:rPr>
          <w:vertAlign w:val="superscript"/>
        </w:rPr>
        <w:t>nd</w:t>
      </w:r>
      <w:r w:rsidR="008D5228">
        <w:t xml:space="preserve"> regnal year decided to shun the old henotheistic way of religion in ancient Egypt and create a monotheistic system with a new capital called </w:t>
      </w:r>
      <w:proofErr w:type="spellStart"/>
      <w:r w:rsidR="008D5228">
        <w:t>Akhetaten</w:t>
      </w:r>
      <w:proofErr w:type="spellEnd"/>
      <w:r w:rsidR="008D5228">
        <w:t xml:space="preserve"> or Amarna</w:t>
      </w:r>
      <w:r w:rsidR="008D5228">
        <w:rPr>
          <w:rStyle w:val="FootnoteReference"/>
        </w:rPr>
        <w:footnoteReference w:id="1"/>
      </w:r>
      <w:r w:rsidR="008D5228">
        <w:t xml:space="preserve">. </w:t>
      </w:r>
    </w:p>
    <w:p w14:paraId="6AA5C05C" w14:textId="0D8D301D" w:rsidR="00BB386F" w:rsidRPr="00BB386F" w:rsidRDefault="001C5394">
      <w:r>
        <w:tab/>
        <w:t xml:space="preserve">I expected to see a very cold cut and methodical view of </w:t>
      </w:r>
      <w:proofErr w:type="spellStart"/>
      <w:r>
        <w:t>Akhenatens</w:t>
      </w:r>
      <w:proofErr w:type="spellEnd"/>
      <w:r>
        <w:t xml:space="preserve"> turning away from the old faith. As this was the way in which the ancient Egyptians decided to go around taking care of Akhenaten’s religion and new capital city once he and his wives had died</w:t>
      </w:r>
      <w:r>
        <w:rPr>
          <w:rStyle w:val="FootnoteReference"/>
        </w:rPr>
        <w:footnoteReference w:id="2"/>
      </w:r>
      <w:r>
        <w:t xml:space="preserve">. Thankfully, I was pleasantly surprised as the documentary decided to </w:t>
      </w:r>
      <w:r w:rsidR="00FF7172">
        <w:t xml:space="preserve">humanise Akhenaten and show a vulnerable boy who was seemingly discarded until he was needed to take on the office of kinship, whom decided to take the religion that punished him and change it into something more beneficial for him and his family. </w:t>
      </w:r>
    </w:p>
    <w:p w14:paraId="47FB77E9" w14:textId="66866E7C" w:rsidR="00BB386F" w:rsidRPr="00BB386F" w:rsidRDefault="00595217">
      <w:r>
        <w:tab/>
        <w:t>As a result of knowing th</w:t>
      </w:r>
      <w:r w:rsidR="00EB4178">
        <w:t>is</w:t>
      </w:r>
      <w:r>
        <w:t xml:space="preserve"> </w:t>
      </w:r>
      <w:r w:rsidR="00EB4178">
        <w:t>in</w:t>
      </w:r>
      <w:r>
        <w:t>formation of Akhenaten’s religious revolution and the effect the revolution had on the country of Ancient Egypt, I was intrigued in how the documentary would handle the reasoning behind why Akhenaten wanted to shake up the religious aspect of Ancient Egypt.</w:t>
      </w:r>
    </w:p>
    <w:p w14:paraId="72E334E9" w14:textId="77777777" w:rsidR="0006647C" w:rsidRDefault="0006647C"/>
    <w:p w14:paraId="1171D5E5" w14:textId="5CBEAB22" w:rsidR="0006647C" w:rsidRPr="0006647C" w:rsidRDefault="0006647C">
      <w:pPr>
        <w:rPr>
          <w:b/>
          <w:sz w:val="24"/>
          <w:u w:val="single"/>
        </w:rPr>
      </w:pPr>
      <w:r w:rsidRPr="0006647C">
        <w:rPr>
          <w:b/>
          <w:sz w:val="24"/>
          <w:u w:val="single"/>
        </w:rPr>
        <w:t>Summarise the documentary</w:t>
      </w:r>
    </w:p>
    <w:p w14:paraId="06479073" w14:textId="1A6198C3" w:rsidR="00BB386F" w:rsidRPr="00BB386F" w:rsidRDefault="004A2FE9">
      <w:r>
        <w:t>Amenhotep IV (who changes his name to Akhenaten during his religious revolution) from the 18</w:t>
      </w:r>
      <w:r w:rsidRPr="004A2FE9">
        <w:rPr>
          <w:vertAlign w:val="superscript"/>
        </w:rPr>
        <w:t>th</w:t>
      </w:r>
      <w:r>
        <w:t xml:space="preserve"> Dynasty</w:t>
      </w:r>
      <w:r>
        <w:rPr>
          <w:rStyle w:val="FootnoteReference"/>
        </w:rPr>
        <w:footnoteReference w:id="3"/>
      </w:r>
      <w:r>
        <w:t xml:space="preserve"> is the subject of th</w:t>
      </w:r>
      <w:r w:rsidR="00104375">
        <w:t>is</w:t>
      </w:r>
      <w:r>
        <w:t xml:space="preserve"> documentary. </w:t>
      </w:r>
      <w:r w:rsidR="005F37B2">
        <w:t xml:space="preserve">The documentary </w:t>
      </w:r>
      <w:proofErr w:type="gramStart"/>
      <w:r w:rsidR="005F37B2">
        <w:t>looks into</w:t>
      </w:r>
      <w:proofErr w:type="gramEnd"/>
      <w:r w:rsidR="005F37B2">
        <w:t xml:space="preserve"> why Akhenaten chose to </w:t>
      </w:r>
      <w:r w:rsidR="005F37B2">
        <w:lastRenderedPageBreak/>
        <w:t>convert Ancient Egyptian religion into a monotheistic religious system, rather than a henotheistic religious system.</w:t>
      </w:r>
    </w:p>
    <w:p w14:paraId="177DCE7B" w14:textId="210B5206" w:rsidR="00BB386F" w:rsidRPr="00BB386F" w:rsidRDefault="00104375" w:rsidP="00104375">
      <w:pPr>
        <w:ind w:firstLine="720"/>
      </w:pPr>
      <w:r>
        <w:t xml:space="preserve">The documentary decides to </w:t>
      </w:r>
      <w:proofErr w:type="gramStart"/>
      <w:r>
        <w:t>look into</w:t>
      </w:r>
      <w:proofErr w:type="gramEnd"/>
      <w:r>
        <w:t xml:space="preserve"> a possible reason for why Akhenaten decided to change Ancient Egyptian religion into a monotheistic </w:t>
      </w:r>
      <w:proofErr w:type="spellStart"/>
      <w:r>
        <w:t>religious</w:t>
      </w:r>
      <w:proofErr w:type="spellEnd"/>
      <w:r>
        <w:t xml:space="preserve"> system.</w:t>
      </w:r>
      <w:r w:rsidR="002F615B">
        <w:t xml:space="preserve"> The documentary brings forth the possible theory that Akhenaten chose to create a new religious system for Ancient Egypt because of how the old one discriminated against him as a child. During his childhood Amenhotep IV (and his brother) were forfeited from all royal family portraits, suggesting that the brothers were hidden away</w:t>
      </w:r>
      <w:r w:rsidR="004F5FD2">
        <w:t>. The documentary suggests the reasoning being because Ame</w:t>
      </w:r>
      <w:r w:rsidR="00FF0DB7">
        <w:t>n</w:t>
      </w:r>
      <w:r w:rsidR="004F5FD2">
        <w:t xml:space="preserve">hotep IV was a likely sufferer of </w:t>
      </w:r>
      <w:proofErr w:type="spellStart"/>
      <w:r w:rsidR="004F5FD2">
        <w:t>Marfan</w:t>
      </w:r>
      <w:proofErr w:type="spellEnd"/>
      <w:r w:rsidR="004F5FD2">
        <w:t xml:space="preserve"> syndrome </w:t>
      </w:r>
    </w:p>
    <w:p w14:paraId="3A72E1BF" w14:textId="5CDCF313" w:rsidR="0006647C" w:rsidRDefault="006A708C">
      <w:r>
        <w:tab/>
        <w:t>The documentary was filmed on location in modern day Egypt. This was for the scenes of visiting</w:t>
      </w:r>
      <w:r w:rsidR="005F3A65">
        <w:t xml:space="preserve"> the</w:t>
      </w:r>
      <w:r>
        <w:t xml:space="preserve"> tombs and the Cairo museum</w:t>
      </w:r>
      <w:r w:rsidR="005F3A65">
        <w:t xml:space="preserve">, in order to highlight the masonry that showcases Amenhotep’s peculiar appearances within the Amarna </w:t>
      </w:r>
      <w:proofErr w:type="gramStart"/>
      <w:r w:rsidR="005F3A65">
        <w:t>art work</w:t>
      </w:r>
      <w:proofErr w:type="gramEnd"/>
      <w:r w:rsidR="005F3A65">
        <w:t xml:space="preserve">. Towards the end of the documentary when the presenter Bob Brier is collecting and discussing the views of </w:t>
      </w:r>
      <w:proofErr w:type="gramStart"/>
      <w:r w:rsidR="005F3A65">
        <w:t>modern day</w:t>
      </w:r>
      <w:proofErr w:type="gramEnd"/>
      <w:r w:rsidR="005F3A65">
        <w:t xml:space="preserve"> sufferers of </w:t>
      </w:r>
      <w:proofErr w:type="spellStart"/>
      <w:r w:rsidR="005F3A65">
        <w:t>Marfan</w:t>
      </w:r>
      <w:proofErr w:type="spellEnd"/>
      <w:r w:rsidR="005F3A65">
        <w:t xml:space="preserve"> syndrome, the scenes were filmed on location in modern day New York City, America. </w:t>
      </w:r>
    </w:p>
    <w:p w14:paraId="1BA10AAC" w14:textId="77777777" w:rsidR="00BB386F" w:rsidRDefault="00BB386F"/>
    <w:p w14:paraId="644B3879" w14:textId="56D72608" w:rsidR="0006647C" w:rsidRPr="0006647C" w:rsidRDefault="00A12FF8">
      <w:pPr>
        <w:rPr>
          <w:b/>
          <w:sz w:val="24"/>
          <w:u w:val="single"/>
        </w:rPr>
      </w:pPr>
      <w:r>
        <w:rPr>
          <w:b/>
          <w:sz w:val="24"/>
          <w:u w:val="single"/>
        </w:rPr>
        <w:t>S</w:t>
      </w:r>
      <w:r w:rsidR="0006647C" w:rsidRPr="0006647C">
        <w:rPr>
          <w:b/>
          <w:sz w:val="24"/>
          <w:u w:val="single"/>
        </w:rPr>
        <w:t>ound effects, camera work, interviews and special effects</w:t>
      </w:r>
    </w:p>
    <w:p w14:paraId="5CDBE1A2" w14:textId="6F71E311" w:rsidR="00D855A9" w:rsidRPr="00D855A9" w:rsidRDefault="00D855A9">
      <w:r>
        <w:tab/>
        <w:t xml:space="preserve">Fortunately, there were no outrageous sound effects taking place within the documentary. This is an advantage for the documentary because it leads to the credibility of the show. </w:t>
      </w:r>
      <w:r w:rsidR="005D7A8A">
        <w:t xml:space="preserve">This is because by representing the documentary </w:t>
      </w:r>
    </w:p>
    <w:p w14:paraId="23090E7B" w14:textId="7679C91A" w:rsidR="005D7A8A" w:rsidRPr="005D7A8A" w:rsidRDefault="005D7A8A" w:rsidP="00A12FF8">
      <w:pPr>
        <w:ind w:firstLine="720"/>
      </w:pPr>
      <w:r>
        <w:t xml:space="preserve">For the time in which this documentary was made (???) the images for this show are of good quality. Unfortunately, when we view this episode in a more modern and advance viewing system, the quality of the video is not necessarily high quality. But it is certainly still </w:t>
      </w:r>
      <w:proofErr w:type="gramStart"/>
      <w:r>
        <w:t>watchable</w:t>
      </w:r>
      <w:proofErr w:type="gramEnd"/>
      <w:r>
        <w:t xml:space="preserve"> and the information presented through the images are definitely considered an acceptable avenue of research, then and now. </w:t>
      </w:r>
    </w:p>
    <w:p w14:paraId="4375EBD0" w14:textId="0183BC6E" w:rsidR="00EA2B8E" w:rsidRPr="00EA2B8E" w:rsidRDefault="00EA2B8E">
      <w:r w:rsidRPr="00EA2B8E">
        <w:tab/>
        <w:t>The filming of t</w:t>
      </w:r>
      <w:r>
        <w:t xml:space="preserve">he documentary is in tune with the theme of the show, which is representing the personal side of a pharaoh whose successor’s attempted to erase him from their history. </w:t>
      </w:r>
      <w:r w:rsidR="006B154B">
        <w:t xml:space="preserve">To Akhenaten his family and religion were the most important things in his life, and the documentary attempts to highlight this by using certain angles and montages of artefacts to highlight just how important family was to Akhenaten. </w:t>
      </w:r>
    </w:p>
    <w:p w14:paraId="3150E28C" w14:textId="1F4B21F2" w:rsidR="002F077E" w:rsidRPr="002F077E" w:rsidRDefault="002F077E">
      <w:r>
        <w:tab/>
        <w:t xml:space="preserve">For me, the interviews of this documentary are the most intriguing aspect of the whole show. This is because B. Brier is bringing forth the theory that Akhenaten was physical different to those living around him. By interviewing modern day sufferers of </w:t>
      </w:r>
      <w:proofErr w:type="spellStart"/>
      <w:r>
        <w:t>Marfan</w:t>
      </w:r>
      <w:proofErr w:type="spellEnd"/>
      <w:r>
        <w:t xml:space="preserve"> syndrome, it is an interesting way to gain (what could be) a similar thought pattern and experience that Akhenaten could have possibly gone through and experienced. </w:t>
      </w:r>
    </w:p>
    <w:p w14:paraId="6A671693" w14:textId="77777777" w:rsidR="00091014" w:rsidRDefault="00091014"/>
    <w:p w14:paraId="7CADC9DA" w14:textId="4D059662" w:rsidR="0006647C" w:rsidRPr="0006647C" w:rsidRDefault="006F402E">
      <w:pPr>
        <w:rPr>
          <w:b/>
          <w:sz w:val="24"/>
          <w:u w:val="single"/>
        </w:rPr>
      </w:pPr>
      <w:r>
        <w:rPr>
          <w:b/>
          <w:sz w:val="24"/>
          <w:u w:val="single"/>
        </w:rPr>
        <w:t>P</w:t>
      </w:r>
      <w:r w:rsidR="0006647C" w:rsidRPr="0006647C">
        <w:rPr>
          <w:b/>
          <w:sz w:val="24"/>
          <w:u w:val="single"/>
        </w:rPr>
        <w:t>ersonal comments and recommendation</w:t>
      </w:r>
    </w:p>
    <w:p w14:paraId="37165F83" w14:textId="56FEF0E5" w:rsidR="00091014" w:rsidRPr="00091014" w:rsidRDefault="00091014">
      <w:r>
        <w:tab/>
        <w:t xml:space="preserve">My favourite part of this documentary was the interviews with the modern day </w:t>
      </w:r>
      <w:proofErr w:type="spellStart"/>
      <w:r>
        <w:t>Marfan</w:t>
      </w:r>
      <w:proofErr w:type="spellEnd"/>
      <w:r>
        <w:t xml:space="preserve"> syndrome sufferers. This is because it brings a human and emotional side to Akhenaten’s pains and experiences that he likely suffered throughout his life, in both religions. </w:t>
      </w:r>
      <w:r w:rsidR="00714CBC">
        <w:t xml:space="preserve">This is something that can not necessarily be experienced through reading about Akhenaten’s religious revolution in a book. </w:t>
      </w:r>
    </w:p>
    <w:p w14:paraId="16DC751B" w14:textId="30575CDA" w:rsidR="00F70A27" w:rsidRPr="00F70A27" w:rsidRDefault="00F70A27">
      <w:r>
        <w:lastRenderedPageBreak/>
        <w:tab/>
        <w:t xml:space="preserve">I have learned from this documentary that, although, Amenhotep IV/ Akhenaten was a prince and then a pharaoh his life certainly was not easily lived. And how even after his death, his successors wanted to obliterate his traitorous religion and reign from the histories of ancient Egypt all together. This seems unfair to me, but nothing can be done now. </w:t>
      </w:r>
    </w:p>
    <w:p w14:paraId="2A55B54F" w14:textId="0BE432BC" w:rsidR="00F70A27" w:rsidRPr="00F70A27" w:rsidRDefault="00F70A27">
      <w:r>
        <w:tab/>
      </w:r>
      <w:r w:rsidR="00394A57">
        <w:t xml:space="preserve">I was pleasantly surprised with the way the directors had decided to humanise a man whom in ancient Egypt had been discarded and whose existent was obliterated from ancient history because of his blasphemous ways. </w:t>
      </w:r>
    </w:p>
    <w:p w14:paraId="26892A3C" w14:textId="12F2A4E9" w:rsidR="00394A57" w:rsidRPr="00394A57" w:rsidRDefault="00394A57">
      <w:r>
        <w:tab/>
        <w:t>Unfortunately, with this humanisation, it does make me wonder if the directors and narrators have kept their objectivity in sight during the production of this documentary. I believe they have, but others who feel more strongly on Akhenaten may not agree with me.</w:t>
      </w:r>
    </w:p>
    <w:p w14:paraId="5A6A536D" w14:textId="2B759428" w:rsidR="0006647C" w:rsidRDefault="00394A57">
      <w:r w:rsidRPr="00394A57">
        <w:tab/>
        <w:t>I woul</w:t>
      </w:r>
      <w:r>
        <w:t xml:space="preserve">d certainly recommend this documentary to anyone who was looking for an introductory taster of Amenhotep and his religious revolution and change in to becoming Akhenaten. </w:t>
      </w:r>
    </w:p>
    <w:p w14:paraId="58C193FA" w14:textId="57F56B42" w:rsidR="00FD27BC" w:rsidRDefault="00DB37C4">
      <w:r>
        <w:t>Words: 1059</w:t>
      </w:r>
    </w:p>
    <w:p w14:paraId="7D20A61A" w14:textId="77777777" w:rsidR="00FD27BC" w:rsidRDefault="00FD27BC">
      <w:r>
        <w:br w:type="page"/>
      </w:r>
    </w:p>
    <w:p w14:paraId="4C17CBEA" w14:textId="77777777" w:rsidR="00FD27BC" w:rsidRDefault="00FD27BC" w:rsidP="00FD27BC">
      <w:r>
        <w:lastRenderedPageBreak/>
        <w:t>Bibliography</w:t>
      </w:r>
    </w:p>
    <w:p w14:paraId="47F6BCBB" w14:textId="77777777" w:rsidR="00FD27BC" w:rsidRDefault="00FD27BC" w:rsidP="00FD27BC">
      <w:bookmarkStart w:id="0" w:name="_Hlk9556686"/>
      <w:r>
        <w:t>Gahlin, L. (2011). Gods, Rites, Rituals and Religion of Ancient Egypt. Leicestershire: Hermes House.</w:t>
      </w:r>
    </w:p>
    <w:bookmarkEnd w:id="0"/>
    <w:p w14:paraId="5FB31AEA" w14:textId="77777777" w:rsidR="00FD27BC" w:rsidRDefault="00FD27BC" w:rsidP="00FD27BC"/>
    <w:p w14:paraId="751C59B2" w14:textId="77777777" w:rsidR="00FD27BC" w:rsidRDefault="00FD27BC" w:rsidP="00FD27BC">
      <w:r>
        <w:t>Murnane, W. (1995). Texts from the Amarna Period in Egypt. Atlanta, Georgia: Scholars Press.</w:t>
      </w:r>
    </w:p>
    <w:p w14:paraId="5BAA07EF" w14:textId="77777777" w:rsidR="00FD27BC" w:rsidRDefault="00FD27BC" w:rsidP="00FD27BC"/>
    <w:p w14:paraId="24FF48D9" w14:textId="77777777" w:rsidR="00FD27BC" w:rsidRDefault="00FD27BC" w:rsidP="00FD27BC">
      <w:r>
        <w:t>Stevens, A. (2015). The Archaeology of Amarna. Oxford Handbooks Online.</w:t>
      </w:r>
    </w:p>
    <w:p w14:paraId="709A6B52" w14:textId="77777777" w:rsidR="00FD27BC" w:rsidRDefault="00FD27BC" w:rsidP="00FD27BC"/>
    <w:p w14:paraId="6E29E2F9" w14:textId="59C2D834" w:rsidR="00DB37C4" w:rsidRDefault="00FD27BC" w:rsidP="00FD27BC">
      <w:bookmarkStart w:id="1" w:name="_Hlk9556655"/>
      <w:r>
        <w:t xml:space="preserve">Strudwick, H. (2006). The </w:t>
      </w:r>
      <w:proofErr w:type="spellStart"/>
      <w:r>
        <w:t>encyclopedia</w:t>
      </w:r>
      <w:proofErr w:type="spellEnd"/>
      <w:r>
        <w:t xml:space="preserve"> of Ancient Egypt. London: Amber Books Ltd.</w:t>
      </w:r>
    </w:p>
    <w:bookmarkEnd w:id="1"/>
    <w:p w14:paraId="22ED2280" w14:textId="77777777" w:rsidR="00FD27BC" w:rsidRDefault="00FD27BC" w:rsidP="00FD27BC"/>
    <w:p w14:paraId="3B4F8821" w14:textId="65538007" w:rsidR="00FD27BC" w:rsidRDefault="00FD27BC" w:rsidP="00FD27BC">
      <w:r w:rsidRPr="00FD27BC">
        <w:t xml:space="preserve">the Ancient Egyptians – Akhenaten, </w:t>
      </w:r>
      <w:proofErr w:type="gramStart"/>
      <w:r w:rsidRPr="00FD27BC">
        <w:t>The</w:t>
      </w:r>
      <w:proofErr w:type="gramEnd"/>
      <w:r w:rsidRPr="00FD27BC">
        <w:t xml:space="preserve"> rebel pharaoh (discovery channel) viewed on the 21/05/2019</w:t>
      </w:r>
    </w:p>
    <w:p w14:paraId="4F63810E" w14:textId="375AE13C" w:rsidR="00D61272" w:rsidRDefault="00D61272" w:rsidP="00FD27BC"/>
    <w:p w14:paraId="347F8AE5" w14:textId="320BEBB6" w:rsidR="00D61272" w:rsidRPr="00394A57" w:rsidRDefault="00D61272" w:rsidP="00FD27BC">
      <w:r w:rsidRPr="00D61272">
        <w:t xml:space="preserve">(BREWER, D. and TEETER, E. (2010). EGYPT AND THE EGYPTIANS. 2nd ed. CAMBRIDGE, UK: CAMBRIDGE UNIVERSITY PRESS. </w:t>
      </w:r>
      <w:bookmarkStart w:id="2" w:name="_GoBack"/>
      <w:bookmarkEnd w:id="2"/>
    </w:p>
    <w:sectPr w:rsidR="00D61272" w:rsidRPr="00394A5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8235A" w14:textId="77777777" w:rsidR="004A2FE9" w:rsidRDefault="004A2FE9" w:rsidP="004A2FE9">
      <w:pPr>
        <w:spacing w:after="0" w:line="240" w:lineRule="auto"/>
      </w:pPr>
      <w:r>
        <w:separator/>
      </w:r>
    </w:p>
  </w:endnote>
  <w:endnote w:type="continuationSeparator" w:id="0">
    <w:p w14:paraId="1D1E2AEE" w14:textId="77777777" w:rsidR="004A2FE9" w:rsidRDefault="004A2FE9" w:rsidP="004A2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A3EEB" w14:textId="77777777" w:rsidR="004A2FE9" w:rsidRDefault="004A2FE9" w:rsidP="004A2FE9">
      <w:pPr>
        <w:spacing w:after="0" w:line="240" w:lineRule="auto"/>
      </w:pPr>
      <w:r>
        <w:separator/>
      </w:r>
    </w:p>
  </w:footnote>
  <w:footnote w:type="continuationSeparator" w:id="0">
    <w:p w14:paraId="29605BA8" w14:textId="77777777" w:rsidR="004A2FE9" w:rsidRDefault="004A2FE9" w:rsidP="004A2FE9">
      <w:pPr>
        <w:spacing w:after="0" w:line="240" w:lineRule="auto"/>
      </w:pPr>
      <w:r>
        <w:continuationSeparator/>
      </w:r>
    </w:p>
  </w:footnote>
  <w:footnote w:id="1">
    <w:p w14:paraId="48FF441D" w14:textId="13B3E132" w:rsidR="008D5228" w:rsidRDefault="008D5228">
      <w:pPr>
        <w:pStyle w:val="FootnoteText"/>
      </w:pPr>
      <w:r>
        <w:rPr>
          <w:rStyle w:val="FootnoteReference"/>
        </w:rPr>
        <w:footnoteRef/>
      </w:r>
      <w:r>
        <w:t xml:space="preserve"> </w:t>
      </w:r>
      <w:r w:rsidR="00FD27BC" w:rsidRPr="00FD27BC">
        <w:t>Gahlin, L. (2011). Gods, Rites, Rituals and Religion of Ancient Egypt. Leicestershire: Hermes House.</w:t>
      </w:r>
      <w:r w:rsidR="00FD27BC">
        <w:t xml:space="preserve"> Pg. 118</w:t>
      </w:r>
    </w:p>
  </w:footnote>
  <w:footnote w:id="2">
    <w:p w14:paraId="7625C28E" w14:textId="24057FB5" w:rsidR="001C5394" w:rsidRDefault="001C5394">
      <w:pPr>
        <w:pStyle w:val="FootnoteText"/>
      </w:pPr>
      <w:r>
        <w:rPr>
          <w:rStyle w:val="FootnoteReference"/>
        </w:rPr>
        <w:footnoteRef/>
      </w:r>
      <w:r>
        <w:t xml:space="preserve"> </w:t>
      </w:r>
      <w:r w:rsidR="00FD27BC" w:rsidRPr="00FD27BC">
        <w:t xml:space="preserve">Strudwick, H. (2006). The </w:t>
      </w:r>
      <w:proofErr w:type="spellStart"/>
      <w:r w:rsidR="00FD27BC" w:rsidRPr="00FD27BC">
        <w:t>encyclopedia</w:t>
      </w:r>
      <w:proofErr w:type="spellEnd"/>
      <w:r w:rsidR="00FD27BC" w:rsidRPr="00FD27BC">
        <w:t xml:space="preserve"> of Ancient Egypt. London: Amber Books Ltd.</w:t>
      </w:r>
      <w:r w:rsidR="00FD27BC">
        <w:t xml:space="preserve"> Pg. 257</w:t>
      </w:r>
    </w:p>
  </w:footnote>
  <w:footnote w:id="3">
    <w:p w14:paraId="786C012F" w14:textId="5ED4DBD3" w:rsidR="004A2FE9" w:rsidRDefault="004A2FE9">
      <w:pPr>
        <w:pStyle w:val="FootnoteText"/>
      </w:pPr>
      <w:r>
        <w:rPr>
          <w:rStyle w:val="FootnoteReference"/>
        </w:rPr>
        <w:footnoteRef/>
      </w:r>
      <w:r>
        <w:t xml:space="preserve"> </w:t>
      </w:r>
      <w:r w:rsidR="00FD27BC" w:rsidRPr="00FD27BC">
        <w:t xml:space="preserve">(BREWER, D. and TEETER, E. (2010). EGYPT AND THE EGYPTIANS. 2nd ed. CAMBRIDGE, UK: CAMBRIDGE UNIVERSITY PRESS. Pg. </w:t>
      </w:r>
      <w:r w:rsidR="00FD27BC">
        <w:t>XIV</w:t>
      </w:r>
      <w:r w:rsidR="00FD27BC" w:rsidRPr="00FD27B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148D9" w14:textId="186E56F2" w:rsidR="00685A95" w:rsidRDefault="00685A95">
    <w:pPr>
      <w:pStyle w:val="Header"/>
    </w:pPr>
    <w:r>
      <w:t>Documentary Review – Akhenaten, The Rebel Pharaoh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77A"/>
    <w:rsid w:val="0006647C"/>
    <w:rsid w:val="00091014"/>
    <w:rsid w:val="00104375"/>
    <w:rsid w:val="001A64A6"/>
    <w:rsid w:val="001B1257"/>
    <w:rsid w:val="001C5394"/>
    <w:rsid w:val="002F077E"/>
    <w:rsid w:val="002F615B"/>
    <w:rsid w:val="00394A57"/>
    <w:rsid w:val="004A2FE9"/>
    <w:rsid w:val="004E3A2D"/>
    <w:rsid w:val="004F5FD2"/>
    <w:rsid w:val="00595217"/>
    <w:rsid w:val="005D7A8A"/>
    <w:rsid w:val="005F37B2"/>
    <w:rsid w:val="005F3A65"/>
    <w:rsid w:val="00685A95"/>
    <w:rsid w:val="006A708C"/>
    <w:rsid w:val="006B154B"/>
    <w:rsid w:val="006F402E"/>
    <w:rsid w:val="00714CBC"/>
    <w:rsid w:val="008C277A"/>
    <w:rsid w:val="008D5228"/>
    <w:rsid w:val="00A12FF8"/>
    <w:rsid w:val="00BB386F"/>
    <w:rsid w:val="00C73856"/>
    <w:rsid w:val="00D61272"/>
    <w:rsid w:val="00D855A9"/>
    <w:rsid w:val="00DB37C4"/>
    <w:rsid w:val="00EA2B8E"/>
    <w:rsid w:val="00EB4178"/>
    <w:rsid w:val="00F70A27"/>
    <w:rsid w:val="00FD27BC"/>
    <w:rsid w:val="00FF0DB7"/>
    <w:rsid w:val="00FF7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D0A38"/>
  <w15:chartTrackingRefBased/>
  <w15:docId w15:val="{2D450CB3-6704-4957-8DE8-D7F8B52A2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A2F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2FE9"/>
    <w:rPr>
      <w:sz w:val="20"/>
      <w:szCs w:val="20"/>
    </w:rPr>
  </w:style>
  <w:style w:type="character" w:styleId="FootnoteReference">
    <w:name w:val="footnote reference"/>
    <w:basedOn w:val="DefaultParagraphFont"/>
    <w:uiPriority w:val="99"/>
    <w:semiHidden/>
    <w:unhideWhenUsed/>
    <w:rsid w:val="004A2FE9"/>
    <w:rPr>
      <w:vertAlign w:val="superscript"/>
    </w:rPr>
  </w:style>
  <w:style w:type="paragraph" w:styleId="Header">
    <w:name w:val="header"/>
    <w:basedOn w:val="Normal"/>
    <w:link w:val="HeaderChar"/>
    <w:uiPriority w:val="99"/>
    <w:unhideWhenUsed/>
    <w:rsid w:val="00685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A95"/>
  </w:style>
  <w:style w:type="paragraph" w:styleId="Footer">
    <w:name w:val="footer"/>
    <w:basedOn w:val="Normal"/>
    <w:link w:val="FooterChar"/>
    <w:uiPriority w:val="99"/>
    <w:unhideWhenUsed/>
    <w:rsid w:val="00685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765AF-67A6-4075-A78C-280EF9EB1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4</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Allen</dc:creator>
  <cp:keywords/>
  <dc:description/>
  <cp:lastModifiedBy>Isobel Allen</cp:lastModifiedBy>
  <cp:revision>34</cp:revision>
  <dcterms:created xsi:type="dcterms:W3CDTF">2019-05-21T19:08:00Z</dcterms:created>
  <dcterms:modified xsi:type="dcterms:W3CDTF">2019-05-24T01:19:00Z</dcterms:modified>
</cp:coreProperties>
</file>