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98DAE" w14:textId="4726EA0B" w:rsidR="00736F6C" w:rsidRPr="006417EE" w:rsidRDefault="00736F6C" w:rsidP="00723E0A">
      <w:pPr>
        <w:spacing w:before="100" w:beforeAutospacing="1" w:after="100" w:afterAutospacing="1" w:line="240" w:lineRule="auto"/>
        <w:rPr>
          <w:rFonts w:ascii="Arial" w:eastAsia="Times New Roman" w:hAnsi="Arial" w:cs="Arial"/>
          <w:kern w:val="0"/>
          <w:lang w:eastAsia="en-GB"/>
          <w14:ligatures w14:val="none"/>
        </w:rPr>
      </w:pPr>
      <w:r w:rsidRPr="00736F6C">
        <w:rPr>
          <w:rFonts w:ascii="Arial" w:eastAsia="Times New Roman" w:hAnsi="Arial" w:cs="Arial"/>
          <w:b/>
          <w:bCs/>
          <w:kern w:val="0"/>
          <w:lang w:eastAsia="en-GB"/>
          <w14:ligatures w14:val="none"/>
        </w:rPr>
        <w:t>Module:</w:t>
      </w:r>
      <w:r>
        <w:rPr>
          <w:rFonts w:ascii="Arial" w:eastAsia="Times New Roman" w:hAnsi="Arial" w:cs="Arial"/>
          <w:b/>
          <w:bCs/>
          <w:kern w:val="0"/>
          <w:lang w:eastAsia="en-GB"/>
          <w14:ligatures w14:val="none"/>
        </w:rPr>
        <w:t xml:space="preserve"> </w:t>
      </w:r>
      <w:r w:rsidRPr="00736F6C">
        <w:rPr>
          <w:rFonts w:ascii="Arial" w:eastAsia="Times New Roman" w:hAnsi="Arial" w:cs="Arial"/>
          <w:kern w:val="0"/>
          <w:lang w:eastAsia="en-GB"/>
          <w14:ligatures w14:val="none"/>
        </w:rPr>
        <w:t xml:space="preserve">ECA6007 </w:t>
      </w:r>
      <w:r>
        <w:rPr>
          <w:rFonts w:ascii="Arial" w:eastAsia="Times New Roman" w:hAnsi="Arial" w:cs="Arial"/>
          <w:b/>
          <w:bCs/>
          <w:kern w:val="0"/>
          <w:lang w:eastAsia="en-GB"/>
          <w14:ligatures w14:val="none"/>
        </w:rPr>
        <w:t xml:space="preserve">      Student number: </w:t>
      </w:r>
      <w:r w:rsidRPr="00736F6C">
        <w:rPr>
          <w:rFonts w:ascii="Arial" w:eastAsia="Times New Roman" w:hAnsi="Arial" w:cs="Arial"/>
          <w:kern w:val="0"/>
          <w:lang w:eastAsia="en-GB"/>
          <w14:ligatures w14:val="none"/>
        </w:rPr>
        <w:t xml:space="preserve">1900665  </w:t>
      </w:r>
      <w:r>
        <w:rPr>
          <w:rFonts w:ascii="Arial" w:eastAsia="Times New Roman" w:hAnsi="Arial" w:cs="Arial"/>
          <w:b/>
          <w:bCs/>
          <w:kern w:val="0"/>
          <w:lang w:eastAsia="en-GB"/>
          <w14:ligatures w14:val="none"/>
        </w:rPr>
        <w:t xml:space="preserve">      Word count: </w:t>
      </w:r>
      <w:r w:rsidR="006417EE" w:rsidRPr="006417EE">
        <w:rPr>
          <w:rFonts w:ascii="Arial" w:eastAsia="Times New Roman" w:hAnsi="Arial" w:cs="Arial"/>
          <w:kern w:val="0"/>
          <w:lang w:eastAsia="en-GB"/>
          <w14:ligatures w14:val="none"/>
        </w:rPr>
        <w:t>3600</w:t>
      </w:r>
    </w:p>
    <w:p w14:paraId="1BF48E02" w14:textId="77777777" w:rsidR="00736F6C" w:rsidRDefault="00736F6C" w:rsidP="00723E0A">
      <w:pPr>
        <w:spacing w:before="100" w:beforeAutospacing="1" w:after="100" w:afterAutospacing="1" w:line="240" w:lineRule="auto"/>
        <w:rPr>
          <w:rFonts w:ascii="Arial" w:eastAsia="Times New Roman" w:hAnsi="Arial" w:cs="Arial"/>
          <w:b/>
          <w:bCs/>
          <w:kern w:val="0"/>
          <w:u w:val="single"/>
          <w:lang w:eastAsia="en-GB"/>
          <w14:ligatures w14:val="none"/>
        </w:rPr>
      </w:pPr>
    </w:p>
    <w:p w14:paraId="62EEB13D" w14:textId="3ECEBB4F" w:rsidR="00723E0A" w:rsidRPr="00723E0A" w:rsidRDefault="00723E0A" w:rsidP="00723E0A">
      <w:pPr>
        <w:spacing w:before="100" w:beforeAutospacing="1" w:after="100" w:afterAutospacing="1" w:line="240" w:lineRule="auto"/>
        <w:rPr>
          <w:rFonts w:ascii="Arial" w:eastAsia="Times New Roman" w:hAnsi="Arial" w:cs="Arial"/>
          <w:kern w:val="0"/>
          <w:lang w:eastAsia="en-GB"/>
          <w14:ligatures w14:val="none"/>
        </w:rPr>
      </w:pPr>
      <w:r w:rsidRPr="00723E0A">
        <w:rPr>
          <w:rFonts w:ascii="Arial" w:eastAsia="Times New Roman" w:hAnsi="Arial" w:cs="Arial"/>
          <w:b/>
          <w:bCs/>
          <w:kern w:val="0"/>
          <w:u w:val="single"/>
          <w:lang w:eastAsia="en-GB"/>
          <w14:ligatures w14:val="none"/>
        </w:rPr>
        <w:t xml:space="preserve">A critical evaluation and the identification of next teaching and learning steps focusing on a case study of an individual learner or a group of learners, based on an observed critical </w:t>
      </w:r>
      <w:r w:rsidRPr="00723E0A">
        <w:rPr>
          <w:rFonts w:ascii="Arial" w:eastAsia="Times New Roman" w:hAnsi="Arial" w:cs="Arial"/>
          <w:b/>
          <w:bCs/>
          <w:kern w:val="0"/>
          <w:u w:val="single"/>
          <w:lang w:eastAsia="en-GB"/>
          <w14:ligatures w14:val="none"/>
        </w:rPr>
        <w:t>incident.</w:t>
      </w:r>
      <w:r w:rsidRPr="00723E0A">
        <w:rPr>
          <w:rFonts w:ascii="Arial" w:eastAsia="Times New Roman" w:hAnsi="Arial" w:cs="Arial"/>
          <w:b/>
          <w:bCs/>
          <w:kern w:val="0"/>
          <w:u w:val="single"/>
          <w:lang w:eastAsia="en-GB"/>
          <w14:ligatures w14:val="none"/>
        </w:rPr>
        <w:t xml:space="preserve"> </w:t>
      </w:r>
    </w:p>
    <w:p w14:paraId="74A23A6B" w14:textId="3C534E46" w:rsidR="002B45E5" w:rsidRPr="00873C1C" w:rsidRDefault="002B45E5" w:rsidP="002B45E5">
      <w:pPr>
        <w:rPr>
          <w:rFonts w:ascii="Arial" w:hAnsi="Arial" w:cs="Arial"/>
          <w:b/>
          <w:bCs/>
          <w:sz w:val="23"/>
          <w:szCs w:val="23"/>
          <w:u w:val="single"/>
        </w:rPr>
      </w:pPr>
      <w:r w:rsidRPr="00873C1C">
        <w:rPr>
          <w:rFonts w:ascii="Arial" w:hAnsi="Arial" w:cs="Arial"/>
          <w:b/>
          <w:bCs/>
          <w:sz w:val="23"/>
          <w:szCs w:val="23"/>
          <w:u w:val="single"/>
        </w:rPr>
        <w:t>Introduction</w:t>
      </w:r>
    </w:p>
    <w:p w14:paraId="0A44DFF6" w14:textId="3FE74E8C" w:rsidR="002B45E5" w:rsidRPr="00873C1C" w:rsidRDefault="002B45E5" w:rsidP="002B45E5">
      <w:pPr>
        <w:pStyle w:val="NormalWeb"/>
        <w:rPr>
          <w:rStyle w:val="eop"/>
          <w:rFonts w:ascii="Arial" w:hAnsi="Arial" w:cs="Arial"/>
          <w:color w:val="FF0000"/>
          <w:sz w:val="23"/>
          <w:szCs w:val="23"/>
        </w:rPr>
      </w:pPr>
      <w:r w:rsidRPr="00873C1C">
        <w:rPr>
          <w:rStyle w:val="normaltextrun"/>
          <w:rFonts w:ascii="Arial" w:hAnsi="Arial" w:cs="Arial"/>
          <w:sz w:val="23"/>
          <w:szCs w:val="23"/>
          <w:lang w:val="en-US"/>
        </w:rPr>
        <w:t>A critical incident has been defined as</w:t>
      </w:r>
      <w:r w:rsidRPr="00873C1C">
        <w:rPr>
          <w:rStyle w:val="normaltextrun"/>
          <w:rFonts w:ascii="Arial" w:hAnsi="Arial" w:cs="Arial"/>
          <w:sz w:val="23"/>
          <w:szCs w:val="23"/>
          <w:lang w:val="en-US"/>
        </w:rPr>
        <w:t xml:space="preserve"> </w:t>
      </w:r>
      <w:r w:rsidRPr="00873C1C">
        <w:rPr>
          <w:rStyle w:val="normaltextrun"/>
          <w:rFonts w:ascii="Arial" w:hAnsi="Arial" w:cs="Arial"/>
          <w:sz w:val="23"/>
          <w:szCs w:val="23"/>
          <w:lang w:val="en-US"/>
        </w:rPr>
        <w:t>“</w:t>
      </w:r>
      <w:r w:rsidRPr="00873C1C">
        <w:rPr>
          <w:rFonts w:ascii="Arial" w:hAnsi="Arial" w:cs="Arial"/>
          <w:color w:val="000000"/>
          <w:sz w:val="23"/>
          <w:szCs w:val="23"/>
          <w:shd w:val="clear" w:color="auto" w:fill="FFFFFF"/>
        </w:rPr>
        <w:t>an interpretation of the significance of an event.</w:t>
      </w:r>
      <w:r w:rsidRPr="00873C1C">
        <w:rPr>
          <w:rFonts w:ascii="Arial" w:hAnsi="Arial" w:cs="Arial"/>
          <w:color w:val="000000"/>
          <w:sz w:val="23"/>
          <w:szCs w:val="23"/>
          <w:shd w:val="clear" w:color="auto" w:fill="FFFFFF"/>
        </w:rPr>
        <w:t xml:space="preserve">” </w:t>
      </w:r>
      <w:r w:rsidR="00052B4D" w:rsidRPr="00873C1C">
        <w:rPr>
          <w:rFonts w:ascii="Arial" w:hAnsi="Arial" w:cs="Arial"/>
          <w:color w:val="000000"/>
          <w:sz w:val="23"/>
          <w:szCs w:val="23"/>
          <w:shd w:val="clear" w:color="auto" w:fill="FFFFFF"/>
        </w:rPr>
        <w:t>(Tripp, 2011)</w:t>
      </w:r>
      <w:r w:rsidR="000E2ACA" w:rsidRPr="00873C1C">
        <w:rPr>
          <w:rFonts w:ascii="Arial" w:hAnsi="Arial" w:cs="Arial"/>
          <w:color w:val="000000"/>
          <w:sz w:val="23"/>
          <w:szCs w:val="23"/>
          <w:shd w:val="clear" w:color="auto" w:fill="FFFFFF"/>
        </w:rPr>
        <w:t>.</w:t>
      </w:r>
      <w:r w:rsidR="00052B4D" w:rsidRPr="00873C1C">
        <w:rPr>
          <w:rFonts w:ascii="Arial" w:hAnsi="Arial" w:cs="Arial"/>
          <w:color w:val="000000"/>
          <w:sz w:val="23"/>
          <w:szCs w:val="23"/>
          <w:shd w:val="clear" w:color="auto" w:fill="FFFFFF"/>
        </w:rPr>
        <w:t xml:space="preserve"> </w:t>
      </w:r>
      <w:r w:rsidRPr="00873C1C">
        <w:rPr>
          <w:rFonts w:ascii="Arial" w:hAnsi="Arial" w:cs="Arial"/>
          <w:color w:val="000000"/>
          <w:sz w:val="23"/>
          <w:szCs w:val="23"/>
          <w:shd w:val="clear" w:color="auto" w:fill="FFFFFF"/>
        </w:rPr>
        <w:t xml:space="preserve">What makes an event critical is the judgement and analysis we make of the event, not the event itself. An event that may seem ‘average’ at a first glance can be critical when reflected on and analysed thoroughly. This method of reflection and analysis </w:t>
      </w:r>
      <w:r w:rsidRPr="00873C1C">
        <w:rPr>
          <w:rFonts w:ascii="Arial" w:hAnsi="Arial" w:cs="Arial"/>
          <w:sz w:val="23"/>
          <w:szCs w:val="23"/>
        </w:rPr>
        <w:t>enables educators to develop a diagnostic approach to be able to recognise, understand and explain the justifications of professional practice through the utilization of academic theory and profession specific knowledge (Tripp, 2011).</w:t>
      </w:r>
      <w:r w:rsidR="00052B4D" w:rsidRPr="00873C1C">
        <w:rPr>
          <w:rFonts w:ascii="Arial" w:hAnsi="Arial" w:cs="Arial"/>
          <w:sz w:val="23"/>
          <w:szCs w:val="23"/>
        </w:rPr>
        <w:t xml:space="preserve"> A critical incident allows teaching staff and educators to become reflective practitioners.</w:t>
      </w:r>
      <w:r w:rsidRPr="00873C1C">
        <w:rPr>
          <w:rFonts w:ascii="Arial" w:hAnsi="Arial" w:cs="Arial"/>
          <w:sz w:val="23"/>
          <w:szCs w:val="23"/>
        </w:rPr>
        <w:t xml:space="preserve"> </w:t>
      </w:r>
      <w:r w:rsidRPr="00873C1C">
        <w:rPr>
          <w:rFonts w:ascii="Arial" w:hAnsi="Arial" w:cs="Arial"/>
          <w:color w:val="000000"/>
          <w:sz w:val="23"/>
          <w:szCs w:val="23"/>
          <w:shd w:val="clear" w:color="auto" w:fill="FFFFFF"/>
        </w:rPr>
        <w:t xml:space="preserve">In this assignment I </w:t>
      </w:r>
      <w:r w:rsidRPr="00873C1C">
        <w:rPr>
          <w:rStyle w:val="normaltextrun"/>
          <w:rFonts w:ascii="Arial" w:hAnsi="Arial" w:cs="Arial"/>
          <w:sz w:val="23"/>
          <w:szCs w:val="23"/>
          <w:lang w:val="en-US"/>
        </w:rPr>
        <w:t>will include a</w:t>
      </w:r>
      <w:r w:rsidR="00052B4D" w:rsidRPr="00873C1C">
        <w:rPr>
          <w:rStyle w:val="normaltextrun"/>
          <w:rFonts w:ascii="Arial" w:hAnsi="Arial" w:cs="Arial"/>
          <w:sz w:val="23"/>
          <w:szCs w:val="23"/>
          <w:lang w:val="en-US"/>
        </w:rPr>
        <w:t>n in-depth</w:t>
      </w:r>
      <w:r w:rsidRPr="00873C1C">
        <w:rPr>
          <w:rStyle w:val="normaltextrun"/>
          <w:rFonts w:ascii="Arial" w:hAnsi="Arial" w:cs="Arial"/>
          <w:sz w:val="23"/>
          <w:szCs w:val="23"/>
          <w:lang w:val="en-US"/>
        </w:rPr>
        <w:t xml:space="preserve"> analysis of a critical incident observed in a classroom setting, using critical incident methodology by Tripp (</w:t>
      </w:r>
      <w:r w:rsidR="000E2ACA" w:rsidRPr="00873C1C">
        <w:rPr>
          <w:rStyle w:val="normaltextrun"/>
          <w:rFonts w:ascii="Arial" w:hAnsi="Arial" w:cs="Arial"/>
          <w:sz w:val="23"/>
          <w:szCs w:val="23"/>
          <w:lang w:val="en-US"/>
        </w:rPr>
        <w:t>2011</w:t>
      </w:r>
      <w:r w:rsidRPr="00873C1C">
        <w:rPr>
          <w:rStyle w:val="normaltextrun"/>
          <w:rFonts w:ascii="Arial" w:hAnsi="Arial" w:cs="Arial"/>
          <w:sz w:val="23"/>
          <w:szCs w:val="23"/>
          <w:lang w:val="en-US"/>
        </w:rPr>
        <w:t xml:space="preserve">). </w:t>
      </w:r>
    </w:p>
    <w:p w14:paraId="63C9A009" w14:textId="69D1B922" w:rsidR="002B45E5" w:rsidRPr="00873C1C" w:rsidRDefault="002B45E5" w:rsidP="002B45E5">
      <w:pPr>
        <w:pStyle w:val="NormalWeb"/>
        <w:rPr>
          <w:rStyle w:val="eop"/>
          <w:rFonts w:ascii="Arial" w:hAnsi="Arial" w:cs="Arial"/>
          <w:color w:val="000000" w:themeColor="text1"/>
          <w:sz w:val="23"/>
          <w:szCs w:val="23"/>
        </w:rPr>
      </w:pPr>
      <w:r w:rsidRPr="00873C1C">
        <w:rPr>
          <w:rStyle w:val="eop"/>
          <w:rFonts w:ascii="Arial" w:hAnsi="Arial" w:cs="Arial"/>
          <w:color w:val="FF0000"/>
          <w:sz w:val="23"/>
          <w:szCs w:val="23"/>
        </w:rPr>
        <w:t xml:space="preserve">    </w:t>
      </w:r>
      <w:r w:rsidRPr="00873C1C">
        <w:rPr>
          <w:rStyle w:val="eop"/>
          <w:rFonts w:ascii="Arial" w:hAnsi="Arial" w:cs="Arial"/>
          <w:color w:val="000000" w:themeColor="text1"/>
          <w:sz w:val="23"/>
          <w:szCs w:val="23"/>
        </w:rPr>
        <w:t>When observing and reporting on a critical incident, anonymity and confidentiality are vital. The following information adheres with the BERA guidelines to ensure that participant</w:t>
      </w:r>
      <w:r w:rsidR="00723E0A">
        <w:rPr>
          <w:rStyle w:val="eop"/>
          <w:rFonts w:ascii="Arial" w:hAnsi="Arial" w:cs="Arial"/>
          <w:color w:val="000000" w:themeColor="text1"/>
          <w:sz w:val="23"/>
          <w:szCs w:val="23"/>
        </w:rPr>
        <w:t xml:space="preserve"> </w:t>
      </w:r>
      <w:r w:rsidRPr="00873C1C">
        <w:rPr>
          <w:rStyle w:val="eop"/>
          <w:rFonts w:ascii="Arial" w:hAnsi="Arial" w:cs="Arial"/>
          <w:color w:val="000000" w:themeColor="text1"/>
          <w:sz w:val="23"/>
          <w:szCs w:val="23"/>
        </w:rPr>
        <w:t xml:space="preserve">information is kept private. This observation took place in a mainstream English medium primary school based in Swansea. The school is a </w:t>
      </w:r>
      <w:r w:rsidR="000E2ACA" w:rsidRPr="00873C1C">
        <w:rPr>
          <w:rStyle w:val="eop"/>
          <w:rFonts w:ascii="Arial" w:hAnsi="Arial" w:cs="Arial"/>
          <w:color w:val="000000" w:themeColor="text1"/>
          <w:sz w:val="23"/>
          <w:szCs w:val="23"/>
        </w:rPr>
        <w:t>two-form</w:t>
      </w:r>
      <w:r w:rsidRPr="00873C1C">
        <w:rPr>
          <w:rStyle w:val="eop"/>
          <w:rFonts w:ascii="Arial" w:hAnsi="Arial" w:cs="Arial"/>
          <w:color w:val="000000" w:themeColor="text1"/>
          <w:sz w:val="23"/>
          <w:szCs w:val="23"/>
        </w:rPr>
        <w:t xml:space="preserve"> entry school with 389 mixed gender pupils that range from ages 3-11 (</w:t>
      </w:r>
      <w:r w:rsidR="000E2ACA" w:rsidRPr="00873C1C">
        <w:rPr>
          <w:rStyle w:val="eop"/>
          <w:rFonts w:ascii="Arial" w:hAnsi="Arial" w:cs="Arial"/>
          <w:color w:val="000000" w:themeColor="text1"/>
          <w:sz w:val="23"/>
          <w:szCs w:val="23"/>
        </w:rPr>
        <w:t>Swansea Gov, 2023).</w:t>
      </w:r>
      <w:r w:rsidRPr="00873C1C">
        <w:rPr>
          <w:rStyle w:val="eop"/>
          <w:rFonts w:ascii="Arial" w:hAnsi="Arial" w:cs="Arial"/>
          <w:color w:val="FF0000"/>
          <w:sz w:val="23"/>
          <w:szCs w:val="23"/>
        </w:rPr>
        <w:t xml:space="preserve"> </w:t>
      </w:r>
      <w:r w:rsidRPr="00873C1C">
        <w:rPr>
          <w:rStyle w:val="eop"/>
          <w:rFonts w:ascii="Arial" w:hAnsi="Arial" w:cs="Arial"/>
          <w:color w:val="000000" w:themeColor="text1"/>
          <w:sz w:val="23"/>
          <w:szCs w:val="23"/>
        </w:rPr>
        <w:t>The children involved in the incident were a year 4 class, with 23 mixed gender pupils. The children were mixed ability</w:t>
      </w:r>
      <w:r w:rsidR="00723E0A">
        <w:rPr>
          <w:rStyle w:val="eop"/>
          <w:rFonts w:ascii="Arial" w:hAnsi="Arial" w:cs="Arial"/>
          <w:color w:val="000000" w:themeColor="text1"/>
          <w:sz w:val="23"/>
          <w:szCs w:val="23"/>
        </w:rPr>
        <w:t>, with a range of ability tables that</w:t>
      </w:r>
      <w:r w:rsidRPr="00873C1C">
        <w:rPr>
          <w:rStyle w:val="eop"/>
          <w:rFonts w:ascii="Arial" w:hAnsi="Arial" w:cs="Arial"/>
          <w:color w:val="000000" w:themeColor="text1"/>
          <w:sz w:val="23"/>
          <w:szCs w:val="23"/>
        </w:rPr>
        <w:t xml:space="preserve"> included: an English additional language table, mixed ability table, two higher ability tables and one lower ability</w:t>
      </w:r>
      <w:r w:rsidR="007D794E">
        <w:rPr>
          <w:rStyle w:val="eop"/>
          <w:rFonts w:ascii="Arial" w:hAnsi="Arial" w:cs="Arial"/>
          <w:color w:val="000000" w:themeColor="text1"/>
          <w:sz w:val="23"/>
          <w:szCs w:val="23"/>
        </w:rPr>
        <w:t xml:space="preserve"> table</w:t>
      </w:r>
      <w:r w:rsidRPr="00873C1C">
        <w:rPr>
          <w:rStyle w:val="eop"/>
          <w:rFonts w:ascii="Arial" w:hAnsi="Arial" w:cs="Arial"/>
          <w:color w:val="000000" w:themeColor="text1"/>
          <w:sz w:val="23"/>
          <w:szCs w:val="23"/>
        </w:rPr>
        <w:t xml:space="preserve">. There was one </w:t>
      </w:r>
      <w:r w:rsidR="00723E0A">
        <w:rPr>
          <w:rStyle w:val="eop"/>
          <w:rFonts w:ascii="Arial" w:hAnsi="Arial" w:cs="Arial"/>
          <w:color w:val="000000" w:themeColor="text1"/>
          <w:sz w:val="23"/>
          <w:szCs w:val="23"/>
        </w:rPr>
        <w:t>pupil</w:t>
      </w:r>
      <w:r w:rsidRPr="00873C1C">
        <w:rPr>
          <w:rStyle w:val="eop"/>
          <w:rFonts w:ascii="Arial" w:hAnsi="Arial" w:cs="Arial"/>
          <w:color w:val="000000" w:themeColor="text1"/>
          <w:sz w:val="23"/>
          <w:szCs w:val="23"/>
        </w:rPr>
        <w:t xml:space="preserve"> in the class with Autistic Spectrum Condition (ASC) and visual impairment</w:t>
      </w:r>
      <w:r w:rsidR="00052B4D" w:rsidRPr="00873C1C">
        <w:rPr>
          <w:rStyle w:val="eop"/>
          <w:rFonts w:ascii="Arial" w:hAnsi="Arial" w:cs="Arial"/>
          <w:color w:val="000000" w:themeColor="text1"/>
          <w:sz w:val="23"/>
          <w:szCs w:val="23"/>
        </w:rPr>
        <w:t xml:space="preserve"> and one pupil who was new to the school.</w:t>
      </w:r>
      <w:r w:rsidRPr="00873C1C">
        <w:rPr>
          <w:rStyle w:val="eop"/>
          <w:rFonts w:ascii="Arial" w:hAnsi="Arial" w:cs="Arial"/>
          <w:color w:val="FF0000"/>
          <w:sz w:val="23"/>
          <w:szCs w:val="23"/>
        </w:rPr>
        <w:t xml:space="preserve"> </w:t>
      </w:r>
      <w:r w:rsidR="00052B4D" w:rsidRPr="00873C1C">
        <w:rPr>
          <w:rStyle w:val="eop"/>
          <w:rFonts w:ascii="Arial" w:hAnsi="Arial" w:cs="Arial"/>
          <w:color w:val="000000" w:themeColor="text1"/>
          <w:sz w:val="23"/>
          <w:szCs w:val="23"/>
        </w:rPr>
        <w:t xml:space="preserve">The class has one </w:t>
      </w:r>
      <w:r w:rsidR="00052B4D" w:rsidRPr="00873C1C">
        <w:rPr>
          <w:rStyle w:val="eop"/>
          <w:rFonts w:ascii="Arial" w:hAnsi="Arial" w:cs="Arial"/>
          <w:color w:val="000000" w:themeColor="text1"/>
          <w:sz w:val="23"/>
          <w:szCs w:val="23"/>
        </w:rPr>
        <w:lastRenderedPageBreak/>
        <w:t xml:space="preserve">teaching assistant which is a 1 to 1 for the child with </w:t>
      </w:r>
      <w:r w:rsidR="007D794E">
        <w:rPr>
          <w:rStyle w:val="eop"/>
          <w:rFonts w:ascii="Arial" w:hAnsi="Arial" w:cs="Arial"/>
          <w:color w:val="000000" w:themeColor="text1"/>
          <w:sz w:val="23"/>
          <w:szCs w:val="23"/>
        </w:rPr>
        <w:t xml:space="preserve">Autistic Spectrum Condition (ASC) and visual impairment but for this activity she is with </w:t>
      </w:r>
      <w:r w:rsidR="00052B4D" w:rsidRPr="00873C1C">
        <w:rPr>
          <w:rStyle w:val="eop"/>
          <w:rFonts w:ascii="Arial" w:hAnsi="Arial" w:cs="Arial"/>
          <w:color w:val="000000" w:themeColor="text1"/>
          <w:sz w:val="23"/>
          <w:szCs w:val="23"/>
        </w:rPr>
        <w:t>the lower ability table to aid</w:t>
      </w:r>
      <w:r w:rsidR="00C97553" w:rsidRPr="00873C1C">
        <w:rPr>
          <w:rStyle w:val="eop"/>
          <w:rFonts w:ascii="Arial" w:hAnsi="Arial" w:cs="Arial"/>
          <w:color w:val="000000" w:themeColor="text1"/>
          <w:sz w:val="23"/>
          <w:szCs w:val="23"/>
        </w:rPr>
        <w:t xml:space="preserve"> their learning</w:t>
      </w:r>
      <w:r w:rsidR="00052B4D" w:rsidRPr="00873C1C">
        <w:rPr>
          <w:rStyle w:val="eop"/>
          <w:rFonts w:ascii="Arial" w:hAnsi="Arial" w:cs="Arial"/>
          <w:color w:val="000000" w:themeColor="text1"/>
          <w:sz w:val="23"/>
          <w:szCs w:val="23"/>
        </w:rPr>
        <w:t xml:space="preserve">. </w:t>
      </w:r>
    </w:p>
    <w:p w14:paraId="1003CDE7" w14:textId="15A64FE2" w:rsidR="00052B4D" w:rsidRPr="00873C1C" w:rsidRDefault="00052B4D" w:rsidP="002B45E5">
      <w:pPr>
        <w:pStyle w:val="NormalWeb"/>
        <w:rPr>
          <w:rFonts w:ascii="Arial" w:hAnsi="Arial" w:cs="Arial"/>
          <w:sz w:val="23"/>
          <w:szCs w:val="23"/>
        </w:rPr>
      </w:pPr>
      <w:r w:rsidRPr="00873C1C">
        <w:rPr>
          <w:rStyle w:val="eop"/>
          <w:rFonts w:ascii="Arial" w:hAnsi="Arial" w:cs="Arial"/>
          <w:color w:val="000000" w:themeColor="text1"/>
          <w:sz w:val="23"/>
          <w:szCs w:val="23"/>
        </w:rPr>
        <w:t xml:space="preserve">      To put the incident into context, </w:t>
      </w:r>
      <w:r w:rsidR="00723E0A">
        <w:rPr>
          <w:rStyle w:val="eop"/>
          <w:rFonts w:ascii="Arial" w:hAnsi="Arial" w:cs="Arial"/>
          <w:color w:val="000000" w:themeColor="text1"/>
          <w:sz w:val="23"/>
          <w:szCs w:val="23"/>
        </w:rPr>
        <w:t xml:space="preserve">the lesson was at 9.30am </w:t>
      </w:r>
      <w:r w:rsidRPr="00873C1C">
        <w:rPr>
          <w:rStyle w:val="eop"/>
          <w:rFonts w:ascii="Arial" w:hAnsi="Arial" w:cs="Arial"/>
          <w:color w:val="000000" w:themeColor="text1"/>
          <w:sz w:val="23"/>
          <w:szCs w:val="23"/>
        </w:rPr>
        <w:t xml:space="preserve">the pupils were </w:t>
      </w:r>
      <w:r w:rsidR="00C97553" w:rsidRPr="00873C1C">
        <w:rPr>
          <w:rStyle w:val="eop"/>
          <w:rFonts w:ascii="Arial" w:hAnsi="Arial" w:cs="Arial"/>
          <w:color w:val="000000" w:themeColor="text1"/>
          <w:sz w:val="23"/>
          <w:szCs w:val="23"/>
        </w:rPr>
        <w:t xml:space="preserve">sitting </w:t>
      </w:r>
      <w:r w:rsidRPr="00873C1C">
        <w:rPr>
          <w:rStyle w:val="eop"/>
          <w:rFonts w:ascii="Arial" w:hAnsi="Arial" w:cs="Arial"/>
          <w:color w:val="000000" w:themeColor="text1"/>
          <w:sz w:val="23"/>
          <w:szCs w:val="23"/>
        </w:rPr>
        <w:t>at their desks and were examining different types of shoes to make inferences about them. The child I am discussing</w:t>
      </w:r>
      <w:r w:rsidR="00C97553" w:rsidRPr="00873C1C">
        <w:rPr>
          <w:rStyle w:val="eop"/>
          <w:rFonts w:ascii="Arial" w:hAnsi="Arial" w:cs="Arial"/>
          <w:color w:val="000000" w:themeColor="text1"/>
          <w:sz w:val="23"/>
          <w:szCs w:val="23"/>
        </w:rPr>
        <w:t xml:space="preserve"> and will refer to as, </w:t>
      </w:r>
      <w:r w:rsidRPr="00873C1C">
        <w:rPr>
          <w:rStyle w:val="eop"/>
          <w:rFonts w:ascii="Arial" w:hAnsi="Arial" w:cs="Arial"/>
          <w:color w:val="000000" w:themeColor="text1"/>
          <w:sz w:val="23"/>
          <w:szCs w:val="23"/>
        </w:rPr>
        <w:t>child A, is sitting on a table of three with the other two children opposit</w:t>
      </w:r>
      <w:r w:rsidR="00C97553" w:rsidRPr="00873C1C">
        <w:rPr>
          <w:rStyle w:val="eop"/>
          <w:rFonts w:ascii="Arial" w:hAnsi="Arial" w:cs="Arial"/>
          <w:color w:val="000000" w:themeColor="text1"/>
          <w:sz w:val="23"/>
          <w:szCs w:val="23"/>
        </w:rPr>
        <w:t>e him and an empty chair by his side</w:t>
      </w:r>
      <w:r w:rsidRPr="00873C1C">
        <w:rPr>
          <w:rFonts w:ascii="Arial" w:hAnsi="Arial" w:cs="Arial"/>
          <w:sz w:val="23"/>
          <w:szCs w:val="23"/>
        </w:rPr>
        <w:t xml:space="preserve">. The class were given eight minutes to come up with as many inferences as they </w:t>
      </w:r>
      <w:proofErr w:type="gramStart"/>
      <w:r w:rsidRPr="00873C1C">
        <w:rPr>
          <w:rFonts w:ascii="Arial" w:hAnsi="Arial" w:cs="Arial"/>
          <w:sz w:val="23"/>
          <w:szCs w:val="23"/>
        </w:rPr>
        <w:t>could</w:t>
      </w:r>
      <w:r w:rsidR="00723E0A">
        <w:rPr>
          <w:rFonts w:ascii="Arial" w:hAnsi="Arial" w:cs="Arial"/>
          <w:sz w:val="23"/>
          <w:szCs w:val="23"/>
        </w:rPr>
        <w:t xml:space="preserve">, </w:t>
      </w:r>
      <w:r w:rsidR="003360F2">
        <w:rPr>
          <w:rFonts w:ascii="Arial" w:hAnsi="Arial" w:cs="Arial"/>
          <w:sz w:val="23"/>
          <w:szCs w:val="23"/>
        </w:rPr>
        <w:t>and</w:t>
      </w:r>
      <w:proofErr w:type="gramEnd"/>
      <w:r w:rsidR="003360F2">
        <w:rPr>
          <w:rFonts w:ascii="Arial" w:hAnsi="Arial" w:cs="Arial"/>
          <w:sz w:val="23"/>
          <w:szCs w:val="23"/>
        </w:rPr>
        <w:t xml:space="preserve"> were </w:t>
      </w:r>
      <w:r w:rsidR="00723E0A">
        <w:rPr>
          <w:rFonts w:ascii="Arial" w:hAnsi="Arial" w:cs="Arial"/>
          <w:sz w:val="23"/>
          <w:szCs w:val="23"/>
        </w:rPr>
        <w:t>working towards progression step 3.</w:t>
      </w:r>
      <w:r w:rsidRPr="00873C1C">
        <w:rPr>
          <w:rFonts w:ascii="Arial" w:hAnsi="Arial" w:cs="Arial"/>
          <w:sz w:val="23"/>
          <w:szCs w:val="23"/>
        </w:rPr>
        <w:t xml:space="preserve"> Child A begins to look at the shoe on the desk, places it down and puts his hand up. The child was not chosen immediately and </w:t>
      </w:r>
      <w:r w:rsidR="003360F2">
        <w:rPr>
          <w:rFonts w:ascii="Arial" w:hAnsi="Arial" w:cs="Arial"/>
          <w:sz w:val="23"/>
          <w:szCs w:val="23"/>
        </w:rPr>
        <w:t xml:space="preserve">begins to </w:t>
      </w:r>
      <w:r w:rsidR="00C97553" w:rsidRPr="00873C1C">
        <w:rPr>
          <w:rFonts w:ascii="Arial" w:hAnsi="Arial" w:cs="Arial"/>
          <w:sz w:val="23"/>
          <w:szCs w:val="23"/>
        </w:rPr>
        <w:t>look around the room, tapping a pencil on his leg,</w:t>
      </w:r>
      <w:r w:rsidRPr="00873C1C">
        <w:rPr>
          <w:rFonts w:ascii="Arial" w:hAnsi="Arial" w:cs="Arial"/>
          <w:sz w:val="23"/>
          <w:szCs w:val="23"/>
        </w:rPr>
        <w:t xml:space="preserve"> disengaging from the activity. </w:t>
      </w:r>
      <w:r w:rsidR="00723E0A">
        <w:rPr>
          <w:rFonts w:ascii="Arial" w:hAnsi="Arial" w:cs="Arial"/>
          <w:sz w:val="23"/>
          <w:szCs w:val="23"/>
        </w:rPr>
        <w:t xml:space="preserve">Throughout this essay I am going to discuss disengagement, well-being and the importance of being a reflective practitioner. </w:t>
      </w:r>
    </w:p>
    <w:p w14:paraId="578D2082" w14:textId="0837DEE8" w:rsidR="00052B4D" w:rsidRPr="00873C1C" w:rsidRDefault="00052B4D" w:rsidP="002B45E5">
      <w:pPr>
        <w:pStyle w:val="NormalWeb"/>
        <w:rPr>
          <w:rStyle w:val="eop"/>
          <w:rFonts w:ascii="Arial" w:hAnsi="Arial" w:cs="Arial"/>
          <w:b/>
          <w:bCs/>
          <w:color w:val="000000" w:themeColor="text1"/>
          <w:sz w:val="23"/>
          <w:szCs w:val="23"/>
          <w:u w:val="single"/>
        </w:rPr>
      </w:pPr>
      <w:r w:rsidRPr="00873C1C">
        <w:rPr>
          <w:rStyle w:val="eop"/>
          <w:rFonts w:ascii="Arial" w:hAnsi="Arial" w:cs="Arial"/>
          <w:b/>
          <w:bCs/>
          <w:color w:val="000000" w:themeColor="text1"/>
          <w:sz w:val="23"/>
          <w:szCs w:val="23"/>
          <w:u w:val="single"/>
        </w:rPr>
        <w:t>Literature review</w:t>
      </w:r>
    </w:p>
    <w:p w14:paraId="6BA1F48D" w14:textId="44CAA42C" w:rsidR="000E2ACA" w:rsidRPr="00873C1C" w:rsidRDefault="00052B4D"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A critical incident can encourage reflective practice as it encouraged educators to self-reflect and analyse a specific event or experience. Gove (2010) explained that watching others and being observed in the classroom is the best way to acquire ‘mastery’</w:t>
      </w:r>
      <w:r w:rsidR="00723E0A">
        <w:rPr>
          <w:rStyle w:val="eop"/>
          <w:rFonts w:ascii="Arial" w:hAnsi="Arial" w:cs="Arial"/>
          <w:color w:val="000000" w:themeColor="text1"/>
          <w:sz w:val="23"/>
          <w:szCs w:val="23"/>
        </w:rPr>
        <w:t xml:space="preserve"> </w:t>
      </w:r>
      <w:r w:rsidR="000E2ACA" w:rsidRPr="00873C1C">
        <w:rPr>
          <w:rStyle w:val="eop"/>
          <w:rFonts w:ascii="Arial" w:hAnsi="Arial" w:cs="Arial"/>
          <w:color w:val="000000" w:themeColor="text1"/>
          <w:sz w:val="23"/>
          <w:szCs w:val="23"/>
        </w:rPr>
        <w:t>(Howley-Rouse, 2021)</w:t>
      </w:r>
      <w:r w:rsidRPr="00873C1C">
        <w:rPr>
          <w:rStyle w:val="eop"/>
          <w:rFonts w:ascii="Arial" w:hAnsi="Arial" w:cs="Arial"/>
          <w:color w:val="000000" w:themeColor="text1"/>
          <w:sz w:val="23"/>
          <w:szCs w:val="23"/>
        </w:rPr>
        <w:t>.</w:t>
      </w:r>
      <w:r w:rsidRPr="00873C1C">
        <w:rPr>
          <w:rStyle w:val="eop"/>
          <w:rFonts w:ascii="Arial" w:hAnsi="Arial" w:cs="Arial"/>
          <w:b/>
          <w:bCs/>
          <w:color w:val="000000" w:themeColor="text1"/>
          <w:sz w:val="23"/>
          <w:szCs w:val="23"/>
        </w:rPr>
        <w:t xml:space="preserve"> </w:t>
      </w:r>
      <w:r w:rsidRPr="00873C1C">
        <w:rPr>
          <w:rStyle w:val="eop"/>
          <w:rFonts w:ascii="Arial" w:hAnsi="Arial" w:cs="Arial"/>
          <w:color w:val="000000" w:themeColor="text1"/>
          <w:sz w:val="23"/>
          <w:szCs w:val="23"/>
        </w:rPr>
        <w:t xml:space="preserve">Dewey (1993) said that the three attributes to being a reflective individual are: open mindedness, responsibility and wholeheartedness </w:t>
      </w:r>
      <w:r w:rsidR="000E2ACA" w:rsidRPr="00873C1C">
        <w:rPr>
          <w:rStyle w:val="eop"/>
          <w:rFonts w:ascii="Arial" w:hAnsi="Arial" w:cs="Arial"/>
          <w:color w:val="000000" w:themeColor="text1"/>
          <w:sz w:val="23"/>
          <w:szCs w:val="23"/>
        </w:rPr>
        <w:t>(Howley-Rouse, 2021).</w:t>
      </w:r>
      <w:r w:rsidRPr="00873C1C">
        <w:rPr>
          <w:rStyle w:val="eop"/>
          <w:rFonts w:ascii="Arial" w:hAnsi="Arial" w:cs="Arial"/>
          <w:b/>
          <w:bCs/>
          <w:color w:val="000000" w:themeColor="text1"/>
          <w:sz w:val="23"/>
          <w:szCs w:val="23"/>
        </w:rPr>
        <w:t xml:space="preserve"> </w:t>
      </w:r>
      <w:r w:rsidRPr="00873C1C">
        <w:rPr>
          <w:rStyle w:val="eop"/>
          <w:rFonts w:ascii="Arial" w:hAnsi="Arial" w:cs="Arial"/>
          <w:color w:val="000000" w:themeColor="text1"/>
          <w:sz w:val="23"/>
          <w:szCs w:val="23"/>
        </w:rPr>
        <w:t xml:space="preserve">A reflective model can allow an individual to appropriately reflect and draw conclusions on their reflections. Kolb (1975 &amp; 1984) introduced the learning cycle. This learning cycle highlights the concept of experiential learning and looks at transforming information into knowledge. These include: the concrete experience (having the experience), reflective observation (reflecting on the experience), abstract conceptualisation (learning from the experience) and active experimentation (testing </w:t>
      </w:r>
      <w:r w:rsidRPr="00873C1C">
        <w:rPr>
          <w:rStyle w:val="eop"/>
          <w:rFonts w:ascii="Arial" w:hAnsi="Arial" w:cs="Arial"/>
          <w:color w:val="000000" w:themeColor="text1"/>
          <w:sz w:val="23"/>
          <w:szCs w:val="23"/>
        </w:rPr>
        <w:lastRenderedPageBreak/>
        <w:t>what you have learnt</w:t>
      </w:r>
      <w:r w:rsidR="000E2ACA" w:rsidRPr="00873C1C">
        <w:rPr>
          <w:rStyle w:val="eop"/>
          <w:rFonts w:ascii="Arial" w:hAnsi="Arial" w:cs="Arial"/>
          <w:color w:val="000000" w:themeColor="text1"/>
          <w:sz w:val="23"/>
          <w:szCs w:val="23"/>
        </w:rPr>
        <w:t>) (McLeod, 2023)</w:t>
      </w:r>
      <w:r w:rsidRPr="00873C1C">
        <w:rPr>
          <w:rStyle w:val="eop"/>
          <w:rFonts w:ascii="Arial" w:hAnsi="Arial" w:cs="Arial"/>
          <w:color w:val="000000" w:themeColor="text1"/>
          <w:sz w:val="23"/>
          <w:szCs w:val="23"/>
        </w:rPr>
        <w:t>.</w:t>
      </w:r>
      <w:r w:rsidR="00CF50A4" w:rsidRPr="00873C1C">
        <w:rPr>
          <w:rStyle w:val="eop"/>
          <w:rFonts w:ascii="Arial" w:hAnsi="Arial" w:cs="Arial"/>
          <w:color w:val="000000" w:themeColor="text1"/>
          <w:sz w:val="23"/>
          <w:szCs w:val="23"/>
        </w:rPr>
        <w:t xml:space="preserve"> </w:t>
      </w:r>
      <w:r w:rsidR="00D002C0" w:rsidRPr="00873C1C">
        <w:rPr>
          <w:rStyle w:val="eop"/>
          <w:rFonts w:ascii="Arial" w:hAnsi="Arial" w:cs="Arial"/>
          <w:color w:val="000000" w:themeColor="text1"/>
          <w:sz w:val="23"/>
          <w:szCs w:val="23"/>
        </w:rPr>
        <w:t>It is extremely important throughout a teaching career to be a reflective practi</w:t>
      </w:r>
      <w:r w:rsidR="00723E0A">
        <w:rPr>
          <w:rStyle w:val="eop"/>
          <w:rFonts w:ascii="Arial" w:hAnsi="Arial" w:cs="Arial"/>
          <w:color w:val="000000" w:themeColor="text1"/>
          <w:sz w:val="23"/>
          <w:szCs w:val="23"/>
        </w:rPr>
        <w:t>ti</w:t>
      </w:r>
      <w:r w:rsidR="00D002C0" w:rsidRPr="00873C1C">
        <w:rPr>
          <w:rStyle w:val="eop"/>
          <w:rFonts w:ascii="Arial" w:hAnsi="Arial" w:cs="Arial"/>
          <w:color w:val="000000" w:themeColor="text1"/>
          <w:sz w:val="23"/>
          <w:szCs w:val="23"/>
        </w:rPr>
        <w:t>oner as this allows for growth and development in the classroom which ensures that your learners have access to the best education possible.</w:t>
      </w:r>
      <w:r w:rsidR="007168C9" w:rsidRPr="00873C1C">
        <w:rPr>
          <w:rStyle w:val="eop"/>
          <w:rFonts w:ascii="Arial" w:hAnsi="Arial" w:cs="Arial"/>
          <w:color w:val="FF0000"/>
          <w:sz w:val="23"/>
          <w:szCs w:val="23"/>
        </w:rPr>
        <w:t xml:space="preserve"> </w:t>
      </w:r>
      <w:r w:rsidR="000E2ACA" w:rsidRPr="00873C1C">
        <w:rPr>
          <w:rStyle w:val="eop"/>
          <w:rFonts w:ascii="Arial" w:hAnsi="Arial" w:cs="Arial"/>
          <w:color w:val="000000" w:themeColor="text1"/>
          <w:sz w:val="23"/>
          <w:szCs w:val="23"/>
        </w:rPr>
        <w:t>Throughout this essay, I will be thinking about the topic of disengagement, the reasons for this and ways that we can most effectively engage learners. Learners in the classroom can be come disengaged for many reasons. For example, it could be due to a lack in confidence or lack of understanding around the subject. A study carried out by Reichenberg (201</w:t>
      </w:r>
      <w:r w:rsidR="000411BD" w:rsidRPr="00873C1C">
        <w:rPr>
          <w:rStyle w:val="eop"/>
          <w:rFonts w:ascii="Arial" w:hAnsi="Arial" w:cs="Arial"/>
          <w:color w:val="000000" w:themeColor="text1"/>
          <w:sz w:val="23"/>
          <w:szCs w:val="23"/>
        </w:rPr>
        <w:t>6</w:t>
      </w:r>
      <w:r w:rsidR="000E2ACA" w:rsidRPr="00873C1C">
        <w:rPr>
          <w:rStyle w:val="eop"/>
          <w:rFonts w:ascii="Arial" w:hAnsi="Arial" w:cs="Arial"/>
          <w:color w:val="000000" w:themeColor="text1"/>
          <w:sz w:val="23"/>
          <w:szCs w:val="23"/>
        </w:rPr>
        <w:t xml:space="preserve">) found that there are two central strands for explaining student disengagement in the classroom. These are: the school subject curriculum and </w:t>
      </w:r>
      <w:r w:rsidR="00723E0A">
        <w:rPr>
          <w:rStyle w:val="eop"/>
          <w:rFonts w:ascii="Arial" w:hAnsi="Arial" w:cs="Arial"/>
          <w:color w:val="000000" w:themeColor="text1"/>
          <w:sz w:val="23"/>
          <w:szCs w:val="23"/>
        </w:rPr>
        <w:t xml:space="preserve">lack of </w:t>
      </w:r>
      <w:r w:rsidR="000E2ACA" w:rsidRPr="00873C1C">
        <w:rPr>
          <w:rStyle w:val="eop"/>
          <w:rFonts w:ascii="Arial" w:hAnsi="Arial" w:cs="Arial"/>
          <w:color w:val="000000" w:themeColor="text1"/>
          <w:sz w:val="23"/>
          <w:szCs w:val="23"/>
        </w:rPr>
        <w:t xml:space="preserve">peer encouragement. </w:t>
      </w:r>
    </w:p>
    <w:p w14:paraId="7A40ADDE" w14:textId="02AD0E29" w:rsidR="004B1AED" w:rsidRPr="00873C1C" w:rsidRDefault="000411BD"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 xml:space="preserve">         </w:t>
      </w:r>
      <w:r w:rsidR="000E2ACA" w:rsidRPr="00873C1C">
        <w:rPr>
          <w:rStyle w:val="eop"/>
          <w:rFonts w:ascii="Arial" w:hAnsi="Arial" w:cs="Arial"/>
          <w:color w:val="000000" w:themeColor="text1"/>
          <w:sz w:val="23"/>
          <w:szCs w:val="23"/>
        </w:rPr>
        <w:t xml:space="preserve">Looking at the importance of peer encouragement - </w:t>
      </w:r>
      <w:r w:rsidR="00772FCA" w:rsidRPr="00873C1C">
        <w:rPr>
          <w:rStyle w:val="eop"/>
          <w:rFonts w:ascii="Arial" w:hAnsi="Arial" w:cs="Arial"/>
          <w:color w:val="000000" w:themeColor="text1"/>
          <w:sz w:val="23"/>
          <w:szCs w:val="23"/>
        </w:rPr>
        <w:t>Soviet psychologist and social constructivist, Lev Vygotsky’s theories emphasized the importance of scaffolding and the knowledge of the more knowledgeable other (MKO) in aiding children’s learning. A constructivist aims to teach for understanding, as opposed to ‘surface learning’ which has been defined as learning without understanding</w:t>
      </w:r>
      <w:r w:rsidR="009E0DC0">
        <w:rPr>
          <w:rStyle w:val="eop"/>
          <w:rFonts w:ascii="Arial" w:hAnsi="Arial" w:cs="Arial"/>
          <w:color w:val="000000" w:themeColor="text1"/>
          <w:sz w:val="23"/>
          <w:szCs w:val="23"/>
        </w:rPr>
        <w:t xml:space="preserve"> (McLeod, 2007)</w:t>
      </w:r>
      <w:r w:rsidR="00772FCA" w:rsidRPr="00873C1C">
        <w:rPr>
          <w:rStyle w:val="eop"/>
          <w:rFonts w:ascii="Arial" w:hAnsi="Arial" w:cs="Arial"/>
          <w:color w:val="000000" w:themeColor="text1"/>
          <w:sz w:val="23"/>
          <w:szCs w:val="23"/>
        </w:rPr>
        <w:t xml:space="preserve">. Vygotsky suggested that children could learn when they are in the zone of proximal development (ZPD) which leads to </w:t>
      </w:r>
      <w:r w:rsidR="000E2ACA" w:rsidRPr="00873C1C">
        <w:rPr>
          <w:rStyle w:val="eop"/>
          <w:rFonts w:ascii="Arial" w:hAnsi="Arial" w:cs="Arial"/>
          <w:color w:val="000000" w:themeColor="text1"/>
          <w:sz w:val="23"/>
          <w:szCs w:val="23"/>
        </w:rPr>
        <w:t xml:space="preserve">cognitive growth and </w:t>
      </w:r>
      <w:r w:rsidR="00772FCA" w:rsidRPr="00873C1C">
        <w:rPr>
          <w:rStyle w:val="eop"/>
          <w:rFonts w:ascii="Arial" w:hAnsi="Arial" w:cs="Arial"/>
          <w:color w:val="000000" w:themeColor="text1"/>
          <w:sz w:val="23"/>
          <w:szCs w:val="23"/>
        </w:rPr>
        <w:t xml:space="preserve">development. Vygotsky suggested that pupils should be ‘scaffolded’ </w:t>
      </w:r>
      <w:r w:rsidR="009E0DC0">
        <w:rPr>
          <w:rStyle w:val="eop"/>
          <w:rFonts w:ascii="Arial" w:hAnsi="Arial" w:cs="Arial"/>
          <w:color w:val="000000" w:themeColor="text1"/>
          <w:sz w:val="23"/>
          <w:szCs w:val="23"/>
        </w:rPr>
        <w:t xml:space="preserve">(McLeod, 2007) </w:t>
      </w:r>
      <w:r w:rsidR="00772FCA" w:rsidRPr="00873C1C">
        <w:rPr>
          <w:rStyle w:val="eop"/>
          <w:rFonts w:ascii="Arial" w:hAnsi="Arial" w:cs="Arial"/>
          <w:color w:val="000000" w:themeColor="text1"/>
          <w:sz w:val="23"/>
          <w:szCs w:val="23"/>
        </w:rPr>
        <w:t>through the zone of proximal development which will allow the child to be able to complete the task independent independently</w:t>
      </w:r>
      <w:r w:rsidR="002E77E9" w:rsidRPr="00873C1C">
        <w:rPr>
          <w:rStyle w:val="eop"/>
          <w:rFonts w:ascii="Arial" w:hAnsi="Arial" w:cs="Arial"/>
          <w:color w:val="000000" w:themeColor="text1"/>
          <w:sz w:val="23"/>
          <w:szCs w:val="23"/>
        </w:rPr>
        <w:t xml:space="preserve"> – the relationship between the teacher and student in learning is a central role in Vygotsky’s theories of development. </w:t>
      </w:r>
      <w:r w:rsidR="000E2ACA" w:rsidRPr="00873C1C">
        <w:rPr>
          <w:rStyle w:val="eop"/>
          <w:rFonts w:ascii="Arial" w:hAnsi="Arial" w:cs="Arial"/>
          <w:color w:val="000000" w:themeColor="text1"/>
          <w:sz w:val="23"/>
          <w:szCs w:val="23"/>
        </w:rPr>
        <w:t xml:space="preserve"> </w:t>
      </w:r>
      <w:proofErr w:type="spellStart"/>
      <w:r w:rsidR="004B1AED" w:rsidRPr="00873C1C">
        <w:rPr>
          <w:rStyle w:val="eop"/>
          <w:rFonts w:ascii="Arial" w:hAnsi="Arial" w:cs="Arial"/>
          <w:color w:val="000000" w:themeColor="text1"/>
          <w:sz w:val="23"/>
          <w:szCs w:val="23"/>
        </w:rPr>
        <w:t>Tudge</w:t>
      </w:r>
      <w:proofErr w:type="spellEnd"/>
      <w:r w:rsidR="004B1AED" w:rsidRPr="00873C1C">
        <w:rPr>
          <w:rStyle w:val="eop"/>
          <w:rFonts w:ascii="Arial" w:hAnsi="Arial" w:cs="Arial"/>
          <w:color w:val="000000" w:themeColor="text1"/>
          <w:sz w:val="23"/>
          <w:szCs w:val="23"/>
        </w:rPr>
        <w:t xml:space="preserve"> and </w:t>
      </w:r>
      <w:proofErr w:type="spellStart"/>
      <w:r w:rsidR="004B1AED" w:rsidRPr="00873C1C">
        <w:rPr>
          <w:rStyle w:val="eop"/>
          <w:rFonts w:ascii="Arial" w:hAnsi="Arial" w:cs="Arial"/>
          <w:color w:val="000000" w:themeColor="text1"/>
          <w:sz w:val="23"/>
          <w:szCs w:val="23"/>
        </w:rPr>
        <w:t>Winterhoff</w:t>
      </w:r>
      <w:proofErr w:type="spellEnd"/>
      <w:r w:rsidR="004B1AED" w:rsidRPr="00873C1C">
        <w:rPr>
          <w:rStyle w:val="eop"/>
          <w:rFonts w:ascii="Arial" w:hAnsi="Arial" w:cs="Arial"/>
          <w:color w:val="000000" w:themeColor="text1"/>
          <w:sz w:val="23"/>
          <w:szCs w:val="23"/>
        </w:rPr>
        <w:t xml:space="preserve"> (1993) praised this student-centred teaching approach by stating it allows learners to “efficiently progress within their potential towards a learning outcome” through social interaction. </w:t>
      </w:r>
      <w:r w:rsidR="00CC2097" w:rsidRPr="00873C1C">
        <w:rPr>
          <w:rStyle w:val="eop"/>
          <w:rFonts w:ascii="Arial" w:hAnsi="Arial" w:cs="Arial"/>
          <w:color w:val="000000" w:themeColor="text1"/>
          <w:sz w:val="23"/>
          <w:szCs w:val="23"/>
        </w:rPr>
        <w:t xml:space="preserve">Vygotsky’s theories on the ZPD and MKO have had some criticisms. </w:t>
      </w:r>
      <w:proofErr w:type="spellStart"/>
      <w:r w:rsidR="00CC2097" w:rsidRPr="00873C1C">
        <w:rPr>
          <w:rStyle w:val="eop"/>
          <w:rFonts w:ascii="Arial" w:hAnsi="Arial" w:cs="Arial"/>
          <w:color w:val="000000" w:themeColor="text1"/>
          <w:sz w:val="23"/>
          <w:szCs w:val="23"/>
        </w:rPr>
        <w:t>Tudge</w:t>
      </w:r>
      <w:proofErr w:type="spellEnd"/>
      <w:r w:rsidR="00CC2097" w:rsidRPr="00873C1C">
        <w:rPr>
          <w:rStyle w:val="eop"/>
          <w:rFonts w:ascii="Arial" w:hAnsi="Arial" w:cs="Arial"/>
          <w:color w:val="000000" w:themeColor="text1"/>
          <w:sz w:val="23"/>
          <w:szCs w:val="23"/>
        </w:rPr>
        <w:t xml:space="preserve"> and </w:t>
      </w:r>
      <w:proofErr w:type="spellStart"/>
      <w:r w:rsidR="00CC2097" w:rsidRPr="00873C1C">
        <w:rPr>
          <w:rStyle w:val="eop"/>
          <w:rFonts w:ascii="Arial" w:hAnsi="Arial" w:cs="Arial"/>
          <w:color w:val="000000" w:themeColor="text1"/>
          <w:sz w:val="23"/>
          <w:szCs w:val="23"/>
        </w:rPr>
        <w:t>Winterhoff</w:t>
      </w:r>
      <w:proofErr w:type="spellEnd"/>
      <w:r w:rsidR="00CC2097" w:rsidRPr="00873C1C">
        <w:rPr>
          <w:rStyle w:val="eop"/>
          <w:rFonts w:ascii="Arial" w:hAnsi="Arial" w:cs="Arial"/>
          <w:color w:val="000000" w:themeColor="text1"/>
          <w:sz w:val="23"/>
          <w:szCs w:val="23"/>
        </w:rPr>
        <w:t xml:space="preserve"> (1993) have</w:t>
      </w:r>
      <w:r w:rsidR="00B97383">
        <w:rPr>
          <w:rStyle w:val="eop"/>
          <w:rFonts w:ascii="Arial" w:hAnsi="Arial" w:cs="Arial"/>
          <w:color w:val="000000" w:themeColor="text1"/>
          <w:sz w:val="23"/>
          <w:szCs w:val="23"/>
        </w:rPr>
        <w:t xml:space="preserve"> also</w:t>
      </w:r>
      <w:r w:rsidR="00CC2097" w:rsidRPr="00873C1C">
        <w:rPr>
          <w:rStyle w:val="eop"/>
          <w:rFonts w:ascii="Arial" w:hAnsi="Arial" w:cs="Arial"/>
          <w:color w:val="000000" w:themeColor="text1"/>
          <w:sz w:val="23"/>
          <w:szCs w:val="23"/>
        </w:rPr>
        <w:t xml:space="preserve"> criticised this model by placing emphasis on the idea that the ZPD is a dynamic assessment which could be complicated through issues in the social environment. There </w:t>
      </w:r>
      <w:r w:rsidR="00CC2097" w:rsidRPr="00873C1C">
        <w:rPr>
          <w:rStyle w:val="eop"/>
          <w:rFonts w:ascii="Arial" w:hAnsi="Arial" w:cs="Arial"/>
          <w:color w:val="000000" w:themeColor="text1"/>
          <w:sz w:val="23"/>
          <w:szCs w:val="23"/>
        </w:rPr>
        <w:lastRenderedPageBreak/>
        <w:t>are many social factors which may stop a learner reaching their ZPD</w:t>
      </w:r>
      <w:r w:rsidR="00B97383">
        <w:rPr>
          <w:rStyle w:val="eop"/>
          <w:rFonts w:ascii="Arial" w:hAnsi="Arial" w:cs="Arial"/>
          <w:color w:val="000000" w:themeColor="text1"/>
          <w:sz w:val="23"/>
          <w:szCs w:val="23"/>
        </w:rPr>
        <w:t>. These could</w:t>
      </w:r>
      <w:r w:rsidR="00CC2097" w:rsidRPr="00873C1C">
        <w:rPr>
          <w:rStyle w:val="eop"/>
          <w:rFonts w:ascii="Arial" w:hAnsi="Arial" w:cs="Arial"/>
          <w:color w:val="000000" w:themeColor="text1"/>
          <w:sz w:val="23"/>
          <w:szCs w:val="23"/>
        </w:rPr>
        <w:t xml:space="preserve"> </w:t>
      </w:r>
      <w:proofErr w:type="gramStart"/>
      <w:r w:rsidR="00CC2097" w:rsidRPr="00873C1C">
        <w:rPr>
          <w:rStyle w:val="eop"/>
          <w:rFonts w:ascii="Arial" w:hAnsi="Arial" w:cs="Arial"/>
          <w:color w:val="000000" w:themeColor="text1"/>
          <w:sz w:val="23"/>
          <w:szCs w:val="23"/>
        </w:rPr>
        <w:t>include:</w:t>
      </w:r>
      <w:proofErr w:type="gramEnd"/>
      <w:r w:rsidR="00CC2097" w:rsidRPr="00873C1C">
        <w:rPr>
          <w:rStyle w:val="eop"/>
          <w:rFonts w:ascii="Arial" w:hAnsi="Arial" w:cs="Arial"/>
          <w:color w:val="000000" w:themeColor="text1"/>
          <w:sz w:val="23"/>
          <w:szCs w:val="23"/>
        </w:rPr>
        <w:t xml:space="preserve"> past experiences and self esteem (</w:t>
      </w:r>
      <w:proofErr w:type="spellStart"/>
      <w:r w:rsidR="00CC2097" w:rsidRPr="00873C1C">
        <w:rPr>
          <w:rStyle w:val="eop"/>
          <w:rFonts w:ascii="Arial" w:hAnsi="Arial" w:cs="Arial"/>
          <w:color w:val="000000" w:themeColor="text1"/>
          <w:sz w:val="23"/>
          <w:szCs w:val="23"/>
        </w:rPr>
        <w:t>Tudge</w:t>
      </w:r>
      <w:proofErr w:type="spellEnd"/>
      <w:r w:rsidR="00CC2097" w:rsidRPr="00873C1C">
        <w:rPr>
          <w:rStyle w:val="eop"/>
          <w:rFonts w:ascii="Arial" w:hAnsi="Arial" w:cs="Arial"/>
          <w:color w:val="000000" w:themeColor="text1"/>
          <w:sz w:val="23"/>
          <w:szCs w:val="23"/>
        </w:rPr>
        <w:t xml:space="preserve"> &amp; </w:t>
      </w:r>
      <w:proofErr w:type="spellStart"/>
      <w:r w:rsidR="00CC2097" w:rsidRPr="00873C1C">
        <w:rPr>
          <w:rStyle w:val="eop"/>
          <w:rFonts w:ascii="Arial" w:hAnsi="Arial" w:cs="Arial"/>
          <w:color w:val="000000" w:themeColor="text1"/>
          <w:sz w:val="23"/>
          <w:szCs w:val="23"/>
        </w:rPr>
        <w:t>Winterhoff</w:t>
      </w:r>
      <w:proofErr w:type="spellEnd"/>
      <w:r w:rsidR="00CC2097" w:rsidRPr="00873C1C">
        <w:rPr>
          <w:rStyle w:val="eop"/>
          <w:rFonts w:ascii="Arial" w:hAnsi="Arial" w:cs="Arial"/>
          <w:color w:val="000000" w:themeColor="text1"/>
          <w:sz w:val="23"/>
          <w:szCs w:val="23"/>
        </w:rPr>
        <w:t>, 1993). This implies that the social environment or social interactions a learner has must be taken into consideration</w:t>
      </w:r>
      <w:r w:rsidR="00736F6C">
        <w:rPr>
          <w:rStyle w:val="eop"/>
          <w:rFonts w:ascii="Arial" w:hAnsi="Arial" w:cs="Arial"/>
          <w:color w:val="000000" w:themeColor="text1"/>
          <w:sz w:val="23"/>
          <w:szCs w:val="23"/>
        </w:rPr>
        <w:t xml:space="preserve"> when looking at engagement in the classroom.</w:t>
      </w:r>
    </w:p>
    <w:p w14:paraId="63A957D1" w14:textId="72ED046C" w:rsidR="007F3095" w:rsidRPr="00873C1C" w:rsidRDefault="000411BD" w:rsidP="00CF50A4">
      <w:pPr>
        <w:pStyle w:val="NormalWeb"/>
        <w:rPr>
          <w:rStyle w:val="eop"/>
          <w:rFonts w:ascii="Arial" w:hAnsi="Arial" w:cs="Arial"/>
          <w:color w:val="000000" w:themeColor="text1"/>
          <w:sz w:val="23"/>
          <w:szCs w:val="23"/>
        </w:rPr>
      </w:pPr>
      <w:r w:rsidRPr="00873C1C">
        <w:rPr>
          <w:rStyle w:val="eop"/>
          <w:rFonts w:ascii="Arial" w:hAnsi="Arial" w:cs="Arial"/>
          <w:color w:val="FF0000"/>
          <w:sz w:val="23"/>
          <w:szCs w:val="23"/>
        </w:rPr>
        <w:t xml:space="preserve">        </w:t>
      </w:r>
      <w:r w:rsidR="00CF50A4" w:rsidRPr="00873C1C">
        <w:rPr>
          <w:rStyle w:val="eop"/>
          <w:rFonts w:ascii="Arial" w:hAnsi="Arial" w:cs="Arial"/>
          <w:color w:val="000000" w:themeColor="text1"/>
          <w:sz w:val="23"/>
          <w:szCs w:val="23"/>
        </w:rPr>
        <w:t xml:space="preserve">Becoming a new member of a class can be a challenging time for a learner and this could impact their engagement in lessons. </w:t>
      </w:r>
      <w:r w:rsidR="004B1AED" w:rsidRPr="00873C1C">
        <w:rPr>
          <w:rStyle w:val="eop"/>
          <w:rFonts w:ascii="Arial" w:hAnsi="Arial" w:cs="Arial"/>
          <w:color w:val="000000" w:themeColor="text1"/>
          <w:sz w:val="23"/>
          <w:szCs w:val="23"/>
        </w:rPr>
        <w:t xml:space="preserve">For this </w:t>
      </w:r>
      <w:r w:rsidR="007168C9" w:rsidRPr="00873C1C">
        <w:rPr>
          <w:rStyle w:val="eop"/>
          <w:rFonts w:ascii="Arial" w:hAnsi="Arial" w:cs="Arial"/>
          <w:color w:val="000000" w:themeColor="text1"/>
          <w:sz w:val="23"/>
          <w:szCs w:val="23"/>
        </w:rPr>
        <w:t>reason,</w:t>
      </w:r>
      <w:r w:rsidR="004B1AED" w:rsidRPr="00873C1C">
        <w:rPr>
          <w:rStyle w:val="eop"/>
          <w:rFonts w:ascii="Arial" w:hAnsi="Arial" w:cs="Arial"/>
          <w:color w:val="000000" w:themeColor="text1"/>
          <w:sz w:val="23"/>
          <w:szCs w:val="23"/>
        </w:rPr>
        <w:t xml:space="preserve"> it is important to focus on the learner’s well-being. </w:t>
      </w:r>
      <w:r w:rsidR="007F3095" w:rsidRPr="00873C1C">
        <w:rPr>
          <w:rStyle w:val="eop"/>
          <w:rFonts w:ascii="Arial" w:hAnsi="Arial" w:cs="Arial"/>
          <w:color w:val="000000" w:themeColor="text1"/>
          <w:sz w:val="23"/>
          <w:szCs w:val="23"/>
        </w:rPr>
        <w:t xml:space="preserve">Well-being can be defined as ‘a state of being healthy, happy and comfortable, both physically and mentally’ </w:t>
      </w:r>
      <w:r w:rsidRPr="00873C1C">
        <w:rPr>
          <w:rStyle w:val="eop"/>
          <w:rFonts w:ascii="Arial" w:hAnsi="Arial" w:cs="Arial"/>
          <w:color w:val="000000" w:themeColor="text1"/>
          <w:sz w:val="23"/>
          <w:szCs w:val="23"/>
        </w:rPr>
        <w:t>(wellbeing people, 2023)</w:t>
      </w:r>
      <w:r w:rsidR="007F3095" w:rsidRPr="00873C1C">
        <w:rPr>
          <w:rStyle w:val="eop"/>
          <w:rFonts w:ascii="Arial" w:hAnsi="Arial" w:cs="Arial"/>
          <w:color w:val="000000" w:themeColor="text1"/>
          <w:sz w:val="23"/>
          <w:szCs w:val="23"/>
        </w:rPr>
        <w:t xml:space="preserve">. In a summary of the United </w:t>
      </w:r>
      <w:proofErr w:type="spellStart"/>
      <w:r w:rsidR="007F3095" w:rsidRPr="00873C1C">
        <w:rPr>
          <w:rStyle w:val="eop"/>
          <w:rFonts w:ascii="Arial" w:hAnsi="Arial" w:cs="Arial"/>
          <w:color w:val="000000" w:themeColor="text1"/>
          <w:sz w:val="23"/>
          <w:szCs w:val="23"/>
        </w:rPr>
        <w:t>Nation’s</w:t>
      </w:r>
      <w:proofErr w:type="spellEnd"/>
      <w:r w:rsidR="007F3095" w:rsidRPr="00873C1C">
        <w:rPr>
          <w:rStyle w:val="eop"/>
          <w:rFonts w:ascii="Arial" w:hAnsi="Arial" w:cs="Arial"/>
          <w:color w:val="000000" w:themeColor="text1"/>
          <w:sz w:val="23"/>
          <w:szCs w:val="23"/>
        </w:rPr>
        <w:t xml:space="preserve"> Children’s Fund (UNICEF) well-being document. There are three main factors that can affect children’s well-being. The first is socioeconomic factors – UNICEF s</w:t>
      </w:r>
      <w:r w:rsidR="00B97383">
        <w:rPr>
          <w:rStyle w:val="eop"/>
          <w:rFonts w:ascii="Arial" w:hAnsi="Arial" w:cs="Arial"/>
          <w:color w:val="000000" w:themeColor="text1"/>
          <w:sz w:val="23"/>
          <w:szCs w:val="23"/>
        </w:rPr>
        <w:t xml:space="preserve">uggest </w:t>
      </w:r>
      <w:r w:rsidR="007F3095" w:rsidRPr="00873C1C">
        <w:rPr>
          <w:rStyle w:val="eop"/>
          <w:rFonts w:ascii="Arial" w:hAnsi="Arial" w:cs="Arial"/>
          <w:color w:val="000000" w:themeColor="text1"/>
          <w:sz w:val="23"/>
          <w:szCs w:val="23"/>
        </w:rPr>
        <w:t xml:space="preserve">that there is a ‘strong correlation between family socioeconomic status and child health and development’ (UNICEF, 2013). </w:t>
      </w:r>
      <w:r w:rsidR="00B97383">
        <w:rPr>
          <w:rStyle w:val="eop"/>
          <w:rFonts w:ascii="Arial" w:hAnsi="Arial" w:cs="Arial"/>
          <w:color w:val="000000" w:themeColor="text1"/>
          <w:sz w:val="23"/>
          <w:szCs w:val="23"/>
        </w:rPr>
        <w:t xml:space="preserve">Secondly, </w:t>
      </w:r>
      <w:r w:rsidR="007F3095" w:rsidRPr="00873C1C">
        <w:rPr>
          <w:rStyle w:val="eop"/>
          <w:rFonts w:ascii="Arial" w:hAnsi="Arial" w:cs="Arial"/>
          <w:color w:val="000000" w:themeColor="text1"/>
          <w:sz w:val="23"/>
          <w:szCs w:val="23"/>
        </w:rPr>
        <w:t xml:space="preserve">UNICEF also emphasise the importance early childhood has on well-being and argue that in the first three years of a child’s life their cognitive, emotional and social development is optimal. Thirdly, the child’s environment can have a big impact on their well-being. </w:t>
      </w:r>
    </w:p>
    <w:p w14:paraId="36B39BBF" w14:textId="09CF9A4D" w:rsidR="00052B4D" w:rsidRPr="00873C1C" w:rsidRDefault="007F3095"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 xml:space="preserve">      In the new curriculum for Wales and under the Areas of learning and experience (</w:t>
      </w:r>
      <w:proofErr w:type="spellStart"/>
      <w:r w:rsidRPr="00873C1C">
        <w:rPr>
          <w:rStyle w:val="eop"/>
          <w:rFonts w:ascii="Arial" w:hAnsi="Arial" w:cs="Arial"/>
          <w:color w:val="000000" w:themeColor="text1"/>
          <w:sz w:val="23"/>
          <w:szCs w:val="23"/>
        </w:rPr>
        <w:t>AoLE</w:t>
      </w:r>
      <w:r w:rsidR="00B97383">
        <w:rPr>
          <w:rStyle w:val="eop"/>
          <w:rFonts w:ascii="Arial" w:hAnsi="Arial" w:cs="Arial"/>
          <w:color w:val="000000" w:themeColor="text1"/>
          <w:sz w:val="23"/>
          <w:szCs w:val="23"/>
        </w:rPr>
        <w:t>s</w:t>
      </w:r>
      <w:proofErr w:type="spellEnd"/>
      <w:r w:rsidRPr="00873C1C">
        <w:rPr>
          <w:rStyle w:val="eop"/>
          <w:rFonts w:ascii="Arial" w:hAnsi="Arial" w:cs="Arial"/>
          <w:color w:val="000000" w:themeColor="text1"/>
          <w:sz w:val="23"/>
          <w:szCs w:val="23"/>
        </w:rPr>
        <w:t xml:space="preserve">) there is a huge focus being placed on well-being under the ‘Health and well-being’ </w:t>
      </w:r>
      <w:proofErr w:type="spellStart"/>
      <w:r w:rsidRPr="00873C1C">
        <w:rPr>
          <w:rStyle w:val="eop"/>
          <w:rFonts w:ascii="Arial" w:hAnsi="Arial" w:cs="Arial"/>
          <w:color w:val="000000" w:themeColor="text1"/>
          <w:sz w:val="23"/>
          <w:szCs w:val="23"/>
        </w:rPr>
        <w:t>AoLE</w:t>
      </w:r>
      <w:proofErr w:type="spellEnd"/>
      <w:r w:rsidRPr="00873C1C">
        <w:rPr>
          <w:rStyle w:val="eop"/>
          <w:rFonts w:ascii="Arial" w:hAnsi="Arial" w:cs="Arial"/>
          <w:color w:val="000000" w:themeColor="text1"/>
          <w:sz w:val="23"/>
          <w:szCs w:val="23"/>
        </w:rPr>
        <w:t>.</w:t>
      </w:r>
      <w:r w:rsidR="003F7402" w:rsidRPr="00873C1C">
        <w:rPr>
          <w:rStyle w:val="eop"/>
          <w:rFonts w:ascii="Arial" w:hAnsi="Arial" w:cs="Arial"/>
          <w:color w:val="000000" w:themeColor="text1"/>
          <w:sz w:val="23"/>
          <w:szCs w:val="23"/>
        </w:rPr>
        <w:t xml:space="preserve"> The new curriculum states that health and well-being is concerned with ‘developing the capacity of learners to navigate life’s opportunities and challenges’ and recognises </w:t>
      </w:r>
      <w:r w:rsidR="00617068" w:rsidRPr="00873C1C">
        <w:rPr>
          <w:rStyle w:val="eop"/>
          <w:rFonts w:ascii="Arial" w:hAnsi="Arial" w:cs="Arial"/>
          <w:color w:val="000000" w:themeColor="text1"/>
          <w:sz w:val="23"/>
          <w:szCs w:val="23"/>
        </w:rPr>
        <w:t>that ‘</w:t>
      </w:r>
      <w:r w:rsidR="003F7402" w:rsidRPr="00873C1C">
        <w:rPr>
          <w:rStyle w:val="eop"/>
          <w:rFonts w:ascii="Arial" w:hAnsi="Arial" w:cs="Arial"/>
          <w:color w:val="000000" w:themeColor="text1"/>
          <w:sz w:val="23"/>
          <w:szCs w:val="23"/>
        </w:rPr>
        <w:t>good health and well-being are important to enable successful learning’ (</w:t>
      </w:r>
      <w:r w:rsidR="000411BD" w:rsidRPr="00873C1C">
        <w:rPr>
          <w:rStyle w:val="eop"/>
          <w:rFonts w:ascii="Arial" w:hAnsi="Arial" w:cs="Arial"/>
          <w:color w:val="000000" w:themeColor="text1"/>
          <w:sz w:val="23"/>
          <w:szCs w:val="23"/>
        </w:rPr>
        <w:t>Welsh Government</w:t>
      </w:r>
      <w:r w:rsidR="003F7402" w:rsidRPr="00873C1C">
        <w:rPr>
          <w:rStyle w:val="eop"/>
          <w:rFonts w:ascii="Arial" w:hAnsi="Arial" w:cs="Arial"/>
          <w:color w:val="000000" w:themeColor="text1"/>
          <w:sz w:val="23"/>
          <w:szCs w:val="23"/>
        </w:rPr>
        <w:t>, 20</w:t>
      </w:r>
      <w:r w:rsidR="000411BD" w:rsidRPr="00873C1C">
        <w:rPr>
          <w:rStyle w:val="eop"/>
          <w:rFonts w:ascii="Arial" w:hAnsi="Arial" w:cs="Arial"/>
          <w:color w:val="000000" w:themeColor="text1"/>
          <w:sz w:val="23"/>
          <w:szCs w:val="23"/>
        </w:rPr>
        <w:t>19</w:t>
      </w:r>
      <w:r w:rsidR="003F7402" w:rsidRPr="00873C1C">
        <w:rPr>
          <w:rStyle w:val="eop"/>
          <w:rFonts w:ascii="Arial" w:hAnsi="Arial" w:cs="Arial"/>
          <w:color w:val="000000" w:themeColor="text1"/>
          <w:sz w:val="23"/>
          <w:szCs w:val="23"/>
        </w:rPr>
        <w:t xml:space="preserve">). </w:t>
      </w:r>
      <w:r w:rsidR="003B35D3" w:rsidRPr="00873C1C">
        <w:rPr>
          <w:rStyle w:val="eop"/>
          <w:rFonts w:ascii="Arial" w:hAnsi="Arial" w:cs="Arial"/>
          <w:color w:val="000000" w:themeColor="text1"/>
          <w:sz w:val="23"/>
          <w:szCs w:val="23"/>
        </w:rPr>
        <w:t>Regarding</w:t>
      </w:r>
      <w:r w:rsidR="00617068" w:rsidRPr="00873C1C">
        <w:rPr>
          <w:rStyle w:val="eop"/>
          <w:rFonts w:ascii="Arial" w:hAnsi="Arial" w:cs="Arial"/>
          <w:color w:val="000000" w:themeColor="text1"/>
          <w:sz w:val="23"/>
          <w:szCs w:val="23"/>
        </w:rPr>
        <w:t xml:space="preserve"> the critical incident I am discussing, Child A is new to the class and supporting his well-being </w:t>
      </w:r>
      <w:proofErr w:type="gramStart"/>
      <w:r w:rsidR="00617068" w:rsidRPr="00873C1C">
        <w:rPr>
          <w:rStyle w:val="eop"/>
          <w:rFonts w:ascii="Arial" w:hAnsi="Arial" w:cs="Arial"/>
          <w:color w:val="000000" w:themeColor="text1"/>
          <w:sz w:val="23"/>
          <w:szCs w:val="23"/>
        </w:rPr>
        <w:t>at this time</w:t>
      </w:r>
      <w:proofErr w:type="gramEnd"/>
      <w:r w:rsidR="00617068" w:rsidRPr="00873C1C">
        <w:rPr>
          <w:rStyle w:val="eop"/>
          <w:rFonts w:ascii="Arial" w:hAnsi="Arial" w:cs="Arial"/>
          <w:color w:val="000000" w:themeColor="text1"/>
          <w:sz w:val="23"/>
          <w:szCs w:val="23"/>
        </w:rPr>
        <w:t xml:space="preserve"> is essential to having high engagement levels. A study conducted by </w:t>
      </w:r>
      <w:proofErr w:type="spellStart"/>
      <w:r w:rsidR="00617068" w:rsidRPr="00873C1C">
        <w:rPr>
          <w:rStyle w:val="eop"/>
          <w:rFonts w:ascii="Arial" w:hAnsi="Arial" w:cs="Arial"/>
          <w:color w:val="000000" w:themeColor="text1"/>
          <w:sz w:val="23"/>
          <w:szCs w:val="23"/>
        </w:rPr>
        <w:t>McKeering</w:t>
      </w:r>
      <w:proofErr w:type="spellEnd"/>
      <w:r w:rsidR="00617068" w:rsidRPr="00873C1C">
        <w:rPr>
          <w:rStyle w:val="eop"/>
          <w:rFonts w:ascii="Arial" w:hAnsi="Arial" w:cs="Arial"/>
          <w:color w:val="000000" w:themeColor="text1"/>
          <w:sz w:val="23"/>
          <w:szCs w:val="23"/>
        </w:rPr>
        <w:t xml:space="preserve"> et al (2021) </w:t>
      </w:r>
      <w:r w:rsidR="003B35D3" w:rsidRPr="00873C1C">
        <w:rPr>
          <w:rStyle w:val="eop"/>
          <w:rFonts w:ascii="Arial" w:hAnsi="Arial" w:cs="Arial"/>
          <w:color w:val="000000" w:themeColor="text1"/>
          <w:sz w:val="23"/>
          <w:szCs w:val="23"/>
        </w:rPr>
        <w:t>investigated</w:t>
      </w:r>
      <w:r w:rsidR="00617068" w:rsidRPr="00873C1C">
        <w:rPr>
          <w:rStyle w:val="eop"/>
          <w:rFonts w:ascii="Arial" w:hAnsi="Arial" w:cs="Arial"/>
          <w:color w:val="000000" w:themeColor="text1"/>
          <w:sz w:val="23"/>
          <w:szCs w:val="23"/>
        </w:rPr>
        <w:t xml:space="preserve"> wellbeing, student engagement and resilience in early adolescence across many countries. This study reported a ‘positive’ and ‘significant’ relationship between student </w:t>
      </w:r>
      <w:r w:rsidR="00617068" w:rsidRPr="00873C1C">
        <w:rPr>
          <w:rStyle w:val="eop"/>
          <w:rFonts w:ascii="Arial" w:hAnsi="Arial" w:cs="Arial"/>
          <w:color w:val="000000" w:themeColor="text1"/>
          <w:sz w:val="23"/>
          <w:szCs w:val="23"/>
        </w:rPr>
        <w:lastRenderedPageBreak/>
        <w:t>well-being, engagement and resilience</w:t>
      </w:r>
      <w:r w:rsidR="000411BD" w:rsidRPr="00873C1C">
        <w:rPr>
          <w:rStyle w:val="eop"/>
          <w:rFonts w:ascii="Arial" w:hAnsi="Arial" w:cs="Arial"/>
          <w:color w:val="000000" w:themeColor="text1"/>
          <w:sz w:val="23"/>
          <w:szCs w:val="23"/>
        </w:rPr>
        <w:t xml:space="preserve"> (</w:t>
      </w:r>
      <w:proofErr w:type="spellStart"/>
      <w:r w:rsidR="000411BD" w:rsidRPr="00873C1C">
        <w:rPr>
          <w:rStyle w:val="eop"/>
          <w:rFonts w:ascii="Arial" w:hAnsi="Arial" w:cs="Arial"/>
          <w:color w:val="000000" w:themeColor="text1"/>
          <w:sz w:val="23"/>
          <w:szCs w:val="23"/>
        </w:rPr>
        <w:t>McKeering</w:t>
      </w:r>
      <w:proofErr w:type="spellEnd"/>
      <w:r w:rsidR="000411BD" w:rsidRPr="00873C1C">
        <w:rPr>
          <w:rStyle w:val="eop"/>
          <w:rFonts w:ascii="Arial" w:hAnsi="Arial" w:cs="Arial"/>
          <w:color w:val="000000" w:themeColor="text1"/>
          <w:sz w:val="23"/>
          <w:szCs w:val="23"/>
        </w:rPr>
        <w:t xml:space="preserve"> et al, 2021)</w:t>
      </w:r>
      <w:r w:rsidR="00617068" w:rsidRPr="00873C1C">
        <w:rPr>
          <w:rStyle w:val="eop"/>
          <w:rFonts w:ascii="Arial" w:hAnsi="Arial" w:cs="Arial"/>
          <w:color w:val="000000" w:themeColor="text1"/>
          <w:sz w:val="23"/>
          <w:szCs w:val="23"/>
        </w:rPr>
        <w:t>.</w:t>
      </w:r>
      <w:r w:rsidR="003B35D3" w:rsidRPr="00873C1C">
        <w:rPr>
          <w:rStyle w:val="eop"/>
          <w:rFonts w:ascii="Arial" w:hAnsi="Arial" w:cs="Arial"/>
          <w:color w:val="000000" w:themeColor="text1"/>
          <w:sz w:val="23"/>
          <w:szCs w:val="23"/>
        </w:rPr>
        <w:t xml:space="preserve"> It suggested that a student with better well-being has higher levels of engagement in the classroom.</w:t>
      </w:r>
      <w:r w:rsidR="00617068" w:rsidRPr="00873C1C">
        <w:rPr>
          <w:rStyle w:val="eop"/>
          <w:rFonts w:ascii="Arial" w:hAnsi="Arial" w:cs="Arial"/>
          <w:color w:val="000000" w:themeColor="text1"/>
          <w:sz w:val="23"/>
          <w:szCs w:val="23"/>
        </w:rPr>
        <w:t xml:space="preserve"> </w:t>
      </w:r>
      <w:r w:rsidR="003B35D3" w:rsidRPr="00873C1C">
        <w:rPr>
          <w:rStyle w:val="eop"/>
          <w:rFonts w:ascii="Arial" w:hAnsi="Arial" w:cs="Arial"/>
          <w:color w:val="000000" w:themeColor="text1"/>
          <w:sz w:val="23"/>
          <w:szCs w:val="23"/>
        </w:rPr>
        <w:t>This highlights the point that, across a range of different countries around the world, there is a common positive relationship between student well-being and their engagement levels in class.</w:t>
      </w:r>
    </w:p>
    <w:p w14:paraId="1802E798" w14:textId="0FF243A2" w:rsidR="009911C5" w:rsidRPr="00873C1C" w:rsidRDefault="00052B4D" w:rsidP="002B45E5">
      <w:pPr>
        <w:pStyle w:val="NormalWeb"/>
        <w:rPr>
          <w:rStyle w:val="eop"/>
          <w:rFonts w:ascii="Arial" w:hAnsi="Arial" w:cs="Arial"/>
          <w:b/>
          <w:bCs/>
          <w:color w:val="000000" w:themeColor="text1"/>
          <w:sz w:val="23"/>
          <w:szCs w:val="23"/>
          <w:u w:val="single"/>
        </w:rPr>
      </w:pPr>
      <w:r w:rsidRPr="00873C1C">
        <w:rPr>
          <w:rStyle w:val="eop"/>
          <w:rFonts w:ascii="Arial" w:hAnsi="Arial" w:cs="Arial"/>
          <w:b/>
          <w:bCs/>
          <w:color w:val="000000" w:themeColor="text1"/>
          <w:sz w:val="23"/>
          <w:szCs w:val="23"/>
          <w:u w:val="single"/>
        </w:rPr>
        <w:t xml:space="preserve">Case study </w:t>
      </w:r>
    </w:p>
    <w:p w14:paraId="130D4E6F" w14:textId="38293D57" w:rsidR="009911C5" w:rsidRPr="00873C1C" w:rsidRDefault="009911C5"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 xml:space="preserve">As I have previously discussed, at the time of the critical incident the class were completing a task on inferences. After a talk and chalk session, each table in the classroom had a different </w:t>
      </w:r>
      <w:r w:rsidR="00045C40">
        <w:rPr>
          <w:rStyle w:val="eop"/>
          <w:rFonts w:ascii="Arial" w:hAnsi="Arial" w:cs="Arial"/>
          <w:color w:val="000000" w:themeColor="text1"/>
          <w:sz w:val="23"/>
          <w:szCs w:val="23"/>
        </w:rPr>
        <w:t xml:space="preserve">style </w:t>
      </w:r>
      <w:r w:rsidRPr="00873C1C">
        <w:rPr>
          <w:rStyle w:val="eop"/>
          <w:rFonts w:ascii="Arial" w:hAnsi="Arial" w:cs="Arial"/>
          <w:color w:val="000000" w:themeColor="text1"/>
          <w:sz w:val="23"/>
          <w:szCs w:val="23"/>
        </w:rPr>
        <w:t xml:space="preserve">shoe placed on their desk. The pupils were given eight minutes to come up with as many inferences about this shoe as possible. The critical moment occurs when child A examines the shoe, has a question and raises </w:t>
      </w:r>
      <w:r w:rsidR="008D001D" w:rsidRPr="00873C1C">
        <w:rPr>
          <w:rStyle w:val="eop"/>
          <w:rFonts w:ascii="Arial" w:hAnsi="Arial" w:cs="Arial"/>
          <w:color w:val="000000" w:themeColor="text1"/>
          <w:sz w:val="23"/>
          <w:szCs w:val="23"/>
        </w:rPr>
        <w:t xml:space="preserve">his </w:t>
      </w:r>
      <w:r w:rsidRPr="00873C1C">
        <w:rPr>
          <w:rStyle w:val="eop"/>
          <w:rFonts w:ascii="Arial" w:hAnsi="Arial" w:cs="Arial"/>
          <w:color w:val="000000" w:themeColor="text1"/>
          <w:sz w:val="23"/>
          <w:szCs w:val="23"/>
        </w:rPr>
        <w:t xml:space="preserve">hand for help. Child A remains off task for several minutes with </w:t>
      </w:r>
      <w:r w:rsidR="00C97553" w:rsidRPr="00873C1C">
        <w:rPr>
          <w:rStyle w:val="eop"/>
          <w:rFonts w:ascii="Arial" w:hAnsi="Arial" w:cs="Arial"/>
          <w:color w:val="000000" w:themeColor="text1"/>
          <w:sz w:val="23"/>
          <w:szCs w:val="23"/>
        </w:rPr>
        <w:t xml:space="preserve">his </w:t>
      </w:r>
      <w:r w:rsidRPr="00873C1C">
        <w:rPr>
          <w:rStyle w:val="eop"/>
          <w:rFonts w:ascii="Arial" w:hAnsi="Arial" w:cs="Arial"/>
          <w:color w:val="000000" w:themeColor="text1"/>
          <w:sz w:val="23"/>
          <w:szCs w:val="23"/>
        </w:rPr>
        <w:t>hand in the air and eventually begins to look around the room and tap</w:t>
      </w:r>
      <w:r w:rsidR="00C97553" w:rsidRPr="00873C1C">
        <w:rPr>
          <w:rStyle w:val="eop"/>
          <w:rFonts w:ascii="Arial" w:hAnsi="Arial" w:cs="Arial"/>
          <w:color w:val="000000" w:themeColor="text1"/>
          <w:sz w:val="23"/>
          <w:szCs w:val="23"/>
        </w:rPr>
        <w:t xml:space="preserve"> a pencil on his </w:t>
      </w:r>
      <w:r w:rsidRPr="00873C1C">
        <w:rPr>
          <w:rStyle w:val="eop"/>
          <w:rFonts w:ascii="Arial" w:hAnsi="Arial" w:cs="Arial"/>
          <w:color w:val="000000" w:themeColor="text1"/>
          <w:sz w:val="23"/>
          <w:szCs w:val="23"/>
        </w:rPr>
        <w:t xml:space="preserve">leg, becoming disengaged from the activity. In this section of the essay, I will discuss the critical moment for the learner in greater depth and the potential reasons for this disengagement. It is important to note that child A is a new member of the class and does not have </w:t>
      </w:r>
      <w:r w:rsidR="00045C40">
        <w:rPr>
          <w:rStyle w:val="eop"/>
          <w:rFonts w:ascii="Arial" w:hAnsi="Arial" w:cs="Arial"/>
          <w:color w:val="000000" w:themeColor="text1"/>
          <w:sz w:val="23"/>
          <w:szCs w:val="23"/>
        </w:rPr>
        <w:t xml:space="preserve">a fellow </w:t>
      </w:r>
      <w:r w:rsidRPr="00873C1C">
        <w:rPr>
          <w:rStyle w:val="eop"/>
          <w:rFonts w:ascii="Arial" w:hAnsi="Arial" w:cs="Arial"/>
          <w:color w:val="000000" w:themeColor="text1"/>
          <w:sz w:val="23"/>
          <w:szCs w:val="23"/>
        </w:rPr>
        <w:t xml:space="preserve">pupil sat next to </w:t>
      </w:r>
      <w:r w:rsidR="00045C40">
        <w:rPr>
          <w:rStyle w:val="eop"/>
          <w:rFonts w:ascii="Arial" w:hAnsi="Arial" w:cs="Arial"/>
          <w:color w:val="000000" w:themeColor="text1"/>
          <w:sz w:val="23"/>
          <w:szCs w:val="23"/>
        </w:rPr>
        <w:t>him</w:t>
      </w:r>
      <w:r w:rsidRPr="00873C1C">
        <w:rPr>
          <w:rStyle w:val="eop"/>
          <w:rFonts w:ascii="Arial" w:hAnsi="Arial" w:cs="Arial"/>
          <w:color w:val="000000" w:themeColor="text1"/>
          <w:sz w:val="23"/>
          <w:szCs w:val="23"/>
        </w:rPr>
        <w:t xml:space="preserve"> (the seat is spare). </w:t>
      </w:r>
    </w:p>
    <w:p w14:paraId="5E71B382" w14:textId="09CD945C" w:rsidR="00607A08" w:rsidRPr="00045C40" w:rsidRDefault="00607A08" w:rsidP="002B45E5">
      <w:pPr>
        <w:pStyle w:val="NormalWeb"/>
        <w:rPr>
          <w:rStyle w:val="eop"/>
          <w:rFonts w:ascii="Arial" w:hAnsi="Arial" w:cs="Arial"/>
          <w:color w:val="FF0000"/>
          <w:sz w:val="23"/>
          <w:szCs w:val="23"/>
        </w:rPr>
      </w:pPr>
      <w:r w:rsidRPr="00873C1C">
        <w:rPr>
          <w:rStyle w:val="eop"/>
          <w:rFonts w:ascii="Arial" w:hAnsi="Arial" w:cs="Arial"/>
          <w:color w:val="000000" w:themeColor="text1"/>
          <w:sz w:val="23"/>
          <w:szCs w:val="23"/>
        </w:rPr>
        <w:t xml:space="preserve">          Firstly, I am going to </w:t>
      </w:r>
      <w:r w:rsidR="008D001D" w:rsidRPr="00873C1C">
        <w:rPr>
          <w:rStyle w:val="eop"/>
          <w:rFonts w:ascii="Arial" w:hAnsi="Arial" w:cs="Arial"/>
          <w:color w:val="000000" w:themeColor="text1"/>
          <w:sz w:val="23"/>
          <w:szCs w:val="23"/>
        </w:rPr>
        <w:t>investigate</w:t>
      </w:r>
      <w:r w:rsidRPr="00873C1C">
        <w:rPr>
          <w:rStyle w:val="eop"/>
          <w:rFonts w:ascii="Arial" w:hAnsi="Arial" w:cs="Arial"/>
          <w:color w:val="000000" w:themeColor="text1"/>
          <w:sz w:val="23"/>
          <w:szCs w:val="23"/>
        </w:rPr>
        <w:t xml:space="preserve"> the use of classroom strategies in place. </w:t>
      </w:r>
      <w:r w:rsidRPr="00873C1C">
        <w:rPr>
          <w:rStyle w:val="eop"/>
          <w:rFonts w:ascii="Arial" w:hAnsi="Arial" w:cs="Arial"/>
          <w:color w:val="000000" w:themeColor="text1"/>
          <w:sz w:val="23"/>
          <w:szCs w:val="23"/>
        </w:rPr>
        <w:t>Above the interactive whiteboard in the classroom, there is a sign that says ‘C3 B4 ME’</w:t>
      </w:r>
      <w:r w:rsidR="00045C40">
        <w:rPr>
          <w:rStyle w:val="eop"/>
          <w:rFonts w:ascii="Arial" w:hAnsi="Arial" w:cs="Arial"/>
          <w:color w:val="000000" w:themeColor="text1"/>
          <w:sz w:val="23"/>
          <w:szCs w:val="23"/>
        </w:rPr>
        <w:t>, which is a widely used classroom strategy.</w:t>
      </w:r>
      <w:r w:rsidRPr="00873C1C">
        <w:rPr>
          <w:rStyle w:val="eop"/>
          <w:rFonts w:ascii="Arial" w:hAnsi="Arial" w:cs="Arial"/>
          <w:color w:val="000000" w:themeColor="text1"/>
          <w:sz w:val="23"/>
          <w:szCs w:val="23"/>
        </w:rPr>
        <w:t xml:space="preserve"> This is there to encourage the children to seek three different ways of resolving their challenge before asking a teacher. These could </w:t>
      </w:r>
      <w:proofErr w:type="gramStart"/>
      <w:r w:rsidRPr="00873C1C">
        <w:rPr>
          <w:rStyle w:val="eop"/>
          <w:rFonts w:ascii="Arial" w:hAnsi="Arial" w:cs="Arial"/>
          <w:color w:val="000000" w:themeColor="text1"/>
          <w:sz w:val="23"/>
          <w:szCs w:val="23"/>
        </w:rPr>
        <w:t>be:</w:t>
      </w:r>
      <w:proofErr w:type="gramEnd"/>
      <w:r w:rsidRPr="00873C1C">
        <w:rPr>
          <w:rStyle w:val="eop"/>
          <w:rFonts w:ascii="Arial" w:hAnsi="Arial" w:cs="Arial"/>
          <w:color w:val="000000" w:themeColor="text1"/>
          <w:sz w:val="23"/>
          <w:szCs w:val="23"/>
        </w:rPr>
        <w:t xml:space="preserve"> asking a peer or using a resources like a dictionary, an iPad or laptop. This classroom strategy allows students to develop a growth mindset and develops skills such as indepen</w:t>
      </w:r>
      <w:r w:rsidR="000E2ACA" w:rsidRPr="00873C1C">
        <w:rPr>
          <w:rStyle w:val="eop"/>
          <w:rFonts w:ascii="Arial" w:hAnsi="Arial" w:cs="Arial"/>
          <w:color w:val="000000" w:themeColor="text1"/>
          <w:sz w:val="23"/>
          <w:szCs w:val="23"/>
        </w:rPr>
        <w:t>dence (</w:t>
      </w:r>
      <w:proofErr w:type="spellStart"/>
      <w:r w:rsidR="000E2ACA" w:rsidRPr="00873C1C">
        <w:rPr>
          <w:rStyle w:val="eop"/>
          <w:rFonts w:ascii="Arial" w:hAnsi="Arial" w:cs="Arial"/>
          <w:color w:val="000000" w:themeColor="text1"/>
          <w:sz w:val="23"/>
          <w:szCs w:val="23"/>
        </w:rPr>
        <w:t>Heick</w:t>
      </w:r>
      <w:proofErr w:type="spellEnd"/>
      <w:r w:rsidR="000E2ACA" w:rsidRPr="00873C1C">
        <w:rPr>
          <w:rStyle w:val="eop"/>
          <w:rFonts w:ascii="Arial" w:hAnsi="Arial" w:cs="Arial"/>
          <w:color w:val="000000" w:themeColor="text1"/>
          <w:sz w:val="23"/>
          <w:szCs w:val="23"/>
        </w:rPr>
        <w:t>, 2021).</w:t>
      </w:r>
    </w:p>
    <w:p w14:paraId="270F0270" w14:textId="071928EC" w:rsidR="009911C5" w:rsidRPr="00873C1C" w:rsidRDefault="00607A08"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lastRenderedPageBreak/>
        <w:t xml:space="preserve">        </w:t>
      </w:r>
      <w:r w:rsidR="009911C5" w:rsidRPr="00873C1C">
        <w:rPr>
          <w:rStyle w:val="eop"/>
          <w:rFonts w:ascii="Arial" w:hAnsi="Arial" w:cs="Arial"/>
          <w:color w:val="000000" w:themeColor="text1"/>
          <w:sz w:val="23"/>
          <w:szCs w:val="23"/>
        </w:rPr>
        <w:t>As mentioned above, child A was a new member of the class at the time of this critical incident</w:t>
      </w:r>
      <w:r w:rsidRPr="00873C1C">
        <w:rPr>
          <w:rStyle w:val="eop"/>
          <w:rFonts w:ascii="Arial" w:hAnsi="Arial" w:cs="Arial"/>
          <w:color w:val="000000" w:themeColor="text1"/>
          <w:sz w:val="23"/>
          <w:szCs w:val="23"/>
        </w:rPr>
        <w:t xml:space="preserve"> and did not use the ‘C3 B4 ME’ classroom strategy</w:t>
      </w:r>
      <w:r w:rsidR="009911C5" w:rsidRPr="00873C1C">
        <w:rPr>
          <w:rStyle w:val="eop"/>
          <w:rFonts w:ascii="Arial" w:hAnsi="Arial" w:cs="Arial"/>
          <w:color w:val="000000" w:themeColor="text1"/>
          <w:sz w:val="23"/>
          <w:szCs w:val="23"/>
        </w:rPr>
        <w:t>. This could suggest that the pupil was not yet confident in the classroom and struggled to interact with peers. Bronfenbrenner (1979) created the ecological systems theory that consists of ‘layers’ of the environment that can affect a child’s development. The two layers that apply in this scenario are the microsystem (the child’s own close family and friends) and the mesosystem (extended family, friends and teachers)</w:t>
      </w:r>
      <w:r w:rsidR="000E2ACA" w:rsidRPr="00873C1C">
        <w:rPr>
          <w:rStyle w:val="eop"/>
          <w:rFonts w:ascii="Arial" w:hAnsi="Arial" w:cs="Arial"/>
          <w:color w:val="000000" w:themeColor="text1"/>
          <w:sz w:val="23"/>
          <w:szCs w:val="23"/>
        </w:rPr>
        <w:t xml:space="preserve"> (Main, 2023)</w:t>
      </w:r>
      <w:r w:rsidR="009911C5" w:rsidRPr="00873C1C">
        <w:rPr>
          <w:rStyle w:val="eop"/>
          <w:rFonts w:ascii="Arial" w:hAnsi="Arial" w:cs="Arial"/>
          <w:color w:val="000000" w:themeColor="text1"/>
          <w:sz w:val="23"/>
          <w:szCs w:val="23"/>
        </w:rPr>
        <w:t>. This model highlights the importance of positive social interactions within each of these layers.</w:t>
      </w:r>
      <w:r w:rsidR="000E2ACA" w:rsidRPr="00873C1C">
        <w:rPr>
          <w:rStyle w:val="eop"/>
          <w:rFonts w:ascii="Arial" w:hAnsi="Arial" w:cs="Arial"/>
          <w:color w:val="000000" w:themeColor="text1"/>
          <w:sz w:val="23"/>
          <w:szCs w:val="23"/>
        </w:rPr>
        <w:t xml:space="preserve"> </w:t>
      </w:r>
      <w:r w:rsidR="009911C5" w:rsidRPr="00873C1C">
        <w:rPr>
          <w:rStyle w:val="eop"/>
          <w:rFonts w:ascii="Arial" w:hAnsi="Arial" w:cs="Arial"/>
          <w:color w:val="000000" w:themeColor="text1"/>
          <w:sz w:val="23"/>
          <w:szCs w:val="23"/>
        </w:rPr>
        <w:t>In context with the critical incident, according to Bronfenbrenner’s theory, if child A had built up the strong relationship with</w:t>
      </w:r>
      <w:r w:rsidR="00907CB4">
        <w:rPr>
          <w:rStyle w:val="eop"/>
          <w:rFonts w:ascii="Arial" w:hAnsi="Arial" w:cs="Arial"/>
          <w:color w:val="000000" w:themeColor="text1"/>
          <w:sz w:val="23"/>
          <w:szCs w:val="23"/>
        </w:rPr>
        <w:t xml:space="preserve"> his classmates and</w:t>
      </w:r>
      <w:r w:rsidR="009911C5" w:rsidRPr="00873C1C">
        <w:rPr>
          <w:rStyle w:val="eop"/>
          <w:rFonts w:ascii="Arial" w:hAnsi="Arial" w:cs="Arial"/>
          <w:color w:val="000000" w:themeColor="text1"/>
          <w:sz w:val="23"/>
          <w:szCs w:val="23"/>
        </w:rPr>
        <w:t xml:space="preserve"> peers, as explained in the microsystem and mesosystem, </w:t>
      </w:r>
      <w:r w:rsidR="00045C40">
        <w:rPr>
          <w:rStyle w:val="eop"/>
          <w:rFonts w:ascii="Arial" w:hAnsi="Arial" w:cs="Arial"/>
          <w:color w:val="000000" w:themeColor="text1"/>
          <w:sz w:val="23"/>
          <w:szCs w:val="23"/>
        </w:rPr>
        <w:t xml:space="preserve">he </w:t>
      </w:r>
      <w:r w:rsidR="0018722A" w:rsidRPr="00873C1C">
        <w:rPr>
          <w:rStyle w:val="eop"/>
          <w:rFonts w:ascii="Arial" w:hAnsi="Arial" w:cs="Arial"/>
          <w:color w:val="000000" w:themeColor="text1"/>
          <w:sz w:val="23"/>
          <w:szCs w:val="23"/>
        </w:rPr>
        <w:t xml:space="preserve">may </w:t>
      </w:r>
      <w:r w:rsidR="00045C40">
        <w:rPr>
          <w:rStyle w:val="eop"/>
          <w:rFonts w:ascii="Arial" w:hAnsi="Arial" w:cs="Arial"/>
          <w:color w:val="000000" w:themeColor="text1"/>
          <w:sz w:val="23"/>
          <w:szCs w:val="23"/>
        </w:rPr>
        <w:t>feel confident in asking for help and follow the ‘C3 B4 ME’ strategy before raising his hand to ask the teacher.</w:t>
      </w:r>
    </w:p>
    <w:p w14:paraId="15B240B6" w14:textId="4DFD10A0" w:rsidR="004B1AED" w:rsidRPr="00873C1C" w:rsidRDefault="0018722A" w:rsidP="008F4710">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 xml:space="preserve">       </w:t>
      </w:r>
      <w:r w:rsidRPr="003A2E3C">
        <w:rPr>
          <w:rStyle w:val="eop"/>
          <w:rFonts w:ascii="Arial" w:hAnsi="Arial" w:cs="Arial"/>
          <w:color w:val="000000" w:themeColor="text1"/>
        </w:rPr>
        <w:t xml:space="preserve">Furthermore, child A has recently undergone a transition, </w:t>
      </w:r>
      <w:proofErr w:type="gramStart"/>
      <w:r w:rsidRPr="003A2E3C">
        <w:rPr>
          <w:rStyle w:val="eop"/>
          <w:rFonts w:ascii="Arial" w:hAnsi="Arial" w:cs="Arial"/>
          <w:color w:val="000000" w:themeColor="text1"/>
        </w:rPr>
        <w:t>moving</w:t>
      </w:r>
      <w:proofErr w:type="gramEnd"/>
      <w:r w:rsidRPr="003A2E3C">
        <w:rPr>
          <w:rStyle w:val="eop"/>
          <w:rFonts w:ascii="Arial" w:hAnsi="Arial" w:cs="Arial"/>
          <w:color w:val="000000" w:themeColor="text1"/>
        </w:rPr>
        <w:t xml:space="preserve"> schools and potentially moving home. This is a big event in a child’s life that could affect their mental well-being and confidence. Bridge (1991) describes such transitions as ‘a process not an event’ </w:t>
      </w:r>
      <w:r w:rsidR="003A2E3C" w:rsidRPr="003A2E3C">
        <w:rPr>
          <w:rFonts w:ascii="Arial" w:hAnsi="Arial" w:cs="Arial"/>
          <w:color w:val="000000"/>
        </w:rPr>
        <w:t>(Bridges, 2020)</w:t>
      </w:r>
      <w:r w:rsidR="003A2E3C" w:rsidRPr="003A2E3C">
        <w:rPr>
          <w:rFonts w:ascii="Arial" w:hAnsi="Arial" w:cs="Arial"/>
          <w:color w:val="000000"/>
        </w:rPr>
        <w:t>.</w:t>
      </w:r>
      <w:r w:rsidRPr="003A2E3C">
        <w:rPr>
          <w:rStyle w:val="eop"/>
          <w:rFonts w:ascii="Arial" w:hAnsi="Arial" w:cs="Arial"/>
          <w:b/>
          <w:bCs/>
          <w:color w:val="FF0000"/>
        </w:rPr>
        <w:t xml:space="preserve"> </w:t>
      </w:r>
      <w:r w:rsidRPr="003A2E3C">
        <w:rPr>
          <w:rStyle w:val="eop"/>
          <w:rFonts w:ascii="Arial" w:hAnsi="Arial" w:cs="Arial"/>
          <w:color w:val="000000" w:themeColor="text1"/>
        </w:rPr>
        <w:t xml:space="preserve">Following on from this idea, Bridges (1991) created a </w:t>
      </w:r>
      <w:r w:rsidR="007168C9" w:rsidRPr="003A2E3C">
        <w:rPr>
          <w:rStyle w:val="eop"/>
          <w:rFonts w:ascii="Arial" w:hAnsi="Arial" w:cs="Arial"/>
          <w:color w:val="000000" w:themeColor="text1"/>
        </w:rPr>
        <w:t>three-step</w:t>
      </w:r>
      <w:r w:rsidRPr="003A2E3C">
        <w:rPr>
          <w:rStyle w:val="eop"/>
          <w:rFonts w:ascii="Arial" w:hAnsi="Arial" w:cs="Arial"/>
          <w:color w:val="000000" w:themeColor="text1"/>
        </w:rPr>
        <w:t xml:space="preserve"> transition model. This begins with ending, losing and letting go of a previous situation, familiarising yourself with new situation and finally, accepting the situation and continuing </w:t>
      </w:r>
      <w:r w:rsidR="003A2E3C" w:rsidRPr="003A2E3C">
        <w:rPr>
          <w:rFonts w:ascii="Arial" w:hAnsi="Arial" w:cs="Arial"/>
          <w:color w:val="000000"/>
        </w:rPr>
        <w:t>(Bridges, 2020)</w:t>
      </w:r>
      <w:r w:rsidR="003A2E3C" w:rsidRPr="003A2E3C">
        <w:rPr>
          <w:rStyle w:val="eop"/>
          <w:rFonts w:ascii="Arial" w:hAnsi="Arial" w:cs="Arial"/>
          <w:color w:val="000000" w:themeColor="text1"/>
        </w:rPr>
        <w:t xml:space="preserve">. </w:t>
      </w:r>
      <w:r w:rsidRPr="003A2E3C">
        <w:rPr>
          <w:rStyle w:val="eop"/>
          <w:rFonts w:ascii="Arial" w:hAnsi="Arial" w:cs="Arial"/>
          <w:color w:val="000000" w:themeColor="text1"/>
        </w:rPr>
        <w:t>A transition for a child is a challenging time in their life and this may have impacted Child A’s confidence</w:t>
      </w:r>
      <w:r w:rsidRPr="00873C1C">
        <w:rPr>
          <w:rStyle w:val="eop"/>
          <w:rFonts w:ascii="Arial" w:hAnsi="Arial" w:cs="Arial"/>
          <w:color w:val="000000" w:themeColor="text1"/>
          <w:sz w:val="23"/>
          <w:szCs w:val="23"/>
        </w:rPr>
        <w:t xml:space="preserve"> to ask peers for help in class</w:t>
      </w:r>
      <w:r w:rsidR="00772FCA" w:rsidRPr="00873C1C">
        <w:rPr>
          <w:rStyle w:val="eop"/>
          <w:rFonts w:ascii="Arial" w:hAnsi="Arial" w:cs="Arial"/>
          <w:color w:val="000000" w:themeColor="text1"/>
          <w:sz w:val="23"/>
          <w:szCs w:val="23"/>
        </w:rPr>
        <w:t xml:space="preserve"> and make use of the C3 B4 ME approach.</w:t>
      </w:r>
    </w:p>
    <w:p w14:paraId="25AC4173" w14:textId="77777777" w:rsidR="001F4459" w:rsidRPr="00873C1C" w:rsidRDefault="004B1AED" w:rsidP="008F4710">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 xml:space="preserve">        </w:t>
      </w:r>
      <w:r w:rsidR="008F4710" w:rsidRPr="00873C1C">
        <w:rPr>
          <w:rStyle w:val="eop"/>
          <w:rFonts w:ascii="Arial" w:hAnsi="Arial" w:cs="Arial"/>
          <w:color w:val="000000" w:themeColor="text1"/>
          <w:sz w:val="23"/>
          <w:szCs w:val="23"/>
        </w:rPr>
        <w:t>To introduce th</w:t>
      </w:r>
      <w:r w:rsidR="008D001D" w:rsidRPr="00873C1C">
        <w:rPr>
          <w:rStyle w:val="eop"/>
          <w:rFonts w:ascii="Arial" w:hAnsi="Arial" w:cs="Arial"/>
          <w:color w:val="000000" w:themeColor="text1"/>
          <w:sz w:val="23"/>
          <w:szCs w:val="23"/>
        </w:rPr>
        <w:t xml:space="preserve">e </w:t>
      </w:r>
      <w:proofErr w:type="gramStart"/>
      <w:r w:rsidR="001F4459" w:rsidRPr="00873C1C">
        <w:rPr>
          <w:rStyle w:val="eop"/>
          <w:rFonts w:ascii="Arial" w:hAnsi="Arial" w:cs="Arial"/>
          <w:color w:val="000000" w:themeColor="text1"/>
          <w:sz w:val="23"/>
          <w:szCs w:val="23"/>
        </w:rPr>
        <w:t>lesson</w:t>
      </w:r>
      <w:proofErr w:type="gramEnd"/>
      <w:r w:rsidR="001F4459" w:rsidRPr="00873C1C">
        <w:rPr>
          <w:rStyle w:val="eop"/>
          <w:rFonts w:ascii="Arial" w:hAnsi="Arial" w:cs="Arial"/>
          <w:color w:val="000000" w:themeColor="text1"/>
          <w:sz w:val="23"/>
          <w:szCs w:val="23"/>
        </w:rPr>
        <w:t xml:space="preserve"> </w:t>
      </w:r>
      <w:r w:rsidR="008D001D" w:rsidRPr="00873C1C">
        <w:rPr>
          <w:rStyle w:val="eop"/>
          <w:rFonts w:ascii="Arial" w:hAnsi="Arial" w:cs="Arial"/>
          <w:color w:val="000000" w:themeColor="text1"/>
          <w:sz w:val="23"/>
          <w:szCs w:val="23"/>
        </w:rPr>
        <w:t>I observed for my critical incident</w:t>
      </w:r>
      <w:r w:rsidR="008F4710" w:rsidRPr="00873C1C">
        <w:rPr>
          <w:rStyle w:val="eop"/>
          <w:rFonts w:ascii="Arial" w:hAnsi="Arial" w:cs="Arial"/>
          <w:color w:val="000000" w:themeColor="text1"/>
          <w:sz w:val="23"/>
          <w:szCs w:val="23"/>
        </w:rPr>
        <w:t xml:space="preserve">, the teacher uses aspects of the chalk and talk teaching method. The chalk and talk teaching method is very much a teacher centred approach whereby the teacher is at the front of the class delivering a lesson. It has been argued that the chalk and talk style of teaching can limit student </w:t>
      </w:r>
      <w:r w:rsidR="008F4710" w:rsidRPr="00873C1C">
        <w:rPr>
          <w:rStyle w:val="eop"/>
          <w:rFonts w:ascii="Arial" w:hAnsi="Arial" w:cs="Arial"/>
          <w:color w:val="000000" w:themeColor="text1"/>
          <w:sz w:val="23"/>
          <w:szCs w:val="23"/>
        </w:rPr>
        <w:lastRenderedPageBreak/>
        <w:t>engagement.  Dewey (1980) suggested that chalk and talk is not an effective teaching method because learning should be based on ‘real-life’ experiences and problem solving</w:t>
      </w:r>
      <w:r w:rsidR="001F4459" w:rsidRPr="00873C1C">
        <w:rPr>
          <w:rStyle w:val="eop"/>
          <w:rFonts w:ascii="Arial" w:hAnsi="Arial" w:cs="Arial"/>
          <w:color w:val="000000" w:themeColor="text1"/>
          <w:sz w:val="23"/>
          <w:szCs w:val="23"/>
        </w:rPr>
        <w:t xml:space="preserve"> </w:t>
      </w:r>
      <w:r w:rsidR="001F4459" w:rsidRPr="00873C1C">
        <w:rPr>
          <w:rFonts w:ascii="Arial" w:hAnsi="Arial" w:cs="Arial"/>
          <w:color w:val="000000"/>
          <w:sz w:val="23"/>
          <w:szCs w:val="23"/>
        </w:rPr>
        <w:t>(Williams, 2017)</w:t>
      </w:r>
      <w:r w:rsidR="001F4459" w:rsidRPr="00873C1C">
        <w:rPr>
          <w:rFonts w:ascii="Arial" w:hAnsi="Arial" w:cs="Arial"/>
          <w:color w:val="000000"/>
          <w:sz w:val="23"/>
          <w:szCs w:val="23"/>
        </w:rPr>
        <w:t>.</w:t>
      </w:r>
      <w:r w:rsidR="008F4710" w:rsidRPr="00873C1C">
        <w:rPr>
          <w:rStyle w:val="eop"/>
          <w:rFonts w:ascii="Arial" w:hAnsi="Arial" w:cs="Arial"/>
          <w:color w:val="000000" w:themeColor="text1"/>
          <w:sz w:val="23"/>
          <w:szCs w:val="23"/>
        </w:rPr>
        <w:t xml:space="preserve"> He argued that if students only learn passively, they are unlikely to adapt or revise their habits</w:t>
      </w:r>
      <w:r w:rsidR="001F4459" w:rsidRPr="00873C1C">
        <w:rPr>
          <w:rStyle w:val="eop"/>
          <w:rFonts w:ascii="Arial" w:hAnsi="Arial" w:cs="Arial"/>
          <w:color w:val="000000" w:themeColor="text1"/>
          <w:sz w:val="23"/>
          <w:szCs w:val="23"/>
        </w:rPr>
        <w:t xml:space="preserve"> </w:t>
      </w:r>
      <w:r w:rsidR="001F4459" w:rsidRPr="00873C1C">
        <w:rPr>
          <w:rFonts w:ascii="Arial" w:hAnsi="Arial" w:cs="Arial"/>
          <w:color w:val="000000"/>
          <w:sz w:val="23"/>
          <w:szCs w:val="23"/>
        </w:rPr>
        <w:t>(Williams, 2017)</w:t>
      </w:r>
      <w:r w:rsidR="008F4710" w:rsidRPr="00873C1C">
        <w:rPr>
          <w:rStyle w:val="eop"/>
          <w:rFonts w:ascii="Arial" w:hAnsi="Arial" w:cs="Arial"/>
          <w:color w:val="000000" w:themeColor="text1"/>
          <w:sz w:val="23"/>
          <w:szCs w:val="23"/>
        </w:rPr>
        <w:t>. Similarly, Vygotsky’s theories focus on the importance of collaboration and social interaction whilst learning. Vygotsky’s theories place emphasis on a child’s social interactions with the educator when learning and the traditional method of chalk and talk may not allow for this social aspect needed and potentially lead to disengagement</w:t>
      </w:r>
      <w:r w:rsidR="001F4459" w:rsidRPr="00873C1C">
        <w:rPr>
          <w:rStyle w:val="eop"/>
          <w:rFonts w:ascii="Arial" w:hAnsi="Arial" w:cs="Arial"/>
          <w:color w:val="000000" w:themeColor="text1"/>
          <w:sz w:val="23"/>
          <w:szCs w:val="23"/>
        </w:rPr>
        <w:t xml:space="preserve"> </w:t>
      </w:r>
      <w:r w:rsidR="001F4459" w:rsidRPr="00873C1C">
        <w:rPr>
          <w:rFonts w:ascii="Arial" w:hAnsi="Arial" w:cs="Arial"/>
          <w:color w:val="000000"/>
          <w:sz w:val="23"/>
          <w:szCs w:val="23"/>
        </w:rPr>
        <w:t>(McLeod, 2007)</w:t>
      </w:r>
      <w:r w:rsidR="001F4459" w:rsidRPr="00873C1C">
        <w:rPr>
          <w:rFonts w:ascii="Arial" w:hAnsi="Arial" w:cs="Arial"/>
          <w:color w:val="000000"/>
          <w:sz w:val="23"/>
          <w:szCs w:val="23"/>
        </w:rPr>
        <w:t>.</w:t>
      </w:r>
      <w:r w:rsidR="008F4710" w:rsidRPr="00873C1C">
        <w:rPr>
          <w:rStyle w:val="eop"/>
          <w:rFonts w:ascii="Arial" w:hAnsi="Arial" w:cs="Arial"/>
          <w:color w:val="000000" w:themeColor="text1"/>
          <w:sz w:val="23"/>
          <w:szCs w:val="23"/>
        </w:rPr>
        <w:t xml:space="preserve"> </w:t>
      </w:r>
    </w:p>
    <w:p w14:paraId="5D461E66" w14:textId="0CFFDB44" w:rsidR="004B1AED" w:rsidRPr="00873C1C" w:rsidRDefault="001F4459"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 xml:space="preserve">         </w:t>
      </w:r>
      <w:r w:rsidR="008F4710" w:rsidRPr="00873C1C">
        <w:rPr>
          <w:rStyle w:val="eop"/>
          <w:rFonts w:ascii="Arial" w:hAnsi="Arial" w:cs="Arial"/>
          <w:color w:val="000000" w:themeColor="text1"/>
          <w:sz w:val="23"/>
          <w:szCs w:val="23"/>
        </w:rPr>
        <w:t xml:space="preserve">However, some research does recognise the importance of the chalk and talk method whilst putting emphasis on combining different teaching methods to capture students’ attention. Research by Singh </w:t>
      </w:r>
      <w:r w:rsidRPr="00873C1C">
        <w:rPr>
          <w:rStyle w:val="eop"/>
          <w:rFonts w:ascii="Arial" w:hAnsi="Arial" w:cs="Arial"/>
          <w:color w:val="000000" w:themeColor="text1"/>
          <w:sz w:val="23"/>
          <w:szCs w:val="23"/>
        </w:rPr>
        <w:t xml:space="preserve">and </w:t>
      </w:r>
      <w:proofErr w:type="spellStart"/>
      <w:r w:rsidRPr="00873C1C">
        <w:rPr>
          <w:rStyle w:val="eop"/>
          <w:rFonts w:ascii="Arial" w:hAnsi="Arial" w:cs="Arial"/>
          <w:color w:val="000000" w:themeColor="text1"/>
          <w:sz w:val="23"/>
          <w:szCs w:val="23"/>
        </w:rPr>
        <w:t>Phoon</w:t>
      </w:r>
      <w:proofErr w:type="spellEnd"/>
      <w:r w:rsidR="008F4710" w:rsidRPr="00873C1C">
        <w:rPr>
          <w:rStyle w:val="eop"/>
          <w:rFonts w:ascii="Arial" w:hAnsi="Arial" w:cs="Arial"/>
          <w:color w:val="000000" w:themeColor="text1"/>
          <w:sz w:val="23"/>
          <w:szCs w:val="23"/>
        </w:rPr>
        <w:t xml:space="preserve"> (2021) investigates the potential strengths of the chalk and talk teaching method. They found that students being able to see information on a board allows them to make better connections and retain the information. </w:t>
      </w:r>
      <w:r w:rsidRPr="00873C1C">
        <w:rPr>
          <w:rStyle w:val="eop"/>
          <w:rFonts w:ascii="Arial" w:hAnsi="Arial" w:cs="Arial"/>
          <w:color w:val="000000" w:themeColor="text1"/>
          <w:sz w:val="23"/>
          <w:szCs w:val="23"/>
        </w:rPr>
        <w:t xml:space="preserve">This research also </w:t>
      </w:r>
      <w:r w:rsidR="008F4710" w:rsidRPr="00873C1C">
        <w:rPr>
          <w:rStyle w:val="eop"/>
          <w:rFonts w:ascii="Arial" w:hAnsi="Arial" w:cs="Arial"/>
          <w:color w:val="000000" w:themeColor="text1"/>
          <w:sz w:val="23"/>
          <w:szCs w:val="23"/>
        </w:rPr>
        <w:t xml:space="preserve">found that this method </w:t>
      </w:r>
      <w:r w:rsidR="00736F6C" w:rsidRPr="00873C1C">
        <w:rPr>
          <w:rStyle w:val="eop"/>
          <w:rFonts w:ascii="Arial" w:hAnsi="Arial" w:cs="Arial"/>
          <w:color w:val="000000" w:themeColor="text1"/>
          <w:sz w:val="23"/>
          <w:szCs w:val="23"/>
        </w:rPr>
        <w:t>has</w:t>
      </w:r>
      <w:r w:rsidR="008F4710" w:rsidRPr="00873C1C">
        <w:rPr>
          <w:rStyle w:val="eop"/>
          <w:rFonts w:ascii="Arial" w:hAnsi="Arial" w:cs="Arial"/>
          <w:color w:val="000000" w:themeColor="text1"/>
          <w:sz w:val="23"/>
          <w:szCs w:val="23"/>
        </w:rPr>
        <w:t xml:space="preserve"> enabled students to have a high self-reported understanding of the lesson and perform higher in tests, in comparison to a power point lecture</w:t>
      </w:r>
      <w:r w:rsidRPr="00873C1C">
        <w:rPr>
          <w:rStyle w:val="eop"/>
          <w:rFonts w:ascii="Arial" w:hAnsi="Arial" w:cs="Arial"/>
          <w:color w:val="000000" w:themeColor="text1"/>
          <w:sz w:val="23"/>
          <w:szCs w:val="23"/>
        </w:rPr>
        <w:t xml:space="preserve"> </w:t>
      </w:r>
      <w:r w:rsidRPr="00873C1C">
        <w:rPr>
          <w:rFonts w:ascii="Arial" w:hAnsi="Arial" w:cs="Arial"/>
          <w:color w:val="000000"/>
          <w:sz w:val="23"/>
          <w:szCs w:val="23"/>
        </w:rPr>
        <w:t xml:space="preserve">(Singh &amp; </w:t>
      </w:r>
      <w:proofErr w:type="spellStart"/>
      <w:r w:rsidRPr="00873C1C">
        <w:rPr>
          <w:rFonts w:ascii="Arial" w:hAnsi="Arial" w:cs="Arial"/>
          <w:color w:val="000000"/>
          <w:sz w:val="23"/>
          <w:szCs w:val="23"/>
        </w:rPr>
        <w:t>Phoon</w:t>
      </w:r>
      <w:proofErr w:type="spellEnd"/>
      <w:r w:rsidRPr="00873C1C">
        <w:rPr>
          <w:rFonts w:ascii="Arial" w:hAnsi="Arial" w:cs="Arial"/>
          <w:color w:val="000000"/>
          <w:sz w:val="23"/>
          <w:szCs w:val="23"/>
        </w:rPr>
        <w:t>, 2021)</w:t>
      </w:r>
      <w:r w:rsidR="008F4710" w:rsidRPr="00873C1C">
        <w:rPr>
          <w:rStyle w:val="eop"/>
          <w:rFonts w:ascii="Arial" w:hAnsi="Arial" w:cs="Arial"/>
          <w:color w:val="000000" w:themeColor="text1"/>
          <w:sz w:val="23"/>
          <w:szCs w:val="23"/>
        </w:rPr>
        <w:t xml:space="preserve">. </w:t>
      </w:r>
    </w:p>
    <w:p w14:paraId="11F826E1" w14:textId="169B7733" w:rsidR="009911C5" w:rsidRPr="00873C1C" w:rsidRDefault="009911C5" w:rsidP="002B45E5">
      <w:pPr>
        <w:pStyle w:val="NormalWeb"/>
        <w:rPr>
          <w:rStyle w:val="eop"/>
          <w:rFonts w:ascii="Arial" w:hAnsi="Arial" w:cs="Arial"/>
          <w:b/>
          <w:bCs/>
          <w:color w:val="000000" w:themeColor="text1"/>
          <w:sz w:val="23"/>
          <w:szCs w:val="23"/>
          <w:u w:val="single"/>
        </w:rPr>
      </w:pPr>
      <w:r w:rsidRPr="00873C1C">
        <w:rPr>
          <w:rStyle w:val="eop"/>
          <w:rFonts w:ascii="Arial" w:hAnsi="Arial" w:cs="Arial"/>
          <w:b/>
          <w:bCs/>
          <w:color w:val="000000" w:themeColor="text1"/>
          <w:sz w:val="23"/>
          <w:szCs w:val="23"/>
          <w:u w:val="single"/>
        </w:rPr>
        <w:t xml:space="preserve">Teaching and learning </w:t>
      </w:r>
      <w:proofErr w:type="gramStart"/>
      <w:r w:rsidRPr="00873C1C">
        <w:rPr>
          <w:rStyle w:val="eop"/>
          <w:rFonts w:ascii="Arial" w:hAnsi="Arial" w:cs="Arial"/>
          <w:b/>
          <w:bCs/>
          <w:color w:val="000000" w:themeColor="text1"/>
          <w:sz w:val="23"/>
          <w:szCs w:val="23"/>
          <w:u w:val="single"/>
        </w:rPr>
        <w:t>methods</w:t>
      </w:r>
      <w:proofErr w:type="gramEnd"/>
    </w:p>
    <w:p w14:paraId="528E7EA9" w14:textId="01AB26A1" w:rsidR="0063034A" w:rsidRPr="00873C1C" w:rsidRDefault="00772FCA" w:rsidP="002B45E5">
      <w:pPr>
        <w:pStyle w:val="NormalWeb"/>
        <w:rPr>
          <w:rFonts w:ascii="Arial" w:hAnsi="Arial" w:cs="Arial"/>
          <w:color w:val="282828"/>
          <w:sz w:val="23"/>
          <w:szCs w:val="23"/>
          <w:shd w:val="clear" w:color="auto" w:fill="FFFFFF"/>
        </w:rPr>
      </w:pPr>
      <w:r w:rsidRPr="00873C1C">
        <w:rPr>
          <w:rStyle w:val="eop"/>
          <w:rFonts w:ascii="Arial" w:hAnsi="Arial" w:cs="Arial"/>
          <w:color w:val="000000" w:themeColor="text1"/>
          <w:sz w:val="23"/>
          <w:szCs w:val="23"/>
        </w:rPr>
        <w:t>In this section of the essay, I will discuss teaching and learning methods that</w:t>
      </w:r>
      <w:r w:rsidR="00B11477" w:rsidRPr="00873C1C">
        <w:rPr>
          <w:rStyle w:val="eop"/>
          <w:rFonts w:ascii="Arial" w:hAnsi="Arial" w:cs="Arial"/>
          <w:color w:val="000000" w:themeColor="text1"/>
          <w:sz w:val="23"/>
          <w:szCs w:val="23"/>
        </w:rPr>
        <w:t xml:space="preserve"> I would possibly adapt as a teacher that</w:t>
      </w:r>
      <w:r w:rsidRPr="00873C1C">
        <w:rPr>
          <w:rStyle w:val="eop"/>
          <w:rFonts w:ascii="Arial" w:hAnsi="Arial" w:cs="Arial"/>
          <w:color w:val="000000" w:themeColor="text1"/>
          <w:sz w:val="23"/>
          <w:szCs w:val="23"/>
        </w:rPr>
        <w:t xml:space="preserve"> could </w:t>
      </w:r>
      <w:r w:rsidR="00B11477" w:rsidRPr="00873C1C">
        <w:rPr>
          <w:rStyle w:val="eop"/>
          <w:rFonts w:ascii="Arial" w:hAnsi="Arial" w:cs="Arial"/>
          <w:color w:val="000000" w:themeColor="text1"/>
          <w:sz w:val="23"/>
          <w:szCs w:val="23"/>
        </w:rPr>
        <w:t xml:space="preserve">work towards </w:t>
      </w:r>
      <w:r w:rsidR="00736F6C">
        <w:rPr>
          <w:rStyle w:val="eop"/>
          <w:rFonts w:ascii="Arial" w:hAnsi="Arial" w:cs="Arial"/>
          <w:color w:val="000000" w:themeColor="text1"/>
          <w:sz w:val="23"/>
          <w:szCs w:val="23"/>
        </w:rPr>
        <w:t xml:space="preserve">minimising </w:t>
      </w:r>
      <w:r w:rsidRPr="00873C1C">
        <w:rPr>
          <w:rStyle w:val="eop"/>
          <w:rFonts w:ascii="Arial" w:hAnsi="Arial" w:cs="Arial"/>
          <w:color w:val="000000" w:themeColor="text1"/>
          <w:sz w:val="23"/>
          <w:szCs w:val="23"/>
        </w:rPr>
        <w:t>the issues around disengagement that I have discussed and make suggestions of what could be done to allow learners to reach their full potential in the classroom. As previously stated in my case study, Vygotsky introduced the idea that individuals learn best when they are in the zone of proximal development (ZPD)</w:t>
      </w:r>
      <w:r w:rsidR="0063034A" w:rsidRPr="00873C1C">
        <w:rPr>
          <w:rStyle w:val="eop"/>
          <w:rFonts w:ascii="Arial" w:hAnsi="Arial" w:cs="Arial"/>
          <w:color w:val="000000" w:themeColor="text1"/>
          <w:sz w:val="23"/>
          <w:szCs w:val="23"/>
        </w:rPr>
        <w:t xml:space="preserve">. Wood, Bruner, and Ross (1976) suggested that learners should be ‘scaffolded’ through the ZPD to allow them to eventually work independently on a task. </w:t>
      </w:r>
      <w:r w:rsidR="0063034A" w:rsidRPr="009E0DC0">
        <w:rPr>
          <w:rFonts w:ascii="Arial" w:hAnsi="Arial" w:cs="Arial"/>
          <w:color w:val="000000" w:themeColor="text1"/>
          <w:sz w:val="23"/>
          <w:szCs w:val="23"/>
          <w:shd w:val="clear" w:color="auto" w:fill="FFFFFF"/>
        </w:rPr>
        <w:t xml:space="preserve">Wood et al. (1976, p. 90) </w:t>
      </w:r>
      <w:r w:rsidR="0063034A" w:rsidRPr="00873C1C">
        <w:rPr>
          <w:rFonts w:ascii="Arial" w:hAnsi="Arial" w:cs="Arial"/>
          <w:color w:val="282828"/>
          <w:sz w:val="23"/>
          <w:szCs w:val="23"/>
          <w:shd w:val="clear" w:color="auto" w:fill="FFFFFF"/>
        </w:rPr>
        <w:t xml:space="preserve">define scaffolding as a process “that </w:t>
      </w:r>
      <w:r w:rsidR="0063034A" w:rsidRPr="00873C1C">
        <w:rPr>
          <w:rFonts w:ascii="Arial" w:hAnsi="Arial" w:cs="Arial"/>
          <w:color w:val="282828"/>
          <w:sz w:val="23"/>
          <w:szCs w:val="23"/>
          <w:shd w:val="clear" w:color="auto" w:fill="FFFFFF"/>
        </w:rPr>
        <w:lastRenderedPageBreak/>
        <w:t>enables a child or novice to solve a task or achieve a goal that would be beyond his unassisted efforts</w:t>
      </w:r>
      <w:r w:rsidR="00650BBE" w:rsidRPr="00873C1C">
        <w:rPr>
          <w:rFonts w:ascii="Arial" w:hAnsi="Arial" w:cs="Arial"/>
          <w:color w:val="282828"/>
          <w:sz w:val="23"/>
          <w:szCs w:val="23"/>
          <w:shd w:val="clear" w:color="auto" w:fill="FFFFFF"/>
        </w:rPr>
        <w:t xml:space="preserve">” (McLeod, 2023). </w:t>
      </w:r>
      <w:r w:rsidR="0063034A" w:rsidRPr="00873C1C">
        <w:rPr>
          <w:rFonts w:ascii="Arial" w:hAnsi="Arial" w:cs="Arial"/>
          <w:color w:val="282828"/>
          <w:sz w:val="23"/>
          <w:szCs w:val="23"/>
          <w:shd w:val="clear" w:color="auto" w:fill="FFFFFF"/>
        </w:rPr>
        <w:t xml:space="preserve">Relating to the critical incident I have discussed throughout this essay, I believe that, because Child A was a new member of the class, if the activity had been scaffolded by the teacher, it would have allowed the learner to complete the task independently.  </w:t>
      </w:r>
    </w:p>
    <w:p w14:paraId="64DFB860" w14:textId="641BEE6B" w:rsidR="0063034A" w:rsidRPr="00873C1C" w:rsidRDefault="0063034A" w:rsidP="002B45E5">
      <w:pPr>
        <w:pStyle w:val="NormalWeb"/>
        <w:rPr>
          <w:rFonts w:ascii="Arial" w:hAnsi="Arial" w:cs="Arial"/>
          <w:color w:val="282828"/>
          <w:sz w:val="23"/>
          <w:szCs w:val="23"/>
          <w:shd w:val="clear" w:color="auto" w:fill="FFFFFF"/>
        </w:rPr>
      </w:pPr>
      <w:r w:rsidRPr="00873C1C">
        <w:rPr>
          <w:rFonts w:ascii="Arial" w:hAnsi="Arial" w:cs="Arial"/>
          <w:color w:val="282828"/>
          <w:sz w:val="23"/>
          <w:szCs w:val="23"/>
          <w:shd w:val="clear" w:color="auto" w:fill="FFFFFF"/>
        </w:rPr>
        <w:t xml:space="preserve">       Vygotsky also acknowledges the importance of the role of the more knowledgeable other (MKO). The MKO refers to an individual who has a ‘better understanding’ or ‘higher ability level’ </w:t>
      </w:r>
      <w:r w:rsidR="00736F6C">
        <w:rPr>
          <w:rFonts w:ascii="Arial" w:hAnsi="Arial" w:cs="Arial"/>
          <w:color w:val="282828"/>
          <w:sz w:val="23"/>
          <w:szCs w:val="23"/>
          <w:shd w:val="clear" w:color="auto" w:fill="FFFFFF"/>
        </w:rPr>
        <w:t xml:space="preserve">(McLeod, 2017) </w:t>
      </w:r>
      <w:r w:rsidRPr="00873C1C">
        <w:rPr>
          <w:rFonts w:ascii="Arial" w:hAnsi="Arial" w:cs="Arial"/>
          <w:color w:val="282828"/>
          <w:sz w:val="23"/>
          <w:szCs w:val="23"/>
          <w:shd w:val="clear" w:color="auto" w:fill="FFFFFF"/>
        </w:rPr>
        <w:t>than the learner – it is important to note that the MKO does not need to be a teacher or adult. The MKO can be a young person,</w:t>
      </w:r>
      <w:r w:rsidR="00736F6C">
        <w:rPr>
          <w:rFonts w:ascii="Arial" w:hAnsi="Arial" w:cs="Arial"/>
          <w:color w:val="282828"/>
          <w:sz w:val="23"/>
          <w:szCs w:val="23"/>
          <w:shd w:val="clear" w:color="auto" w:fill="FFFFFF"/>
        </w:rPr>
        <w:t xml:space="preserve"> a</w:t>
      </w:r>
      <w:r w:rsidRPr="00873C1C">
        <w:rPr>
          <w:rFonts w:ascii="Arial" w:hAnsi="Arial" w:cs="Arial"/>
          <w:color w:val="282828"/>
          <w:sz w:val="23"/>
          <w:szCs w:val="23"/>
          <w:shd w:val="clear" w:color="auto" w:fill="FFFFFF"/>
        </w:rPr>
        <w:t xml:space="preserve"> peer of the learner, or even technology. </w:t>
      </w:r>
      <w:proofErr w:type="spellStart"/>
      <w:r w:rsidRPr="00873C1C">
        <w:rPr>
          <w:rFonts w:ascii="Arial" w:hAnsi="Arial" w:cs="Arial"/>
          <w:color w:val="000000" w:themeColor="text1"/>
          <w:sz w:val="23"/>
          <w:szCs w:val="23"/>
          <w:shd w:val="clear" w:color="auto" w:fill="FFFFFF"/>
        </w:rPr>
        <w:t>Mcleod</w:t>
      </w:r>
      <w:proofErr w:type="spellEnd"/>
      <w:r w:rsidRPr="00873C1C">
        <w:rPr>
          <w:rFonts w:ascii="Arial" w:hAnsi="Arial" w:cs="Arial"/>
          <w:color w:val="000000" w:themeColor="text1"/>
          <w:sz w:val="23"/>
          <w:szCs w:val="23"/>
          <w:shd w:val="clear" w:color="auto" w:fill="FFFFFF"/>
        </w:rPr>
        <w:t xml:space="preserve"> (2014) </w:t>
      </w:r>
      <w:r w:rsidRPr="00873C1C">
        <w:rPr>
          <w:rFonts w:ascii="Arial" w:hAnsi="Arial" w:cs="Arial"/>
          <w:color w:val="282828"/>
          <w:sz w:val="23"/>
          <w:szCs w:val="23"/>
          <w:shd w:val="clear" w:color="auto" w:fill="FFFFFF"/>
        </w:rPr>
        <w:t xml:space="preserve">states that in educational settings, electronic tutors have been used to aid students learning through a specific task. The only ‘must have’ requirement of the MKO is that they have a better understanding of the topic than the learner. Relating this to my critical incident, I would suggest that a MKO would be particularly useful. Child A is at a particular disadvantage because he is new to the school so may be lacking in confidence to ask a peer for help. The class may have already completed tasks on inferences so some children could be an MKO for him. Following on from this, Child A is sitting on a table of three, with the two other pupils opposite him, therefore I believe if an MKO was seated next to him this could facilitate his learning, grow his confidence and work towards working more independently by following the classroom strategy ‘C3 B4 ME’. </w:t>
      </w:r>
    </w:p>
    <w:p w14:paraId="0A82BC73" w14:textId="73F69ACC" w:rsidR="00AC7B82" w:rsidRPr="00873C1C" w:rsidRDefault="0021181E" w:rsidP="002B45E5">
      <w:pPr>
        <w:pStyle w:val="NormalWeb"/>
        <w:rPr>
          <w:rFonts w:ascii="Arial" w:hAnsi="Arial" w:cs="Arial"/>
          <w:color w:val="282828"/>
          <w:sz w:val="23"/>
          <w:szCs w:val="23"/>
          <w:shd w:val="clear" w:color="auto" w:fill="FFFFFF"/>
        </w:rPr>
      </w:pPr>
      <w:r w:rsidRPr="00873C1C">
        <w:rPr>
          <w:rFonts w:ascii="Arial" w:hAnsi="Arial" w:cs="Arial"/>
          <w:color w:val="282828"/>
          <w:sz w:val="23"/>
          <w:szCs w:val="23"/>
          <w:shd w:val="clear" w:color="auto" w:fill="FFFFFF"/>
        </w:rPr>
        <w:t xml:space="preserve">     Next, I am going to discuss some common assessment for learning (AFL) strategies (also known as formative assessment) that I would use to improve my own teaching. </w:t>
      </w:r>
      <w:proofErr w:type="spellStart"/>
      <w:r w:rsidR="00736F6C">
        <w:rPr>
          <w:rFonts w:ascii="Arial" w:hAnsi="Arial" w:cs="Arial"/>
          <w:color w:val="282828"/>
          <w:sz w:val="23"/>
          <w:szCs w:val="23"/>
          <w:shd w:val="clear" w:color="auto" w:fill="FFFFFF"/>
        </w:rPr>
        <w:t>Budiyono</w:t>
      </w:r>
      <w:proofErr w:type="spellEnd"/>
      <w:r w:rsidR="00736F6C">
        <w:rPr>
          <w:rFonts w:ascii="Arial" w:hAnsi="Arial" w:cs="Arial"/>
          <w:color w:val="282828"/>
          <w:sz w:val="23"/>
          <w:szCs w:val="23"/>
          <w:shd w:val="clear" w:color="auto" w:fill="FFFFFF"/>
        </w:rPr>
        <w:t xml:space="preserve"> (2010) has defined </w:t>
      </w:r>
      <w:r w:rsidR="00AC7B82" w:rsidRPr="00873C1C">
        <w:rPr>
          <w:rFonts w:ascii="Arial" w:hAnsi="Arial" w:cs="Arial"/>
          <w:color w:val="282828"/>
          <w:sz w:val="23"/>
          <w:szCs w:val="23"/>
          <w:shd w:val="clear" w:color="auto" w:fill="FFFFFF"/>
        </w:rPr>
        <w:t xml:space="preserve">AFL </w:t>
      </w:r>
      <w:r w:rsidR="00736F6C">
        <w:rPr>
          <w:rFonts w:ascii="Arial" w:hAnsi="Arial" w:cs="Arial"/>
          <w:color w:val="282828"/>
          <w:sz w:val="23"/>
          <w:szCs w:val="23"/>
          <w:shd w:val="clear" w:color="auto" w:fill="FFFFFF"/>
        </w:rPr>
        <w:t>as</w:t>
      </w:r>
      <w:r w:rsidR="00AC7B82" w:rsidRPr="00873C1C">
        <w:rPr>
          <w:rFonts w:ascii="Arial" w:hAnsi="Arial" w:cs="Arial"/>
          <w:color w:val="282828"/>
          <w:sz w:val="23"/>
          <w:szCs w:val="23"/>
          <w:shd w:val="clear" w:color="auto" w:fill="FFFFFF"/>
        </w:rPr>
        <w:t xml:space="preserve"> “</w:t>
      </w:r>
      <w:r w:rsidR="00AC7B82" w:rsidRPr="00873C1C">
        <w:rPr>
          <w:rFonts w:ascii="Arial" w:hAnsi="Arial" w:cs="Arial"/>
          <w:sz w:val="23"/>
          <w:szCs w:val="23"/>
        </w:rPr>
        <w:t>the</w:t>
      </w:r>
      <w:r w:rsidR="00AC7B82" w:rsidRPr="00873C1C">
        <w:rPr>
          <w:rFonts w:ascii="Arial" w:hAnsi="Arial" w:cs="Arial"/>
          <w:sz w:val="23"/>
          <w:szCs w:val="23"/>
        </w:rPr>
        <w:t xml:space="preserve"> process of seeking and interpreting evidence used by students and teachers in determining the position of the student, then what must be done, and how best to achieve the learning </w:t>
      </w:r>
      <w:r w:rsidR="00AC7B82" w:rsidRPr="00736F6C">
        <w:rPr>
          <w:rFonts w:ascii="Arial" w:hAnsi="Arial" w:cs="Arial"/>
          <w:color w:val="000000" w:themeColor="text1"/>
          <w:sz w:val="23"/>
          <w:szCs w:val="23"/>
        </w:rPr>
        <w:t>objectives</w:t>
      </w:r>
      <w:r w:rsidR="00736F6C">
        <w:rPr>
          <w:rFonts w:ascii="Arial" w:hAnsi="Arial" w:cs="Arial"/>
          <w:color w:val="000000" w:themeColor="text1"/>
          <w:sz w:val="23"/>
          <w:szCs w:val="23"/>
        </w:rPr>
        <w:t>” (</w:t>
      </w:r>
      <w:proofErr w:type="spellStart"/>
      <w:r w:rsidR="00736F6C">
        <w:rPr>
          <w:rFonts w:ascii="Arial" w:hAnsi="Arial" w:cs="Arial"/>
          <w:color w:val="000000" w:themeColor="text1"/>
          <w:sz w:val="23"/>
          <w:szCs w:val="23"/>
        </w:rPr>
        <w:t>Kholid</w:t>
      </w:r>
      <w:proofErr w:type="spellEnd"/>
      <w:r w:rsidR="00736F6C">
        <w:rPr>
          <w:rFonts w:ascii="Arial" w:hAnsi="Arial" w:cs="Arial"/>
          <w:color w:val="000000" w:themeColor="text1"/>
          <w:sz w:val="23"/>
          <w:szCs w:val="23"/>
        </w:rPr>
        <w:t xml:space="preserve"> et al., 2014). </w:t>
      </w:r>
      <w:r w:rsidRPr="00736F6C">
        <w:rPr>
          <w:rFonts w:ascii="Arial" w:hAnsi="Arial" w:cs="Arial"/>
          <w:color w:val="000000" w:themeColor="text1"/>
          <w:sz w:val="23"/>
          <w:szCs w:val="23"/>
          <w:shd w:val="clear" w:color="auto" w:fill="FFFFFF"/>
        </w:rPr>
        <w:t>As</w:t>
      </w:r>
      <w:r w:rsidRPr="00873C1C">
        <w:rPr>
          <w:rFonts w:ascii="Arial" w:hAnsi="Arial" w:cs="Arial"/>
          <w:color w:val="282828"/>
          <w:sz w:val="23"/>
          <w:szCs w:val="23"/>
          <w:shd w:val="clear" w:color="auto" w:fill="FFFFFF"/>
        </w:rPr>
        <w:t xml:space="preserve"> I </w:t>
      </w:r>
      <w:r w:rsidRPr="00873C1C">
        <w:rPr>
          <w:rFonts w:ascii="Arial" w:hAnsi="Arial" w:cs="Arial"/>
          <w:color w:val="282828"/>
          <w:sz w:val="23"/>
          <w:szCs w:val="23"/>
          <w:shd w:val="clear" w:color="auto" w:fill="FFFFFF"/>
        </w:rPr>
        <w:lastRenderedPageBreak/>
        <w:t xml:space="preserve">have previously mentioned, I would put Child A, next to a MKO to aid his learning. I would also use the AFL strategy think, pair, share. This strategy expects learners to think about the question in their head, discuss their thoughts with a partner, and share to the wider group. </w:t>
      </w:r>
      <w:r w:rsidR="00AC7B82" w:rsidRPr="00873C1C">
        <w:rPr>
          <w:rFonts w:ascii="Arial" w:hAnsi="Arial" w:cs="Arial"/>
          <w:color w:val="282828"/>
          <w:sz w:val="23"/>
          <w:szCs w:val="23"/>
          <w:shd w:val="clear" w:color="auto" w:fill="FFFFFF"/>
        </w:rPr>
        <w:t xml:space="preserve">I believe this AFL strategy would be useful in decreasing disengagement as it allows for greater understanding of material by students and improves learning outcomes </w:t>
      </w:r>
      <w:r w:rsidR="00650BBE" w:rsidRPr="00873C1C">
        <w:rPr>
          <w:rFonts w:ascii="Arial" w:hAnsi="Arial" w:cs="Arial"/>
          <w:color w:val="000000"/>
          <w:sz w:val="23"/>
          <w:szCs w:val="23"/>
        </w:rPr>
        <w:t>(</w:t>
      </w:r>
      <w:proofErr w:type="spellStart"/>
      <w:r w:rsidR="00650BBE" w:rsidRPr="00873C1C">
        <w:rPr>
          <w:rFonts w:ascii="Arial" w:hAnsi="Arial" w:cs="Arial"/>
          <w:color w:val="000000"/>
          <w:sz w:val="23"/>
          <w:szCs w:val="23"/>
        </w:rPr>
        <w:t>Kholid</w:t>
      </w:r>
      <w:proofErr w:type="spellEnd"/>
      <w:r w:rsidR="00650BBE" w:rsidRPr="00873C1C">
        <w:rPr>
          <w:rFonts w:ascii="Arial" w:hAnsi="Arial" w:cs="Arial"/>
          <w:color w:val="000000"/>
          <w:sz w:val="23"/>
          <w:szCs w:val="23"/>
        </w:rPr>
        <w:t xml:space="preserve"> et al., 2014)</w:t>
      </w:r>
      <w:r w:rsidR="00650BBE" w:rsidRPr="00873C1C">
        <w:rPr>
          <w:rFonts w:ascii="Arial" w:hAnsi="Arial" w:cs="Arial"/>
          <w:color w:val="282828"/>
          <w:sz w:val="23"/>
          <w:szCs w:val="23"/>
          <w:shd w:val="clear" w:color="auto" w:fill="FFFFFF"/>
        </w:rPr>
        <w:t xml:space="preserve">. </w:t>
      </w:r>
      <w:r w:rsidR="00AC7B82" w:rsidRPr="00873C1C">
        <w:rPr>
          <w:rFonts w:ascii="Arial" w:hAnsi="Arial" w:cs="Arial"/>
          <w:color w:val="282828"/>
          <w:sz w:val="23"/>
          <w:szCs w:val="23"/>
          <w:shd w:val="clear" w:color="auto" w:fill="FFFFFF"/>
        </w:rPr>
        <w:t xml:space="preserve">Supporting this, Raba (2017) suggests that think, pair, share reinforces students’ communication skills whilst also reducing stress and giving learners confidence. </w:t>
      </w:r>
      <w:r w:rsidR="00E02B5D" w:rsidRPr="00873C1C">
        <w:rPr>
          <w:rFonts w:ascii="Arial" w:hAnsi="Arial" w:cs="Arial"/>
          <w:color w:val="282828"/>
          <w:sz w:val="23"/>
          <w:szCs w:val="23"/>
          <w:shd w:val="clear" w:color="auto" w:fill="FFFFFF"/>
        </w:rPr>
        <w:t xml:space="preserve">However, </w:t>
      </w:r>
      <w:proofErr w:type="spellStart"/>
      <w:r w:rsidR="00E02B5D" w:rsidRPr="00873C1C">
        <w:rPr>
          <w:rFonts w:ascii="Arial" w:hAnsi="Arial" w:cs="Arial"/>
          <w:color w:val="282828"/>
          <w:sz w:val="23"/>
          <w:szCs w:val="23"/>
          <w:shd w:val="clear" w:color="auto" w:fill="FFFFFF"/>
        </w:rPr>
        <w:t>Kh</w:t>
      </w:r>
      <w:r w:rsidR="0066686F">
        <w:rPr>
          <w:rFonts w:ascii="Arial" w:hAnsi="Arial" w:cs="Arial"/>
          <w:color w:val="282828"/>
          <w:sz w:val="23"/>
          <w:szCs w:val="23"/>
          <w:shd w:val="clear" w:color="auto" w:fill="FFFFFF"/>
        </w:rPr>
        <w:t>o</w:t>
      </w:r>
      <w:r w:rsidR="00E02B5D" w:rsidRPr="00873C1C">
        <w:rPr>
          <w:rFonts w:ascii="Arial" w:hAnsi="Arial" w:cs="Arial"/>
          <w:color w:val="282828"/>
          <w:sz w:val="23"/>
          <w:szCs w:val="23"/>
          <w:shd w:val="clear" w:color="auto" w:fill="FFFFFF"/>
        </w:rPr>
        <w:t>lid</w:t>
      </w:r>
      <w:proofErr w:type="spellEnd"/>
      <w:r w:rsidR="00E02B5D" w:rsidRPr="00873C1C">
        <w:rPr>
          <w:rFonts w:ascii="Arial" w:hAnsi="Arial" w:cs="Arial"/>
          <w:color w:val="282828"/>
          <w:sz w:val="23"/>
          <w:szCs w:val="23"/>
          <w:shd w:val="clear" w:color="auto" w:fill="FFFFFF"/>
        </w:rPr>
        <w:t xml:space="preserve"> et al (2014) suggests that the success of this strategy depends on each individual member of the group – Each member of the group should actively participate </w:t>
      </w:r>
      <w:proofErr w:type="gramStart"/>
      <w:r w:rsidR="00E02B5D" w:rsidRPr="00873C1C">
        <w:rPr>
          <w:rFonts w:ascii="Arial" w:hAnsi="Arial" w:cs="Arial"/>
          <w:color w:val="282828"/>
          <w:sz w:val="23"/>
          <w:szCs w:val="23"/>
          <w:shd w:val="clear" w:color="auto" w:fill="FFFFFF"/>
        </w:rPr>
        <w:t>in order for</w:t>
      </w:r>
      <w:proofErr w:type="gramEnd"/>
      <w:r w:rsidR="00E02B5D" w:rsidRPr="00873C1C">
        <w:rPr>
          <w:rFonts w:ascii="Arial" w:hAnsi="Arial" w:cs="Arial"/>
          <w:color w:val="282828"/>
          <w:sz w:val="23"/>
          <w:szCs w:val="23"/>
          <w:shd w:val="clear" w:color="auto" w:fill="FFFFFF"/>
        </w:rPr>
        <w:t xml:space="preserve"> the strategy to be successful. </w:t>
      </w:r>
      <w:proofErr w:type="spellStart"/>
      <w:r w:rsidR="00E02B5D" w:rsidRPr="00873C1C">
        <w:rPr>
          <w:rFonts w:ascii="Arial" w:hAnsi="Arial" w:cs="Arial"/>
          <w:color w:val="282828"/>
          <w:sz w:val="23"/>
          <w:szCs w:val="23"/>
          <w:shd w:val="clear" w:color="auto" w:fill="FFFFFF"/>
        </w:rPr>
        <w:t>Kh</w:t>
      </w:r>
      <w:r w:rsidR="0066686F">
        <w:rPr>
          <w:rFonts w:ascii="Arial" w:hAnsi="Arial" w:cs="Arial"/>
          <w:color w:val="282828"/>
          <w:sz w:val="23"/>
          <w:szCs w:val="23"/>
          <w:shd w:val="clear" w:color="auto" w:fill="FFFFFF"/>
        </w:rPr>
        <w:t>o</w:t>
      </w:r>
      <w:r w:rsidR="00E02B5D" w:rsidRPr="00873C1C">
        <w:rPr>
          <w:rFonts w:ascii="Arial" w:hAnsi="Arial" w:cs="Arial"/>
          <w:color w:val="282828"/>
          <w:sz w:val="23"/>
          <w:szCs w:val="23"/>
          <w:shd w:val="clear" w:color="auto" w:fill="FFFFFF"/>
        </w:rPr>
        <w:t>lid</w:t>
      </w:r>
      <w:proofErr w:type="spellEnd"/>
      <w:r w:rsidR="00E02B5D" w:rsidRPr="00873C1C">
        <w:rPr>
          <w:rFonts w:ascii="Arial" w:hAnsi="Arial" w:cs="Arial"/>
          <w:color w:val="282828"/>
          <w:sz w:val="23"/>
          <w:szCs w:val="23"/>
          <w:shd w:val="clear" w:color="auto" w:fill="FFFFFF"/>
        </w:rPr>
        <w:t xml:space="preserve"> et al (2014) does also argue that this disadvantage can be minimised with the role of teacher motivating students to play an active role. </w:t>
      </w:r>
      <w:r w:rsidR="00AC7B82" w:rsidRPr="00873C1C">
        <w:rPr>
          <w:rFonts w:ascii="Arial" w:hAnsi="Arial" w:cs="Arial"/>
          <w:color w:val="282828"/>
          <w:sz w:val="23"/>
          <w:szCs w:val="23"/>
          <w:shd w:val="clear" w:color="auto" w:fill="FFFFFF"/>
        </w:rPr>
        <w:t xml:space="preserve">Moreover, I believe this AFL strategy is very useful in reducing disengagement, as it requires each student to actively take part. </w:t>
      </w:r>
    </w:p>
    <w:p w14:paraId="58481E78" w14:textId="77777777" w:rsidR="004B1AED" w:rsidRPr="00873C1C" w:rsidRDefault="00AC7B82" w:rsidP="002B45E5">
      <w:pPr>
        <w:pStyle w:val="NormalWeb"/>
        <w:rPr>
          <w:rFonts w:ascii="Arial" w:hAnsi="Arial" w:cs="Arial"/>
          <w:color w:val="282828"/>
          <w:sz w:val="23"/>
          <w:szCs w:val="23"/>
          <w:shd w:val="clear" w:color="auto" w:fill="FFFFFF"/>
        </w:rPr>
      </w:pPr>
      <w:r w:rsidRPr="00873C1C">
        <w:rPr>
          <w:rFonts w:ascii="Arial" w:hAnsi="Arial" w:cs="Arial"/>
          <w:color w:val="282828"/>
          <w:sz w:val="23"/>
          <w:szCs w:val="23"/>
          <w:shd w:val="clear" w:color="auto" w:fill="FFFFFF"/>
        </w:rPr>
        <w:t xml:space="preserve">        </w:t>
      </w:r>
    </w:p>
    <w:p w14:paraId="42D8D33A" w14:textId="42C69B7F" w:rsidR="009911C5" w:rsidRPr="00873C1C" w:rsidRDefault="009911C5" w:rsidP="002B45E5">
      <w:pPr>
        <w:pStyle w:val="NormalWeb"/>
        <w:rPr>
          <w:rStyle w:val="eop"/>
          <w:rFonts w:ascii="Arial" w:hAnsi="Arial" w:cs="Arial"/>
          <w:color w:val="282828"/>
          <w:sz w:val="23"/>
          <w:szCs w:val="23"/>
          <w:shd w:val="clear" w:color="auto" w:fill="FFFFFF"/>
        </w:rPr>
      </w:pPr>
      <w:r w:rsidRPr="00873C1C">
        <w:rPr>
          <w:rStyle w:val="eop"/>
          <w:rFonts w:ascii="Arial" w:hAnsi="Arial" w:cs="Arial"/>
          <w:b/>
          <w:bCs/>
          <w:color w:val="000000" w:themeColor="text1"/>
          <w:sz w:val="23"/>
          <w:szCs w:val="23"/>
          <w:u w:val="single"/>
        </w:rPr>
        <w:t>Discussion</w:t>
      </w:r>
    </w:p>
    <w:p w14:paraId="5C5ED172" w14:textId="77777777" w:rsidR="0066686F" w:rsidRDefault="00B11477"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Furthermore, the importance of inclusion practices in a classroom setting</w:t>
      </w:r>
      <w:r w:rsidR="0066686F">
        <w:rPr>
          <w:rStyle w:val="eop"/>
          <w:rFonts w:ascii="Arial" w:hAnsi="Arial" w:cs="Arial"/>
          <w:color w:val="000000" w:themeColor="text1"/>
          <w:sz w:val="23"/>
          <w:szCs w:val="23"/>
        </w:rPr>
        <w:t xml:space="preserve"> and the strategies</w:t>
      </w:r>
      <w:r w:rsidRPr="00873C1C">
        <w:rPr>
          <w:rStyle w:val="eop"/>
          <w:rFonts w:ascii="Arial" w:hAnsi="Arial" w:cs="Arial"/>
          <w:color w:val="000000" w:themeColor="text1"/>
          <w:sz w:val="23"/>
          <w:szCs w:val="23"/>
        </w:rPr>
        <w:t xml:space="preserve"> that I will adopt in my own teaching. As I have previously discussed, the child I have observed has a question, does not get chosen straight away, so becomes disengaged. I believe that because the child is new to the class, and is sitting on his own, he may not be confident in using the ‘C3 B4 ME’ strategy and asking his peers for help this is why I believe that pair or group work is extremely important in a classroom.</w:t>
      </w:r>
      <w:r w:rsidR="002E77E9" w:rsidRPr="00873C1C">
        <w:rPr>
          <w:rStyle w:val="eop"/>
          <w:rFonts w:ascii="Arial" w:hAnsi="Arial" w:cs="Arial"/>
          <w:color w:val="000000" w:themeColor="text1"/>
          <w:sz w:val="23"/>
          <w:szCs w:val="23"/>
        </w:rPr>
        <w:t xml:space="preserve"> This observation period, allowing me to identify and reflect upon a critical incident has prepared myself for future practice. I will ensure that I build a positive relationship with the learners I am working with and </w:t>
      </w:r>
      <w:r w:rsidR="0066686F">
        <w:rPr>
          <w:rStyle w:val="eop"/>
          <w:rFonts w:ascii="Arial" w:hAnsi="Arial" w:cs="Arial"/>
          <w:color w:val="000000" w:themeColor="text1"/>
          <w:sz w:val="23"/>
          <w:szCs w:val="23"/>
        </w:rPr>
        <w:t>prioritise</w:t>
      </w:r>
      <w:r w:rsidR="002E77E9" w:rsidRPr="00873C1C">
        <w:rPr>
          <w:rStyle w:val="eop"/>
          <w:rFonts w:ascii="Arial" w:hAnsi="Arial" w:cs="Arial"/>
          <w:color w:val="000000" w:themeColor="text1"/>
          <w:sz w:val="23"/>
          <w:szCs w:val="23"/>
        </w:rPr>
        <w:t xml:space="preserve"> the </w:t>
      </w:r>
      <w:r w:rsidR="00140345" w:rsidRPr="00873C1C">
        <w:rPr>
          <w:rStyle w:val="eop"/>
          <w:rFonts w:ascii="Arial" w:hAnsi="Arial" w:cs="Arial"/>
          <w:color w:val="000000" w:themeColor="text1"/>
          <w:sz w:val="23"/>
          <w:szCs w:val="23"/>
        </w:rPr>
        <w:t>learner’s</w:t>
      </w:r>
      <w:r w:rsidR="002E77E9" w:rsidRPr="00873C1C">
        <w:rPr>
          <w:rStyle w:val="eop"/>
          <w:rFonts w:ascii="Arial" w:hAnsi="Arial" w:cs="Arial"/>
          <w:color w:val="000000" w:themeColor="text1"/>
          <w:sz w:val="23"/>
          <w:szCs w:val="23"/>
        </w:rPr>
        <w:t xml:space="preserve"> well-being throughout this </w:t>
      </w:r>
      <w:r w:rsidR="0066686F">
        <w:rPr>
          <w:rStyle w:val="eop"/>
          <w:rFonts w:ascii="Arial" w:hAnsi="Arial" w:cs="Arial"/>
          <w:color w:val="000000" w:themeColor="text1"/>
          <w:sz w:val="23"/>
          <w:szCs w:val="23"/>
        </w:rPr>
        <w:lastRenderedPageBreak/>
        <w:t xml:space="preserve">placement </w:t>
      </w:r>
      <w:r w:rsidR="002E77E9" w:rsidRPr="00873C1C">
        <w:rPr>
          <w:rStyle w:val="eop"/>
          <w:rFonts w:ascii="Arial" w:hAnsi="Arial" w:cs="Arial"/>
          <w:color w:val="000000" w:themeColor="text1"/>
          <w:sz w:val="23"/>
          <w:szCs w:val="23"/>
        </w:rPr>
        <w:t>perio</w:t>
      </w:r>
      <w:r w:rsidR="0066686F">
        <w:rPr>
          <w:rStyle w:val="eop"/>
          <w:rFonts w:ascii="Arial" w:hAnsi="Arial" w:cs="Arial"/>
          <w:color w:val="000000" w:themeColor="text1"/>
          <w:sz w:val="23"/>
          <w:szCs w:val="23"/>
        </w:rPr>
        <w:t xml:space="preserve">d and take it through </w:t>
      </w:r>
      <w:r w:rsidR="00140345" w:rsidRPr="00873C1C">
        <w:rPr>
          <w:rStyle w:val="eop"/>
          <w:rFonts w:ascii="Arial" w:hAnsi="Arial" w:cs="Arial"/>
          <w:color w:val="000000" w:themeColor="text1"/>
          <w:sz w:val="23"/>
          <w:szCs w:val="23"/>
        </w:rPr>
        <w:t xml:space="preserve"> This essay has given me in depth knowledge regarding theories around disengagement and well-being and in this section, </w:t>
      </w:r>
      <w:r w:rsidRPr="00873C1C">
        <w:rPr>
          <w:rStyle w:val="eop"/>
          <w:rFonts w:ascii="Arial" w:hAnsi="Arial" w:cs="Arial"/>
          <w:color w:val="000000" w:themeColor="text1"/>
          <w:sz w:val="23"/>
          <w:szCs w:val="23"/>
        </w:rPr>
        <w:t>I am going to discuss inclusion practices that I believe to be beneficial when supporting a child that is new to the classroom, which will reduce disengagement levels</w:t>
      </w:r>
      <w:r w:rsidR="00140345" w:rsidRPr="00873C1C">
        <w:rPr>
          <w:rStyle w:val="eop"/>
          <w:rFonts w:ascii="Arial" w:hAnsi="Arial" w:cs="Arial"/>
          <w:color w:val="000000" w:themeColor="text1"/>
          <w:sz w:val="23"/>
          <w:szCs w:val="23"/>
        </w:rPr>
        <w:t xml:space="preserve"> and support their well-being</w:t>
      </w:r>
      <w:r w:rsidRPr="00873C1C">
        <w:rPr>
          <w:rStyle w:val="eop"/>
          <w:rFonts w:ascii="Arial" w:hAnsi="Arial" w:cs="Arial"/>
          <w:color w:val="000000" w:themeColor="text1"/>
          <w:sz w:val="23"/>
          <w:szCs w:val="23"/>
        </w:rPr>
        <w:t xml:space="preserve">. </w:t>
      </w:r>
    </w:p>
    <w:p w14:paraId="79E0EFAF" w14:textId="5F10339E" w:rsidR="00993166" w:rsidRPr="00873C1C" w:rsidRDefault="0066686F" w:rsidP="002B45E5">
      <w:pPr>
        <w:pStyle w:val="NormalWeb"/>
        <w:rPr>
          <w:rStyle w:val="eop"/>
          <w:rFonts w:ascii="Arial" w:hAnsi="Arial" w:cs="Arial"/>
          <w:color w:val="000000" w:themeColor="text1"/>
          <w:sz w:val="23"/>
          <w:szCs w:val="23"/>
        </w:rPr>
      </w:pPr>
      <w:r>
        <w:rPr>
          <w:rStyle w:val="eop"/>
          <w:rFonts w:ascii="Arial" w:hAnsi="Arial" w:cs="Arial"/>
          <w:color w:val="000000" w:themeColor="text1"/>
          <w:sz w:val="23"/>
          <w:szCs w:val="23"/>
        </w:rPr>
        <w:t xml:space="preserve">            </w:t>
      </w:r>
      <w:r w:rsidR="00511F0B" w:rsidRPr="00873C1C">
        <w:rPr>
          <w:rStyle w:val="eop"/>
          <w:rFonts w:ascii="Arial" w:hAnsi="Arial" w:cs="Arial"/>
          <w:color w:val="000000" w:themeColor="text1"/>
          <w:sz w:val="23"/>
          <w:szCs w:val="23"/>
        </w:rPr>
        <w:t xml:space="preserve"> A beneficial inclusion strategy that I will use in my own teaching practice is think, pair, share</w:t>
      </w:r>
      <w:r w:rsidR="002A5121">
        <w:rPr>
          <w:rStyle w:val="eop"/>
          <w:rFonts w:ascii="Arial" w:hAnsi="Arial" w:cs="Arial"/>
          <w:color w:val="000000" w:themeColor="text1"/>
          <w:sz w:val="23"/>
          <w:szCs w:val="23"/>
        </w:rPr>
        <w:t xml:space="preserve">. Research suggests this strategy </w:t>
      </w:r>
      <w:r w:rsidR="00511F0B" w:rsidRPr="00873C1C">
        <w:rPr>
          <w:rStyle w:val="eop"/>
          <w:rFonts w:ascii="Arial" w:hAnsi="Arial" w:cs="Arial"/>
          <w:color w:val="000000" w:themeColor="text1"/>
          <w:sz w:val="23"/>
          <w:szCs w:val="23"/>
        </w:rPr>
        <w:t xml:space="preserve">is good for reducing stress for children in the classroom and helping to growing their confidence </w:t>
      </w:r>
      <w:r w:rsidR="00511F0B" w:rsidRPr="00873C1C">
        <w:rPr>
          <w:rFonts w:ascii="Arial" w:hAnsi="Arial" w:cs="Arial"/>
          <w:color w:val="282828"/>
          <w:sz w:val="23"/>
          <w:szCs w:val="23"/>
          <w:shd w:val="clear" w:color="auto" w:fill="FFFFFF"/>
        </w:rPr>
        <w:t>Raba (2017)</w:t>
      </w:r>
      <w:r w:rsidR="00511F0B" w:rsidRPr="00873C1C">
        <w:rPr>
          <w:rStyle w:val="eop"/>
          <w:rFonts w:ascii="Arial" w:hAnsi="Arial" w:cs="Arial"/>
          <w:color w:val="000000" w:themeColor="text1"/>
          <w:sz w:val="23"/>
          <w:szCs w:val="23"/>
        </w:rPr>
        <w:t>. I believe that this could also be said for group work. Group work is another inclusion strategy that I believe engages learners to the best possible ability whilst also developing their confidence and social skills.</w:t>
      </w:r>
      <w:r w:rsidR="006C32BD" w:rsidRPr="00873C1C">
        <w:rPr>
          <w:rStyle w:val="eop"/>
          <w:rFonts w:ascii="Arial" w:hAnsi="Arial" w:cs="Arial"/>
          <w:color w:val="000000" w:themeColor="text1"/>
          <w:sz w:val="23"/>
          <w:szCs w:val="23"/>
        </w:rPr>
        <w:t xml:space="preserve"> This practice is underpinned by theory from Piaget who believes that individuals construct their own knowledge through active engagement with their environment which can build their understanding of the world</w:t>
      </w:r>
      <w:r w:rsidR="00BE2EB8" w:rsidRPr="00873C1C">
        <w:rPr>
          <w:rStyle w:val="eop"/>
          <w:rFonts w:ascii="Arial" w:hAnsi="Arial" w:cs="Arial"/>
          <w:color w:val="000000" w:themeColor="text1"/>
          <w:sz w:val="23"/>
          <w:szCs w:val="23"/>
        </w:rPr>
        <w:t xml:space="preserve"> </w:t>
      </w:r>
      <w:r w:rsidR="00BE2EB8" w:rsidRPr="00873C1C">
        <w:rPr>
          <w:rFonts w:ascii="Arial" w:hAnsi="Arial" w:cs="Arial"/>
          <w:color w:val="000000"/>
          <w:sz w:val="23"/>
          <w:szCs w:val="23"/>
        </w:rPr>
        <w:t>(McLeod, 2023)</w:t>
      </w:r>
      <w:r w:rsidR="00BE2EB8" w:rsidRPr="00873C1C">
        <w:rPr>
          <w:rStyle w:val="eop"/>
          <w:rFonts w:ascii="Arial" w:hAnsi="Arial" w:cs="Arial"/>
          <w:color w:val="000000" w:themeColor="text1"/>
          <w:sz w:val="23"/>
          <w:szCs w:val="23"/>
        </w:rPr>
        <w:t xml:space="preserve">. </w:t>
      </w:r>
      <w:r w:rsidR="006C32BD" w:rsidRPr="00873C1C">
        <w:rPr>
          <w:rStyle w:val="eop"/>
          <w:rFonts w:ascii="Arial" w:hAnsi="Arial" w:cs="Arial"/>
          <w:color w:val="000000" w:themeColor="text1"/>
          <w:sz w:val="23"/>
          <w:szCs w:val="23"/>
        </w:rPr>
        <w:t xml:space="preserve">Piaget’s theory could support the idea the groupwork is beneficial because learners engage in group work through discussion and debate which can participate in building their understanding of the world. </w:t>
      </w:r>
      <w:r w:rsidR="00993166" w:rsidRPr="00873C1C">
        <w:rPr>
          <w:rStyle w:val="eop"/>
          <w:rFonts w:ascii="Arial" w:hAnsi="Arial" w:cs="Arial"/>
          <w:color w:val="000000" w:themeColor="text1"/>
          <w:sz w:val="23"/>
          <w:szCs w:val="23"/>
        </w:rPr>
        <w:t xml:space="preserve">Research by Baines, Blatchford and </w:t>
      </w:r>
      <w:proofErr w:type="spellStart"/>
      <w:r w:rsidR="00993166" w:rsidRPr="00873C1C">
        <w:rPr>
          <w:rStyle w:val="eop"/>
          <w:rFonts w:ascii="Arial" w:hAnsi="Arial" w:cs="Arial"/>
          <w:color w:val="000000" w:themeColor="text1"/>
          <w:sz w:val="23"/>
          <w:szCs w:val="23"/>
        </w:rPr>
        <w:t>Kutnick</w:t>
      </w:r>
      <w:proofErr w:type="spellEnd"/>
      <w:r w:rsidR="00993166" w:rsidRPr="00873C1C">
        <w:rPr>
          <w:rStyle w:val="eop"/>
          <w:rFonts w:ascii="Arial" w:hAnsi="Arial" w:cs="Arial"/>
          <w:color w:val="000000" w:themeColor="text1"/>
          <w:sz w:val="23"/>
          <w:szCs w:val="23"/>
        </w:rPr>
        <w:t xml:space="preserve"> (2017) found that group work raised levels of achievement – especially in reading and mathematics, improved pupil behaviour and doubled pupils’ active engagement and thoughtful discussion between the children</w:t>
      </w:r>
      <w:r w:rsidR="00BE2EB8" w:rsidRPr="00873C1C">
        <w:rPr>
          <w:rStyle w:val="eop"/>
          <w:rFonts w:ascii="Arial" w:hAnsi="Arial" w:cs="Arial"/>
          <w:color w:val="000000" w:themeColor="text1"/>
          <w:sz w:val="23"/>
          <w:szCs w:val="23"/>
        </w:rPr>
        <w:t xml:space="preserve"> </w:t>
      </w:r>
      <w:r w:rsidR="00BE2EB8" w:rsidRPr="00873C1C">
        <w:rPr>
          <w:rFonts w:ascii="Arial" w:hAnsi="Arial" w:cs="Arial"/>
          <w:color w:val="000000"/>
          <w:sz w:val="23"/>
          <w:szCs w:val="23"/>
        </w:rPr>
        <w:t>(</w:t>
      </w:r>
      <w:proofErr w:type="spellStart"/>
      <w:r w:rsidR="00BE2EB8" w:rsidRPr="00873C1C">
        <w:rPr>
          <w:rFonts w:ascii="Arial" w:hAnsi="Arial" w:cs="Arial"/>
          <w:color w:val="000000"/>
          <w:sz w:val="23"/>
          <w:szCs w:val="23"/>
        </w:rPr>
        <w:t>Kutnick</w:t>
      </w:r>
      <w:proofErr w:type="spellEnd"/>
      <w:r w:rsidR="00BE2EB8" w:rsidRPr="00873C1C">
        <w:rPr>
          <w:rFonts w:ascii="Arial" w:hAnsi="Arial" w:cs="Arial"/>
          <w:color w:val="000000"/>
          <w:sz w:val="23"/>
          <w:szCs w:val="23"/>
        </w:rPr>
        <w:t xml:space="preserve"> &amp; Blatchford, 2007)</w:t>
      </w:r>
      <w:r w:rsidR="00993166" w:rsidRPr="00873C1C">
        <w:rPr>
          <w:rStyle w:val="eop"/>
          <w:rFonts w:ascii="Arial" w:hAnsi="Arial" w:cs="Arial"/>
          <w:color w:val="000000" w:themeColor="text1"/>
          <w:sz w:val="23"/>
          <w:szCs w:val="23"/>
        </w:rPr>
        <w:t>.</w:t>
      </w:r>
      <w:r w:rsidR="00993166" w:rsidRPr="00873C1C">
        <w:rPr>
          <w:rStyle w:val="eop"/>
          <w:rFonts w:ascii="Arial" w:hAnsi="Arial" w:cs="Arial"/>
          <w:color w:val="000000" w:themeColor="text1"/>
          <w:sz w:val="23"/>
          <w:szCs w:val="23"/>
        </w:rPr>
        <w:t xml:space="preserve"> </w:t>
      </w:r>
      <w:r w:rsidR="00993166" w:rsidRPr="00873C1C">
        <w:rPr>
          <w:rStyle w:val="eop"/>
          <w:rFonts w:ascii="Arial" w:hAnsi="Arial" w:cs="Arial"/>
          <w:color w:val="000000" w:themeColor="text1"/>
          <w:sz w:val="23"/>
          <w:szCs w:val="23"/>
        </w:rPr>
        <w:t xml:space="preserve">Similarly, research conducted by </w:t>
      </w:r>
      <w:proofErr w:type="spellStart"/>
      <w:r w:rsidR="00993166" w:rsidRPr="00873C1C">
        <w:rPr>
          <w:rStyle w:val="eop"/>
          <w:rFonts w:ascii="Arial" w:hAnsi="Arial" w:cs="Arial"/>
          <w:color w:val="000000" w:themeColor="text1"/>
          <w:sz w:val="23"/>
          <w:szCs w:val="23"/>
        </w:rPr>
        <w:t>Frykedal</w:t>
      </w:r>
      <w:proofErr w:type="spellEnd"/>
      <w:r w:rsidR="00993166" w:rsidRPr="00873C1C">
        <w:rPr>
          <w:rStyle w:val="eop"/>
          <w:rFonts w:ascii="Arial" w:hAnsi="Arial" w:cs="Arial"/>
          <w:color w:val="000000" w:themeColor="text1"/>
          <w:sz w:val="23"/>
          <w:szCs w:val="23"/>
        </w:rPr>
        <w:t xml:space="preserve"> and </w:t>
      </w:r>
      <w:proofErr w:type="spellStart"/>
      <w:r w:rsidR="00993166" w:rsidRPr="00873C1C">
        <w:rPr>
          <w:rStyle w:val="eop"/>
          <w:rFonts w:ascii="Arial" w:hAnsi="Arial" w:cs="Arial"/>
          <w:color w:val="000000" w:themeColor="text1"/>
          <w:sz w:val="23"/>
          <w:szCs w:val="23"/>
        </w:rPr>
        <w:t>Chiriac</w:t>
      </w:r>
      <w:proofErr w:type="spellEnd"/>
      <w:r w:rsidR="00993166" w:rsidRPr="00873C1C">
        <w:rPr>
          <w:rStyle w:val="eop"/>
          <w:rFonts w:ascii="Arial" w:hAnsi="Arial" w:cs="Arial"/>
          <w:color w:val="000000" w:themeColor="text1"/>
          <w:sz w:val="23"/>
          <w:szCs w:val="23"/>
        </w:rPr>
        <w:t xml:space="preserve"> (2017) suggests that with teacher’s taking a step back from the traditional </w:t>
      </w:r>
      <w:proofErr w:type="spellStart"/>
      <w:r w:rsidR="00993166" w:rsidRPr="00873C1C">
        <w:rPr>
          <w:rStyle w:val="eop"/>
          <w:rFonts w:ascii="Arial" w:hAnsi="Arial" w:cs="Arial"/>
          <w:color w:val="000000" w:themeColor="text1"/>
          <w:sz w:val="23"/>
          <w:szCs w:val="23"/>
        </w:rPr>
        <w:t>authorative</w:t>
      </w:r>
      <w:proofErr w:type="spellEnd"/>
      <w:r w:rsidR="00993166" w:rsidRPr="00873C1C">
        <w:rPr>
          <w:rStyle w:val="eop"/>
          <w:rFonts w:ascii="Arial" w:hAnsi="Arial" w:cs="Arial"/>
          <w:color w:val="000000" w:themeColor="text1"/>
          <w:sz w:val="23"/>
          <w:szCs w:val="23"/>
        </w:rPr>
        <w:t xml:space="preserve"> role and providing more defined feedback, students are more likely to actively engage in group work discussions</w:t>
      </w:r>
      <w:r w:rsidR="00633D31" w:rsidRPr="00873C1C">
        <w:rPr>
          <w:rStyle w:val="eop"/>
          <w:rFonts w:ascii="Arial" w:hAnsi="Arial" w:cs="Arial"/>
          <w:color w:val="000000" w:themeColor="text1"/>
          <w:sz w:val="23"/>
          <w:szCs w:val="23"/>
        </w:rPr>
        <w:t xml:space="preserve"> </w:t>
      </w:r>
      <w:r w:rsidR="00633D31" w:rsidRPr="00873C1C">
        <w:rPr>
          <w:rFonts w:ascii="Arial" w:hAnsi="Arial" w:cs="Arial"/>
          <w:color w:val="000000"/>
          <w:sz w:val="23"/>
          <w:szCs w:val="23"/>
        </w:rPr>
        <w:t>(</w:t>
      </w:r>
      <w:proofErr w:type="spellStart"/>
      <w:r w:rsidR="00633D31" w:rsidRPr="00873C1C">
        <w:rPr>
          <w:rFonts w:ascii="Arial" w:hAnsi="Arial" w:cs="Arial"/>
          <w:color w:val="000000"/>
          <w:sz w:val="23"/>
          <w:szCs w:val="23"/>
        </w:rPr>
        <w:t>Frykedal</w:t>
      </w:r>
      <w:proofErr w:type="spellEnd"/>
      <w:r w:rsidR="00633D31" w:rsidRPr="00873C1C">
        <w:rPr>
          <w:rFonts w:ascii="Arial" w:hAnsi="Arial" w:cs="Arial"/>
          <w:color w:val="000000"/>
          <w:sz w:val="23"/>
          <w:szCs w:val="23"/>
        </w:rPr>
        <w:t xml:space="preserve"> &amp; </w:t>
      </w:r>
      <w:proofErr w:type="spellStart"/>
      <w:r w:rsidR="00633D31" w:rsidRPr="00873C1C">
        <w:rPr>
          <w:rFonts w:ascii="Arial" w:hAnsi="Arial" w:cs="Arial"/>
          <w:color w:val="000000"/>
          <w:sz w:val="23"/>
          <w:szCs w:val="23"/>
        </w:rPr>
        <w:t>Chiriac</w:t>
      </w:r>
      <w:proofErr w:type="spellEnd"/>
      <w:r w:rsidR="00633D31" w:rsidRPr="00873C1C">
        <w:rPr>
          <w:rFonts w:ascii="Arial" w:hAnsi="Arial" w:cs="Arial"/>
          <w:color w:val="000000"/>
          <w:sz w:val="23"/>
          <w:szCs w:val="23"/>
        </w:rPr>
        <w:t>, 2017)</w:t>
      </w:r>
      <w:r w:rsidR="00993166" w:rsidRPr="00873C1C">
        <w:rPr>
          <w:rStyle w:val="eop"/>
          <w:rFonts w:ascii="Arial" w:hAnsi="Arial" w:cs="Arial"/>
          <w:color w:val="000000" w:themeColor="text1"/>
          <w:sz w:val="23"/>
          <w:szCs w:val="23"/>
        </w:rPr>
        <w:t xml:space="preserve">. </w:t>
      </w:r>
    </w:p>
    <w:p w14:paraId="097D0518" w14:textId="748681D9" w:rsidR="00CF50A4" w:rsidRPr="00873C1C" w:rsidRDefault="006C32BD" w:rsidP="002B45E5">
      <w:pPr>
        <w:pStyle w:val="NormalWeb"/>
        <w:rPr>
          <w:rStyle w:val="eop"/>
          <w:rFonts w:ascii="Arial" w:hAnsi="Arial" w:cs="Arial"/>
          <w:color w:val="000000" w:themeColor="text1"/>
          <w:sz w:val="23"/>
          <w:szCs w:val="23"/>
        </w:rPr>
      </w:pPr>
      <w:r w:rsidRPr="00873C1C">
        <w:rPr>
          <w:rStyle w:val="eop"/>
          <w:rFonts w:ascii="Arial" w:hAnsi="Arial" w:cs="Arial"/>
          <w:color w:val="000000" w:themeColor="text1"/>
          <w:sz w:val="23"/>
          <w:szCs w:val="23"/>
        </w:rPr>
        <w:t xml:space="preserve">     </w:t>
      </w:r>
      <w:r w:rsidR="00633D31" w:rsidRPr="00873C1C">
        <w:rPr>
          <w:rStyle w:val="eop"/>
          <w:rFonts w:ascii="Arial" w:hAnsi="Arial" w:cs="Arial"/>
          <w:color w:val="000000" w:themeColor="text1"/>
          <w:sz w:val="23"/>
          <w:szCs w:val="23"/>
        </w:rPr>
        <w:t>Finally</w:t>
      </w:r>
      <w:r w:rsidRPr="00873C1C">
        <w:rPr>
          <w:rStyle w:val="eop"/>
          <w:rFonts w:ascii="Arial" w:hAnsi="Arial" w:cs="Arial"/>
          <w:color w:val="000000" w:themeColor="text1"/>
          <w:sz w:val="23"/>
          <w:szCs w:val="23"/>
        </w:rPr>
        <w:t xml:space="preserve">, in my own practice I will look closely at the mental health and emotional literacy of the learners to ensure that they are able to learn to the best of their ability. As I have mentioned above, becoming a new member of any class can be mentally </w:t>
      </w:r>
      <w:r w:rsidRPr="00873C1C">
        <w:rPr>
          <w:rStyle w:val="eop"/>
          <w:rFonts w:ascii="Arial" w:hAnsi="Arial" w:cs="Arial"/>
          <w:color w:val="000000" w:themeColor="text1"/>
          <w:sz w:val="23"/>
          <w:szCs w:val="23"/>
        </w:rPr>
        <w:lastRenderedPageBreak/>
        <w:t>challenging for a learner and th</w:t>
      </w:r>
      <w:r w:rsidR="00CF50A4" w:rsidRPr="00873C1C">
        <w:rPr>
          <w:rStyle w:val="eop"/>
          <w:rFonts w:ascii="Arial" w:hAnsi="Arial" w:cs="Arial"/>
          <w:color w:val="000000" w:themeColor="text1"/>
          <w:sz w:val="23"/>
          <w:szCs w:val="23"/>
        </w:rPr>
        <w:t xml:space="preserve">e </w:t>
      </w:r>
      <w:r w:rsidRPr="00873C1C">
        <w:rPr>
          <w:rStyle w:val="eop"/>
          <w:rFonts w:ascii="Arial" w:hAnsi="Arial" w:cs="Arial"/>
          <w:color w:val="000000" w:themeColor="text1"/>
          <w:sz w:val="23"/>
          <w:szCs w:val="23"/>
        </w:rPr>
        <w:t xml:space="preserve">learner could be more likely to disengage from activities as they do not have the confidence to consult help from peers. </w:t>
      </w:r>
      <w:r w:rsidR="001039AA" w:rsidRPr="00873C1C">
        <w:rPr>
          <w:rStyle w:val="eop"/>
          <w:rFonts w:ascii="Arial" w:hAnsi="Arial" w:cs="Arial"/>
          <w:color w:val="000000" w:themeColor="text1"/>
          <w:sz w:val="23"/>
          <w:szCs w:val="23"/>
        </w:rPr>
        <w:t>I will be using and referring to the Leuven Scale of well-being. This scale allows teachers and parents to measure a child’s emotional well-being and involvement in activities. There are five stages, and each stage has characteristics</w:t>
      </w:r>
      <w:r w:rsidR="00633D31" w:rsidRPr="00873C1C">
        <w:rPr>
          <w:rStyle w:val="eop"/>
          <w:rFonts w:ascii="Arial" w:hAnsi="Arial" w:cs="Arial"/>
          <w:color w:val="000000" w:themeColor="text1"/>
          <w:sz w:val="23"/>
          <w:szCs w:val="23"/>
        </w:rPr>
        <w:t xml:space="preserve"> </w:t>
      </w:r>
      <w:r w:rsidR="00633D31" w:rsidRPr="00873C1C">
        <w:rPr>
          <w:rFonts w:ascii="Arial" w:hAnsi="Arial" w:cs="Arial"/>
          <w:color w:val="000000"/>
          <w:sz w:val="23"/>
          <w:szCs w:val="23"/>
        </w:rPr>
        <w:t>(</w:t>
      </w:r>
      <w:r w:rsidR="00633D31" w:rsidRPr="00873C1C">
        <w:rPr>
          <w:rFonts w:ascii="Arial" w:hAnsi="Arial" w:cs="Arial"/>
          <w:color w:val="000000"/>
          <w:sz w:val="23"/>
          <w:szCs w:val="23"/>
        </w:rPr>
        <w:t xml:space="preserve">Learning </w:t>
      </w:r>
      <w:r w:rsidR="00633D31" w:rsidRPr="00873C1C">
        <w:rPr>
          <w:rFonts w:ascii="Arial" w:hAnsi="Arial" w:cs="Arial"/>
          <w:color w:val="000000"/>
          <w:sz w:val="23"/>
          <w:szCs w:val="23"/>
        </w:rPr>
        <w:t>Journals, 2022)</w:t>
      </w:r>
      <w:r w:rsidR="001039AA" w:rsidRPr="00873C1C">
        <w:rPr>
          <w:rStyle w:val="eop"/>
          <w:rFonts w:ascii="Arial" w:hAnsi="Arial" w:cs="Arial"/>
          <w:color w:val="000000" w:themeColor="text1"/>
          <w:sz w:val="23"/>
          <w:szCs w:val="23"/>
        </w:rPr>
        <w:t>. I will hope to refer to this scale in my classroom to ensure that each child has the highest well-being possible, so they are able to reach their full potential in the classroom.</w:t>
      </w:r>
      <w:r w:rsidR="00CF50A4" w:rsidRPr="00873C1C">
        <w:rPr>
          <w:rStyle w:val="eop"/>
          <w:rFonts w:ascii="Arial" w:hAnsi="Arial" w:cs="Arial"/>
          <w:color w:val="000000" w:themeColor="text1"/>
          <w:sz w:val="23"/>
          <w:szCs w:val="23"/>
        </w:rPr>
        <w:t xml:space="preserve"> </w:t>
      </w:r>
    </w:p>
    <w:p w14:paraId="53D7CFA0" w14:textId="77777777" w:rsidR="00993166" w:rsidRPr="00873C1C" w:rsidRDefault="00993166" w:rsidP="002B45E5">
      <w:pPr>
        <w:pStyle w:val="NormalWeb"/>
        <w:rPr>
          <w:rFonts w:ascii="Arial" w:hAnsi="Arial" w:cs="Arial"/>
          <w:color w:val="000000" w:themeColor="text1"/>
          <w:sz w:val="23"/>
          <w:szCs w:val="23"/>
        </w:rPr>
      </w:pPr>
    </w:p>
    <w:p w14:paraId="45331C7A" w14:textId="24C9705C" w:rsidR="00C97553" w:rsidRPr="00873C1C" w:rsidRDefault="00511F0B" w:rsidP="002B45E5">
      <w:pPr>
        <w:pStyle w:val="NormalWeb"/>
        <w:rPr>
          <w:rFonts w:ascii="Arial" w:hAnsi="Arial" w:cs="Arial"/>
          <w:b/>
          <w:bCs/>
          <w:color w:val="000000" w:themeColor="text1"/>
          <w:sz w:val="23"/>
          <w:szCs w:val="23"/>
          <w:u w:val="single"/>
        </w:rPr>
      </w:pPr>
      <w:r w:rsidRPr="00873C1C">
        <w:rPr>
          <w:rFonts w:ascii="Arial" w:hAnsi="Arial" w:cs="Arial"/>
          <w:b/>
          <w:bCs/>
          <w:color w:val="000000" w:themeColor="text1"/>
          <w:sz w:val="23"/>
          <w:szCs w:val="23"/>
          <w:u w:val="single"/>
        </w:rPr>
        <w:t>Conclusion</w:t>
      </w:r>
    </w:p>
    <w:p w14:paraId="1151F7AF" w14:textId="5267AAEA" w:rsidR="00F844E0" w:rsidRDefault="00F844E0" w:rsidP="002B45E5">
      <w:pPr>
        <w:pStyle w:val="NormalWeb"/>
        <w:rPr>
          <w:rFonts w:ascii="Arial" w:hAnsi="Arial" w:cs="Arial"/>
          <w:color w:val="000000" w:themeColor="text1"/>
          <w:sz w:val="23"/>
          <w:szCs w:val="23"/>
        </w:rPr>
      </w:pPr>
      <w:r>
        <w:rPr>
          <w:rFonts w:ascii="Arial" w:hAnsi="Arial" w:cs="Arial"/>
          <w:color w:val="000000" w:themeColor="text1"/>
          <w:sz w:val="23"/>
          <w:szCs w:val="23"/>
        </w:rPr>
        <w:t>To summarise, in the critical incident that I have discussed, Child A raises his hand to ask the teacher a question,</w:t>
      </w:r>
      <w:r w:rsidR="003360F2">
        <w:rPr>
          <w:rFonts w:ascii="Arial" w:hAnsi="Arial" w:cs="Arial"/>
          <w:color w:val="000000" w:themeColor="text1"/>
          <w:sz w:val="23"/>
          <w:szCs w:val="23"/>
        </w:rPr>
        <w:t xml:space="preserve"> he does not get chosen immediately and</w:t>
      </w:r>
      <w:r>
        <w:rPr>
          <w:rFonts w:ascii="Arial" w:hAnsi="Arial" w:cs="Arial"/>
          <w:color w:val="000000" w:themeColor="text1"/>
          <w:sz w:val="23"/>
          <w:szCs w:val="23"/>
        </w:rPr>
        <w:t xml:space="preserve"> he does not utilise the ‘C3 B4 ME’ strategy in place. In this </w:t>
      </w:r>
      <w:r w:rsidR="006417EE">
        <w:rPr>
          <w:rFonts w:ascii="Arial" w:hAnsi="Arial" w:cs="Arial"/>
          <w:color w:val="000000" w:themeColor="text1"/>
          <w:sz w:val="23"/>
          <w:szCs w:val="23"/>
        </w:rPr>
        <w:t>time,</w:t>
      </w:r>
      <w:r>
        <w:rPr>
          <w:rFonts w:ascii="Arial" w:hAnsi="Arial" w:cs="Arial"/>
          <w:color w:val="000000" w:themeColor="text1"/>
          <w:sz w:val="23"/>
          <w:szCs w:val="23"/>
        </w:rPr>
        <w:t xml:space="preserve"> he begins to disengage from the activity by tapping his pencil on his leg and looking around the room. This critical incident has allowed me to explore theories surrounding topics such as disengagement and well-being of learners in the classroom.</w:t>
      </w:r>
      <w:r w:rsidR="006417EE">
        <w:rPr>
          <w:rFonts w:ascii="Arial" w:hAnsi="Arial" w:cs="Arial"/>
          <w:color w:val="000000" w:themeColor="text1"/>
          <w:sz w:val="23"/>
          <w:szCs w:val="23"/>
        </w:rPr>
        <w:t xml:space="preserve"> I have discussed classroom strategies such as ‘C3 B4 ME’, assessment for learning strategies such as Vygotsky’s ‘more knowledgeable other’ and inclusion practices such as ‘think, pair, share’. I will adopt these in my own teaching practice as I believe them to be extremely beneficial. </w:t>
      </w:r>
    </w:p>
    <w:p w14:paraId="0FC6BA6C" w14:textId="73D3571A" w:rsidR="00511F0B" w:rsidRPr="00873C1C" w:rsidRDefault="00F844E0" w:rsidP="002B45E5">
      <w:pPr>
        <w:pStyle w:val="NormalWeb"/>
        <w:rPr>
          <w:rFonts w:ascii="Arial" w:hAnsi="Arial" w:cs="Arial"/>
          <w:color w:val="000000" w:themeColor="text1"/>
          <w:sz w:val="23"/>
          <w:szCs w:val="23"/>
        </w:rPr>
      </w:pPr>
      <w:r>
        <w:rPr>
          <w:rFonts w:ascii="Arial" w:hAnsi="Arial" w:cs="Arial"/>
          <w:color w:val="000000" w:themeColor="text1"/>
          <w:sz w:val="23"/>
          <w:szCs w:val="23"/>
        </w:rPr>
        <w:t xml:space="preserve">      </w:t>
      </w:r>
      <w:r w:rsidR="00CF50A4" w:rsidRPr="00873C1C">
        <w:rPr>
          <w:rFonts w:ascii="Arial" w:hAnsi="Arial" w:cs="Arial"/>
          <w:color w:val="000000" w:themeColor="text1"/>
          <w:sz w:val="23"/>
          <w:szCs w:val="23"/>
        </w:rPr>
        <w:t xml:space="preserve">Throughout this essay I have critically analysed the literature around theories of disengagement in relation to my critical incident, whilst also looking at how well-being and different teaching strategies could play a part in </w:t>
      </w:r>
      <w:r w:rsidR="00A82C75" w:rsidRPr="00873C1C">
        <w:rPr>
          <w:rFonts w:ascii="Arial" w:hAnsi="Arial" w:cs="Arial"/>
          <w:color w:val="000000" w:themeColor="text1"/>
          <w:sz w:val="23"/>
          <w:szCs w:val="23"/>
        </w:rPr>
        <w:t>the engagement of learners</w:t>
      </w:r>
      <w:r w:rsidR="00CF50A4" w:rsidRPr="00873C1C">
        <w:rPr>
          <w:rFonts w:ascii="Arial" w:hAnsi="Arial" w:cs="Arial"/>
          <w:color w:val="000000" w:themeColor="text1"/>
          <w:sz w:val="23"/>
          <w:szCs w:val="23"/>
        </w:rPr>
        <w:t>.</w:t>
      </w:r>
      <w:r w:rsidR="001701B2" w:rsidRPr="00873C1C">
        <w:rPr>
          <w:rFonts w:ascii="Arial" w:hAnsi="Arial" w:cs="Arial"/>
          <w:color w:val="000000" w:themeColor="text1"/>
          <w:sz w:val="23"/>
          <w:szCs w:val="23"/>
        </w:rPr>
        <w:t xml:space="preserve"> This essay provided me with additional information on well-being, disengagement and the relationship between the two. In my own teaching practice, I will build positive relationships with the learners use some of the teaching methods and strategies that I </w:t>
      </w:r>
      <w:r w:rsidR="001701B2" w:rsidRPr="00873C1C">
        <w:rPr>
          <w:rFonts w:ascii="Arial" w:hAnsi="Arial" w:cs="Arial"/>
          <w:color w:val="000000" w:themeColor="text1"/>
          <w:sz w:val="23"/>
          <w:szCs w:val="23"/>
        </w:rPr>
        <w:lastRenderedPageBreak/>
        <w:t>have discussed above to help engage students, whilst also implementing well-being into my practice to ensure the learners can gain an optimal learning experience.</w:t>
      </w:r>
      <w:r w:rsidR="000E2ACA" w:rsidRPr="00873C1C">
        <w:rPr>
          <w:rFonts w:ascii="Arial" w:hAnsi="Arial" w:cs="Arial"/>
          <w:color w:val="000000" w:themeColor="text1"/>
          <w:sz w:val="23"/>
          <w:szCs w:val="23"/>
        </w:rPr>
        <w:t xml:space="preserve"> </w:t>
      </w:r>
    </w:p>
    <w:p w14:paraId="0F8E4AF4" w14:textId="77777777" w:rsidR="00873C1C" w:rsidRDefault="00873C1C" w:rsidP="00052B4D">
      <w:pPr>
        <w:pStyle w:val="NormalWeb"/>
        <w:rPr>
          <w:rFonts w:ascii="Calibri" w:hAnsi="Calibri" w:cs="Calibri"/>
          <w:b/>
          <w:bCs/>
          <w:color w:val="000000" w:themeColor="text1"/>
          <w:u w:val="single"/>
        </w:rPr>
      </w:pPr>
    </w:p>
    <w:p w14:paraId="3FE5A6B7" w14:textId="37E2B6DF" w:rsidR="00BE2EB8" w:rsidRPr="006417EE" w:rsidRDefault="00052B4D" w:rsidP="00052B4D">
      <w:pPr>
        <w:pStyle w:val="NormalWeb"/>
        <w:rPr>
          <w:rFonts w:ascii="Arial" w:hAnsi="Arial" w:cs="Arial"/>
          <w:b/>
          <w:bCs/>
          <w:color w:val="000000" w:themeColor="text1"/>
          <w:sz w:val="23"/>
          <w:szCs w:val="23"/>
          <w:u w:val="single"/>
        </w:rPr>
      </w:pPr>
      <w:r w:rsidRPr="006417EE">
        <w:rPr>
          <w:rFonts w:ascii="Arial" w:hAnsi="Arial" w:cs="Arial"/>
          <w:b/>
          <w:bCs/>
          <w:color w:val="000000" w:themeColor="text1"/>
          <w:sz w:val="23"/>
          <w:szCs w:val="23"/>
          <w:u w:val="single"/>
        </w:rPr>
        <w:t>Reference</w:t>
      </w:r>
      <w:r w:rsidR="00BE2EB8" w:rsidRPr="006417EE">
        <w:rPr>
          <w:rFonts w:ascii="Arial" w:hAnsi="Arial" w:cs="Arial"/>
          <w:b/>
          <w:bCs/>
          <w:color w:val="000000" w:themeColor="text1"/>
          <w:sz w:val="23"/>
          <w:szCs w:val="23"/>
          <w:u w:val="single"/>
        </w:rPr>
        <w:t>s</w:t>
      </w:r>
    </w:p>
    <w:p w14:paraId="106A1B08" w14:textId="77777777" w:rsidR="003A2E3C" w:rsidRPr="003A2E3C" w:rsidRDefault="003A2E3C" w:rsidP="003A2E3C">
      <w:pPr>
        <w:spacing w:before="100" w:beforeAutospacing="1" w:after="100" w:afterAutospacing="1" w:line="240" w:lineRule="auto"/>
        <w:ind w:left="567" w:hanging="567"/>
        <w:rPr>
          <w:rFonts w:ascii="Arial" w:eastAsia="Times New Roman" w:hAnsi="Arial" w:cs="Arial"/>
          <w:color w:val="000000"/>
          <w:kern w:val="0"/>
          <w:sz w:val="23"/>
          <w:szCs w:val="23"/>
          <w:lang w:eastAsia="en-GB"/>
          <w14:ligatures w14:val="none"/>
        </w:rPr>
      </w:pPr>
      <w:r w:rsidRPr="003A2E3C">
        <w:rPr>
          <w:rFonts w:ascii="Arial" w:eastAsia="Times New Roman" w:hAnsi="Arial" w:cs="Arial"/>
          <w:color w:val="000000"/>
          <w:kern w:val="0"/>
          <w:sz w:val="23"/>
          <w:szCs w:val="23"/>
          <w:lang w:eastAsia="en-GB"/>
          <w14:ligatures w14:val="none"/>
        </w:rPr>
        <w:t>Bridges, W. (2020) </w:t>
      </w:r>
      <w:r w:rsidRPr="003A2E3C">
        <w:rPr>
          <w:rFonts w:ascii="Arial" w:eastAsia="Times New Roman" w:hAnsi="Arial" w:cs="Arial"/>
          <w:i/>
          <w:iCs/>
          <w:color w:val="000000"/>
          <w:kern w:val="0"/>
          <w:sz w:val="23"/>
          <w:szCs w:val="23"/>
          <w:lang w:eastAsia="en-GB"/>
          <w14:ligatures w14:val="none"/>
        </w:rPr>
        <w:t>Bridges transition model</w:t>
      </w:r>
      <w:r w:rsidRPr="003A2E3C">
        <w:rPr>
          <w:rFonts w:ascii="Arial" w:eastAsia="Times New Roman" w:hAnsi="Arial" w:cs="Arial"/>
          <w:color w:val="000000"/>
          <w:kern w:val="0"/>
          <w:sz w:val="23"/>
          <w:szCs w:val="23"/>
          <w:lang w:eastAsia="en-GB"/>
          <w14:ligatures w14:val="none"/>
        </w:rPr>
        <w:t>, </w:t>
      </w:r>
      <w:r w:rsidRPr="003A2E3C">
        <w:rPr>
          <w:rFonts w:ascii="Arial" w:eastAsia="Times New Roman" w:hAnsi="Arial" w:cs="Arial"/>
          <w:i/>
          <w:iCs/>
          <w:color w:val="000000"/>
          <w:kern w:val="0"/>
          <w:sz w:val="23"/>
          <w:szCs w:val="23"/>
          <w:lang w:eastAsia="en-GB"/>
          <w14:ligatures w14:val="none"/>
        </w:rPr>
        <w:t>William Bridges Associates</w:t>
      </w:r>
      <w:r w:rsidRPr="003A2E3C">
        <w:rPr>
          <w:rFonts w:ascii="Arial" w:eastAsia="Times New Roman" w:hAnsi="Arial" w:cs="Arial"/>
          <w:color w:val="000000"/>
          <w:kern w:val="0"/>
          <w:sz w:val="23"/>
          <w:szCs w:val="23"/>
          <w:lang w:eastAsia="en-GB"/>
          <w14:ligatures w14:val="none"/>
        </w:rPr>
        <w:t>. Available at: https://wmbridges.com/about/what-is-transition/ (Accessed: 02 November 2023). </w:t>
      </w:r>
    </w:p>
    <w:p w14:paraId="58BD2198" w14:textId="6956BEE1" w:rsidR="000E2ACA" w:rsidRPr="006417EE" w:rsidRDefault="00052B4D" w:rsidP="00052B4D">
      <w:pPr>
        <w:pStyle w:val="NormalWeb"/>
        <w:rPr>
          <w:rFonts w:ascii="Arial" w:hAnsi="Arial" w:cs="Arial"/>
          <w:color w:val="000000" w:themeColor="text1"/>
          <w:sz w:val="23"/>
          <w:szCs w:val="23"/>
        </w:rPr>
      </w:pPr>
      <w:r w:rsidRPr="00052B4D">
        <w:rPr>
          <w:rFonts w:ascii="Arial" w:hAnsi="Arial" w:cs="Arial"/>
          <w:color w:val="000000" w:themeColor="text1"/>
          <w:sz w:val="23"/>
          <w:szCs w:val="23"/>
        </w:rPr>
        <w:t xml:space="preserve">Dewey, J. (1933). How we think: A restatement of the relation of reflective thinking to the educative process. Boston, MA: DC Heath and Company. </w:t>
      </w:r>
    </w:p>
    <w:p w14:paraId="30486936" w14:textId="75D692A0" w:rsidR="00BE2EB8" w:rsidRPr="006417EE" w:rsidRDefault="00BE2EB8" w:rsidP="00BE2EB8">
      <w:pPr>
        <w:pStyle w:val="NormalWeb"/>
        <w:ind w:left="567" w:hanging="567"/>
        <w:rPr>
          <w:rFonts w:ascii="Arial" w:hAnsi="Arial" w:cs="Arial"/>
          <w:color w:val="000000"/>
          <w:sz w:val="23"/>
          <w:szCs w:val="23"/>
        </w:rPr>
      </w:pPr>
      <w:proofErr w:type="spellStart"/>
      <w:r w:rsidRPr="006417EE">
        <w:rPr>
          <w:rFonts w:ascii="Arial" w:hAnsi="Arial" w:cs="Arial"/>
          <w:color w:val="000000"/>
          <w:sz w:val="23"/>
          <w:szCs w:val="23"/>
        </w:rPr>
        <w:t>Frykedal</w:t>
      </w:r>
      <w:proofErr w:type="spellEnd"/>
      <w:r w:rsidRPr="006417EE">
        <w:rPr>
          <w:rFonts w:ascii="Arial" w:hAnsi="Arial" w:cs="Arial"/>
          <w:color w:val="000000"/>
          <w:sz w:val="23"/>
          <w:szCs w:val="23"/>
        </w:rPr>
        <w:t xml:space="preserve">, K.F. and </w:t>
      </w:r>
      <w:proofErr w:type="spellStart"/>
      <w:r w:rsidRPr="006417EE">
        <w:rPr>
          <w:rFonts w:ascii="Arial" w:hAnsi="Arial" w:cs="Arial"/>
          <w:color w:val="000000"/>
          <w:sz w:val="23"/>
          <w:szCs w:val="23"/>
        </w:rPr>
        <w:t>Chiriac</w:t>
      </w:r>
      <w:proofErr w:type="spellEnd"/>
      <w:r w:rsidRPr="006417EE">
        <w:rPr>
          <w:rFonts w:ascii="Arial" w:hAnsi="Arial" w:cs="Arial"/>
          <w:color w:val="000000"/>
          <w:sz w:val="23"/>
          <w:szCs w:val="23"/>
        </w:rPr>
        <w:t>, E.H. (2017)</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Student collaboration in Group Work: Inclusion as participation</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Student Collaboration in Group Work: Inclusion as Participation</w:t>
      </w:r>
      <w:r w:rsidRPr="006417EE">
        <w:rPr>
          <w:rFonts w:ascii="Arial" w:hAnsi="Arial" w:cs="Arial"/>
          <w:color w:val="000000"/>
          <w:sz w:val="23"/>
          <w:szCs w:val="23"/>
        </w:rPr>
        <w:t>. Available at: https://www.tandfonline.com/doi/full/10.1080/1034912X.2017.1363381 (Accessed: 01 November 2023).</w:t>
      </w:r>
      <w:r w:rsidRPr="006417EE">
        <w:rPr>
          <w:rStyle w:val="apple-converted-space"/>
          <w:rFonts w:ascii="Arial" w:hAnsi="Arial" w:cs="Arial"/>
          <w:color w:val="000000"/>
          <w:sz w:val="23"/>
          <w:szCs w:val="23"/>
        </w:rPr>
        <w:t> </w:t>
      </w:r>
    </w:p>
    <w:p w14:paraId="648BC83B" w14:textId="77777777" w:rsidR="001F4459" w:rsidRPr="006417EE" w:rsidRDefault="001F4459" w:rsidP="001F4459">
      <w:pPr>
        <w:pStyle w:val="NormalWeb"/>
        <w:ind w:left="567" w:hanging="567"/>
        <w:rPr>
          <w:rFonts w:ascii="Arial" w:hAnsi="Arial" w:cs="Arial"/>
          <w:color w:val="000000"/>
          <w:sz w:val="23"/>
          <w:szCs w:val="23"/>
        </w:rPr>
      </w:pPr>
      <w:proofErr w:type="gramStart"/>
      <w:r w:rsidRPr="006417EE">
        <w:rPr>
          <w:rFonts w:ascii="Arial" w:hAnsi="Arial" w:cs="Arial"/>
          <w:color w:val="000000"/>
          <w:sz w:val="23"/>
          <w:szCs w:val="23"/>
        </w:rPr>
        <w:t>Government ,</w:t>
      </w:r>
      <w:proofErr w:type="gramEnd"/>
      <w:r w:rsidRPr="006417EE">
        <w:rPr>
          <w:rFonts w:ascii="Arial" w:hAnsi="Arial" w:cs="Arial"/>
          <w:color w:val="000000"/>
          <w:sz w:val="23"/>
          <w:szCs w:val="23"/>
        </w:rPr>
        <w:t xml:space="preserve"> W. (2019)</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Health and well-being: Introduction</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Hwb</w:t>
      </w:r>
      <w:r w:rsidRPr="006417EE">
        <w:rPr>
          <w:rFonts w:ascii="Arial" w:hAnsi="Arial" w:cs="Arial"/>
          <w:color w:val="000000"/>
          <w:sz w:val="23"/>
          <w:szCs w:val="23"/>
        </w:rPr>
        <w:t>. Available at: https://hwb.gov.wales/curriculum-for-wales/health-and-well-being/ (Accessed: 01 November 2023).</w:t>
      </w:r>
      <w:r w:rsidRPr="006417EE">
        <w:rPr>
          <w:rStyle w:val="apple-converted-space"/>
          <w:rFonts w:ascii="Arial" w:hAnsi="Arial" w:cs="Arial"/>
          <w:color w:val="000000"/>
          <w:sz w:val="23"/>
          <w:szCs w:val="23"/>
        </w:rPr>
        <w:t> </w:t>
      </w:r>
    </w:p>
    <w:p w14:paraId="618D675B" w14:textId="77777777" w:rsidR="001F4459" w:rsidRPr="006417EE" w:rsidRDefault="001F4459" w:rsidP="001F4459">
      <w:pPr>
        <w:pStyle w:val="NormalWeb"/>
        <w:ind w:left="567" w:hanging="567"/>
        <w:rPr>
          <w:rFonts w:ascii="Arial" w:hAnsi="Arial" w:cs="Arial"/>
          <w:color w:val="000000"/>
          <w:sz w:val="23"/>
          <w:szCs w:val="23"/>
        </w:rPr>
      </w:pPr>
      <w:proofErr w:type="spellStart"/>
      <w:r w:rsidRPr="006417EE">
        <w:rPr>
          <w:rFonts w:ascii="Arial" w:hAnsi="Arial" w:cs="Arial"/>
          <w:color w:val="000000"/>
          <w:sz w:val="23"/>
          <w:szCs w:val="23"/>
        </w:rPr>
        <w:t>Heick</w:t>
      </w:r>
      <w:proofErr w:type="spellEnd"/>
      <w:r w:rsidRPr="006417EE">
        <w:rPr>
          <w:rFonts w:ascii="Arial" w:hAnsi="Arial" w:cs="Arial"/>
          <w:color w:val="000000"/>
          <w:sz w:val="23"/>
          <w:szCs w:val="23"/>
        </w:rPr>
        <w:t>, T. (2021)</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 xml:space="preserve">What is 3 before </w:t>
      </w:r>
      <w:proofErr w:type="gramStart"/>
      <w:r w:rsidRPr="006417EE">
        <w:rPr>
          <w:rFonts w:ascii="Arial" w:hAnsi="Arial" w:cs="Arial"/>
          <w:i/>
          <w:iCs/>
          <w:color w:val="000000"/>
          <w:sz w:val="23"/>
          <w:szCs w:val="23"/>
        </w:rPr>
        <w:t>me?</w:t>
      </w:r>
      <w:r w:rsidRPr="006417EE">
        <w:rPr>
          <w:rFonts w:ascii="Arial" w:hAnsi="Arial" w:cs="Arial"/>
          <w:color w:val="000000"/>
          <w:sz w:val="23"/>
          <w:szCs w:val="23"/>
        </w:rPr>
        <w:t>,</w:t>
      </w:r>
      <w:proofErr w:type="gramEnd"/>
      <w:r w:rsidRPr="006417EE">
        <w:rPr>
          <w:rStyle w:val="apple-converted-space"/>
          <w:rFonts w:ascii="Arial" w:hAnsi="Arial" w:cs="Arial"/>
          <w:color w:val="000000"/>
          <w:sz w:val="23"/>
          <w:szCs w:val="23"/>
        </w:rPr>
        <w:t> </w:t>
      </w:r>
      <w:proofErr w:type="spellStart"/>
      <w:r w:rsidRPr="006417EE">
        <w:rPr>
          <w:rFonts w:ascii="Arial" w:hAnsi="Arial" w:cs="Arial"/>
          <w:i/>
          <w:iCs/>
          <w:color w:val="000000"/>
          <w:sz w:val="23"/>
          <w:szCs w:val="23"/>
        </w:rPr>
        <w:t>TeachThought</w:t>
      </w:r>
      <w:proofErr w:type="spellEnd"/>
      <w:r w:rsidRPr="006417EE">
        <w:rPr>
          <w:rFonts w:ascii="Arial" w:hAnsi="Arial" w:cs="Arial"/>
          <w:color w:val="000000"/>
          <w:sz w:val="23"/>
          <w:szCs w:val="23"/>
        </w:rPr>
        <w:t>. Available at: https://www.teachthought.com/pedagogy/3-before-me/ (Accessed: 31 October 2023).</w:t>
      </w:r>
      <w:r w:rsidRPr="006417EE">
        <w:rPr>
          <w:rStyle w:val="apple-converted-space"/>
          <w:rFonts w:ascii="Arial" w:hAnsi="Arial" w:cs="Arial"/>
          <w:color w:val="000000"/>
          <w:sz w:val="23"/>
          <w:szCs w:val="23"/>
        </w:rPr>
        <w:t> </w:t>
      </w:r>
    </w:p>
    <w:p w14:paraId="08C30BCB" w14:textId="77777777" w:rsidR="001F4459" w:rsidRPr="006417EE" w:rsidRDefault="001F4459" w:rsidP="001F4459">
      <w:pPr>
        <w:pStyle w:val="NormalWeb"/>
        <w:ind w:left="567" w:hanging="567"/>
        <w:rPr>
          <w:rStyle w:val="apple-converted-space"/>
          <w:rFonts w:ascii="Arial" w:hAnsi="Arial" w:cs="Arial"/>
          <w:color w:val="000000"/>
          <w:sz w:val="23"/>
          <w:szCs w:val="23"/>
        </w:rPr>
      </w:pPr>
      <w:r w:rsidRPr="006417EE">
        <w:rPr>
          <w:rFonts w:ascii="Arial" w:hAnsi="Arial" w:cs="Arial"/>
          <w:color w:val="000000"/>
          <w:sz w:val="23"/>
          <w:szCs w:val="23"/>
        </w:rPr>
        <w:t>Howley-Rouse, A. (2021)</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Dewey’s educational philosophy</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THE EDUCATION HUB</w:t>
      </w:r>
      <w:r w:rsidRPr="006417EE">
        <w:rPr>
          <w:rFonts w:ascii="Arial" w:hAnsi="Arial" w:cs="Arial"/>
          <w:color w:val="000000"/>
          <w:sz w:val="23"/>
          <w:szCs w:val="23"/>
        </w:rPr>
        <w:t>. Available at: https://theeducationhub.org.nz/deweys-educational-philosophy/#:~:text=Dewey%20valued%20real%2Dlife%20contexts,will%20do%20so%20only%20superficially (Accessed: 31 October 2023).</w:t>
      </w:r>
      <w:r w:rsidRPr="006417EE">
        <w:rPr>
          <w:rStyle w:val="apple-converted-space"/>
          <w:rFonts w:ascii="Arial" w:hAnsi="Arial" w:cs="Arial"/>
          <w:color w:val="000000"/>
          <w:sz w:val="23"/>
          <w:szCs w:val="23"/>
        </w:rPr>
        <w:t> </w:t>
      </w:r>
    </w:p>
    <w:p w14:paraId="16CE6333" w14:textId="2EFCB9D1" w:rsidR="00633D31" w:rsidRPr="006417EE" w:rsidRDefault="00633D31" w:rsidP="00633D31">
      <w:pPr>
        <w:pStyle w:val="NormalWeb"/>
        <w:ind w:left="567" w:hanging="567"/>
        <w:rPr>
          <w:rStyle w:val="apple-converted-space"/>
          <w:rFonts w:ascii="Arial" w:hAnsi="Arial" w:cs="Arial"/>
          <w:color w:val="000000"/>
          <w:sz w:val="23"/>
          <w:szCs w:val="23"/>
        </w:rPr>
      </w:pPr>
      <w:r w:rsidRPr="006417EE">
        <w:rPr>
          <w:rFonts w:ascii="Arial" w:hAnsi="Arial" w:cs="Arial"/>
          <w:color w:val="000000"/>
          <w:sz w:val="23"/>
          <w:szCs w:val="23"/>
        </w:rPr>
        <w:lastRenderedPageBreak/>
        <w:t>Journals, L. (2022)</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What is the Leuven scale and how to use it</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Learning Journals</w:t>
      </w:r>
      <w:r w:rsidRPr="006417EE">
        <w:rPr>
          <w:rFonts w:ascii="Arial" w:hAnsi="Arial" w:cs="Arial"/>
          <w:color w:val="000000"/>
          <w:sz w:val="23"/>
          <w:szCs w:val="23"/>
        </w:rPr>
        <w:t>. Available at: https://learningjournals.co.uk/what-is-the-leuven-scale-and-how-to-use-it/ (Accessed: 01 November 2023).</w:t>
      </w:r>
      <w:r w:rsidRPr="006417EE">
        <w:rPr>
          <w:rStyle w:val="apple-converted-space"/>
          <w:rFonts w:ascii="Arial" w:hAnsi="Arial" w:cs="Arial"/>
          <w:color w:val="000000"/>
          <w:sz w:val="23"/>
          <w:szCs w:val="23"/>
        </w:rPr>
        <w:t> </w:t>
      </w:r>
    </w:p>
    <w:p w14:paraId="1FD8ED68" w14:textId="346AD896" w:rsidR="00BE2EB8" w:rsidRPr="006417EE" w:rsidRDefault="00BE2EB8" w:rsidP="00BE2EB8">
      <w:pPr>
        <w:pStyle w:val="NormalWeb"/>
        <w:ind w:left="567" w:hanging="567"/>
        <w:rPr>
          <w:rStyle w:val="apple-converted-space"/>
          <w:rFonts w:ascii="Arial" w:hAnsi="Arial" w:cs="Arial"/>
          <w:color w:val="000000"/>
          <w:sz w:val="23"/>
          <w:szCs w:val="23"/>
        </w:rPr>
      </w:pPr>
      <w:proofErr w:type="spellStart"/>
      <w:r w:rsidRPr="006417EE">
        <w:rPr>
          <w:rFonts w:ascii="Arial" w:hAnsi="Arial" w:cs="Arial"/>
          <w:color w:val="000000"/>
          <w:sz w:val="23"/>
          <w:szCs w:val="23"/>
        </w:rPr>
        <w:t>Kutnick</w:t>
      </w:r>
      <w:proofErr w:type="spellEnd"/>
      <w:r w:rsidRPr="006417EE">
        <w:rPr>
          <w:rFonts w:ascii="Arial" w:hAnsi="Arial" w:cs="Arial"/>
          <w:color w:val="000000"/>
          <w:sz w:val="23"/>
          <w:szCs w:val="23"/>
        </w:rPr>
        <w:t>, P. and Blatchford, P. (2007)</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Promoting effective group work in the primary classroom: A handbook for teachers and Practitioners</w:t>
      </w:r>
      <w:r w:rsidRPr="006417EE">
        <w:rPr>
          <w:rFonts w:ascii="Arial" w:hAnsi="Arial" w:cs="Arial"/>
          <w:color w:val="000000"/>
          <w:sz w:val="23"/>
          <w:szCs w:val="23"/>
        </w:rPr>
        <w:t>. London: Routledge.</w:t>
      </w:r>
      <w:r w:rsidRPr="006417EE">
        <w:rPr>
          <w:rStyle w:val="apple-converted-space"/>
          <w:rFonts w:ascii="Arial" w:hAnsi="Arial" w:cs="Arial"/>
          <w:color w:val="000000"/>
          <w:sz w:val="23"/>
          <w:szCs w:val="23"/>
        </w:rPr>
        <w:t> </w:t>
      </w:r>
    </w:p>
    <w:p w14:paraId="3B88F30F" w14:textId="4ED721BB" w:rsidR="00650BBE" w:rsidRPr="006417EE" w:rsidRDefault="00650BBE" w:rsidP="00650BBE">
      <w:pPr>
        <w:pStyle w:val="NormalWeb"/>
        <w:ind w:left="567" w:hanging="567"/>
        <w:rPr>
          <w:rFonts w:ascii="Arial" w:hAnsi="Arial" w:cs="Arial"/>
          <w:color w:val="000000"/>
          <w:sz w:val="23"/>
          <w:szCs w:val="23"/>
        </w:rPr>
      </w:pPr>
      <w:proofErr w:type="spellStart"/>
      <w:r w:rsidRPr="006417EE">
        <w:rPr>
          <w:rFonts w:ascii="Arial" w:hAnsi="Arial" w:cs="Arial"/>
          <w:color w:val="000000"/>
          <w:sz w:val="23"/>
          <w:szCs w:val="23"/>
        </w:rPr>
        <w:t>Kholid</w:t>
      </w:r>
      <w:proofErr w:type="spellEnd"/>
      <w:r w:rsidRPr="006417EE">
        <w:rPr>
          <w:rFonts w:ascii="Arial" w:hAnsi="Arial" w:cs="Arial"/>
          <w:color w:val="000000"/>
          <w:sz w:val="23"/>
          <w:szCs w:val="23"/>
        </w:rPr>
        <w:t xml:space="preserve">, M.N., </w:t>
      </w:r>
      <w:proofErr w:type="spellStart"/>
      <w:r w:rsidRPr="006417EE">
        <w:rPr>
          <w:rFonts w:ascii="Arial" w:hAnsi="Arial" w:cs="Arial"/>
          <w:color w:val="000000"/>
          <w:sz w:val="23"/>
          <w:szCs w:val="23"/>
        </w:rPr>
        <w:t>Muklis</w:t>
      </w:r>
      <w:proofErr w:type="spellEnd"/>
      <w:r w:rsidRPr="006417EE">
        <w:rPr>
          <w:rFonts w:ascii="Arial" w:hAnsi="Arial" w:cs="Arial"/>
          <w:color w:val="000000"/>
          <w:sz w:val="23"/>
          <w:szCs w:val="23"/>
        </w:rPr>
        <w:t xml:space="preserve">, Y.M. and </w:t>
      </w:r>
      <w:proofErr w:type="spellStart"/>
      <w:r w:rsidRPr="006417EE">
        <w:rPr>
          <w:rFonts w:ascii="Arial" w:hAnsi="Arial" w:cs="Arial"/>
          <w:color w:val="000000"/>
          <w:sz w:val="23"/>
          <w:szCs w:val="23"/>
        </w:rPr>
        <w:t>Khasanah</w:t>
      </w:r>
      <w:proofErr w:type="spellEnd"/>
      <w:r w:rsidRPr="006417EE">
        <w:rPr>
          <w:rFonts w:ascii="Arial" w:hAnsi="Arial" w:cs="Arial"/>
          <w:color w:val="000000"/>
          <w:sz w:val="23"/>
          <w:szCs w:val="23"/>
        </w:rPr>
        <w:t>, U. (2014)</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Learning model experimentation of Student Team Achievement Division ...</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LEARNING MODEL EXPERIMENTATION OF STUDENT TEAM ACHIEVEMENT DIVISION (STAD) AND THINK PAIR SHARE (TPS) OF ASSESSMENT FOR LEARNING (AFL) BASED</w:t>
      </w:r>
      <w:r w:rsidRPr="006417EE">
        <w:rPr>
          <w:rFonts w:ascii="Arial" w:hAnsi="Arial" w:cs="Arial"/>
          <w:color w:val="000000"/>
          <w:sz w:val="23"/>
          <w:szCs w:val="23"/>
        </w:rPr>
        <w:t>. Available at: https://eprints.uny.ac.id/11571/1/ME-46%20M%20Noor%20Kholid%20et%20al.pdf (Accessed: 01 November 2023).</w:t>
      </w:r>
      <w:r w:rsidRPr="006417EE">
        <w:rPr>
          <w:rStyle w:val="apple-converted-space"/>
          <w:rFonts w:ascii="Arial" w:hAnsi="Arial" w:cs="Arial"/>
          <w:color w:val="000000"/>
          <w:sz w:val="23"/>
          <w:szCs w:val="23"/>
        </w:rPr>
        <w:t> </w:t>
      </w:r>
    </w:p>
    <w:p w14:paraId="3DA81648"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t>Main, P. (2023)</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Bronfenbrenner’s ecological model</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RSS</w:t>
      </w:r>
      <w:r w:rsidRPr="006417EE">
        <w:rPr>
          <w:rFonts w:ascii="Arial" w:hAnsi="Arial" w:cs="Arial"/>
          <w:color w:val="000000"/>
          <w:sz w:val="23"/>
          <w:szCs w:val="23"/>
        </w:rPr>
        <w:t>. Available at: https://www.structural-learning.com/post/bronfenbrenners-ecological-model (Accessed: 31 October 2023).</w:t>
      </w:r>
      <w:r w:rsidRPr="006417EE">
        <w:rPr>
          <w:rStyle w:val="apple-converted-space"/>
          <w:rFonts w:ascii="Arial" w:hAnsi="Arial" w:cs="Arial"/>
          <w:color w:val="000000"/>
          <w:sz w:val="23"/>
          <w:szCs w:val="23"/>
        </w:rPr>
        <w:t> </w:t>
      </w:r>
    </w:p>
    <w:p w14:paraId="746B9016" w14:textId="77777777" w:rsidR="001F4459" w:rsidRPr="006417EE" w:rsidRDefault="001F4459" w:rsidP="001F4459">
      <w:pPr>
        <w:pStyle w:val="NormalWeb"/>
        <w:ind w:left="567" w:hanging="567"/>
        <w:rPr>
          <w:rFonts w:ascii="Arial" w:hAnsi="Arial" w:cs="Arial"/>
          <w:color w:val="000000"/>
          <w:sz w:val="23"/>
          <w:szCs w:val="23"/>
        </w:rPr>
      </w:pPr>
      <w:proofErr w:type="spellStart"/>
      <w:r w:rsidRPr="006417EE">
        <w:rPr>
          <w:rFonts w:ascii="Arial" w:hAnsi="Arial" w:cs="Arial"/>
          <w:color w:val="000000"/>
          <w:sz w:val="23"/>
          <w:szCs w:val="23"/>
        </w:rPr>
        <w:t>McKeering</w:t>
      </w:r>
      <w:proofErr w:type="spellEnd"/>
      <w:r w:rsidRPr="006417EE">
        <w:rPr>
          <w:rFonts w:ascii="Arial" w:hAnsi="Arial" w:cs="Arial"/>
          <w:color w:val="000000"/>
          <w:sz w:val="23"/>
          <w:szCs w:val="23"/>
        </w:rPr>
        <w:t>, P., Hwang, Y.-S. and NG, C. (2021)</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A study into wellbeing, student engagement and resilience in early ...</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A study into wellbeing, student engagement and resilience in early-adolescent international school students</w:t>
      </w:r>
      <w:r w:rsidRPr="006417EE">
        <w:rPr>
          <w:rFonts w:ascii="Arial" w:hAnsi="Arial" w:cs="Arial"/>
          <w:color w:val="000000"/>
          <w:sz w:val="23"/>
          <w:szCs w:val="23"/>
        </w:rPr>
        <w:t>. Available at: https://journals.sagepub.com/doi/10.1177/14752409211006650 (Accessed: 01 November 2023).</w:t>
      </w:r>
      <w:r w:rsidRPr="006417EE">
        <w:rPr>
          <w:rStyle w:val="apple-converted-space"/>
          <w:rFonts w:ascii="Arial" w:hAnsi="Arial" w:cs="Arial"/>
          <w:color w:val="000000"/>
          <w:sz w:val="23"/>
          <w:szCs w:val="23"/>
        </w:rPr>
        <w:t> </w:t>
      </w:r>
    </w:p>
    <w:p w14:paraId="5D838437" w14:textId="77777777" w:rsidR="001F4459" w:rsidRPr="006417EE" w:rsidRDefault="001F4459" w:rsidP="001F4459">
      <w:pPr>
        <w:pStyle w:val="NormalWeb"/>
        <w:ind w:left="567" w:hanging="567"/>
        <w:rPr>
          <w:rStyle w:val="apple-converted-space"/>
          <w:rFonts w:ascii="Arial" w:hAnsi="Arial" w:cs="Arial"/>
          <w:color w:val="000000"/>
          <w:sz w:val="23"/>
          <w:szCs w:val="23"/>
        </w:rPr>
      </w:pPr>
      <w:r w:rsidRPr="006417EE">
        <w:rPr>
          <w:rFonts w:ascii="Arial" w:hAnsi="Arial" w:cs="Arial"/>
          <w:color w:val="000000"/>
          <w:sz w:val="23"/>
          <w:szCs w:val="23"/>
        </w:rPr>
        <w:t>McLeod, S. (2007)</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Users familiar situational contexts facilitate the practice of EFL in ...</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Lev Vygotsky</w:t>
      </w:r>
      <w:r w:rsidRPr="006417EE">
        <w:rPr>
          <w:rFonts w:ascii="Arial" w:hAnsi="Arial" w:cs="Arial"/>
          <w:color w:val="000000"/>
          <w:sz w:val="23"/>
          <w:szCs w:val="23"/>
        </w:rPr>
        <w:t>. Available at: https://sleaudience.akunerio.com/public/pdf/13-HlizHkYAjrajv9uN1esFgjpgl9c1sI.pdf (Accessed: 01 November 2023).</w:t>
      </w:r>
      <w:r w:rsidRPr="006417EE">
        <w:rPr>
          <w:rStyle w:val="apple-converted-space"/>
          <w:rFonts w:ascii="Arial" w:hAnsi="Arial" w:cs="Arial"/>
          <w:color w:val="000000"/>
          <w:sz w:val="23"/>
          <w:szCs w:val="23"/>
        </w:rPr>
        <w:t> </w:t>
      </w:r>
    </w:p>
    <w:p w14:paraId="1CC0FCE1" w14:textId="78F84A9A" w:rsidR="00BE2EB8" w:rsidRPr="006417EE" w:rsidRDefault="00BE2EB8" w:rsidP="00BE2EB8">
      <w:pPr>
        <w:pStyle w:val="NormalWeb"/>
        <w:ind w:left="567" w:hanging="567"/>
        <w:rPr>
          <w:rFonts w:ascii="Arial" w:hAnsi="Arial" w:cs="Arial"/>
          <w:color w:val="000000"/>
          <w:sz w:val="23"/>
          <w:szCs w:val="23"/>
        </w:rPr>
      </w:pPr>
      <w:r w:rsidRPr="006417EE">
        <w:rPr>
          <w:rFonts w:ascii="Arial" w:hAnsi="Arial" w:cs="Arial"/>
          <w:color w:val="000000"/>
          <w:sz w:val="23"/>
          <w:szCs w:val="23"/>
        </w:rPr>
        <w:lastRenderedPageBreak/>
        <w:t>McLeod, S. (2023)</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Jean Piaget and his theory &amp; stages of cognitive development</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Simply Psychology</w:t>
      </w:r>
      <w:r w:rsidRPr="006417EE">
        <w:rPr>
          <w:rFonts w:ascii="Arial" w:hAnsi="Arial" w:cs="Arial"/>
          <w:color w:val="000000"/>
          <w:sz w:val="23"/>
          <w:szCs w:val="23"/>
        </w:rPr>
        <w:t>. Available at: https://www.simplypsychology.org/piaget.html (Accessed: 01 November 2023).</w:t>
      </w:r>
      <w:r w:rsidRPr="006417EE">
        <w:rPr>
          <w:rStyle w:val="apple-converted-space"/>
          <w:rFonts w:ascii="Arial" w:hAnsi="Arial" w:cs="Arial"/>
          <w:color w:val="000000"/>
          <w:sz w:val="23"/>
          <w:szCs w:val="23"/>
        </w:rPr>
        <w:t> </w:t>
      </w:r>
    </w:p>
    <w:p w14:paraId="1974254C" w14:textId="77777777" w:rsidR="001F4459" w:rsidRPr="006417EE" w:rsidRDefault="001F4459" w:rsidP="001F4459">
      <w:pPr>
        <w:pStyle w:val="NormalWeb"/>
        <w:ind w:left="567" w:hanging="567"/>
        <w:rPr>
          <w:rStyle w:val="apple-converted-space"/>
          <w:rFonts w:ascii="Arial" w:hAnsi="Arial" w:cs="Arial"/>
          <w:color w:val="000000"/>
          <w:sz w:val="23"/>
          <w:szCs w:val="23"/>
        </w:rPr>
      </w:pPr>
      <w:r w:rsidRPr="006417EE">
        <w:rPr>
          <w:rFonts w:ascii="Arial" w:hAnsi="Arial" w:cs="Arial"/>
          <w:color w:val="000000"/>
          <w:sz w:val="23"/>
          <w:szCs w:val="23"/>
        </w:rPr>
        <w:t>McLeod, S.</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et al.</w:t>
      </w:r>
      <w:r w:rsidRPr="006417EE">
        <w:rPr>
          <w:rStyle w:val="apple-converted-space"/>
          <w:rFonts w:ascii="Arial" w:hAnsi="Arial" w:cs="Arial"/>
          <w:color w:val="000000"/>
          <w:sz w:val="23"/>
          <w:szCs w:val="23"/>
        </w:rPr>
        <w:t> </w:t>
      </w:r>
      <w:r w:rsidRPr="006417EE">
        <w:rPr>
          <w:rFonts w:ascii="Arial" w:hAnsi="Arial" w:cs="Arial"/>
          <w:color w:val="000000"/>
          <w:sz w:val="23"/>
          <w:szCs w:val="23"/>
        </w:rPr>
        <w:t>(2023)</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Kolb’s learning styles and experiential learning cycle</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Simply Psychology</w:t>
      </w:r>
      <w:r w:rsidRPr="006417EE">
        <w:rPr>
          <w:rFonts w:ascii="Arial" w:hAnsi="Arial" w:cs="Arial"/>
          <w:color w:val="000000"/>
          <w:sz w:val="23"/>
          <w:szCs w:val="23"/>
        </w:rPr>
        <w:t>. Available at: https://www.simplypsychology.org/learning-kolb.html (Accessed: 31 October 2023).</w:t>
      </w:r>
      <w:r w:rsidRPr="006417EE">
        <w:rPr>
          <w:rStyle w:val="apple-converted-space"/>
          <w:rFonts w:ascii="Arial" w:hAnsi="Arial" w:cs="Arial"/>
          <w:color w:val="000000"/>
          <w:sz w:val="23"/>
          <w:szCs w:val="23"/>
        </w:rPr>
        <w:t> </w:t>
      </w:r>
    </w:p>
    <w:p w14:paraId="727F54C6" w14:textId="034EF386" w:rsidR="00650BBE" w:rsidRPr="006417EE" w:rsidRDefault="00650BBE" w:rsidP="00650BBE">
      <w:pPr>
        <w:pStyle w:val="NormalWeb"/>
        <w:ind w:left="567" w:hanging="567"/>
        <w:rPr>
          <w:rFonts w:ascii="Arial" w:hAnsi="Arial" w:cs="Arial"/>
          <w:color w:val="000000"/>
          <w:sz w:val="23"/>
          <w:szCs w:val="23"/>
        </w:rPr>
      </w:pPr>
      <w:proofErr w:type="spellStart"/>
      <w:r w:rsidRPr="006417EE">
        <w:rPr>
          <w:rFonts w:ascii="Arial" w:hAnsi="Arial" w:cs="Arial"/>
          <w:color w:val="000000"/>
          <w:sz w:val="23"/>
          <w:szCs w:val="23"/>
        </w:rPr>
        <w:t>Mcleod</w:t>
      </w:r>
      <w:proofErr w:type="spellEnd"/>
      <w:r w:rsidRPr="006417EE">
        <w:rPr>
          <w:rFonts w:ascii="Arial" w:hAnsi="Arial" w:cs="Arial"/>
          <w:color w:val="000000"/>
          <w:sz w:val="23"/>
          <w:szCs w:val="23"/>
        </w:rPr>
        <w:t>, S., Updated and October (2023)</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Vygotsky’s zone of proximal development and scaffolding theory</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Simply Psychology</w:t>
      </w:r>
      <w:r w:rsidRPr="006417EE">
        <w:rPr>
          <w:rFonts w:ascii="Arial" w:hAnsi="Arial" w:cs="Arial"/>
          <w:color w:val="000000"/>
          <w:sz w:val="23"/>
          <w:szCs w:val="23"/>
        </w:rPr>
        <w:t>. Available at: https://www.simplypsychology.org/zone-of-proximal-development.html (Accessed: 01 November 2023).</w:t>
      </w:r>
      <w:r w:rsidRPr="006417EE">
        <w:rPr>
          <w:rStyle w:val="apple-converted-space"/>
          <w:rFonts w:ascii="Arial" w:hAnsi="Arial" w:cs="Arial"/>
          <w:color w:val="000000"/>
          <w:sz w:val="23"/>
          <w:szCs w:val="23"/>
        </w:rPr>
        <w:t> </w:t>
      </w:r>
    </w:p>
    <w:p w14:paraId="17C79CFE"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t>people, wellbeing (2023)</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 xml:space="preserve">What is </w:t>
      </w:r>
      <w:proofErr w:type="gramStart"/>
      <w:r w:rsidRPr="006417EE">
        <w:rPr>
          <w:rFonts w:ascii="Arial" w:hAnsi="Arial" w:cs="Arial"/>
          <w:i/>
          <w:iCs/>
          <w:color w:val="000000"/>
          <w:sz w:val="23"/>
          <w:szCs w:val="23"/>
        </w:rPr>
        <w:t>wellbeing?</w:t>
      </w:r>
      <w:r w:rsidRPr="006417EE">
        <w:rPr>
          <w:rFonts w:ascii="Arial" w:hAnsi="Arial" w:cs="Arial"/>
          <w:color w:val="000000"/>
          <w:sz w:val="23"/>
          <w:szCs w:val="23"/>
        </w:rPr>
        <w:t>,</w:t>
      </w:r>
      <w:proofErr w:type="gramEnd"/>
      <w:r w:rsidRPr="006417EE">
        <w:rPr>
          <w:rStyle w:val="apple-converted-space"/>
          <w:rFonts w:ascii="Arial" w:hAnsi="Arial" w:cs="Arial"/>
          <w:color w:val="000000"/>
          <w:sz w:val="23"/>
          <w:szCs w:val="23"/>
        </w:rPr>
        <w:t> </w:t>
      </w:r>
      <w:r w:rsidRPr="006417EE">
        <w:rPr>
          <w:rFonts w:ascii="Arial" w:hAnsi="Arial" w:cs="Arial"/>
          <w:i/>
          <w:iCs/>
          <w:color w:val="000000"/>
          <w:sz w:val="23"/>
          <w:szCs w:val="23"/>
        </w:rPr>
        <w:t>Wellbeing People</w:t>
      </w:r>
      <w:r w:rsidRPr="006417EE">
        <w:rPr>
          <w:rFonts w:ascii="Arial" w:hAnsi="Arial" w:cs="Arial"/>
          <w:color w:val="000000"/>
          <w:sz w:val="23"/>
          <w:szCs w:val="23"/>
        </w:rPr>
        <w:t>. Available at: https://www.wellbeingpeople.com/what-is-wellbeing/#:~:text=Wellbeing%20(a%20state%20of%20wellness)%20is%20a%20force%20for%20life&amp;text=Wellbeing%20refers%20to%20a%20state,your%20personal%20and%20professional%20experiences. (Accessed: 01 November 2023).</w:t>
      </w:r>
      <w:r w:rsidRPr="006417EE">
        <w:rPr>
          <w:rStyle w:val="apple-converted-space"/>
          <w:rFonts w:ascii="Arial" w:hAnsi="Arial" w:cs="Arial"/>
          <w:color w:val="000000"/>
          <w:sz w:val="23"/>
          <w:szCs w:val="23"/>
        </w:rPr>
        <w:t> </w:t>
      </w:r>
    </w:p>
    <w:p w14:paraId="5E64F30F" w14:textId="4F65E2FA" w:rsidR="00650BBE" w:rsidRPr="006417EE" w:rsidRDefault="00650BBE" w:rsidP="00650BBE">
      <w:pPr>
        <w:pStyle w:val="NormalWeb"/>
        <w:ind w:left="567" w:hanging="567"/>
        <w:rPr>
          <w:rFonts w:ascii="Arial" w:hAnsi="Arial" w:cs="Arial"/>
          <w:color w:val="000000"/>
          <w:sz w:val="23"/>
          <w:szCs w:val="23"/>
        </w:rPr>
      </w:pPr>
      <w:r w:rsidRPr="006417EE">
        <w:rPr>
          <w:rFonts w:ascii="Arial" w:hAnsi="Arial" w:cs="Arial"/>
          <w:color w:val="000000"/>
          <w:sz w:val="23"/>
          <w:szCs w:val="23"/>
        </w:rPr>
        <w:t>Raba, A.A.A. (2017)</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The influence of think-pair-share (TPS) on improving students’ oral communication skills in EFL Classrooms</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SCIRP</w:t>
      </w:r>
      <w:r w:rsidRPr="006417EE">
        <w:rPr>
          <w:rFonts w:ascii="Arial" w:hAnsi="Arial" w:cs="Arial"/>
          <w:color w:val="000000"/>
          <w:sz w:val="23"/>
          <w:szCs w:val="23"/>
        </w:rPr>
        <w:t>. Available at: https://www.scirp.org/journal/paperinformation.aspx?paperid=73454 (Accessed: 01 November 2023).</w:t>
      </w:r>
      <w:r w:rsidRPr="006417EE">
        <w:rPr>
          <w:rStyle w:val="apple-converted-space"/>
          <w:rFonts w:ascii="Arial" w:hAnsi="Arial" w:cs="Arial"/>
          <w:color w:val="000000"/>
          <w:sz w:val="23"/>
          <w:szCs w:val="23"/>
        </w:rPr>
        <w:t> </w:t>
      </w:r>
    </w:p>
    <w:p w14:paraId="5FDE8195" w14:textId="63C02C00"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t>Reichenberg, O. (2016)</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Student behavioural disengagement, peer encouragement and the school ...</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Student behavioural disengagement, peer encouragement and the school curriculum: a mechanism approach</w:t>
      </w:r>
      <w:r w:rsidRPr="006417EE">
        <w:rPr>
          <w:rFonts w:ascii="Arial" w:hAnsi="Arial" w:cs="Arial"/>
          <w:color w:val="000000"/>
          <w:sz w:val="23"/>
          <w:szCs w:val="23"/>
        </w:rPr>
        <w:t>. Available at: https://www.tandfonline.com/doi/full/10.1080/03055698.2017.1347491 (Accessed: 01 November 2023).</w:t>
      </w:r>
      <w:r w:rsidRPr="006417EE">
        <w:rPr>
          <w:rStyle w:val="apple-converted-space"/>
          <w:rFonts w:ascii="Arial" w:hAnsi="Arial" w:cs="Arial"/>
          <w:color w:val="000000"/>
          <w:sz w:val="23"/>
          <w:szCs w:val="23"/>
        </w:rPr>
        <w:t> </w:t>
      </w:r>
    </w:p>
    <w:p w14:paraId="761E0BA4"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lastRenderedPageBreak/>
        <w:t xml:space="preserve">Singh, N. and </w:t>
      </w:r>
      <w:proofErr w:type="spellStart"/>
      <w:r w:rsidRPr="006417EE">
        <w:rPr>
          <w:rFonts w:ascii="Arial" w:hAnsi="Arial" w:cs="Arial"/>
          <w:color w:val="000000"/>
          <w:sz w:val="23"/>
          <w:szCs w:val="23"/>
        </w:rPr>
        <w:t>Phoon</w:t>
      </w:r>
      <w:proofErr w:type="spellEnd"/>
      <w:r w:rsidRPr="006417EE">
        <w:rPr>
          <w:rFonts w:ascii="Arial" w:hAnsi="Arial" w:cs="Arial"/>
          <w:color w:val="000000"/>
          <w:sz w:val="23"/>
          <w:szCs w:val="23"/>
        </w:rPr>
        <w:t>, C.K.L. (2021)</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Not yet a dinosaur: The chalk talk | advances in physiology education</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proofErr w:type="gramStart"/>
      <w:r w:rsidRPr="006417EE">
        <w:rPr>
          <w:rFonts w:ascii="Arial" w:hAnsi="Arial" w:cs="Arial"/>
          <w:i/>
          <w:iCs/>
          <w:color w:val="000000"/>
          <w:sz w:val="23"/>
          <w:szCs w:val="23"/>
        </w:rPr>
        <w:t>Not</w:t>
      </w:r>
      <w:proofErr w:type="gramEnd"/>
      <w:r w:rsidRPr="006417EE">
        <w:rPr>
          <w:rFonts w:ascii="Arial" w:hAnsi="Arial" w:cs="Arial"/>
          <w:i/>
          <w:iCs/>
          <w:color w:val="000000"/>
          <w:sz w:val="23"/>
          <w:szCs w:val="23"/>
        </w:rPr>
        <w:t xml:space="preserve"> yet a dinosaur: the chalk talk</w:t>
      </w:r>
      <w:r w:rsidRPr="006417EE">
        <w:rPr>
          <w:rFonts w:ascii="Arial" w:hAnsi="Arial" w:cs="Arial"/>
          <w:color w:val="000000"/>
          <w:sz w:val="23"/>
          <w:szCs w:val="23"/>
        </w:rPr>
        <w:t>. Available at: https://journals.physiology.org/doi/full/10.1152/advan.00126.2020 (Accessed: 01 November 2023).</w:t>
      </w:r>
      <w:r w:rsidRPr="006417EE">
        <w:rPr>
          <w:rStyle w:val="apple-converted-space"/>
          <w:rFonts w:ascii="Arial" w:hAnsi="Arial" w:cs="Arial"/>
          <w:color w:val="000000"/>
          <w:sz w:val="23"/>
          <w:szCs w:val="23"/>
        </w:rPr>
        <w:t> </w:t>
      </w:r>
    </w:p>
    <w:p w14:paraId="79B17C99"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i/>
          <w:iCs/>
          <w:color w:val="000000"/>
          <w:sz w:val="23"/>
          <w:szCs w:val="23"/>
        </w:rPr>
        <w:t>St Thomas Community Primary School</w:t>
      </w:r>
      <w:r w:rsidRPr="006417EE">
        <w:rPr>
          <w:rStyle w:val="apple-converted-space"/>
          <w:rFonts w:ascii="Arial" w:hAnsi="Arial" w:cs="Arial"/>
          <w:color w:val="000000"/>
          <w:sz w:val="23"/>
          <w:szCs w:val="23"/>
        </w:rPr>
        <w:t> </w:t>
      </w:r>
      <w:r w:rsidRPr="006417EE">
        <w:rPr>
          <w:rFonts w:ascii="Arial" w:hAnsi="Arial" w:cs="Arial"/>
          <w:color w:val="000000"/>
          <w:sz w:val="23"/>
          <w:szCs w:val="23"/>
        </w:rPr>
        <w:t>(2023)</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Swansea</w:t>
      </w:r>
      <w:r w:rsidRPr="006417EE">
        <w:rPr>
          <w:rFonts w:ascii="Arial" w:hAnsi="Arial" w:cs="Arial"/>
          <w:color w:val="000000"/>
          <w:sz w:val="23"/>
          <w:szCs w:val="23"/>
        </w:rPr>
        <w:t>. Available at: https://www.swansea.gov.uk/stthomascommunityprimaryschool (Accessed: 31 October 2023).</w:t>
      </w:r>
      <w:r w:rsidRPr="006417EE">
        <w:rPr>
          <w:rStyle w:val="apple-converted-space"/>
          <w:rFonts w:ascii="Arial" w:hAnsi="Arial" w:cs="Arial"/>
          <w:color w:val="000000"/>
          <w:sz w:val="23"/>
          <w:szCs w:val="23"/>
        </w:rPr>
        <w:t> </w:t>
      </w:r>
    </w:p>
    <w:p w14:paraId="2905FAAF"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t>Tripp, D. (2011)</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Critical incidents in teaching: Developing professional judgement</w:t>
      </w:r>
      <w:r w:rsidRPr="006417EE">
        <w:rPr>
          <w:rFonts w:ascii="Arial" w:hAnsi="Arial" w:cs="Arial"/>
          <w:color w:val="000000"/>
          <w:sz w:val="23"/>
          <w:szCs w:val="23"/>
        </w:rPr>
        <w:t>. London: Routledge.</w:t>
      </w:r>
      <w:r w:rsidRPr="006417EE">
        <w:rPr>
          <w:rStyle w:val="apple-converted-space"/>
          <w:rFonts w:ascii="Arial" w:hAnsi="Arial" w:cs="Arial"/>
          <w:color w:val="000000"/>
          <w:sz w:val="23"/>
          <w:szCs w:val="23"/>
        </w:rPr>
        <w:t> </w:t>
      </w:r>
    </w:p>
    <w:p w14:paraId="656EE436"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t>UNICEF (2013)</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Child well - being document - UNICEF</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Child well-being document</w:t>
      </w:r>
      <w:r w:rsidRPr="006417EE">
        <w:rPr>
          <w:rFonts w:ascii="Arial" w:hAnsi="Arial" w:cs="Arial"/>
          <w:color w:val="000000"/>
          <w:sz w:val="23"/>
          <w:szCs w:val="23"/>
        </w:rPr>
        <w:t>. Available at: https://www.unicef.org/turkiye/media/4141/file (Accessed: 01 November 2023).</w:t>
      </w:r>
      <w:r w:rsidRPr="006417EE">
        <w:rPr>
          <w:rStyle w:val="apple-converted-space"/>
          <w:rFonts w:ascii="Arial" w:hAnsi="Arial" w:cs="Arial"/>
          <w:color w:val="000000"/>
          <w:sz w:val="23"/>
          <w:szCs w:val="23"/>
        </w:rPr>
        <w:t> </w:t>
      </w:r>
    </w:p>
    <w:p w14:paraId="6A35E73F"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t>Williams, M. (2017)</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John Dewey in the 21st Century - Buffalo State College</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John Dewey in the 21st Century</w:t>
      </w:r>
      <w:r w:rsidRPr="006417EE">
        <w:rPr>
          <w:rFonts w:ascii="Arial" w:hAnsi="Arial" w:cs="Arial"/>
          <w:color w:val="000000"/>
          <w:sz w:val="23"/>
          <w:szCs w:val="23"/>
        </w:rPr>
        <w:t>. Available at: https://digitalcommons.buffalostate.edu/cgi/viewcontent.cgi?article=1147&amp;context=jiae (Accessed: 01 November 2023).</w:t>
      </w:r>
      <w:r w:rsidRPr="006417EE">
        <w:rPr>
          <w:rStyle w:val="apple-converted-space"/>
          <w:rFonts w:ascii="Arial" w:hAnsi="Arial" w:cs="Arial"/>
          <w:color w:val="000000"/>
          <w:sz w:val="23"/>
          <w:szCs w:val="23"/>
        </w:rPr>
        <w:t> </w:t>
      </w:r>
    </w:p>
    <w:p w14:paraId="30F550DA" w14:textId="77777777" w:rsidR="001F4459" w:rsidRPr="006417EE" w:rsidRDefault="001F4459" w:rsidP="001F4459">
      <w:pPr>
        <w:pStyle w:val="NormalWeb"/>
        <w:ind w:left="567" w:hanging="567"/>
        <w:rPr>
          <w:rFonts w:ascii="Arial" w:hAnsi="Arial" w:cs="Arial"/>
          <w:color w:val="000000"/>
          <w:sz w:val="23"/>
          <w:szCs w:val="23"/>
        </w:rPr>
      </w:pPr>
      <w:r w:rsidRPr="006417EE">
        <w:rPr>
          <w:rFonts w:ascii="Arial" w:hAnsi="Arial" w:cs="Arial"/>
          <w:color w:val="000000"/>
          <w:sz w:val="23"/>
          <w:szCs w:val="23"/>
        </w:rPr>
        <w:t>www.thirdwavedigital.com, T.W.D.- (2023)</w:t>
      </w:r>
      <w:r w:rsidRPr="006417EE">
        <w:rPr>
          <w:rStyle w:val="apple-converted-space"/>
          <w:rFonts w:ascii="Arial" w:hAnsi="Arial" w:cs="Arial"/>
          <w:color w:val="000000"/>
          <w:sz w:val="23"/>
          <w:szCs w:val="23"/>
        </w:rPr>
        <w:t> </w:t>
      </w:r>
      <w:proofErr w:type="spellStart"/>
      <w:r w:rsidRPr="006417EE">
        <w:rPr>
          <w:rFonts w:ascii="Arial" w:hAnsi="Arial" w:cs="Arial"/>
          <w:i/>
          <w:iCs/>
          <w:color w:val="000000"/>
          <w:sz w:val="23"/>
          <w:szCs w:val="23"/>
        </w:rPr>
        <w:t>Libguides</w:t>
      </w:r>
      <w:proofErr w:type="spellEnd"/>
      <w:r w:rsidRPr="006417EE">
        <w:rPr>
          <w:rFonts w:ascii="Arial" w:hAnsi="Arial" w:cs="Arial"/>
          <w:i/>
          <w:iCs/>
          <w:color w:val="000000"/>
          <w:sz w:val="23"/>
          <w:szCs w:val="23"/>
        </w:rPr>
        <w:t>: Educational Learning Theories: Chapter 4 required reading</w:t>
      </w:r>
      <w:r w:rsidRPr="006417EE">
        <w:rPr>
          <w:rFonts w:ascii="Arial" w:hAnsi="Arial" w:cs="Arial"/>
          <w:color w:val="000000"/>
          <w:sz w:val="23"/>
          <w:szCs w:val="23"/>
        </w:rPr>
        <w:t>,</w:t>
      </w:r>
      <w:r w:rsidRPr="006417EE">
        <w:rPr>
          <w:rStyle w:val="apple-converted-space"/>
          <w:rFonts w:ascii="Arial" w:hAnsi="Arial" w:cs="Arial"/>
          <w:color w:val="000000"/>
          <w:sz w:val="23"/>
          <w:szCs w:val="23"/>
        </w:rPr>
        <w:t> </w:t>
      </w:r>
      <w:r w:rsidRPr="006417EE">
        <w:rPr>
          <w:rFonts w:ascii="Arial" w:hAnsi="Arial" w:cs="Arial"/>
          <w:i/>
          <w:iCs/>
          <w:color w:val="000000"/>
          <w:sz w:val="23"/>
          <w:szCs w:val="23"/>
        </w:rPr>
        <w:t xml:space="preserve">Chapter 4 Required Reading - Educational Learning Theories - </w:t>
      </w:r>
      <w:proofErr w:type="spellStart"/>
      <w:r w:rsidRPr="006417EE">
        <w:rPr>
          <w:rFonts w:ascii="Arial" w:hAnsi="Arial" w:cs="Arial"/>
          <w:i/>
          <w:iCs/>
          <w:color w:val="000000"/>
          <w:sz w:val="23"/>
          <w:szCs w:val="23"/>
        </w:rPr>
        <w:t>LibGuides</w:t>
      </w:r>
      <w:proofErr w:type="spellEnd"/>
      <w:r w:rsidRPr="006417EE">
        <w:rPr>
          <w:rFonts w:ascii="Arial" w:hAnsi="Arial" w:cs="Arial"/>
          <w:i/>
          <w:iCs/>
          <w:color w:val="000000"/>
          <w:sz w:val="23"/>
          <w:szCs w:val="23"/>
        </w:rPr>
        <w:t xml:space="preserve"> at Dalton State College</w:t>
      </w:r>
      <w:r w:rsidRPr="006417EE">
        <w:rPr>
          <w:rFonts w:ascii="Arial" w:hAnsi="Arial" w:cs="Arial"/>
          <w:color w:val="000000"/>
          <w:sz w:val="23"/>
          <w:szCs w:val="23"/>
        </w:rPr>
        <w:t>. Available at: https://libguides.daltonstate.edu/c.php?g=722740&amp;p=5486084#:~:text=One%20criticism%20is%20Vygotsky%27s%20view,at%20a%20slower%20rate%20cognitively (Accessed: 01 November 2023).</w:t>
      </w:r>
      <w:r w:rsidRPr="006417EE">
        <w:rPr>
          <w:rStyle w:val="apple-converted-space"/>
          <w:rFonts w:ascii="Arial" w:hAnsi="Arial" w:cs="Arial"/>
          <w:color w:val="000000"/>
          <w:sz w:val="23"/>
          <w:szCs w:val="23"/>
        </w:rPr>
        <w:t> </w:t>
      </w:r>
    </w:p>
    <w:p w14:paraId="50607F4F" w14:textId="77777777" w:rsidR="00052B4D" w:rsidRPr="006417EE" w:rsidRDefault="00052B4D" w:rsidP="002B45E5">
      <w:pPr>
        <w:pStyle w:val="NormalWeb"/>
        <w:rPr>
          <w:rFonts w:ascii="Arial" w:hAnsi="Arial" w:cs="Arial"/>
          <w:color w:val="000000" w:themeColor="text1"/>
          <w:sz w:val="23"/>
          <w:szCs w:val="23"/>
        </w:rPr>
      </w:pPr>
    </w:p>
    <w:sectPr w:rsidR="00052B4D" w:rsidRPr="00641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C59D5"/>
    <w:multiLevelType w:val="hybridMultilevel"/>
    <w:tmpl w:val="E94ED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225C5A"/>
    <w:multiLevelType w:val="hybridMultilevel"/>
    <w:tmpl w:val="47FAD060"/>
    <w:lvl w:ilvl="0" w:tplc="F7946AF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222513">
    <w:abstractNumId w:val="0"/>
  </w:num>
  <w:num w:numId="2" w16cid:durableId="516890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DC7"/>
    <w:rsid w:val="000411BD"/>
    <w:rsid w:val="00045C40"/>
    <w:rsid w:val="00052B4D"/>
    <w:rsid w:val="00093F1A"/>
    <w:rsid w:val="000E1E17"/>
    <w:rsid w:val="000E2ACA"/>
    <w:rsid w:val="001039AA"/>
    <w:rsid w:val="00140345"/>
    <w:rsid w:val="001701B2"/>
    <w:rsid w:val="00185424"/>
    <w:rsid w:val="0018722A"/>
    <w:rsid w:val="001F4459"/>
    <w:rsid w:val="0021181E"/>
    <w:rsid w:val="002A5121"/>
    <w:rsid w:val="002B3E4C"/>
    <w:rsid w:val="002B45E5"/>
    <w:rsid w:val="002E77E9"/>
    <w:rsid w:val="0031342C"/>
    <w:rsid w:val="003360F2"/>
    <w:rsid w:val="003A2E3C"/>
    <w:rsid w:val="003B35D3"/>
    <w:rsid w:val="003F7402"/>
    <w:rsid w:val="004B1AED"/>
    <w:rsid w:val="004C05D3"/>
    <w:rsid w:val="00511F0B"/>
    <w:rsid w:val="005B07AD"/>
    <w:rsid w:val="00607A08"/>
    <w:rsid w:val="00617068"/>
    <w:rsid w:val="00617FDD"/>
    <w:rsid w:val="0063034A"/>
    <w:rsid w:val="00633D31"/>
    <w:rsid w:val="006417EE"/>
    <w:rsid w:val="00650BBE"/>
    <w:rsid w:val="0066686F"/>
    <w:rsid w:val="006C32BD"/>
    <w:rsid w:val="007168C9"/>
    <w:rsid w:val="00723E0A"/>
    <w:rsid w:val="00736F6C"/>
    <w:rsid w:val="00772FCA"/>
    <w:rsid w:val="007D794E"/>
    <w:rsid w:val="007F3095"/>
    <w:rsid w:val="00862DBD"/>
    <w:rsid w:val="00873C1C"/>
    <w:rsid w:val="008D001D"/>
    <w:rsid w:val="008F4710"/>
    <w:rsid w:val="00907CB4"/>
    <w:rsid w:val="009911C5"/>
    <w:rsid w:val="00993166"/>
    <w:rsid w:val="009E0DC0"/>
    <w:rsid w:val="00A82C75"/>
    <w:rsid w:val="00AB43C3"/>
    <w:rsid w:val="00AC7B82"/>
    <w:rsid w:val="00B11477"/>
    <w:rsid w:val="00B97383"/>
    <w:rsid w:val="00BE0AD0"/>
    <w:rsid w:val="00BE2EB8"/>
    <w:rsid w:val="00C97553"/>
    <w:rsid w:val="00CC2097"/>
    <w:rsid w:val="00CF50A4"/>
    <w:rsid w:val="00D002C0"/>
    <w:rsid w:val="00D42AED"/>
    <w:rsid w:val="00D9163B"/>
    <w:rsid w:val="00DC2DC7"/>
    <w:rsid w:val="00DD0DA1"/>
    <w:rsid w:val="00E02B5D"/>
    <w:rsid w:val="00F64379"/>
    <w:rsid w:val="00F84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570AF"/>
  <w15:chartTrackingRefBased/>
  <w15:docId w15:val="{3A650CE3-D06B-0949-8769-FFCA8635A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2DC7"/>
    <w:pPr>
      <w:ind w:left="720"/>
      <w:contextualSpacing/>
    </w:pPr>
  </w:style>
  <w:style w:type="character" w:customStyle="1" w:styleId="normaltextrun">
    <w:name w:val="normaltextrun"/>
    <w:basedOn w:val="DefaultParagraphFont"/>
    <w:rsid w:val="002B45E5"/>
  </w:style>
  <w:style w:type="character" w:customStyle="1" w:styleId="eop">
    <w:name w:val="eop"/>
    <w:basedOn w:val="DefaultParagraphFont"/>
    <w:rsid w:val="002B45E5"/>
  </w:style>
  <w:style w:type="paragraph" w:styleId="NormalWeb">
    <w:name w:val="Normal (Web)"/>
    <w:basedOn w:val="Normal"/>
    <w:uiPriority w:val="99"/>
    <w:unhideWhenUsed/>
    <w:rsid w:val="002B45E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52B4D"/>
    <w:rPr>
      <w:color w:val="0563C1" w:themeColor="hyperlink"/>
      <w:u w:val="single"/>
    </w:rPr>
  </w:style>
  <w:style w:type="character" w:styleId="UnresolvedMention">
    <w:name w:val="Unresolved Mention"/>
    <w:basedOn w:val="DefaultParagraphFont"/>
    <w:uiPriority w:val="99"/>
    <w:semiHidden/>
    <w:unhideWhenUsed/>
    <w:rsid w:val="00052B4D"/>
    <w:rPr>
      <w:color w:val="605E5C"/>
      <w:shd w:val="clear" w:color="auto" w:fill="E1DFDD"/>
    </w:rPr>
  </w:style>
  <w:style w:type="character" w:styleId="FollowedHyperlink">
    <w:name w:val="FollowedHyperlink"/>
    <w:basedOn w:val="DefaultParagraphFont"/>
    <w:uiPriority w:val="99"/>
    <w:semiHidden/>
    <w:unhideWhenUsed/>
    <w:rsid w:val="00E02B5D"/>
    <w:rPr>
      <w:color w:val="954F72" w:themeColor="followedHyperlink"/>
      <w:u w:val="single"/>
    </w:rPr>
  </w:style>
  <w:style w:type="character" w:customStyle="1" w:styleId="apple-converted-space">
    <w:name w:val="apple-converted-space"/>
    <w:basedOn w:val="DefaultParagraphFont"/>
    <w:rsid w:val="000E2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6118">
      <w:bodyDiv w:val="1"/>
      <w:marLeft w:val="0"/>
      <w:marRight w:val="0"/>
      <w:marTop w:val="0"/>
      <w:marBottom w:val="0"/>
      <w:divBdr>
        <w:top w:val="none" w:sz="0" w:space="0" w:color="auto"/>
        <w:left w:val="none" w:sz="0" w:space="0" w:color="auto"/>
        <w:bottom w:val="none" w:sz="0" w:space="0" w:color="auto"/>
        <w:right w:val="none" w:sz="0" w:space="0" w:color="auto"/>
      </w:divBdr>
    </w:div>
    <w:div w:id="350187617">
      <w:bodyDiv w:val="1"/>
      <w:marLeft w:val="0"/>
      <w:marRight w:val="0"/>
      <w:marTop w:val="0"/>
      <w:marBottom w:val="0"/>
      <w:divBdr>
        <w:top w:val="none" w:sz="0" w:space="0" w:color="auto"/>
        <w:left w:val="none" w:sz="0" w:space="0" w:color="auto"/>
        <w:bottom w:val="none" w:sz="0" w:space="0" w:color="auto"/>
        <w:right w:val="none" w:sz="0" w:space="0" w:color="auto"/>
      </w:divBdr>
    </w:div>
    <w:div w:id="900213724">
      <w:bodyDiv w:val="1"/>
      <w:marLeft w:val="0"/>
      <w:marRight w:val="0"/>
      <w:marTop w:val="0"/>
      <w:marBottom w:val="0"/>
      <w:divBdr>
        <w:top w:val="none" w:sz="0" w:space="0" w:color="auto"/>
        <w:left w:val="none" w:sz="0" w:space="0" w:color="auto"/>
        <w:bottom w:val="none" w:sz="0" w:space="0" w:color="auto"/>
        <w:right w:val="none" w:sz="0" w:space="0" w:color="auto"/>
      </w:divBdr>
    </w:div>
    <w:div w:id="918635648">
      <w:bodyDiv w:val="1"/>
      <w:marLeft w:val="0"/>
      <w:marRight w:val="0"/>
      <w:marTop w:val="0"/>
      <w:marBottom w:val="0"/>
      <w:divBdr>
        <w:top w:val="none" w:sz="0" w:space="0" w:color="auto"/>
        <w:left w:val="none" w:sz="0" w:space="0" w:color="auto"/>
        <w:bottom w:val="none" w:sz="0" w:space="0" w:color="auto"/>
        <w:right w:val="none" w:sz="0" w:space="0" w:color="auto"/>
      </w:divBdr>
    </w:div>
    <w:div w:id="1308241281">
      <w:bodyDiv w:val="1"/>
      <w:marLeft w:val="0"/>
      <w:marRight w:val="0"/>
      <w:marTop w:val="0"/>
      <w:marBottom w:val="0"/>
      <w:divBdr>
        <w:top w:val="none" w:sz="0" w:space="0" w:color="auto"/>
        <w:left w:val="none" w:sz="0" w:space="0" w:color="auto"/>
        <w:bottom w:val="none" w:sz="0" w:space="0" w:color="auto"/>
        <w:right w:val="none" w:sz="0" w:space="0" w:color="auto"/>
      </w:divBdr>
    </w:div>
    <w:div w:id="1386294646">
      <w:bodyDiv w:val="1"/>
      <w:marLeft w:val="0"/>
      <w:marRight w:val="0"/>
      <w:marTop w:val="0"/>
      <w:marBottom w:val="0"/>
      <w:divBdr>
        <w:top w:val="none" w:sz="0" w:space="0" w:color="auto"/>
        <w:left w:val="none" w:sz="0" w:space="0" w:color="auto"/>
        <w:bottom w:val="none" w:sz="0" w:space="0" w:color="auto"/>
        <w:right w:val="none" w:sz="0" w:space="0" w:color="auto"/>
      </w:divBdr>
    </w:div>
    <w:div w:id="1437098748">
      <w:bodyDiv w:val="1"/>
      <w:marLeft w:val="0"/>
      <w:marRight w:val="0"/>
      <w:marTop w:val="0"/>
      <w:marBottom w:val="0"/>
      <w:divBdr>
        <w:top w:val="none" w:sz="0" w:space="0" w:color="auto"/>
        <w:left w:val="none" w:sz="0" w:space="0" w:color="auto"/>
        <w:bottom w:val="none" w:sz="0" w:space="0" w:color="auto"/>
        <w:right w:val="none" w:sz="0" w:space="0" w:color="auto"/>
      </w:divBdr>
    </w:div>
    <w:div w:id="1701281321">
      <w:bodyDiv w:val="1"/>
      <w:marLeft w:val="0"/>
      <w:marRight w:val="0"/>
      <w:marTop w:val="0"/>
      <w:marBottom w:val="0"/>
      <w:divBdr>
        <w:top w:val="none" w:sz="0" w:space="0" w:color="auto"/>
        <w:left w:val="none" w:sz="0" w:space="0" w:color="auto"/>
        <w:bottom w:val="none" w:sz="0" w:space="0" w:color="auto"/>
        <w:right w:val="none" w:sz="0" w:space="0" w:color="auto"/>
      </w:divBdr>
    </w:div>
    <w:div w:id="1714622220">
      <w:bodyDiv w:val="1"/>
      <w:marLeft w:val="0"/>
      <w:marRight w:val="0"/>
      <w:marTop w:val="0"/>
      <w:marBottom w:val="0"/>
      <w:divBdr>
        <w:top w:val="none" w:sz="0" w:space="0" w:color="auto"/>
        <w:left w:val="none" w:sz="0" w:space="0" w:color="auto"/>
        <w:bottom w:val="none" w:sz="0" w:space="0" w:color="auto"/>
        <w:right w:val="none" w:sz="0" w:space="0" w:color="auto"/>
      </w:divBdr>
      <w:divsChild>
        <w:div w:id="1488595857">
          <w:marLeft w:val="0"/>
          <w:marRight w:val="0"/>
          <w:marTop w:val="0"/>
          <w:marBottom w:val="0"/>
          <w:divBdr>
            <w:top w:val="none" w:sz="0" w:space="0" w:color="auto"/>
            <w:left w:val="none" w:sz="0" w:space="0" w:color="auto"/>
            <w:bottom w:val="none" w:sz="0" w:space="0" w:color="auto"/>
            <w:right w:val="none" w:sz="0" w:space="0" w:color="auto"/>
          </w:divBdr>
          <w:divsChild>
            <w:div w:id="44187151">
              <w:marLeft w:val="0"/>
              <w:marRight w:val="0"/>
              <w:marTop w:val="0"/>
              <w:marBottom w:val="0"/>
              <w:divBdr>
                <w:top w:val="none" w:sz="0" w:space="0" w:color="auto"/>
                <w:left w:val="none" w:sz="0" w:space="0" w:color="auto"/>
                <w:bottom w:val="none" w:sz="0" w:space="0" w:color="auto"/>
                <w:right w:val="none" w:sz="0" w:space="0" w:color="auto"/>
              </w:divBdr>
              <w:divsChild>
                <w:div w:id="199432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669331">
      <w:bodyDiv w:val="1"/>
      <w:marLeft w:val="0"/>
      <w:marRight w:val="0"/>
      <w:marTop w:val="0"/>
      <w:marBottom w:val="0"/>
      <w:divBdr>
        <w:top w:val="none" w:sz="0" w:space="0" w:color="auto"/>
        <w:left w:val="none" w:sz="0" w:space="0" w:color="auto"/>
        <w:bottom w:val="none" w:sz="0" w:space="0" w:color="auto"/>
        <w:right w:val="none" w:sz="0" w:space="0" w:color="auto"/>
      </w:divBdr>
    </w:div>
    <w:div w:id="1807120969">
      <w:bodyDiv w:val="1"/>
      <w:marLeft w:val="0"/>
      <w:marRight w:val="0"/>
      <w:marTop w:val="0"/>
      <w:marBottom w:val="0"/>
      <w:divBdr>
        <w:top w:val="none" w:sz="0" w:space="0" w:color="auto"/>
        <w:left w:val="none" w:sz="0" w:space="0" w:color="auto"/>
        <w:bottom w:val="none" w:sz="0" w:space="0" w:color="auto"/>
        <w:right w:val="none" w:sz="0" w:space="0" w:color="auto"/>
      </w:divBdr>
      <w:divsChild>
        <w:div w:id="2103379314">
          <w:marLeft w:val="0"/>
          <w:marRight w:val="0"/>
          <w:marTop w:val="0"/>
          <w:marBottom w:val="0"/>
          <w:divBdr>
            <w:top w:val="none" w:sz="0" w:space="0" w:color="auto"/>
            <w:left w:val="none" w:sz="0" w:space="0" w:color="auto"/>
            <w:bottom w:val="none" w:sz="0" w:space="0" w:color="auto"/>
            <w:right w:val="none" w:sz="0" w:space="0" w:color="auto"/>
          </w:divBdr>
          <w:divsChild>
            <w:div w:id="2084789615">
              <w:marLeft w:val="0"/>
              <w:marRight w:val="0"/>
              <w:marTop w:val="0"/>
              <w:marBottom w:val="0"/>
              <w:divBdr>
                <w:top w:val="none" w:sz="0" w:space="0" w:color="auto"/>
                <w:left w:val="none" w:sz="0" w:space="0" w:color="auto"/>
                <w:bottom w:val="none" w:sz="0" w:space="0" w:color="auto"/>
                <w:right w:val="none" w:sz="0" w:space="0" w:color="auto"/>
              </w:divBdr>
              <w:divsChild>
                <w:div w:id="1935477035">
                  <w:marLeft w:val="0"/>
                  <w:marRight w:val="0"/>
                  <w:marTop w:val="0"/>
                  <w:marBottom w:val="0"/>
                  <w:divBdr>
                    <w:top w:val="none" w:sz="0" w:space="0" w:color="auto"/>
                    <w:left w:val="none" w:sz="0" w:space="0" w:color="auto"/>
                    <w:bottom w:val="none" w:sz="0" w:space="0" w:color="auto"/>
                    <w:right w:val="none" w:sz="0" w:space="0" w:color="auto"/>
                  </w:divBdr>
                  <w:divsChild>
                    <w:div w:id="1472559612">
                      <w:marLeft w:val="0"/>
                      <w:marRight w:val="0"/>
                      <w:marTop w:val="0"/>
                      <w:marBottom w:val="0"/>
                      <w:divBdr>
                        <w:top w:val="none" w:sz="0" w:space="0" w:color="auto"/>
                        <w:left w:val="none" w:sz="0" w:space="0" w:color="auto"/>
                        <w:bottom w:val="none" w:sz="0" w:space="0" w:color="auto"/>
                        <w:right w:val="none" w:sz="0" w:space="0" w:color="auto"/>
                      </w:divBdr>
                    </w:div>
                  </w:divsChild>
                </w:div>
                <w:div w:id="1052001879">
                  <w:marLeft w:val="0"/>
                  <w:marRight w:val="0"/>
                  <w:marTop w:val="0"/>
                  <w:marBottom w:val="0"/>
                  <w:divBdr>
                    <w:top w:val="none" w:sz="0" w:space="0" w:color="auto"/>
                    <w:left w:val="none" w:sz="0" w:space="0" w:color="auto"/>
                    <w:bottom w:val="none" w:sz="0" w:space="0" w:color="auto"/>
                    <w:right w:val="none" w:sz="0" w:space="0" w:color="auto"/>
                  </w:divBdr>
                  <w:divsChild>
                    <w:div w:id="1019162599">
                      <w:marLeft w:val="0"/>
                      <w:marRight w:val="0"/>
                      <w:marTop w:val="0"/>
                      <w:marBottom w:val="0"/>
                      <w:divBdr>
                        <w:top w:val="none" w:sz="0" w:space="0" w:color="auto"/>
                        <w:left w:val="none" w:sz="0" w:space="0" w:color="auto"/>
                        <w:bottom w:val="none" w:sz="0" w:space="0" w:color="auto"/>
                        <w:right w:val="none" w:sz="0" w:space="0" w:color="auto"/>
                      </w:divBdr>
                    </w:div>
                  </w:divsChild>
                </w:div>
                <w:div w:id="81680400">
                  <w:marLeft w:val="0"/>
                  <w:marRight w:val="0"/>
                  <w:marTop w:val="0"/>
                  <w:marBottom w:val="0"/>
                  <w:divBdr>
                    <w:top w:val="none" w:sz="0" w:space="0" w:color="auto"/>
                    <w:left w:val="none" w:sz="0" w:space="0" w:color="auto"/>
                    <w:bottom w:val="none" w:sz="0" w:space="0" w:color="auto"/>
                    <w:right w:val="none" w:sz="0" w:space="0" w:color="auto"/>
                  </w:divBdr>
                  <w:divsChild>
                    <w:div w:id="6711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96775">
      <w:bodyDiv w:val="1"/>
      <w:marLeft w:val="0"/>
      <w:marRight w:val="0"/>
      <w:marTop w:val="0"/>
      <w:marBottom w:val="0"/>
      <w:divBdr>
        <w:top w:val="none" w:sz="0" w:space="0" w:color="auto"/>
        <w:left w:val="none" w:sz="0" w:space="0" w:color="auto"/>
        <w:bottom w:val="none" w:sz="0" w:space="0" w:color="auto"/>
        <w:right w:val="none" w:sz="0" w:space="0" w:color="auto"/>
      </w:divBdr>
      <w:divsChild>
        <w:div w:id="880632458">
          <w:marLeft w:val="0"/>
          <w:marRight w:val="0"/>
          <w:marTop w:val="0"/>
          <w:marBottom w:val="0"/>
          <w:divBdr>
            <w:top w:val="none" w:sz="0" w:space="0" w:color="auto"/>
            <w:left w:val="none" w:sz="0" w:space="0" w:color="auto"/>
            <w:bottom w:val="none" w:sz="0" w:space="0" w:color="auto"/>
            <w:right w:val="none" w:sz="0" w:space="0" w:color="auto"/>
          </w:divBdr>
          <w:divsChild>
            <w:div w:id="1650401320">
              <w:marLeft w:val="0"/>
              <w:marRight w:val="0"/>
              <w:marTop w:val="0"/>
              <w:marBottom w:val="0"/>
              <w:divBdr>
                <w:top w:val="none" w:sz="0" w:space="0" w:color="auto"/>
                <w:left w:val="none" w:sz="0" w:space="0" w:color="auto"/>
                <w:bottom w:val="none" w:sz="0" w:space="0" w:color="auto"/>
                <w:right w:val="none" w:sz="0" w:space="0" w:color="auto"/>
              </w:divBdr>
              <w:divsChild>
                <w:div w:id="134567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523179">
      <w:bodyDiv w:val="1"/>
      <w:marLeft w:val="0"/>
      <w:marRight w:val="0"/>
      <w:marTop w:val="0"/>
      <w:marBottom w:val="0"/>
      <w:divBdr>
        <w:top w:val="none" w:sz="0" w:space="0" w:color="auto"/>
        <w:left w:val="none" w:sz="0" w:space="0" w:color="auto"/>
        <w:bottom w:val="none" w:sz="0" w:space="0" w:color="auto"/>
        <w:right w:val="none" w:sz="0" w:space="0" w:color="auto"/>
      </w:divBdr>
    </w:div>
    <w:div w:id="2146772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15</Pages>
  <Words>4552</Words>
  <Characters>23216</Characters>
  <Application>Microsoft Office Word</Application>
  <DocSecurity>0</DocSecurity>
  <Lines>703</Lines>
  <Paragraphs>220</Paragraphs>
  <ScaleCrop>false</ScaleCrop>
  <Company/>
  <LinksUpToDate>false</LinksUpToDate>
  <CharactersWithSpaces>27548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KIERNAN C. (1904872)</dc:creator>
  <cp:keywords/>
  <dc:description/>
  <cp:lastModifiedBy>KIERNAN C. (1904872)</cp:lastModifiedBy>
  <cp:revision>18</cp:revision>
  <dcterms:created xsi:type="dcterms:W3CDTF">2023-11-02T08:58:00Z</dcterms:created>
  <dcterms:modified xsi:type="dcterms:W3CDTF">2023-11-03T10:59:00Z</dcterms:modified>
</cp:coreProperties>
</file>