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945EC" w:rsidRPr="005945EC" w:rsidRDefault="005945EC" w:rsidP="005945EC">
      <w:pPr>
        <w:rPr>
          <w:rFonts w:ascii="Arial" w:hAnsi="Arial" w:cs="Arial"/>
          <w:b/>
        </w:rPr>
      </w:pPr>
      <w:r w:rsidRPr="005945EC">
        <w:rPr>
          <w:rFonts w:ascii="Arial" w:hAnsi="Arial" w:cs="Arial"/>
          <w:b/>
        </w:rPr>
        <w:t>Dylan Williams</w:t>
      </w:r>
    </w:p>
    <w:p w:rsidR="005945EC" w:rsidRPr="005945EC" w:rsidRDefault="005945EC" w:rsidP="005945EC">
      <w:pPr>
        <w:rPr>
          <w:rFonts w:ascii="Arial" w:hAnsi="Arial" w:cs="Arial"/>
          <w:b/>
        </w:rPr>
      </w:pPr>
      <w:r w:rsidRPr="005945EC">
        <w:rPr>
          <w:rFonts w:ascii="Arial" w:hAnsi="Arial" w:cs="Arial"/>
          <w:b/>
        </w:rPr>
        <w:t xml:space="preserve">The School of London: How Diaspora of Jewish people gave Britain their greatest painters of the 20th century </w:t>
      </w:r>
    </w:p>
    <w:p w:rsidR="005945EC" w:rsidRPr="005945EC" w:rsidRDefault="005945EC" w:rsidP="005945EC">
      <w:pPr>
        <w:rPr>
          <w:rFonts w:ascii="Arial" w:hAnsi="Arial" w:cs="Arial"/>
        </w:rPr>
      </w:pPr>
      <w:r w:rsidRPr="005945EC">
        <w:rPr>
          <w:rFonts w:ascii="Arial" w:hAnsi="Arial" w:cs="Arial"/>
        </w:rPr>
        <w:t xml:space="preserve">  My fascination with the ‘School of London’ painters began in 2016 infancy in my personal exploration of painting. Viewing painters such as </w:t>
      </w:r>
      <w:proofErr w:type="spellStart"/>
      <w:r w:rsidRPr="005945EC">
        <w:rPr>
          <w:rFonts w:ascii="Arial" w:hAnsi="Arial" w:cs="Arial"/>
        </w:rPr>
        <w:t>Auerbach</w:t>
      </w:r>
      <w:proofErr w:type="spellEnd"/>
      <w:r w:rsidRPr="005945EC">
        <w:rPr>
          <w:rFonts w:ascii="Arial" w:hAnsi="Arial" w:cs="Arial"/>
        </w:rPr>
        <w:t xml:space="preserve">, </w:t>
      </w:r>
      <w:proofErr w:type="spellStart"/>
      <w:r w:rsidRPr="005945EC">
        <w:rPr>
          <w:rFonts w:ascii="Arial" w:hAnsi="Arial" w:cs="Arial"/>
        </w:rPr>
        <w:t>Kitaj</w:t>
      </w:r>
      <w:proofErr w:type="spellEnd"/>
      <w:r w:rsidRPr="005945EC">
        <w:rPr>
          <w:rFonts w:ascii="Arial" w:hAnsi="Arial" w:cs="Arial"/>
        </w:rPr>
        <w:t xml:space="preserve"> and </w:t>
      </w:r>
      <w:proofErr w:type="spellStart"/>
      <w:r w:rsidRPr="005945EC">
        <w:rPr>
          <w:rFonts w:ascii="Arial" w:hAnsi="Arial" w:cs="Arial"/>
        </w:rPr>
        <w:t>Kossoff</w:t>
      </w:r>
      <w:proofErr w:type="spellEnd"/>
      <w:r w:rsidRPr="005945EC">
        <w:rPr>
          <w:rFonts w:ascii="Arial" w:hAnsi="Arial" w:cs="Arial"/>
        </w:rPr>
        <w:t xml:space="preserve"> all close proximity to each other in exhibition at the National Gallery in Cardiff was a revolutionary moment that changed my perception of the materiality of paint. </w:t>
      </w:r>
    </w:p>
    <w:p w:rsidR="005945EC" w:rsidRPr="005945EC" w:rsidRDefault="005945EC" w:rsidP="005945EC">
      <w:pPr>
        <w:rPr>
          <w:rFonts w:ascii="Arial" w:hAnsi="Arial" w:cs="Arial"/>
        </w:rPr>
      </w:pPr>
      <w:r w:rsidRPr="005945EC">
        <w:rPr>
          <w:rFonts w:ascii="Arial" w:hAnsi="Arial" w:cs="Arial"/>
        </w:rPr>
        <w:t xml:space="preserve">  I want to immerse myself into the backgrounds and methods of working of the artists </w:t>
      </w:r>
      <w:proofErr w:type="spellStart"/>
      <w:r w:rsidRPr="005945EC">
        <w:rPr>
          <w:rFonts w:ascii="Arial" w:hAnsi="Arial" w:cs="Arial"/>
        </w:rPr>
        <w:t>Auerbach</w:t>
      </w:r>
      <w:proofErr w:type="spellEnd"/>
      <w:r w:rsidRPr="005945EC">
        <w:rPr>
          <w:rFonts w:ascii="Arial" w:hAnsi="Arial" w:cs="Arial"/>
        </w:rPr>
        <w:t xml:space="preserve">, </w:t>
      </w:r>
      <w:proofErr w:type="spellStart"/>
      <w:r w:rsidRPr="005945EC">
        <w:rPr>
          <w:rFonts w:ascii="Arial" w:hAnsi="Arial" w:cs="Arial"/>
        </w:rPr>
        <w:t>Kitaj</w:t>
      </w:r>
      <w:proofErr w:type="spellEnd"/>
      <w:r w:rsidRPr="005945EC">
        <w:rPr>
          <w:rFonts w:ascii="Arial" w:hAnsi="Arial" w:cs="Arial"/>
        </w:rPr>
        <w:t xml:space="preserve"> and </w:t>
      </w:r>
      <w:proofErr w:type="spellStart"/>
      <w:r w:rsidRPr="005945EC">
        <w:rPr>
          <w:rFonts w:ascii="Arial" w:hAnsi="Arial" w:cs="Arial"/>
        </w:rPr>
        <w:t>Kossoff</w:t>
      </w:r>
      <w:proofErr w:type="spellEnd"/>
      <w:r w:rsidRPr="005945EC">
        <w:rPr>
          <w:rFonts w:ascii="Arial" w:hAnsi="Arial" w:cs="Arial"/>
        </w:rPr>
        <w:t xml:space="preserve"> because of the deeply ingrained affinity I have to the threes work. Despite the obvious difference in use of paint between </w:t>
      </w:r>
      <w:proofErr w:type="spellStart"/>
      <w:r w:rsidRPr="005945EC">
        <w:rPr>
          <w:rFonts w:ascii="Arial" w:hAnsi="Arial" w:cs="Arial"/>
        </w:rPr>
        <w:t>Auerbach</w:t>
      </w:r>
      <w:proofErr w:type="spellEnd"/>
      <w:r w:rsidRPr="005945EC">
        <w:rPr>
          <w:rFonts w:ascii="Arial" w:hAnsi="Arial" w:cs="Arial"/>
        </w:rPr>
        <w:t xml:space="preserve">, </w:t>
      </w:r>
      <w:proofErr w:type="spellStart"/>
      <w:r w:rsidRPr="005945EC">
        <w:rPr>
          <w:rFonts w:ascii="Arial" w:hAnsi="Arial" w:cs="Arial"/>
        </w:rPr>
        <w:t>Kossoff</w:t>
      </w:r>
      <w:proofErr w:type="spellEnd"/>
      <w:r w:rsidRPr="005945EC">
        <w:rPr>
          <w:rFonts w:ascii="Arial" w:hAnsi="Arial" w:cs="Arial"/>
        </w:rPr>
        <w:t xml:space="preserve"> and </w:t>
      </w:r>
      <w:proofErr w:type="spellStart"/>
      <w:r w:rsidRPr="005945EC">
        <w:rPr>
          <w:rFonts w:ascii="Arial" w:hAnsi="Arial" w:cs="Arial"/>
        </w:rPr>
        <w:t>Kitaj</w:t>
      </w:r>
      <w:proofErr w:type="spellEnd"/>
      <w:r w:rsidRPr="005945EC">
        <w:rPr>
          <w:rFonts w:ascii="Arial" w:hAnsi="Arial" w:cs="Arial"/>
        </w:rPr>
        <w:t xml:space="preserve">, all three bare a similarity in their backgrounds and heritages along with other members of the ‘School of London’, such as Lucien Freud.    </w:t>
      </w:r>
    </w:p>
    <w:p w:rsidR="005945EC" w:rsidRPr="005945EC" w:rsidRDefault="005945EC" w:rsidP="005945EC">
      <w:pPr>
        <w:rPr>
          <w:rFonts w:ascii="Arial" w:hAnsi="Arial" w:cs="Arial"/>
        </w:rPr>
      </w:pPr>
      <w:r w:rsidRPr="005945EC">
        <w:rPr>
          <w:rFonts w:ascii="Arial" w:hAnsi="Arial" w:cs="Arial"/>
        </w:rPr>
        <w:t xml:space="preserve">  I am concerned with the notion of how three of Britain’s most critically celebrated painters of the 20th century all had to endure the Jewish diaspora from Nazi Germany in the 1930s. All three painters were affected with differently. For instance, </w:t>
      </w:r>
      <w:proofErr w:type="spellStart"/>
      <w:r w:rsidRPr="005945EC">
        <w:rPr>
          <w:rFonts w:ascii="Arial" w:hAnsi="Arial" w:cs="Arial"/>
        </w:rPr>
        <w:t>Auerbach</w:t>
      </w:r>
      <w:proofErr w:type="spellEnd"/>
      <w:r w:rsidRPr="005945EC">
        <w:rPr>
          <w:rFonts w:ascii="Arial" w:hAnsi="Arial" w:cs="Arial"/>
        </w:rPr>
        <w:t xml:space="preserve"> moving to Britain as a young child meant he was sent away from his family who would later perish in the holocaust. </w:t>
      </w:r>
      <w:proofErr w:type="spellStart"/>
      <w:r w:rsidRPr="005945EC">
        <w:rPr>
          <w:rFonts w:ascii="Arial" w:hAnsi="Arial" w:cs="Arial"/>
        </w:rPr>
        <w:t>Kossoff</w:t>
      </w:r>
      <w:proofErr w:type="spellEnd"/>
      <w:r w:rsidRPr="005945EC">
        <w:rPr>
          <w:rFonts w:ascii="Arial" w:hAnsi="Arial" w:cs="Arial"/>
        </w:rPr>
        <w:t xml:space="preserve"> was also of Jewish background but was born in Britain to Russian Jewish immigrants. </w:t>
      </w:r>
      <w:proofErr w:type="spellStart"/>
      <w:r w:rsidRPr="005945EC">
        <w:rPr>
          <w:rFonts w:ascii="Arial" w:hAnsi="Arial" w:cs="Arial"/>
        </w:rPr>
        <w:t>Kitaj’s</w:t>
      </w:r>
      <w:proofErr w:type="spellEnd"/>
      <w:r w:rsidRPr="005945EC">
        <w:rPr>
          <w:rFonts w:ascii="Arial" w:hAnsi="Arial" w:cs="Arial"/>
        </w:rPr>
        <w:t xml:space="preserve"> route to Britain was albeit slightly different, having been born in America to Jewish immigrants but would spend most of his life in Britain until his later years. I am incredibly intrigued as to how the sense of displacement and sense of trying to negotiate ones identity as a religious minority away from their cultural home affected these three painters and their practice in different and ambiguous ways. I want to understand and gain an insight into how their varied personal experiences from the horror of persecution forced them to have to find their own identity and how this may have underpinned their art and practice. I am especially fascinated by the relationship all three had with The Renaissance and the dialogue they maintained throughout their lives with the work of the Old Masters, more specifically European figurative art from the 14th to 17th century. It is this idea of having to look back at artists such as Titian, Tintoretto, Bellini and Veronese amongst others, in order to move forward and to negotiate their identity and artistic voices in an unsettled environment that forms the basis of this research question. It is curious how the three artists came through Europe to Britain and had to look back at Europe to find nourish and underpin their practices and their search for the ‘European figure’. </w:t>
      </w:r>
    </w:p>
    <w:p w:rsidR="005945EC" w:rsidRPr="005945EC" w:rsidRDefault="005945EC" w:rsidP="005945EC">
      <w:pPr>
        <w:rPr>
          <w:rFonts w:ascii="Arial" w:hAnsi="Arial" w:cs="Arial"/>
        </w:rPr>
      </w:pPr>
      <w:r w:rsidRPr="005945EC">
        <w:rPr>
          <w:rFonts w:ascii="Arial" w:hAnsi="Arial" w:cs="Arial"/>
        </w:rPr>
        <w:t xml:space="preserve">  All three of these artists are amongst the most revered British painters of the 20th century and were heavily influential in the creation of ‘The School of London’ an umbrella term for artists who were concerned with figurative matters at a time where abstractionism was the dominant currency in contemporary art. I find it incredibly interesting how they went against the grain of the abstract expressionistic lens the world was preoccupied with, to echo the horror and persecution that they had to escape. The movement and migrations of peoples are not uncommon throughout history, whether forced or not, and I find it especially important to engage with dialogue of the displacement of people in contemporary painting and today and look at current artists looking back at classical painting in order to create a voice for today.   </w:t>
      </w:r>
    </w:p>
    <w:p w:rsidR="005945EC" w:rsidRPr="005945EC" w:rsidRDefault="005945EC" w:rsidP="005945EC">
      <w:pPr>
        <w:rPr>
          <w:rFonts w:ascii="Arial" w:hAnsi="Arial" w:cs="Arial"/>
        </w:rPr>
      </w:pPr>
      <w:r w:rsidRPr="005945EC">
        <w:rPr>
          <w:rFonts w:ascii="Arial" w:hAnsi="Arial" w:cs="Arial"/>
        </w:rPr>
        <w:t xml:space="preserve"> “It was the contribution of Jewish artists, many of whom were born in central Europe, that raised modern British art out of mediocrity and made it original” [1] Jones, 2015</w:t>
      </w:r>
    </w:p>
    <w:p w:rsidR="002C5C3D" w:rsidRDefault="005945EC" w:rsidP="005945EC">
      <w:pPr>
        <w:rPr>
          <w:rFonts w:ascii="Arial" w:hAnsi="Arial" w:cs="Arial"/>
        </w:rPr>
      </w:pPr>
      <w:r w:rsidRPr="005945EC">
        <w:rPr>
          <w:rFonts w:ascii="Arial" w:hAnsi="Arial" w:cs="Arial"/>
        </w:rPr>
        <w:t xml:space="preserve">I will be viewing Jonathan Jones’s statement from The Guardian in 2015, through the lens of the artists Frank </w:t>
      </w:r>
      <w:proofErr w:type="spellStart"/>
      <w:r w:rsidRPr="005945EC">
        <w:rPr>
          <w:rFonts w:ascii="Arial" w:hAnsi="Arial" w:cs="Arial"/>
        </w:rPr>
        <w:t>Auerbach</w:t>
      </w:r>
      <w:proofErr w:type="spellEnd"/>
      <w:r w:rsidRPr="005945EC">
        <w:rPr>
          <w:rFonts w:ascii="Arial" w:hAnsi="Arial" w:cs="Arial"/>
        </w:rPr>
        <w:t xml:space="preserve">, R.B. </w:t>
      </w:r>
      <w:proofErr w:type="spellStart"/>
      <w:r w:rsidRPr="005945EC">
        <w:rPr>
          <w:rFonts w:ascii="Arial" w:hAnsi="Arial" w:cs="Arial"/>
        </w:rPr>
        <w:t>Kitaj</w:t>
      </w:r>
      <w:proofErr w:type="spellEnd"/>
      <w:r w:rsidRPr="005945EC">
        <w:rPr>
          <w:rFonts w:ascii="Arial" w:hAnsi="Arial" w:cs="Arial"/>
        </w:rPr>
        <w:t xml:space="preserve"> and Leon </w:t>
      </w:r>
      <w:proofErr w:type="spellStart"/>
      <w:r w:rsidRPr="005945EC">
        <w:rPr>
          <w:rFonts w:ascii="Arial" w:hAnsi="Arial" w:cs="Arial"/>
        </w:rPr>
        <w:t>Kossoff</w:t>
      </w:r>
      <w:proofErr w:type="spellEnd"/>
      <w:r w:rsidRPr="005945EC">
        <w:rPr>
          <w:rFonts w:ascii="Arial" w:hAnsi="Arial" w:cs="Arial"/>
        </w:rPr>
        <w:t xml:space="preserve">. I want to understand how artists are capable of expressing deep-rooted pain and anguish through different applications of paint; </w:t>
      </w:r>
      <w:r w:rsidRPr="005945EC">
        <w:rPr>
          <w:rFonts w:ascii="Arial" w:hAnsi="Arial" w:cs="Arial"/>
        </w:rPr>
        <w:lastRenderedPageBreak/>
        <w:t>and the impact persecution, displacement and repression of identity has had on 20th century British painting. My aims through this research question is for my reading to nourish and feed into my studio practice and underpin and improve my painting skills and my way of looking at the world.</w:t>
      </w:r>
    </w:p>
    <w:p w:rsidR="005945EC" w:rsidRDefault="005945EC" w:rsidP="005945EC">
      <w:pPr>
        <w:rPr>
          <w:rFonts w:ascii="Arial" w:hAnsi="Arial" w:cs="Arial"/>
        </w:rPr>
      </w:pPr>
    </w:p>
    <w:p w:rsidR="005945EC" w:rsidRDefault="005945EC" w:rsidP="005945EC">
      <w:pPr>
        <w:rPr>
          <w:rFonts w:ascii="Arial" w:hAnsi="Arial" w:cs="Arial"/>
          <w:b/>
        </w:rPr>
      </w:pPr>
    </w:p>
    <w:p w:rsidR="005945EC" w:rsidRDefault="005945EC" w:rsidP="005945EC">
      <w:pPr>
        <w:rPr>
          <w:rFonts w:ascii="Arial" w:hAnsi="Arial" w:cs="Arial"/>
          <w:b/>
        </w:rPr>
      </w:pPr>
    </w:p>
    <w:p w:rsidR="005945EC" w:rsidRDefault="005945EC" w:rsidP="005945EC">
      <w:pPr>
        <w:rPr>
          <w:rFonts w:ascii="Arial" w:hAnsi="Arial" w:cs="Arial"/>
          <w:b/>
        </w:rPr>
      </w:pPr>
    </w:p>
    <w:p w:rsidR="005945EC" w:rsidRPr="005945EC" w:rsidRDefault="005945EC" w:rsidP="005945EC">
      <w:pPr>
        <w:rPr>
          <w:rFonts w:ascii="Arial" w:hAnsi="Arial" w:cs="Arial"/>
          <w:b/>
        </w:rPr>
      </w:pPr>
      <w:proofErr w:type="spellStart"/>
      <w:r w:rsidRPr="005945EC">
        <w:rPr>
          <w:rFonts w:ascii="Arial" w:hAnsi="Arial" w:cs="Arial"/>
          <w:b/>
        </w:rPr>
        <w:t>Auerbach</w:t>
      </w:r>
      <w:proofErr w:type="spellEnd"/>
    </w:p>
    <w:p w:rsidR="005945EC" w:rsidRPr="005945EC" w:rsidRDefault="005945EC" w:rsidP="005945EC">
      <w:pPr>
        <w:rPr>
          <w:rFonts w:ascii="Arial" w:hAnsi="Arial" w:cs="Arial"/>
        </w:rPr>
      </w:pPr>
    </w:p>
    <w:p w:rsidR="005945EC" w:rsidRPr="005945EC" w:rsidRDefault="005945EC" w:rsidP="005945EC">
      <w:pPr>
        <w:jc w:val="center"/>
        <w:rPr>
          <w:rFonts w:ascii="Arial" w:hAnsi="Arial" w:cs="Arial"/>
        </w:rPr>
      </w:pPr>
      <w:r w:rsidRPr="005945EC">
        <w:rPr>
          <w:rFonts w:ascii="Arial" w:eastAsia="MS Mincho" w:hAnsi="Arial" w:cs="Times New Roman"/>
          <w:b/>
          <w:noProof/>
          <w:sz w:val="24"/>
          <w:szCs w:val="24"/>
          <w:lang w:eastAsia="en-GB"/>
        </w:rPr>
        <w:drawing>
          <wp:inline distT="0" distB="0" distL="0" distR="0" wp14:anchorId="6B3168E2" wp14:editId="61918F13">
            <wp:extent cx="3914775" cy="2605131"/>
            <wp:effectExtent l="0" t="0" r="0" b="5080"/>
            <wp:docPr id="3" name="Picture 3" descr="C:\Users\P141527\AppData\Local\Microsoft\Windows\INetCache\Content.Word\fran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141527\AppData\Local\Microsoft\Windows\INetCache\Content.Word\frank-1.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25954" cy="2612570"/>
                    </a:xfrm>
                    <a:prstGeom prst="rect">
                      <a:avLst/>
                    </a:prstGeom>
                    <a:noFill/>
                    <a:ln>
                      <a:noFill/>
                    </a:ln>
                  </pic:spPr>
                </pic:pic>
              </a:graphicData>
            </a:graphic>
          </wp:inline>
        </w:drawing>
      </w:r>
      <w:r w:rsidRPr="005945EC">
        <w:rPr>
          <w:rFonts w:ascii="Arial" w:hAnsi="Arial" w:cs="Arial"/>
        </w:rPr>
        <w:t>[1]</w:t>
      </w:r>
    </w:p>
    <w:p w:rsidR="005945EC" w:rsidRPr="005945EC" w:rsidRDefault="005945EC" w:rsidP="005945EC">
      <w:pPr>
        <w:rPr>
          <w:rFonts w:ascii="Arial" w:hAnsi="Arial" w:cs="Arial"/>
        </w:rPr>
      </w:pPr>
    </w:p>
    <w:p w:rsidR="005945EC" w:rsidRPr="005945EC" w:rsidRDefault="005945EC" w:rsidP="005945EC">
      <w:pPr>
        <w:rPr>
          <w:rFonts w:ascii="Arial" w:hAnsi="Arial" w:cs="Arial"/>
        </w:rPr>
      </w:pPr>
      <w:r w:rsidRPr="005945EC">
        <w:rPr>
          <w:rFonts w:ascii="Arial" w:hAnsi="Arial" w:cs="Arial"/>
        </w:rPr>
        <w:t xml:space="preserve">  Since my first experience of standing before a Frank </w:t>
      </w:r>
      <w:proofErr w:type="spellStart"/>
      <w:r w:rsidRPr="005945EC">
        <w:rPr>
          <w:rFonts w:ascii="Arial" w:hAnsi="Arial" w:cs="Arial"/>
        </w:rPr>
        <w:t>Auerbach</w:t>
      </w:r>
      <w:proofErr w:type="spellEnd"/>
      <w:r w:rsidRPr="005945EC">
        <w:rPr>
          <w:rFonts w:ascii="Arial" w:hAnsi="Arial" w:cs="Arial"/>
        </w:rPr>
        <w:t xml:space="preserve"> painting in real life at the National Museum of Cardiff in 2016, I have felt an intrinsic link between the nature of his practice revolving around everyday scenes from the life and people around him. Upon standing before Tree on Primrose Hill 1985-89, I felt an indescribable depth and energy that was </w:t>
      </w:r>
      <w:proofErr w:type="gramStart"/>
      <w:r w:rsidRPr="005945EC">
        <w:rPr>
          <w:rFonts w:ascii="Arial" w:hAnsi="Arial" w:cs="Arial"/>
        </w:rPr>
        <w:t>completely foreign</w:t>
      </w:r>
      <w:proofErr w:type="gramEnd"/>
      <w:r w:rsidRPr="005945EC">
        <w:rPr>
          <w:rFonts w:ascii="Arial" w:hAnsi="Arial" w:cs="Arial"/>
        </w:rPr>
        <w:t xml:space="preserve"> to viewing a painting, I was completely moved by the ferocity, weight and tearing energy each mark carried, whilst simultaneously amazed at how such heavy, almost brutal strokes could reflect the forms of the real world so well. The romantic notion carried by the image of </w:t>
      </w:r>
      <w:proofErr w:type="spellStart"/>
      <w:r w:rsidRPr="005945EC">
        <w:rPr>
          <w:rFonts w:ascii="Arial" w:hAnsi="Arial" w:cs="Arial"/>
        </w:rPr>
        <w:t>Auerbach</w:t>
      </w:r>
      <w:proofErr w:type="spellEnd"/>
      <w:r w:rsidRPr="005945EC">
        <w:rPr>
          <w:rFonts w:ascii="Arial" w:hAnsi="Arial" w:cs="Arial"/>
        </w:rPr>
        <w:t xml:space="preserve"> in his studio, “brush in his hand, working quickly and scraping off failed attempts before beginning again””[2] relates so well to my  practice and way of looking at the world, I has felt an a</w:t>
      </w:r>
      <w:r>
        <w:rPr>
          <w:rFonts w:ascii="Arial" w:hAnsi="Arial" w:cs="Arial"/>
        </w:rPr>
        <w:t>ffinity to his work ever since.</w:t>
      </w:r>
    </w:p>
    <w:p w:rsidR="005945EC" w:rsidRPr="005945EC" w:rsidRDefault="005945EC" w:rsidP="005945EC">
      <w:pPr>
        <w:rPr>
          <w:rFonts w:ascii="Arial" w:hAnsi="Arial" w:cs="Arial"/>
        </w:rPr>
      </w:pPr>
      <w:r w:rsidRPr="005945EC">
        <w:rPr>
          <w:rFonts w:ascii="Arial" w:hAnsi="Arial" w:cs="Arial"/>
        </w:rPr>
        <w:t>“Painting is supposed to drag the past into the present</w:t>
      </w:r>
      <w:r>
        <w:rPr>
          <w:rFonts w:ascii="Arial" w:hAnsi="Arial" w:cs="Arial"/>
        </w:rPr>
        <w:t xml:space="preserve"> and reanimate it.”[3] </w:t>
      </w:r>
      <w:proofErr w:type="spellStart"/>
      <w:r>
        <w:rPr>
          <w:rFonts w:ascii="Arial" w:hAnsi="Arial" w:cs="Arial"/>
        </w:rPr>
        <w:t>Auerbach</w:t>
      </w:r>
      <w:proofErr w:type="spellEnd"/>
    </w:p>
    <w:p w:rsidR="005945EC" w:rsidRPr="005945EC" w:rsidRDefault="005945EC" w:rsidP="005945EC">
      <w:pPr>
        <w:rPr>
          <w:rFonts w:ascii="Arial" w:hAnsi="Arial" w:cs="Arial"/>
        </w:rPr>
      </w:pPr>
      <w:r w:rsidRPr="005945EC">
        <w:rPr>
          <w:rFonts w:ascii="Arial" w:hAnsi="Arial" w:cs="Arial"/>
        </w:rPr>
        <w:t xml:space="preserve">  Frank Helmut </w:t>
      </w:r>
      <w:proofErr w:type="spellStart"/>
      <w:r w:rsidRPr="005945EC">
        <w:rPr>
          <w:rFonts w:ascii="Arial" w:hAnsi="Arial" w:cs="Arial"/>
        </w:rPr>
        <w:t>Auerbach</w:t>
      </w:r>
      <w:proofErr w:type="spellEnd"/>
      <w:r w:rsidRPr="005945EC">
        <w:rPr>
          <w:rFonts w:ascii="Arial" w:hAnsi="Arial" w:cs="Arial"/>
        </w:rPr>
        <w:t xml:space="preserve"> was born in 1931 in Berlin to a middle class Jewish family, “his father was a lawyer and his mother a former art student.” [4] Aged almost </w:t>
      </w:r>
      <w:proofErr w:type="gramStart"/>
      <w:r w:rsidRPr="005945EC">
        <w:rPr>
          <w:rFonts w:ascii="Arial" w:hAnsi="Arial" w:cs="Arial"/>
        </w:rPr>
        <w:t>2</w:t>
      </w:r>
      <w:proofErr w:type="gramEnd"/>
      <w:r w:rsidRPr="005945EC">
        <w:rPr>
          <w:rFonts w:ascii="Arial" w:hAnsi="Arial" w:cs="Arial"/>
        </w:rPr>
        <w:t xml:space="preserve"> when Chancellor Adolf Hitler enacted the Enabling Law and became the Dictator of Germany [5]. For the young </w:t>
      </w:r>
      <w:proofErr w:type="spellStart"/>
      <w:r w:rsidRPr="005945EC">
        <w:rPr>
          <w:rFonts w:ascii="Arial" w:hAnsi="Arial" w:cs="Arial"/>
        </w:rPr>
        <w:t>Auerbach</w:t>
      </w:r>
      <w:proofErr w:type="spellEnd"/>
      <w:r w:rsidRPr="005945EC">
        <w:rPr>
          <w:rFonts w:ascii="Arial" w:hAnsi="Arial" w:cs="Arial"/>
        </w:rPr>
        <w:t xml:space="preserve"> living in Berlin under the growing Nazi regime bore the brunt of his middle class and educated parents anxiety; </w:t>
      </w:r>
      <w:proofErr w:type="spellStart"/>
      <w:r w:rsidRPr="005945EC">
        <w:rPr>
          <w:rFonts w:ascii="Arial" w:hAnsi="Arial" w:cs="Arial"/>
        </w:rPr>
        <w:t>Auerbach</w:t>
      </w:r>
      <w:proofErr w:type="spellEnd"/>
      <w:r w:rsidRPr="005945EC">
        <w:rPr>
          <w:rFonts w:ascii="Arial" w:hAnsi="Arial" w:cs="Arial"/>
        </w:rPr>
        <w:t xml:space="preserve"> himself recalls the “frantic coddling and no freedom” [6] of his youth, and also said ,"Because of Hitler, the atmosphere became increasingly anxious and nervous." [7] The lack of dilution in extreme racial policy meant that </w:t>
      </w:r>
      <w:r w:rsidRPr="005945EC">
        <w:rPr>
          <w:rFonts w:ascii="Arial" w:hAnsi="Arial" w:cs="Arial"/>
        </w:rPr>
        <w:lastRenderedPageBreak/>
        <w:t xml:space="preserve">by towards the late 1930’s the young </w:t>
      </w:r>
      <w:proofErr w:type="spellStart"/>
      <w:r w:rsidRPr="005945EC">
        <w:rPr>
          <w:rFonts w:ascii="Arial" w:hAnsi="Arial" w:cs="Arial"/>
        </w:rPr>
        <w:t>Auerbach</w:t>
      </w:r>
      <w:proofErr w:type="spellEnd"/>
      <w:r w:rsidRPr="005945EC">
        <w:rPr>
          <w:rFonts w:ascii="Arial" w:hAnsi="Arial" w:cs="Arial"/>
        </w:rPr>
        <w:t xml:space="preserve"> would be in real danger of being victim to Nazi persecution, and through luck and chance was given the opportunity to escape Berlin to a </w:t>
      </w:r>
      <w:proofErr w:type="spellStart"/>
      <w:r w:rsidRPr="005945EC">
        <w:rPr>
          <w:rFonts w:ascii="Arial" w:hAnsi="Arial" w:cs="Arial"/>
        </w:rPr>
        <w:t>save</w:t>
      </w:r>
      <w:proofErr w:type="spellEnd"/>
      <w:r w:rsidRPr="005945EC">
        <w:rPr>
          <w:rFonts w:ascii="Arial" w:hAnsi="Arial" w:cs="Arial"/>
        </w:rPr>
        <w:t xml:space="preserve"> haven in England through the charity of Italian writer Iris </w:t>
      </w:r>
      <w:proofErr w:type="spellStart"/>
      <w:r w:rsidRPr="005945EC">
        <w:rPr>
          <w:rFonts w:ascii="Arial" w:hAnsi="Arial" w:cs="Arial"/>
        </w:rPr>
        <w:t>Origo</w:t>
      </w:r>
      <w:proofErr w:type="spellEnd"/>
      <w:r w:rsidRPr="005945EC">
        <w:rPr>
          <w:rFonts w:ascii="Arial" w:hAnsi="Arial" w:cs="Arial"/>
        </w:rPr>
        <w:t xml:space="preserve">. </w:t>
      </w:r>
      <w:proofErr w:type="gramStart"/>
      <w:r w:rsidRPr="005945EC">
        <w:rPr>
          <w:rFonts w:ascii="Arial" w:hAnsi="Arial" w:cs="Arial"/>
        </w:rPr>
        <w:t xml:space="preserve">[8] In early 1939 “the </w:t>
      </w:r>
      <w:proofErr w:type="spellStart"/>
      <w:r w:rsidRPr="005945EC">
        <w:rPr>
          <w:rFonts w:ascii="Arial" w:hAnsi="Arial" w:cs="Arial"/>
        </w:rPr>
        <w:t>Auerbach’s</w:t>
      </w:r>
      <w:proofErr w:type="spellEnd"/>
      <w:r w:rsidRPr="005945EC">
        <w:rPr>
          <w:rFonts w:ascii="Arial" w:hAnsi="Arial" w:cs="Arial"/>
        </w:rPr>
        <w:t xml:space="preserve"> packed their son’s bag and took the train to Hamburg and put him on a ship to England, It sailed on 4 April, just before his eighth birthday.</w:t>
      </w:r>
      <w:proofErr w:type="gramEnd"/>
      <w:r w:rsidRPr="005945EC">
        <w:rPr>
          <w:rFonts w:ascii="Arial" w:hAnsi="Arial" w:cs="Arial"/>
        </w:rPr>
        <w:t xml:space="preserve"> He never saw his parents again.” [9] </w:t>
      </w:r>
    </w:p>
    <w:p w:rsidR="005945EC" w:rsidRPr="005945EC" w:rsidRDefault="005945EC" w:rsidP="005945EC">
      <w:pPr>
        <w:rPr>
          <w:rFonts w:ascii="Arial" w:hAnsi="Arial" w:cs="Arial"/>
        </w:rPr>
      </w:pPr>
    </w:p>
    <w:p w:rsidR="005945EC" w:rsidRPr="005945EC" w:rsidRDefault="005945EC" w:rsidP="005945EC">
      <w:pPr>
        <w:rPr>
          <w:rFonts w:ascii="Arial" w:hAnsi="Arial" w:cs="Arial"/>
        </w:rPr>
      </w:pPr>
      <w:r w:rsidRPr="005945EC">
        <w:rPr>
          <w:rFonts w:ascii="Arial" w:hAnsi="Arial" w:cs="Arial"/>
        </w:rPr>
        <w:t xml:space="preserve">  This devastating experience must have unquestionably affected the young </w:t>
      </w:r>
      <w:proofErr w:type="spellStart"/>
      <w:r w:rsidRPr="005945EC">
        <w:rPr>
          <w:rFonts w:ascii="Arial" w:hAnsi="Arial" w:cs="Arial"/>
        </w:rPr>
        <w:t>Auerbach</w:t>
      </w:r>
      <w:proofErr w:type="spellEnd"/>
      <w:r w:rsidRPr="005945EC">
        <w:rPr>
          <w:rFonts w:ascii="Arial" w:hAnsi="Arial" w:cs="Arial"/>
        </w:rPr>
        <w:t xml:space="preserve">, and the sense of displacement </w:t>
      </w:r>
      <w:proofErr w:type="gramStart"/>
      <w:r w:rsidRPr="005945EC">
        <w:rPr>
          <w:rFonts w:ascii="Arial" w:hAnsi="Arial" w:cs="Arial"/>
        </w:rPr>
        <w:t>must be deeply ingrained</w:t>
      </w:r>
      <w:proofErr w:type="gramEnd"/>
      <w:r w:rsidRPr="005945EC">
        <w:rPr>
          <w:rFonts w:ascii="Arial" w:hAnsi="Arial" w:cs="Arial"/>
        </w:rPr>
        <w:t xml:space="preserve"> in his psyche. How deeply has the horror that he has had to escape and in which his parents perished affected his oeuvre and way of working, is the question that is of most curiosity me in this research question. “How deeply has this early crisis in his life shaped his art?” [10],</w:t>
      </w:r>
      <w:r>
        <w:rPr>
          <w:rFonts w:ascii="Arial" w:hAnsi="Arial" w:cs="Arial"/>
        </w:rPr>
        <w:t xml:space="preserve"> asks, Jonathan Jones in 2014; </w:t>
      </w:r>
    </w:p>
    <w:p w:rsidR="005945EC" w:rsidRPr="005945EC" w:rsidRDefault="005945EC" w:rsidP="005945EC">
      <w:pPr>
        <w:rPr>
          <w:rFonts w:ascii="Arial" w:hAnsi="Arial" w:cs="Arial"/>
        </w:rPr>
      </w:pPr>
      <w:r w:rsidRPr="005945EC">
        <w:rPr>
          <w:rFonts w:ascii="Arial" w:hAnsi="Arial" w:cs="Arial"/>
        </w:rPr>
        <w:t xml:space="preserve">“Where pop artists in the 1960s dwelt on the brash brightness of the new affluent capital that belatedly took flight 15 years after Hitler's defeat, </w:t>
      </w:r>
      <w:proofErr w:type="spellStart"/>
      <w:r w:rsidRPr="005945EC">
        <w:rPr>
          <w:rFonts w:ascii="Arial" w:hAnsi="Arial" w:cs="Arial"/>
        </w:rPr>
        <w:t>Auerbach's</w:t>
      </w:r>
      <w:proofErr w:type="spellEnd"/>
      <w:r w:rsidRPr="005945EC">
        <w:rPr>
          <w:rFonts w:ascii="Arial" w:hAnsi="Arial" w:cs="Arial"/>
        </w:rPr>
        <w:t xml:space="preserve"> paintings of London building sites at that time dig deep into pain and loss. It is hard to tell the difference between a building site and an archaeological excavation in his art. The earth disgorges something new, and something old. Brown mud and red girders cut painfully into</w:t>
      </w:r>
      <w:r>
        <w:rPr>
          <w:rFonts w:ascii="Arial" w:hAnsi="Arial" w:cs="Arial"/>
        </w:rPr>
        <w:t xml:space="preserve"> open wounds.” Jones, 2014 [11]</w:t>
      </w:r>
    </w:p>
    <w:p w:rsidR="005945EC" w:rsidRPr="005945EC" w:rsidRDefault="005945EC" w:rsidP="005945EC">
      <w:pPr>
        <w:rPr>
          <w:rFonts w:ascii="Arial" w:hAnsi="Arial" w:cs="Arial"/>
        </w:rPr>
      </w:pPr>
      <w:r w:rsidRPr="005945EC">
        <w:rPr>
          <w:rFonts w:ascii="Arial" w:hAnsi="Arial" w:cs="Arial"/>
        </w:rPr>
        <w:t xml:space="preserve">It is very clear upon viewing one of </w:t>
      </w:r>
      <w:proofErr w:type="spellStart"/>
      <w:r w:rsidRPr="005945EC">
        <w:rPr>
          <w:rFonts w:ascii="Arial" w:hAnsi="Arial" w:cs="Arial"/>
        </w:rPr>
        <w:t>Auerbach’s</w:t>
      </w:r>
      <w:proofErr w:type="spellEnd"/>
      <w:r w:rsidRPr="005945EC">
        <w:rPr>
          <w:rFonts w:ascii="Arial" w:hAnsi="Arial" w:cs="Arial"/>
        </w:rPr>
        <w:t xml:space="preserve"> paintings from his early career that there is a distinctive dull pallet that is used that completely contrasts the vibrant ima</w:t>
      </w:r>
      <w:r>
        <w:rPr>
          <w:rFonts w:ascii="Arial" w:hAnsi="Arial" w:cs="Arial"/>
        </w:rPr>
        <w:t xml:space="preserve">ge of </w:t>
      </w:r>
      <w:proofErr w:type="gramStart"/>
      <w:r>
        <w:rPr>
          <w:rFonts w:ascii="Arial" w:hAnsi="Arial" w:cs="Arial"/>
        </w:rPr>
        <w:t>1960’s</w:t>
      </w:r>
      <w:proofErr w:type="gramEnd"/>
      <w:r>
        <w:rPr>
          <w:rFonts w:ascii="Arial" w:hAnsi="Arial" w:cs="Arial"/>
        </w:rPr>
        <w:t xml:space="preserve"> ‘swinging’ London.</w:t>
      </w:r>
    </w:p>
    <w:p w:rsidR="005945EC" w:rsidRPr="005945EC" w:rsidRDefault="005945EC" w:rsidP="005945EC">
      <w:pPr>
        <w:rPr>
          <w:rFonts w:ascii="Arial" w:hAnsi="Arial" w:cs="Arial"/>
        </w:rPr>
      </w:pPr>
      <w:r w:rsidRPr="005945EC">
        <w:rPr>
          <w:rFonts w:ascii="Arial" w:hAnsi="Arial" w:cs="Arial"/>
        </w:rPr>
        <w:t xml:space="preserve">“It looks the work of the boy who escaped another fate on the </w:t>
      </w:r>
      <w:proofErr w:type="spellStart"/>
      <w:r w:rsidRPr="005945EC">
        <w:rPr>
          <w:rFonts w:ascii="Arial" w:hAnsi="Arial" w:cs="Arial"/>
        </w:rPr>
        <w:t>Kindertransport</w:t>
      </w:r>
      <w:proofErr w:type="spellEnd"/>
      <w:r w:rsidRPr="005945EC">
        <w:rPr>
          <w:rFonts w:ascii="Arial" w:hAnsi="Arial" w:cs="Arial"/>
        </w:rPr>
        <w:t xml:space="preserve"> aged seven, with parents lost to the concentration camps; disturbing in its sense of the otherness of his lover, desperate to quick</w:t>
      </w:r>
      <w:r>
        <w:rPr>
          <w:rFonts w:ascii="Arial" w:hAnsi="Arial" w:cs="Arial"/>
        </w:rPr>
        <w:t>en the inert.” Adams, 2015 [12]</w:t>
      </w:r>
    </w:p>
    <w:p w:rsidR="005945EC" w:rsidRPr="005945EC" w:rsidRDefault="005945EC" w:rsidP="005945EC">
      <w:pPr>
        <w:rPr>
          <w:rFonts w:ascii="Arial" w:hAnsi="Arial" w:cs="Arial"/>
        </w:rPr>
      </w:pPr>
      <w:r w:rsidRPr="005945EC">
        <w:rPr>
          <w:rFonts w:ascii="Arial" w:hAnsi="Arial" w:cs="Arial"/>
        </w:rPr>
        <w:t xml:space="preserve">Tim Adams statement above on </w:t>
      </w:r>
      <w:proofErr w:type="spellStart"/>
      <w:proofErr w:type="gramStart"/>
      <w:r w:rsidRPr="005945EC">
        <w:rPr>
          <w:rFonts w:ascii="Arial" w:hAnsi="Arial" w:cs="Arial"/>
        </w:rPr>
        <w:t>Auerbach’s</w:t>
      </w:r>
      <w:proofErr w:type="spellEnd"/>
      <w:proofErr w:type="gramEnd"/>
      <w:r w:rsidRPr="005945EC">
        <w:rPr>
          <w:rFonts w:ascii="Arial" w:hAnsi="Arial" w:cs="Arial"/>
        </w:rPr>
        <w:t xml:space="preserve"> Head of E.OW., created in 1955, is a dark, almost sculptural painting. Even upon examination through book reproductions or internet images, the sheer weight of the painting jumps out at you, and you can feel the painstaking sweat and hours that have gone into </w:t>
      </w:r>
      <w:proofErr w:type="spellStart"/>
      <w:r w:rsidRPr="005945EC">
        <w:rPr>
          <w:rFonts w:ascii="Arial" w:hAnsi="Arial" w:cs="Arial"/>
        </w:rPr>
        <w:t>Auerbach’s</w:t>
      </w:r>
      <w:proofErr w:type="spellEnd"/>
      <w:r w:rsidRPr="005945EC">
        <w:rPr>
          <w:rFonts w:ascii="Arial" w:hAnsi="Arial" w:cs="Arial"/>
        </w:rPr>
        <w:t xml:space="preserve"> process of painting. Can </w:t>
      </w:r>
      <w:proofErr w:type="spellStart"/>
      <w:r w:rsidRPr="005945EC">
        <w:rPr>
          <w:rFonts w:ascii="Arial" w:hAnsi="Arial" w:cs="Arial"/>
        </w:rPr>
        <w:t>Auerbach’s</w:t>
      </w:r>
      <w:proofErr w:type="spellEnd"/>
      <w:r w:rsidRPr="005945EC">
        <w:rPr>
          <w:rFonts w:ascii="Arial" w:hAnsi="Arial" w:cs="Arial"/>
        </w:rPr>
        <w:t xml:space="preserve"> early experiences of persecution, subsequent displacement and the loss of his parents; explain his obsessive and day af</w:t>
      </w:r>
      <w:r>
        <w:rPr>
          <w:rFonts w:ascii="Arial" w:hAnsi="Arial" w:cs="Arial"/>
        </w:rPr>
        <w:t xml:space="preserve">ter day reworking of an image? </w:t>
      </w:r>
    </w:p>
    <w:p w:rsidR="005945EC" w:rsidRPr="005945EC" w:rsidRDefault="005945EC" w:rsidP="005945EC">
      <w:pPr>
        <w:rPr>
          <w:rFonts w:ascii="Arial" w:hAnsi="Arial" w:cs="Arial"/>
        </w:rPr>
      </w:pPr>
      <w:r w:rsidRPr="005945EC">
        <w:rPr>
          <w:rFonts w:ascii="Arial" w:hAnsi="Arial" w:cs="Arial"/>
        </w:rPr>
        <w:t xml:space="preserve">  </w:t>
      </w:r>
      <w:proofErr w:type="spellStart"/>
      <w:r w:rsidRPr="005945EC">
        <w:rPr>
          <w:rFonts w:ascii="Arial" w:hAnsi="Arial" w:cs="Arial"/>
        </w:rPr>
        <w:t>Auerbach</w:t>
      </w:r>
      <w:proofErr w:type="spellEnd"/>
      <w:r w:rsidRPr="005945EC">
        <w:rPr>
          <w:rFonts w:ascii="Arial" w:hAnsi="Arial" w:cs="Arial"/>
        </w:rPr>
        <w:t xml:space="preserve"> studied at Central Saint Martins and later The Royal College of Art in which he graduated in 1955, in which the aforementioned ‘Head of E.O.W.’ painting </w:t>
      </w:r>
      <w:proofErr w:type="gramStart"/>
      <w:r w:rsidRPr="005945EC">
        <w:rPr>
          <w:rFonts w:ascii="Arial" w:hAnsi="Arial" w:cs="Arial"/>
        </w:rPr>
        <w:t>was exhibite</w:t>
      </w:r>
      <w:r>
        <w:rPr>
          <w:rFonts w:ascii="Arial" w:hAnsi="Arial" w:cs="Arial"/>
        </w:rPr>
        <w:t>d</w:t>
      </w:r>
      <w:proofErr w:type="gramEnd"/>
      <w:r>
        <w:rPr>
          <w:rFonts w:ascii="Arial" w:hAnsi="Arial" w:cs="Arial"/>
        </w:rPr>
        <w:t xml:space="preserve"> in his graduation show. [13] </w:t>
      </w:r>
    </w:p>
    <w:p w:rsidR="005945EC" w:rsidRPr="005945EC" w:rsidRDefault="005945EC" w:rsidP="005945EC">
      <w:pPr>
        <w:rPr>
          <w:rFonts w:ascii="Arial" w:hAnsi="Arial" w:cs="Arial"/>
        </w:rPr>
      </w:pPr>
      <w:r w:rsidRPr="005945EC">
        <w:rPr>
          <w:rFonts w:ascii="Arial" w:hAnsi="Arial" w:cs="Arial"/>
        </w:rPr>
        <w:t xml:space="preserve">  </w:t>
      </w:r>
      <w:proofErr w:type="spellStart"/>
      <w:r w:rsidRPr="005945EC">
        <w:rPr>
          <w:rFonts w:ascii="Arial" w:hAnsi="Arial" w:cs="Arial"/>
        </w:rPr>
        <w:t>Auerbach</w:t>
      </w:r>
      <w:proofErr w:type="spellEnd"/>
      <w:r w:rsidRPr="005945EC">
        <w:rPr>
          <w:rFonts w:ascii="Arial" w:hAnsi="Arial" w:cs="Arial"/>
        </w:rPr>
        <w:t xml:space="preserve"> and another contemporary from Saint Martins also studied at evening classes under the teaching of the acclaimed painter David </w:t>
      </w:r>
      <w:proofErr w:type="spellStart"/>
      <w:r w:rsidRPr="005945EC">
        <w:rPr>
          <w:rFonts w:ascii="Arial" w:hAnsi="Arial" w:cs="Arial"/>
        </w:rPr>
        <w:t>Bomberg</w:t>
      </w:r>
      <w:proofErr w:type="spellEnd"/>
      <w:r w:rsidRPr="005945EC">
        <w:rPr>
          <w:rFonts w:ascii="Arial" w:hAnsi="Arial" w:cs="Arial"/>
        </w:rPr>
        <w:t xml:space="preserve"> at London Polytechnic in evening classes between 1947 and 1953. [14] It would be glaringly obvious assimilate the influence </w:t>
      </w:r>
      <w:proofErr w:type="spellStart"/>
      <w:r w:rsidRPr="005945EC">
        <w:rPr>
          <w:rFonts w:ascii="Arial" w:hAnsi="Arial" w:cs="Arial"/>
        </w:rPr>
        <w:t>Bomberg</w:t>
      </w:r>
      <w:proofErr w:type="spellEnd"/>
      <w:r w:rsidRPr="005945EC">
        <w:rPr>
          <w:rFonts w:ascii="Arial" w:hAnsi="Arial" w:cs="Arial"/>
        </w:rPr>
        <w:t xml:space="preserve"> would have had on </w:t>
      </w:r>
      <w:proofErr w:type="spellStart"/>
      <w:r w:rsidRPr="005945EC">
        <w:rPr>
          <w:rFonts w:ascii="Arial" w:hAnsi="Arial" w:cs="Arial"/>
        </w:rPr>
        <w:t>Auerbach’s</w:t>
      </w:r>
      <w:proofErr w:type="spellEnd"/>
      <w:r w:rsidRPr="005945EC">
        <w:rPr>
          <w:rFonts w:ascii="Arial" w:hAnsi="Arial" w:cs="Arial"/>
        </w:rPr>
        <w:t xml:space="preserve"> work. </w:t>
      </w:r>
      <w:proofErr w:type="spellStart"/>
      <w:r w:rsidRPr="005945EC">
        <w:rPr>
          <w:rFonts w:ascii="Arial" w:hAnsi="Arial" w:cs="Arial"/>
        </w:rPr>
        <w:t>Bomberg’s</w:t>
      </w:r>
      <w:proofErr w:type="spellEnd"/>
      <w:r w:rsidRPr="005945EC">
        <w:rPr>
          <w:rFonts w:ascii="Arial" w:hAnsi="Arial" w:cs="Arial"/>
        </w:rPr>
        <w:t xml:space="preserve"> early use of “complex geometric compositions combining the influences of cubism and futurism” [15] gave him critical acclaim. However, towards the end of </w:t>
      </w:r>
      <w:proofErr w:type="spellStart"/>
      <w:r w:rsidRPr="005945EC">
        <w:rPr>
          <w:rFonts w:ascii="Arial" w:hAnsi="Arial" w:cs="Arial"/>
        </w:rPr>
        <w:t>Bomberg’s</w:t>
      </w:r>
      <w:proofErr w:type="spellEnd"/>
      <w:r w:rsidRPr="005945EC">
        <w:rPr>
          <w:rFonts w:ascii="Arial" w:hAnsi="Arial" w:cs="Arial"/>
        </w:rPr>
        <w:t xml:space="preserve"> career he transitioned from futurism and cubism to “more of a preoccupation with natural, organic forms.”[16] Both of these diverse oeuvres is faintly reminiscent in </w:t>
      </w:r>
      <w:proofErr w:type="spellStart"/>
      <w:r w:rsidRPr="005945EC">
        <w:rPr>
          <w:rFonts w:ascii="Arial" w:hAnsi="Arial" w:cs="Arial"/>
        </w:rPr>
        <w:t>Auerbach’s</w:t>
      </w:r>
      <w:proofErr w:type="spellEnd"/>
      <w:r w:rsidRPr="005945EC">
        <w:rPr>
          <w:rFonts w:ascii="Arial" w:hAnsi="Arial" w:cs="Arial"/>
        </w:rPr>
        <w:t xml:space="preserve"> use of bold, solid marks, and in his obsessive way of capturing scenes around him, incorporating both natural and manmade forms. It is also worth noting the similar parallels in horrific ordeals both </w:t>
      </w:r>
      <w:proofErr w:type="spellStart"/>
      <w:r w:rsidRPr="005945EC">
        <w:rPr>
          <w:rFonts w:ascii="Arial" w:hAnsi="Arial" w:cs="Arial"/>
        </w:rPr>
        <w:t>Bomberg</w:t>
      </w:r>
      <w:proofErr w:type="spellEnd"/>
      <w:r w:rsidRPr="005945EC">
        <w:rPr>
          <w:rFonts w:ascii="Arial" w:hAnsi="Arial" w:cs="Arial"/>
        </w:rPr>
        <w:t xml:space="preserve"> and </w:t>
      </w:r>
      <w:proofErr w:type="spellStart"/>
      <w:r w:rsidRPr="005945EC">
        <w:rPr>
          <w:rFonts w:ascii="Arial" w:hAnsi="Arial" w:cs="Arial"/>
        </w:rPr>
        <w:t>Auerbach</w:t>
      </w:r>
      <w:proofErr w:type="spellEnd"/>
      <w:r w:rsidRPr="005945EC">
        <w:rPr>
          <w:rFonts w:ascii="Arial" w:hAnsi="Arial" w:cs="Arial"/>
        </w:rPr>
        <w:t xml:space="preserve"> had to endure in their early </w:t>
      </w:r>
      <w:proofErr w:type="gramStart"/>
      <w:r w:rsidRPr="005945EC">
        <w:rPr>
          <w:rFonts w:ascii="Arial" w:hAnsi="Arial" w:cs="Arial"/>
        </w:rPr>
        <w:t>lives,</w:t>
      </w:r>
      <w:proofErr w:type="gramEnd"/>
      <w:r w:rsidRPr="005945EC">
        <w:rPr>
          <w:rFonts w:ascii="Arial" w:hAnsi="Arial" w:cs="Arial"/>
        </w:rPr>
        <w:t xml:space="preserve"> </w:t>
      </w:r>
      <w:proofErr w:type="spellStart"/>
      <w:r w:rsidRPr="005945EC">
        <w:rPr>
          <w:rFonts w:ascii="Arial" w:hAnsi="Arial" w:cs="Arial"/>
        </w:rPr>
        <w:t>Bomberg</w:t>
      </w:r>
      <w:proofErr w:type="spellEnd"/>
      <w:r w:rsidRPr="005945EC">
        <w:rPr>
          <w:rFonts w:ascii="Arial" w:hAnsi="Arial" w:cs="Arial"/>
        </w:rPr>
        <w:t xml:space="preserve"> was deeply affected by his experiences in the First World War, “surviving drawings, as well as some remarkably eloquent and </w:t>
      </w:r>
      <w:r w:rsidRPr="005945EC">
        <w:rPr>
          <w:rFonts w:ascii="Arial" w:hAnsi="Arial" w:cs="Arial"/>
        </w:rPr>
        <w:lastRenderedPageBreak/>
        <w:t xml:space="preserve">experimental poems, reveal the anguish he felt”. [17] It is possible that </w:t>
      </w:r>
      <w:proofErr w:type="spellStart"/>
      <w:r w:rsidRPr="005945EC">
        <w:rPr>
          <w:rFonts w:ascii="Arial" w:hAnsi="Arial" w:cs="Arial"/>
        </w:rPr>
        <w:t>Auerbach</w:t>
      </w:r>
      <w:proofErr w:type="spellEnd"/>
      <w:r w:rsidRPr="005945EC">
        <w:rPr>
          <w:rFonts w:ascii="Arial" w:hAnsi="Arial" w:cs="Arial"/>
        </w:rPr>
        <w:t xml:space="preserve"> looked up at </w:t>
      </w:r>
      <w:proofErr w:type="spellStart"/>
      <w:r w:rsidRPr="005945EC">
        <w:rPr>
          <w:rFonts w:ascii="Arial" w:hAnsi="Arial" w:cs="Arial"/>
        </w:rPr>
        <w:t>Bomberg’s</w:t>
      </w:r>
      <w:proofErr w:type="spellEnd"/>
      <w:r w:rsidRPr="005945EC">
        <w:rPr>
          <w:rFonts w:ascii="Arial" w:hAnsi="Arial" w:cs="Arial"/>
        </w:rPr>
        <w:t xml:space="preserve"> ability to transcend his ordeals to find his artistic v</w:t>
      </w:r>
      <w:r>
        <w:rPr>
          <w:rFonts w:ascii="Arial" w:hAnsi="Arial" w:cs="Arial"/>
        </w:rPr>
        <w:t xml:space="preserve">oice. </w:t>
      </w:r>
    </w:p>
    <w:p w:rsidR="005945EC" w:rsidRPr="005945EC" w:rsidRDefault="005945EC" w:rsidP="005945EC">
      <w:pPr>
        <w:rPr>
          <w:rFonts w:ascii="Arial" w:hAnsi="Arial" w:cs="Arial"/>
        </w:rPr>
      </w:pPr>
      <w:r w:rsidRPr="005945EC">
        <w:rPr>
          <w:rFonts w:ascii="Arial" w:hAnsi="Arial" w:cs="Arial"/>
        </w:rPr>
        <w:t xml:space="preserve">  It is easy to assimilate </w:t>
      </w:r>
      <w:proofErr w:type="spellStart"/>
      <w:r w:rsidRPr="005945EC">
        <w:rPr>
          <w:rFonts w:ascii="Arial" w:hAnsi="Arial" w:cs="Arial"/>
        </w:rPr>
        <w:t>Auerbach’s</w:t>
      </w:r>
      <w:proofErr w:type="spellEnd"/>
      <w:r w:rsidRPr="005945EC">
        <w:rPr>
          <w:rFonts w:ascii="Arial" w:hAnsi="Arial" w:cs="Arial"/>
        </w:rPr>
        <w:t xml:space="preserve"> personal struggles expressed through his painting practice, but what intrigues and fascinates me the most is his relationship with the ‘Old Masters’ of painting. It is </w:t>
      </w:r>
      <w:proofErr w:type="spellStart"/>
      <w:r w:rsidRPr="005945EC">
        <w:rPr>
          <w:rFonts w:ascii="Arial" w:hAnsi="Arial" w:cs="Arial"/>
        </w:rPr>
        <w:t>Auerbach’s</w:t>
      </w:r>
      <w:proofErr w:type="spellEnd"/>
      <w:r w:rsidRPr="005945EC">
        <w:rPr>
          <w:rFonts w:ascii="Arial" w:hAnsi="Arial" w:cs="Arial"/>
        </w:rPr>
        <w:t xml:space="preserve"> incessant method of studying from Classical Italian painters such as Signorelli and constant studying of the collections at National Gallery that interests me the most about his practice. </w:t>
      </w:r>
    </w:p>
    <w:p w:rsidR="005945EC" w:rsidRPr="005945EC" w:rsidRDefault="005945EC" w:rsidP="005945EC">
      <w:pPr>
        <w:rPr>
          <w:rFonts w:ascii="Arial" w:hAnsi="Arial" w:cs="Arial"/>
        </w:rPr>
      </w:pPr>
    </w:p>
    <w:p w:rsidR="005945EC" w:rsidRPr="005945EC" w:rsidRDefault="005945EC" w:rsidP="005945EC">
      <w:pPr>
        <w:rPr>
          <w:rFonts w:ascii="Arial" w:hAnsi="Arial" w:cs="Arial"/>
        </w:rPr>
      </w:pPr>
      <w:r w:rsidRPr="005945EC">
        <w:rPr>
          <w:rFonts w:ascii="Arial" w:hAnsi="Arial" w:cs="Arial"/>
        </w:rPr>
        <w:t xml:space="preserve">“When the bus services were better I used to go to the National Gallery more frequently, just go and come back. </w:t>
      </w:r>
      <w:proofErr w:type="gramStart"/>
      <w:r w:rsidRPr="005945EC">
        <w:rPr>
          <w:rFonts w:ascii="Arial" w:hAnsi="Arial" w:cs="Arial"/>
        </w:rPr>
        <w:t>And</w:t>
      </w:r>
      <w:proofErr w:type="gramEnd"/>
      <w:r w:rsidRPr="005945EC">
        <w:rPr>
          <w:rFonts w:ascii="Arial" w:hAnsi="Arial" w:cs="Arial"/>
        </w:rPr>
        <w:t xml:space="preserve"> I find that towards the end of a painting I actually go and draw from pictures more to remind myself of what quality is and what’s actually demanded of paintings. Without these touchstones </w:t>
      </w:r>
      <w:proofErr w:type="gramStart"/>
      <w:r w:rsidRPr="005945EC">
        <w:rPr>
          <w:rFonts w:ascii="Arial" w:hAnsi="Arial" w:cs="Arial"/>
        </w:rPr>
        <w:t>we’d</w:t>
      </w:r>
      <w:proofErr w:type="gramEnd"/>
      <w:r w:rsidRPr="005945EC">
        <w:rPr>
          <w:rFonts w:ascii="Arial" w:hAnsi="Arial" w:cs="Arial"/>
        </w:rPr>
        <w:t xml:space="preserve"> be floundering. Painting is cultured activity it’s not like spitting, one can’t kid</w:t>
      </w:r>
      <w:r>
        <w:rPr>
          <w:rFonts w:ascii="Arial" w:hAnsi="Arial" w:cs="Arial"/>
        </w:rPr>
        <w:t xml:space="preserve"> oneself.” [18] </w:t>
      </w:r>
      <w:proofErr w:type="spellStart"/>
      <w:r>
        <w:rPr>
          <w:rFonts w:ascii="Arial" w:hAnsi="Arial" w:cs="Arial"/>
        </w:rPr>
        <w:t>Auerbach</w:t>
      </w:r>
      <w:proofErr w:type="spellEnd"/>
      <w:r>
        <w:rPr>
          <w:rFonts w:ascii="Arial" w:hAnsi="Arial" w:cs="Arial"/>
        </w:rPr>
        <w:t>, 1978.</w:t>
      </w:r>
    </w:p>
    <w:p w:rsidR="005945EC" w:rsidRPr="005945EC" w:rsidRDefault="005945EC" w:rsidP="005945EC">
      <w:pPr>
        <w:rPr>
          <w:rFonts w:ascii="Arial" w:hAnsi="Arial" w:cs="Arial"/>
        </w:rPr>
      </w:pPr>
      <w:r w:rsidRPr="005945EC">
        <w:rPr>
          <w:rFonts w:ascii="Arial" w:hAnsi="Arial" w:cs="Arial"/>
        </w:rPr>
        <w:t xml:space="preserve">From </w:t>
      </w:r>
      <w:proofErr w:type="spellStart"/>
      <w:r w:rsidRPr="005945EC">
        <w:rPr>
          <w:rFonts w:ascii="Arial" w:hAnsi="Arial" w:cs="Arial"/>
        </w:rPr>
        <w:t>Auerbach’s</w:t>
      </w:r>
      <w:proofErr w:type="spellEnd"/>
      <w:r w:rsidRPr="005945EC">
        <w:rPr>
          <w:rFonts w:ascii="Arial" w:hAnsi="Arial" w:cs="Arial"/>
        </w:rPr>
        <w:t xml:space="preserve"> interview with Catherine Lampert in 1978, it feels as though </w:t>
      </w:r>
      <w:proofErr w:type="spellStart"/>
      <w:r w:rsidRPr="005945EC">
        <w:rPr>
          <w:rFonts w:ascii="Arial" w:hAnsi="Arial" w:cs="Arial"/>
        </w:rPr>
        <w:t>Auerbach’s</w:t>
      </w:r>
      <w:proofErr w:type="spellEnd"/>
      <w:r w:rsidRPr="005945EC">
        <w:rPr>
          <w:rFonts w:ascii="Arial" w:hAnsi="Arial" w:cs="Arial"/>
        </w:rPr>
        <w:t xml:space="preserve"> own personal displacement and struggle to negotiate his own identity in a new environment </w:t>
      </w:r>
      <w:proofErr w:type="gramStart"/>
      <w:r w:rsidRPr="005945EC">
        <w:rPr>
          <w:rFonts w:ascii="Arial" w:hAnsi="Arial" w:cs="Arial"/>
        </w:rPr>
        <w:t>is suggested</w:t>
      </w:r>
      <w:proofErr w:type="gramEnd"/>
      <w:r w:rsidRPr="005945EC">
        <w:rPr>
          <w:rFonts w:ascii="Arial" w:hAnsi="Arial" w:cs="Arial"/>
        </w:rPr>
        <w:t xml:space="preserve"> through his studies of Classical painting. Especially in his early paintings from the 1950’s and 60’s, his pallet seems to have a “Baroque darkness about them.” [19] It seems as though in order to find himself he had to look back towards European figurative and landscape painting, the place of his ancestry</w:t>
      </w:r>
      <w:proofErr w:type="gramStart"/>
      <w:r w:rsidRPr="005945EC">
        <w:rPr>
          <w:rFonts w:ascii="Arial" w:hAnsi="Arial" w:cs="Arial"/>
        </w:rPr>
        <w:t>;</w:t>
      </w:r>
      <w:proofErr w:type="gramEnd"/>
      <w:r w:rsidRPr="005945EC">
        <w:rPr>
          <w:rFonts w:ascii="Arial" w:hAnsi="Arial" w:cs="Arial"/>
        </w:rPr>
        <w:t xml:space="preserve"> to look forward and to discover his own artistic voice. </w:t>
      </w:r>
    </w:p>
    <w:p w:rsidR="005945EC" w:rsidRPr="005945EC" w:rsidRDefault="005945EC" w:rsidP="005945EC">
      <w:pPr>
        <w:rPr>
          <w:rFonts w:ascii="Arial" w:hAnsi="Arial" w:cs="Arial"/>
        </w:rPr>
      </w:pPr>
    </w:p>
    <w:p w:rsidR="005945EC" w:rsidRPr="005945EC" w:rsidRDefault="005945EC" w:rsidP="005945EC">
      <w:pPr>
        <w:rPr>
          <w:rFonts w:ascii="Arial" w:hAnsi="Arial" w:cs="Arial"/>
        </w:rPr>
      </w:pPr>
      <w:r w:rsidRPr="005945EC">
        <w:rPr>
          <w:rFonts w:ascii="Arial" w:hAnsi="Arial" w:cs="Arial"/>
        </w:rPr>
        <w:t xml:space="preserve">  Another deeper observation I have made about </w:t>
      </w:r>
      <w:proofErr w:type="spellStart"/>
      <w:r w:rsidRPr="005945EC">
        <w:rPr>
          <w:rFonts w:ascii="Arial" w:hAnsi="Arial" w:cs="Arial"/>
        </w:rPr>
        <w:t>Auerbach</w:t>
      </w:r>
      <w:proofErr w:type="spellEnd"/>
      <w:r w:rsidRPr="005945EC">
        <w:rPr>
          <w:rFonts w:ascii="Arial" w:hAnsi="Arial" w:cs="Arial"/>
        </w:rPr>
        <w:t xml:space="preserve"> career catalogue of paintings is that he often seems to focus on the singular figure aside from landscapes and streetscapes. His portraiture works are almost completely concentrated on one figure with very little suggestion of the space or room around them. Is it possible for one to comprehend </w:t>
      </w:r>
      <w:proofErr w:type="spellStart"/>
      <w:r w:rsidRPr="005945EC">
        <w:rPr>
          <w:rFonts w:ascii="Arial" w:hAnsi="Arial" w:cs="Arial"/>
        </w:rPr>
        <w:t>Auerbach’s</w:t>
      </w:r>
      <w:proofErr w:type="spellEnd"/>
      <w:r w:rsidRPr="005945EC">
        <w:rPr>
          <w:rFonts w:ascii="Arial" w:hAnsi="Arial" w:cs="Arial"/>
        </w:rPr>
        <w:t xml:space="preserve"> fixation on the lone figure, especially his constant painting of 3 women, his wife Julia, Juliet Yardley Mills (J.YM.) and Estella West (E.OW.)[20] It would be slightly vapid to suggest that </w:t>
      </w:r>
      <w:proofErr w:type="spellStart"/>
      <w:r w:rsidRPr="005945EC">
        <w:rPr>
          <w:rFonts w:ascii="Arial" w:hAnsi="Arial" w:cs="Arial"/>
        </w:rPr>
        <w:t>Auerbach’s</w:t>
      </w:r>
      <w:proofErr w:type="spellEnd"/>
      <w:r w:rsidRPr="005945EC">
        <w:rPr>
          <w:rFonts w:ascii="Arial" w:hAnsi="Arial" w:cs="Arial"/>
        </w:rPr>
        <w:t xml:space="preserve"> experiences of the Holocaust </w:t>
      </w:r>
      <w:proofErr w:type="gramStart"/>
      <w:r w:rsidRPr="005945EC">
        <w:rPr>
          <w:rFonts w:ascii="Arial" w:hAnsi="Arial" w:cs="Arial"/>
        </w:rPr>
        <w:t>are only expressed</w:t>
      </w:r>
      <w:proofErr w:type="gramEnd"/>
      <w:r w:rsidRPr="005945EC">
        <w:rPr>
          <w:rFonts w:ascii="Arial" w:hAnsi="Arial" w:cs="Arial"/>
        </w:rPr>
        <w:t xml:space="preserve"> through his continuous restarting of an image. It seems as though his fixation on a single, mostly female figurative form suggests an existential longing for a maternal figure that perished in the horror he had to escape. </w:t>
      </w:r>
    </w:p>
    <w:p w:rsidR="005945EC" w:rsidRPr="005945EC" w:rsidRDefault="005945EC" w:rsidP="005945EC">
      <w:pPr>
        <w:rPr>
          <w:rFonts w:ascii="Arial" w:hAnsi="Arial" w:cs="Arial"/>
        </w:rPr>
      </w:pPr>
    </w:p>
    <w:p w:rsidR="005945EC" w:rsidRPr="005945EC" w:rsidRDefault="005945EC" w:rsidP="005945EC">
      <w:pPr>
        <w:rPr>
          <w:rFonts w:ascii="Arial" w:hAnsi="Arial" w:cs="Arial"/>
        </w:rPr>
      </w:pPr>
      <w:r w:rsidRPr="005945EC">
        <w:rPr>
          <w:rFonts w:ascii="Arial" w:hAnsi="Arial" w:cs="Arial"/>
        </w:rPr>
        <w:t>“His paintings of people are not portraits. They have more in common with the genre known in 17th-century Holland as “</w:t>
      </w:r>
      <w:proofErr w:type="spellStart"/>
      <w:r w:rsidRPr="005945EC">
        <w:rPr>
          <w:rFonts w:ascii="Arial" w:hAnsi="Arial" w:cs="Arial"/>
        </w:rPr>
        <w:t>tronies</w:t>
      </w:r>
      <w:proofErr w:type="spellEnd"/>
      <w:r w:rsidRPr="005945EC">
        <w:rPr>
          <w:rFonts w:ascii="Arial" w:hAnsi="Arial" w:cs="Arial"/>
        </w:rPr>
        <w:t xml:space="preserve">” – heads painted not to record individuals but to explore fantastical visages. </w:t>
      </w:r>
      <w:proofErr w:type="spellStart"/>
      <w:r w:rsidRPr="005945EC">
        <w:rPr>
          <w:rFonts w:ascii="Arial" w:hAnsi="Arial" w:cs="Arial"/>
        </w:rPr>
        <w:t>Auerbach’s</w:t>
      </w:r>
      <w:proofErr w:type="spellEnd"/>
      <w:r w:rsidRPr="005945EC">
        <w:rPr>
          <w:rFonts w:ascii="Arial" w:hAnsi="Arial" w:cs="Arial"/>
        </w:rPr>
        <w:t xml:space="preserve"> heads are real, but when he paints his subjects, he discovers strange, contorted, shadowy intimations of something tragic and grandiose. He depicts not people as such, but the human condition. How they suffer, and how he suffers with them.” Jones 2015 [21]</w:t>
      </w:r>
    </w:p>
    <w:p w:rsidR="005945EC" w:rsidRPr="005945EC" w:rsidRDefault="005945EC" w:rsidP="005945EC">
      <w:pPr>
        <w:rPr>
          <w:rFonts w:ascii="Arial" w:hAnsi="Arial" w:cs="Arial"/>
        </w:rPr>
      </w:pPr>
    </w:p>
    <w:p w:rsidR="005945EC" w:rsidRPr="005945EC" w:rsidRDefault="005945EC" w:rsidP="005945EC">
      <w:pPr>
        <w:rPr>
          <w:rFonts w:ascii="Arial" w:hAnsi="Arial" w:cs="Arial"/>
        </w:rPr>
      </w:pPr>
      <w:r w:rsidRPr="005945EC">
        <w:rPr>
          <w:rFonts w:ascii="Arial" w:hAnsi="Arial" w:cs="Arial"/>
        </w:rPr>
        <w:t>The aforementioned statement by Jonathan Jones seem to be impenetrable to any counter argument. It is his paintings of single figures really show the torment and raw emotion within the artist and this notion can be lost in translation in some of his landscapes due to lack of human figuration to attach complex emotion to.</w:t>
      </w:r>
    </w:p>
    <w:p w:rsidR="005945EC" w:rsidRPr="005945EC" w:rsidRDefault="005945EC" w:rsidP="005945EC">
      <w:pPr>
        <w:rPr>
          <w:rFonts w:ascii="Arial" w:hAnsi="Arial" w:cs="Arial"/>
        </w:rPr>
      </w:pPr>
    </w:p>
    <w:p w:rsidR="005945EC" w:rsidRPr="005945EC" w:rsidRDefault="005945EC" w:rsidP="005945EC">
      <w:pPr>
        <w:rPr>
          <w:rFonts w:ascii="Arial" w:hAnsi="Arial" w:cs="Arial"/>
        </w:rPr>
      </w:pPr>
      <w:r w:rsidRPr="005945EC">
        <w:rPr>
          <w:rFonts w:ascii="Arial" w:hAnsi="Arial" w:cs="Arial"/>
        </w:rPr>
        <w:lastRenderedPageBreak/>
        <w:t xml:space="preserve">One could easily view </w:t>
      </w:r>
      <w:proofErr w:type="spellStart"/>
      <w:r w:rsidRPr="005945EC">
        <w:rPr>
          <w:rFonts w:ascii="Arial" w:hAnsi="Arial" w:cs="Arial"/>
        </w:rPr>
        <w:t>Auerbach</w:t>
      </w:r>
      <w:proofErr w:type="spellEnd"/>
      <w:r w:rsidRPr="005945EC">
        <w:rPr>
          <w:rFonts w:ascii="Arial" w:hAnsi="Arial" w:cs="Arial"/>
        </w:rPr>
        <w:t xml:space="preserve"> to be a stubborn artist, unable or unwilling to move out of his convoluted method of working on the streets around his studio and the select group of models willing to sit for him, but it feels as though there is a personal sense of security for the artist in his way of working and looking at the world around him.  When viewing his body of work as a whole the most obvious change throughout his career is how his use of colour changed after his youth, his paintings from the fifties and sixties and especially his 1965 painting of Mornington Crescent, appear to have more in common with a Mondrian or the Expressionistic work of Kirchner from his native Germany. His later depiction of light through colour in his later paintings has an air of Constable about them, the painting ‘Albert Street III’ has the tones of a Classical British Landscape painting. </w:t>
      </w:r>
    </w:p>
    <w:p w:rsidR="005945EC" w:rsidRPr="005945EC" w:rsidRDefault="005945EC" w:rsidP="005945EC">
      <w:pPr>
        <w:rPr>
          <w:rFonts w:ascii="Arial" w:hAnsi="Arial" w:cs="Arial"/>
        </w:rPr>
      </w:pPr>
    </w:p>
    <w:p w:rsidR="005945EC" w:rsidRDefault="005945EC" w:rsidP="005945EC">
      <w:pPr>
        <w:rPr>
          <w:rFonts w:ascii="Arial" w:hAnsi="Arial" w:cs="Arial"/>
        </w:rPr>
      </w:pPr>
      <w:r w:rsidRPr="005945EC">
        <w:rPr>
          <w:rFonts w:ascii="Arial" w:hAnsi="Arial" w:cs="Arial"/>
        </w:rPr>
        <w:t xml:space="preserve">  In conclusion, despite never conforming to any obvious artistic movement </w:t>
      </w:r>
      <w:proofErr w:type="spellStart"/>
      <w:r w:rsidRPr="005945EC">
        <w:rPr>
          <w:rFonts w:ascii="Arial" w:hAnsi="Arial" w:cs="Arial"/>
        </w:rPr>
        <w:t>Auerbach</w:t>
      </w:r>
      <w:proofErr w:type="spellEnd"/>
      <w:r w:rsidRPr="005945EC">
        <w:rPr>
          <w:rFonts w:ascii="Arial" w:hAnsi="Arial" w:cs="Arial"/>
        </w:rPr>
        <w:t xml:space="preserve"> </w:t>
      </w:r>
      <w:r>
        <w:rPr>
          <w:rFonts w:ascii="Arial" w:hAnsi="Arial" w:cs="Arial"/>
        </w:rPr>
        <w:t>is</w:t>
      </w:r>
      <w:r w:rsidRPr="005945EC">
        <w:rPr>
          <w:rFonts w:ascii="Arial" w:hAnsi="Arial" w:cs="Arial"/>
        </w:rPr>
        <w:t xml:space="preserve"> regarded as one of Britain’s greatest ever painters and one of the best painters of the 20th century, but this seems to because of his instinctive affinity to his native German Expressionism. It is this exact affinity to the work of his native home, added with an astounding relationship and understanding of Renaissance paintings and of course, the obvious </w:t>
      </w:r>
      <w:proofErr w:type="gramStart"/>
      <w:r w:rsidRPr="005945EC">
        <w:rPr>
          <w:rFonts w:ascii="Arial" w:hAnsi="Arial" w:cs="Arial"/>
        </w:rPr>
        <w:t>horrors</w:t>
      </w:r>
      <w:proofErr w:type="gramEnd"/>
      <w:r w:rsidRPr="005945EC">
        <w:rPr>
          <w:rFonts w:ascii="Arial" w:hAnsi="Arial" w:cs="Arial"/>
        </w:rPr>
        <w:t xml:space="preserve"> he had to flee from that bleeds into his works and elevates above almost every other British painter.      </w:t>
      </w:r>
    </w:p>
    <w:p w:rsidR="005945EC" w:rsidRPr="005945EC" w:rsidRDefault="005945EC" w:rsidP="005945EC">
      <w:pPr>
        <w:rPr>
          <w:rFonts w:ascii="Arial" w:hAnsi="Arial" w:cs="Arial"/>
          <w:b/>
        </w:rPr>
      </w:pPr>
      <w:proofErr w:type="spellStart"/>
      <w:r w:rsidRPr="005945EC">
        <w:rPr>
          <w:rFonts w:ascii="Arial" w:hAnsi="Arial" w:cs="Arial"/>
          <w:b/>
        </w:rPr>
        <w:t>Kossoff</w:t>
      </w:r>
      <w:proofErr w:type="spellEnd"/>
      <w:r w:rsidRPr="005945EC">
        <w:rPr>
          <w:rFonts w:ascii="Arial" w:hAnsi="Arial" w:cs="Arial"/>
          <w:b/>
        </w:rPr>
        <w:t xml:space="preserve"> </w:t>
      </w:r>
    </w:p>
    <w:p w:rsidR="005945EC" w:rsidRPr="005945EC" w:rsidRDefault="005945EC" w:rsidP="005945EC">
      <w:pPr>
        <w:rPr>
          <w:rFonts w:ascii="Arial" w:hAnsi="Arial" w:cs="Arial"/>
        </w:rPr>
      </w:pPr>
      <w:r w:rsidRPr="005945EC">
        <w:rPr>
          <w:rFonts w:ascii="Arial" w:hAnsi="Arial" w:cs="Arial"/>
        </w:rPr>
        <w:t xml:space="preserve">  As previously mentioned in this essay, I saw an </w:t>
      </w:r>
      <w:proofErr w:type="spellStart"/>
      <w:r w:rsidRPr="005945EC">
        <w:rPr>
          <w:rFonts w:ascii="Arial" w:hAnsi="Arial" w:cs="Arial"/>
        </w:rPr>
        <w:t>Auerbach</w:t>
      </w:r>
      <w:proofErr w:type="spellEnd"/>
      <w:r w:rsidRPr="005945EC">
        <w:rPr>
          <w:rFonts w:ascii="Arial" w:hAnsi="Arial" w:cs="Arial"/>
        </w:rPr>
        <w:t xml:space="preserve"> painting in front of me for the first time at the National </w:t>
      </w:r>
      <w:proofErr w:type="spellStart"/>
      <w:r w:rsidRPr="005945EC">
        <w:rPr>
          <w:rFonts w:ascii="Arial" w:hAnsi="Arial" w:cs="Arial"/>
        </w:rPr>
        <w:t>Muesum</w:t>
      </w:r>
      <w:proofErr w:type="spellEnd"/>
      <w:r w:rsidRPr="005945EC">
        <w:rPr>
          <w:rFonts w:ascii="Arial" w:hAnsi="Arial" w:cs="Arial"/>
        </w:rPr>
        <w:t xml:space="preserve"> in Cardiff in 2016. As I </w:t>
      </w:r>
      <w:proofErr w:type="gramStart"/>
      <w:r w:rsidRPr="005945EC">
        <w:rPr>
          <w:rFonts w:ascii="Arial" w:hAnsi="Arial" w:cs="Arial"/>
        </w:rPr>
        <w:t>thought</w:t>
      </w:r>
      <w:proofErr w:type="gramEnd"/>
      <w:r w:rsidRPr="005945EC">
        <w:rPr>
          <w:rFonts w:ascii="Arial" w:hAnsi="Arial" w:cs="Arial"/>
        </w:rPr>
        <w:t xml:space="preserve"> I was looking at four paintings by </w:t>
      </w:r>
      <w:proofErr w:type="spellStart"/>
      <w:r w:rsidRPr="005945EC">
        <w:rPr>
          <w:rFonts w:ascii="Arial" w:hAnsi="Arial" w:cs="Arial"/>
        </w:rPr>
        <w:t>Auerbach</w:t>
      </w:r>
      <w:proofErr w:type="spellEnd"/>
      <w:r w:rsidRPr="005945EC">
        <w:rPr>
          <w:rFonts w:ascii="Arial" w:hAnsi="Arial" w:cs="Arial"/>
        </w:rPr>
        <w:t xml:space="preserve"> I was unknowingly in the presence of two paintings by </w:t>
      </w:r>
      <w:proofErr w:type="spellStart"/>
      <w:r w:rsidRPr="005945EC">
        <w:rPr>
          <w:rFonts w:ascii="Arial" w:hAnsi="Arial" w:cs="Arial"/>
        </w:rPr>
        <w:t>Auerbach’s</w:t>
      </w:r>
      <w:proofErr w:type="spellEnd"/>
      <w:r w:rsidRPr="005945EC">
        <w:rPr>
          <w:rFonts w:ascii="Arial" w:hAnsi="Arial" w:cs="Arial"/>
        </w:rPr>
        <w:t xml:space="preserve"> contemporary Leon </w:t>
      </w:r>
      <w:proofErr w:type="spellStart"/>
      <w:r w:rsidRPr="005945EC">
        <w:rPr>
          <w:rFonts w:ascii="Arial" w:hAnsi="Arial" w:cs="Arial"/>
        </w:rPr>
        <w:t>Kossoff</w:t>
      </w:r>
      <w:proofErr w:type="spellEnd"/>
      <w:r w:rsidRPr="005945EC">
        <w:rPr>
          <w:rFonts w:ascii="Arial" w:hAnsi="Arial" w:cs="Arial"/>
        </w:rPr>
        <w:t xml:space="preserve">. </w:t>
      </w:r>
      <w:proofErr w:type="spellStart"/>
      <w:r w:rsidRPr="005945EC">
        <w:rPr>
          <w:rFonts w:ascii="Arial" w:hAnsi="Arial" w:cs="Arial"/>
        </w:rPr>
        <w:t>Kossoff’s</w:t>
      </w:r>
      <w:proofErr w:type="spellEnd"/>
      <w:r w:rsidRPr="005945EC">
        <w:rPr>
          <w:rFonts w:ascii="Arial" w:hAnsi="Arial" w:cs="Arial"/>
        </w:rPr>
        <w:t xml:space="preserve"> work from afar looked remarkably like </w:t>
      </w:r>
      <w:proofErr w:type="spellStart"/>
      <w:r w:rsidRPr="005945EC">
        <w:rPr>
          <w:rFonts w:ascii="Arial" w:hAnsi="Arial" w:cs="Arial"/>
        </w:rPr>
        <w:t>Auerbach</w:t>
      </w:r>
      <w:proofErr w:type="spellEnd"/>
      <w:r w:rsidRPr="005945EC">
        <w:rPr>
          <w:rFonts w:ascii="Arial" w:hAnsi="Arial" w:cs="Arial"/>
        </w:rPr>
        <w:t xml:space="preserve"> early work in terms of the pallet used, but upon closer inspection, </w:t>
      </w:r>
      <w:proofErr w:type="spellStart"/>
      <w:r w:rsidRPr="005945EC">
        <w:rPr>
          <w:rFonts w:ascii="Arial" w:hAnsi="Arial" w:cs="Arial"/>
        </w:rPr>
        <w:t>Kossoff</w:t>
      </w:r>
      <w:proofErr w:type="spellEnd"/>
      <w:r w:rsidRPr="005945EC">
        <w:rPr>
          <w:rFonts w:ascii="Arial" w:hAnsi="Arial" w:cs="Arial"/>
        </w:rPr>
        <w:t xml:space="preserve"> seems to leave the paint fall more organically than </w:t>
      </w:r>
      <w:proofErr w:type="spellStart"/>
      <w:r w:rsidRPr="005945EC">
        <w:rPr>
          <w:rFonts w:ascii="Arial" w:hAnsi="Arial" w:cs="Arial"/>
        </w:rPr>
        <w:t>Auerbach</w:t>
      </w:r>
      <w:proofErr w:type="spellEnd"/>
      <w:r w:rsidRPr="005945EC">
        <w:rPr>
          <w:rFonts w:ascii="Arial" w:hAnsi="Arial" w:cs="Arial"/>
        </w:rPr>
        <w:t xml:space="preserve"> did. There appears to be less aggression in his marks, but the highly iconic thick use of impasto paint is just as evident in his paintings as in </w:t>
      </w:r>
      <w:proofErr w:type="spellStart"/>
      <w:r w:rsidRPr="005945EC">
        <w:rPr>
          <w:rFonts w:ascii="Arial" w:hAnsi="Arial" w:cs="Arial"/>
        </w:rPr>
        <w:t>Auerbach’s</w:t>
      </w:r>
      <w:proofErr w:type="spellEnd"/>
      <w:r w:rsidRPr="005945EC">
        <w:rPr>
          <w:rFonts w:ascii="Arial" w:hAnsi="Arial" w:cs="Arial"/>
        </w:rPr>
        <w:t xml:space="preserve">, as if almost they were in completion between each other as to who could simply put the most paint onto a surface. Whilst </w:t>
      </w:r>
      <w:proofErr w:type="spellStart"/>
      <w:r w:rsidRPr="005945EC">
        <w:rPr>
          <w:rFonts w:ascii="Arial" w:hAnsi="Arial" w:cs="Arial"/>
        </w:rPr>
        <w:t>Auerbach</w:t>
      </w:r>
      <w:proofErr w:type="spellEnd"/>
      <w:r w:rsidRPr="005945EC">
        <w:rPr>
          <w:rFonts w:ascii="Arial" w:hAnsi="Arial" w:cs="Arial"/>
        </w:rPr>
        <w:t xml:space="preserve"> could be argued to be the more celebrated name, upon researching into </w:t>
      </w:r>
      <w:proofErr w:type="spellStart"/>
      <w:r w:rsidRPr="005945EC">
        <w:rPr>
          <w:rFonts w:ascii="Arial" w:hAnsi="Arial" w:cs="Arial"/>
        </w:rPr>
        <w:t>Kossoff’s</w:t>
      </w:r>
      <w:proofErr w:type="spellEnd"/>
      <w:r w:rsidRPr="005945EC">
        <w:rPr>
          <w:rFonts w:ascii="Arial" w:hAnsi="Arial" w:cs="Arial"/>
        </w:rPr>
        <w:t xml:space="preserve"> extensive library of work I felt a slight sense of embarrassment that a painter who has routinely drawn from street scenes and landscapes around him that I had not come across his work sooner. </w:t>
      </w:r>
    </w:p>
    <w:p w:rsidR="005945EC" w:rsidRPr="005945EC" w:rsidRDefault="005945EC" w:rsidP="005945EC">
      <w:pPr>
        <w:rPr>
          <w:rFonts w:ascii="Arial" w:hAnsi="Arial" w:cs="Arial"/>
        </w:rPr>
      </w:pPr>
      <w:r w:rsidRPr="005945EC">
        <w:rPr>
          <w:rFonts w:ascii="Arial" w:hAnsi="Arial" w:cs="Arial"/>
        </w:rPr>
        <w:t xml:space="preserve">  </w:t>
      </w:r>
      <w:proofErr w:type="spellStart"/>
      <w:r w:rsidRPr="005945EC">
        <w:rPr>
          <w:rFonts w:ascii="Arial" w:hAnsi="Arial" w:cs="Arial"/>
        </w:rPr>
        <w:t>Kossoff’s</w:t>
      </w:r>
      <w:proofErr w:type="spellEnd"/>
      <w:r w:rsidRPr="005945EC">
        <w:rPr>
          <w:rFonts w:ascii="Arial" w:hAnsi="Arial" w:cs="Arial"/>
        </w:rPr>
        <w:t xml:space="preserve"> oeuvre of constantly documenting scenes of people in streets and spaces arouses my artistic curiosity and the visual language I want my own practice more so than the </w:t>
      </w:r>
      <w:proofErr w:type="gramStart"/>
      <w:r w:rsidRPr="005945EC">
        <w:rPr>
          <w:rFonts w:ascii="Arial" w:hAnsi="Arial" w:cs="Arial"/>
        </w:rPr>
        <w:t>often single</w:t>
      </w:r>
      <w:proofErr w:type="gramEnd"/>
      <w:r w:rsidRPr="005945EC">
        <w:rPr>
          <w:rFonts w:ascii="Arial" w:hAnsi="Arial" w:cs="Arial"/>
        </w:rPr>
        <w:t xml:space="preserve"> figured images of </w:t>
      </w:r>
      <w:proofErr w:type="spellStart"/>
      <w:r w:rsidRPr="005945EC">
        <w:rPr>
          <w:rFonts w:ascii="Arial" w:hAnsi="Arial" w:cs="Arial"/>
        </w:rPr>
        <w:t>Auerbach</w:t>
      </w:r>
      <w:proofErr w:type="spellEnd"/>
      <w:r w:rsidRPr="005945EC">
        <w:rPr>
          <w:rFonts w:ascii="Arial" w:hAnsi="Arial" w:cs="Arial"/>
        </w:rPr>
        <w:t xml:space="preserve">. </w:t>
      </w:r>
      <w:proofErr w:type="spellStart"/>
      <w:r w:rsidRPr="005945EC">
        <w:rPr>
          <w:rFonts w:ascii="Arial" w:hAnsi="Arial" w:cs="Arial"/>
        </w:rPr>
        <w:t>Kossoff’s</w:t>
      </w:r>
      <w:proofErr w:type="spellEnd"/>
      <w:r w:rsidRPr="005945EC">
        <w:rPr>
          <w:rFonts w:ascii="Arial" w:hAnsi="Arial" w:cs="Arial"/>
        </w:rPr>
        <w:t xml:space="preserve"> work feels much busy in terms of the content, there is less emphasis on the emotional language of the way he uses the paint as opposed to </w:t>
      </w:r>
      <w:proofErr w:type="spellStart"/>
      <w:r w:rsidRPr="005945EC">
        <w:rPr>
          <w:rFonts w:ascii="Arial" w:hAnsi="Arial" w:cs="Arial"/>
        </w:rPr>
        <w:t>Auerbach</w:t>
      </w:r>
      <w:proofErr w:type="spellEnd"/>
      <w:r w:rsidRPr="005945EC">
        <w:rPr>
          <w:rFonts w:ascii="Arial" w:hAnsi="Arial" w:cs="Arial"/>
        </w:rPr>
        <w:t xml:space="preserve">. The way </w:t>
      </w:r>
      <w:proofErr w:type="spellStart"/>
      <w:r w:rsidRPr="005945EC">
        <w:rPr>
          <w:rFonts w:ascii="Arial" w:hAnsi="Arial" w:cs="Arial"/>
        </w:rPr>
        <w:t>Kossoff</w:t>
      </w:r>
      <w:proofErr w:type="spellEnd"/>
      <w:r w:rsidRPr="005945EC">
        <w:rPr>
          <w:rFonts w:ascii="Arial" w:hAnsi="Arial" w:cs="Arial"/>
        </w:rPr>
        <w:t xml:space="preserve"> captures busy places and scenes and gives more of an indication and essence of a space strikes a deeper chord within me than </w:t>
      </w:r>
      <w:proofErr w:type="spellStart"/>
      <w:r w:rsidRPr="005945EC">
        <w:rPr>
          <w:rFonts w:ascii="Arial" w:hAnsi="Arial" w:cs="Arial"/>
        </w:rPr>
        <w:t>Auerbach’s</w:t>
      </w:r>
      <w:proofErr w:type="spellEnd"/>
      <w:r w:rsidRPr="005945EC">
        <w:rPr>
          <w:rFonts w:ascii="Arial" w:hAnsi="Arial" w:cs="Arial"/>
        </w:rPr>
        <w:t xml:space="preserve"> work. The untrained eye would do well to notice the difference between an </w:t>
      </w:r>
      <w:proofErr w:type="spellStart"/>
      <w:r w:rsidRPr="005945EC">
        <w:rPr>
          <w:rFonts w:ascii="Arial" w:hAnsi="Arial" w:cs="Arial"/>
        </w:rPr>
        <w:t>Auerbach</w:t>
      </w:r>
      <w:proofErr w:type="spellEnd"/>
      <w:r w:rsidRPr="005945EC">
        <w:rPr>
          <w:rFonts w:ascii="Arial" w:hAnsi="Arial" w:cs="Arial"/>
        </w:rPr>
        <w:t xml:space="preserve"> and a </w:t>
      </w:r>
      <w:proofErr w:type="spellStart"/>
      <w:r w:rsidRPr="005945EC">
        <w:rPr>
          <w:rFonts w:ascii="Arial" w:hAnsi="Arial" w:cs="Arial"/>
        </w:rPr>
        <w:t>Kossoff</w:t>
      </w:r>
      <w:proofErr w:type="spellEnd"/>
      <w:r w:rsidRPr="005945EC">
        <w:rPr>
          <w:rFonts w:ascii="Arial" w:hAnsi="Arial" w:cs="Arial"/>
        </w:rPr>
        <w:t xml:space="preserve">, where I feel they slightly differ is through their use of colour, </w:t>
      </w:r>
      <w:proofErr w:type="spellStart"/>
      <w:r w:rsidRPr="005945EC">
        <w:rPr>
          <w:rFonts w:ascii="Arial" w:hAnsi="Arial" w:cs="Arial"/>
        </w:rPr>
        <w:t>Kossoff’s</w:t>
      </w:r>
      <w:proofErr w:type="spellEnd"/>
      <w:r w:rsidRPr="005945EC">
        <w:rPr>
          <w:rFonts w:ascii="Arial" w:hAnsi="Arial" w:cs="Arial"/>
        </w:rPr>
        <w:t xml:space="preserve"> pallet is quite subdued and as subtle as </w:t>
      </w:r>
      <w:proofErr w:type="spellStart"/>
      <w:r w:rsidRPr="005945EC">
        <w:rPr>
          <w:rFonts w:ascii="Arial" w:hAnsi="Arial" w:cs="Arial"/>
        </w:rPr>
        <w:t>Auerbach</w:t>
      </w:r>
      <w:proofErr w:type="spellEnd"/>
      <w:r w:rsidRPr="005945EC">
        <w:rPr>
          <w:rFonts w:ascii="Arial" w:hAnsi="Arial" w:cs="Arial"/>
        </w:rPr>
        <w:t xml:space="preserve"> especially in the latter’s early works; but </w:t>
      </w:r>
      <w:proofErr w:type="spellStart"/>
      <w:r w:rsidRPr="005945EC">
        <w:rPr>
          <w:rFonts w:ascii="Arial" w:hAnsi="Arial" w:cs="Arial"/>
        </w:rPr>
        <w:t>Kossoff’s</w:t>
      </w:r>
      <w:proofErr w:type="spellEnd"/>
      <w:r w:rsidRPr="005945EC">
        <w:rPr>
          <w:rFonts w:ascii="Arial" w:hAnsi="Arial" w:cs="Arial"/>
        </w:rPr>
        <w:t xml:space="preserve"> use colour seem to exude more life and an organic, almost realistic presence in his images. There also seems to be a slight less stubbornness within </w:t>
      </w:r>
      <w:proofErr w:type="spellStart"/>
      <w:r w:rsidRPr="005945EC">
        <w:rPr>
          <w:rFonts w:ascii="Arial" w:hAnsi="Arial" w:cs="Arial"/>
        </w:rPr>
        <w:t>Kossoff’s</w:t>
      </w:r>
      <w:proofErr w:type="spellEnd"/>
      <w:r w:rsidRPr="005945EC">
        <w:rPr>
          <w:rFonts w:ascii="Arial" w:hAnsi="Arial" w:cs="Arial"/>
        </w:rPr>
        <w:t xml:space="preserve"> work than </w:t>
      </w:r>
      <w:proofErr w:type="spellStart"/>
      <w:r w:rsidRPr="005945EC">
        <w:rPr>
          <w:rFonts w:ascii="Arial" w:hAnsi="Arial" w:cs="Arial"/>
        </w:rPr>
        <w:t>Auerbach</w:t>
      </w:r>
      <w:proofErr w:type="spellEnd"/>
      <w:r w:rsidRPr="005945EC">
        <w:rPr>
          <w:rFonts w:ascii="Arial" w:hAnsi="Arial" w:cs="Arial"/>
        </w:rPr>
        <w:t xml:space="preserve">, </w:t>
      </w:r>
      <w:proofErr w:type="spellStart"/>
      <w:r w:rsidRPr="005945EC">
        <w:rPr>
          <w:rFonts w:ascii="Arial" w:hAnsi="Arial" w:cs="Arial"/>
        </w:rPr>
        <w:t>Kossoff’s</w:t>
      </w:r>
      <w:proofErr w:type="spellEnd"/>
      <w:r w:rsidRPr="005945EC">
        <w:rPr>
          <w:rFonts w:ascii="Arial" w:hAnsi="Arial" w:cs="Arial"/>
        </w:rPr>
        <w:t xml:space="preserve"> phenomenal body work shows a larger range of use of different mediums, </w:t>
      </w:r>
      <w:proofErr w:type="spellStart"/>
      <w:r w:rsidRPr="005945EC">
        <w:rPr>
          <w:rFonts w:ascii="Arial" w:hAnsi="Arial" w:cs="Arial"/>
        </w:rPr>
        <w:t>Kossoff</w:t>
      </w:r>
      <w:proofErr w:type="spellEnd"/>
      <w:r w:rsidRPr="005945EC">
        <w:rPr>
          <w:rFonts w:ascii="Arial" w:hAnsi="Arial" w:cs="Arial"/>
        </w:rPr>
        <w:t xml:space="preserve"> has not just limited himself to only oil paint and drawings but has work extensively in gouache and charcoal to create images as well as having a broad range of work in printmaking. “</w:t>
      </w:r>
      <w:proofErr w:type="spellStart"/>
      <w:r w:rsidRPr="005945EC">
        <w:rPr>
          <w:rFonts w:ascii="Arial" w:hAnsi="Arial" w:cs="Arial"/>
        </w:rPr>
        <w:t>Kossoff’s</w:t>
      </w:r>
      <w:proofErr w:type="spellEnd"/>
      <w:r w:rsidRPr="005945EC">
        <w:rPr>
          <w:rFonts w:ascii="Arial" w:hAnsi="Arial" w:cs="Arial"/>
        </w:rPr>
        <w:t xml:space="preserve"> concern with urban landscape complements his involvement with the human figure. As in his depictions of individuals, his ceaseless mapping of London constitutes a kind of portrait.” [1] This statement beautifully summarises my own personal </w:t>
      </w:r>
      <w:r w:rsidRPr="005945EC">
        <w:rPr>
          <w:rFonts w:ascii="Arial" w:hAnsi="Arial" w:cs="Arial"/>
        </w:rPr>
        <w:lastRenderedPageBreak/>
        <w:t xml:space="preserve">artistic aims though the environment and landscape that I have an intimate relationship with, and has given me a very strong affection for his work. </w:t>
      </w:r>
    </w:p>
    <w:p w:rsidR="005945EC" w:rsidRPr="005945EC" w:rsidRDefault="005945EC" w:rsidP="005945EC">
      <w:pPr>
        <w:rPr>
          <w:rFonts w:ascii="Arial" w:hAnsi="Arial" w:cs="Arial"/>
        </w:rPr>
      </w:pPr>
      <w:r w:rsidRPr="005945EC">
        <w:rPr>
          <w:rFonts w:ascii="Arial" w:hAnsi="Arial" w:cs="Arial"/>
        </w:rPr>
        <w:t xml:space="preserve">  Leon </w:t>
      </w:r>
      <w:proofErr w:type="spellStart"/>
      <w:r w:rsidRPr="005945EC">
        <w:rPr>
          <w:rFonts w:ascii="Arial" w:hAnsi="Arial" w:cs="Arial"/>
        </w:rPr>
        <w:t>Kossoff</w:t>
      </w:r>
      <w:proofErr w:type="spellEnd"/>
      <w:r w:rsidRPr="005945EC">
        <w:rPr>
          <w:rFonts w:ascii="Arial" w:hAnsi="Arial" w:cs="Arial"/>
        </w:rPr>
        <w:t xml:space="preserve"> was born in Islington in 1926 to Russian Jewish immigrants who were refugees of persecution from the Ukraine. [2] </w:t>
      </w:r>
      <w:proofErr w:type="spellStart"/>
      <w:r w:rsidRPr="005945EC">
        <w:rPr>
          <w:rFonts w:ascii="Arial" w:hAnsi="Arial" w:cs="Arial"/>
        </w:rPr>
        <w:t>Kossoff’s</w:t>
      </w:r>
      <w:proofErr w:type="spellEnd"/>
      <w:r w:rsidRPr="005945EC">
        <w:rPr>
          <w:rFonts w:ascii="Arial" w:hAnsi="Arial" w:cs="Arial"/>
        </w:rPr>
        <w:t xml:space="preserve"> experiences of the Diaspora were not as severe as </w:t>
      </w:r>
      <w:proofErr w:type="spellStart"/>
      <w:r w:rsidRPr="005945EC">
        <w:rPr>
          <w:rFonts w:ascii="Arial" w:hAnsi="Arial" w:cs="Arial"/>
        </w:rPr>
        <w:t>Auerbach’s</w:t>
      </w:r>
      <w:proofErr w:type="spellEnd"/>
      <w:r w:rsidRPr="005945EC">
        <w:rPr>
          <w:rFonts w:ascii="Arial" w:hAnsi="Arial" w:cs="Arial"/>
        </w:rPr>
        <w:t xml:space="preserve"> struggle, and this comes across in the differences in their works. </w:t>
      </w:r>
      <w:proofErr w:type="spellStart"/>
      <w:r w:rsidRPr="005945EC">
        <w:rPr>
          <w:rFonts w:ascii="Arial" w:hAnsi="Arial" w:cs="Arial"/>
        </w:rPr>
        <w:t>Kossoff’s</w:t>
      </w:r>
      <w:proofErr w:type="spellEnd"/>
      <w:r w:rsidRPr="005945EC">
        <w:rPr>
          <w:rFonts w:ascii="Arial" w:hAnsi="Arial" w:cs="Arial"/>
        </w:rPr>
        <w:t xml:space="preserve"> images lack the raw emotion that </w:t>
      </w:r>
      <w:proofErr w:type="gramStart"/>
      <w:r w:rsidRPr="005945EC">
        <w:rPr>
          <w:rFonts w:ascii="Arial" w:hAnsi="Arial" w:cs="Arial"/>
        </w:rPr>
        <w:t>is conveyed</w:t>
      </w:r>
      <w:proofErr w:type="gramEnd"/>
      <w:r w:rsidRPr="005945EC">
        <w:rPr>
          <w:rFonts w:ascii="Arial" w:hAnsi="Arial" w:cs="Arial"/>
        </w:rPr>
        <w:t xml:space="preserve"> through an </w:t>
      </w:r>
      <w:proofErr w:type="spellStart"/>
      <w:r w:rsidRPr="005945EC">
        <w:rPr>
          <w:rFonts w:ascii="Arial" w:hAnsi="Arial" w:cs="Arial"/>
        </w:rPr>
        <w:t>Auerbach</w:t>
      </w:r>
      <w:proofErr w:type="spellEnd"/>
      <w:r w:rsidRPr="005945EC">
        <w:rPr>
          <w:rFonts w:ascii="Arial" w:hAnsi="Arial" w:cs="Arial"/>
        </w:rPr>
        <w:t xml:space="preserve">, though the same ferocious energy is there, all though in slightly different ways. What mainly fascinates me about Leon </w:t>
      </w:r>
      <w:proofErr w:type="spellStart"/>
      <w:r w:rsidRPr="005945EC">
        <w:rPr>
          <w:rFonts w:ascii="Arial" w:hAnsi="Arial" w:cs="Arial"/>
        </w:rPr>
        <w:t>Kossoff</w:t>
      </w:r>
      <w:proofErr w:type="spellEnd"/>
      <w:r w:rsidRPr="005945EC">
        <w:rPr>
          <w:rFonts w:ascii="Arial" w:hAnsi="Arial" w:cs="Arial"/>
        </w:rPr>
        <w:t xml:space="preserve"> is the continuous lifelong dialogue he has maintained with Classical paintings in collections of the Galleries in London. </w:t>
      </w:r>
      <w:proofErr w:type="spellStart"/>
      <w:r w:rsidRPr="005945EC">
        <w:rPr>
          <w:rFonts w:ascii="Arial" w:hAnsi="Arial" w:cs="Arial"/>
        </w:rPr>
        <w:t>Kossoff</w:t>
      </w:r>
      <w:proofErr w:type="spellEnd"/>
      <w:r w:rsidRPr="005945EC">
        <w:rPr>
          <w:rFonts w:ascii="Arial" w:hAnsi="Arial" w:cs="Arial"/>
        </w:rPr>
        <w:t xml:space="preserve"> has produced an entire body of work based on studies of the French seventeenth century classical painter Nicolas </w:t>
      </w:r>
      <w:proofErr w:type="spellStart"/>
      <w:r w:rsidRPr="005945EC">
        <w:rPr>
          <w:rFonts w:ascii="Arial" w:hAnsi="Arial" w:cs="Arial"/>
        </w:rPr>
        <w:t>Poussin</w:t>
      </w:r>
      <w:proofErr w:type="spellEnd"/>
      <w:r w:rsidRPr="005945EC">
        <w:rPr>
          <w:rFonts w:ascii="Arial" w:hAnsi="Arial" w:cs="Arial"/>
        </w:rPr>
        <w:t xml:space="preserve">. The way </w:t>
      </w:r>
      <w:proofErr w:type="spellStart"/>
      <w:r w:rsidRPr="005945EC">
        <w:rPr>
          <w:rFonts w:ascii="Arial" w:hAnsi="Arial" w:cs="Arial"/>
        </w:rPr>
        <w:t>Kossoff</w:t>
      </w:r>
      <w:proofErr w:type="spellEnd"/>
      <w:r w:rsidRPr="005945EC">
        <w:rPr>
          <w:rFonts w:ascii="Arial" w:hAnsi="Arial" w:cs="Arial"/>
        </w:rPr>
        <w:t xml:space="preserve"> studies Classical European painters like Cezanne, Tintoretto and Goya, “drawing from as he does from daily life, until both become part of the same working environment.”[3] The notion </w:t>
      </w:r>
      <w:proofErr w:type="spellStart"/>
      <w:r w:rsidRPr="005945EC">
        <w:rPr>
          <w:rFonts w:ascii="Arial" w:hAnsi="Arial" w:cs="Arial"/>
        </w:rPr>
        <w:t>Kossoff</w:t>
      </w:r>
      <w:proofErr w:type="spellEnd"/>
      <w:r w:rsidRPr="005945EC">
        <w:rPr>
          <w:rFonts w:ascii="Arial" w:hAnsi="Arial" w:cs="Arial"/>
        </w:rPr>
        <w:t xml:space="preserve"> constantly looking back at renowned classic paintings intrigues me to want gain an insight into how much this concept of him looking back at the paintings of his native land to negotiate his identity as a Jewish person in Britain.  </w:t>
      </w:r>
    </w:p>
    <w:p w:rsidR="005945EC" w:rsidRPr="005945EC" w:rsidRDefault="005945EC" w:rsidP="005945EC">
      <w:pPr>
        <w:rPr>
          <w:rFonts w:ascii="Arial" w:hAnsi="Arial" w:cs="Arial"/>
        </w:rPr>
      </w:pPr>
      <w:r w:rsidRPr="005945EC">
        <w:rPr>
          <w:rFonts w:ascii="Arial" w:hAnsi="Arial" w:cs="Arial"/>
        </w:rPr>
        <w:t xml:space="preserve">  In engaging with the life and work of </w:t>
      </w:r>
      <w:proofErr w:type="spellStart"/>
      <w:r w:rsidRPr="005945EC">
        <w:rPr>
          <w:rFonts w:ascii="Arial" w:hAnsi="Arial" w:cs="Arial"/>
        </w:rPr>
        <w:t>Kossoff</w:t>
      </w:r>
      <w:proofErr w:type="spellEnd"/>
      <w:r w:rsidRPr="005945EC">
        <w:rPr>
          <w:rFonts w:ascii="Arial" w:hAnsi="Arial" w:cs="Arial"/>
        </w:rPr>
        <w:t xml:space="preserve">, I have become increasingly fixated with the series of etchings he has produced after </w:t>
      </w:r>
      <w:proofErr w:type="spellStart"/>
      <w:r w:rsidRPr="005945EC">
        <w:rPr>
          <w:rFonts w:ascii="Arial" w:hAnsi="Arial" w:cs="Arial"/>
        </w:rPr>
        <w:t>Poussin</w:t>
      </w:r>
      <w:proofErr w:type="spellEnd"/>
      <w:r w:rsidRPr="005945EC">
        <w:rPr>
          <w:rFonts w:ascii="Arial" w:hAnsi="Arial" w:cs="Arial"/>
        </w:rPr>
        <w:t xml:space="preserve">. The contemporary rhythm within </w:t>
      </w:r>
      <w:proofErr w:type="spellStart"/>
      <w:r w:rsidRPr="005945EC">
        <w:rPr>
          <w:rFonts w:ascii="Arial" w:hAnsi="Arial" w:cs="Arial"/>
        </w:rPr>
        <w:t>Kossoff’s</w:t>
      </w:r>
      <w:proofErr w:type="spellEnd"/>
      <w:r w:rsidRPr="005945EC">
        <w:rPr>
          <w:rFonts w:ascii="Arial" w:hAnsi="Arial" w:cs="Arial"/>
        </w:rPr>
        <w:t xml:space="preserve"> lines married with traditional renaissance composition of </w:t>
      </w:r>
      <w:proofErr w:type="spellStart"/>
      <w:r w:rsidRPr="005945EC">
        <w:rPr>
          <w:rFonts w:ascii="Arial" w:hAnsi="Arial" w:cs="Arial"/>
        </w:rPr>
        <w:t>Poussin</w:t>
      </w:r>
      <w:proofErr w:type="spellEnd"/>
      <w:r w:rsidRPr="005945EC">
        <w:rPr>
          <w:rFonts w:ascii="Arial" w:hAnsi="Arial" w:cs="Arial"/>
        </w:rPr>
        <w:t xml:space="preserve"> are pictorially fascinating. Richard Kendall’s book ‘Drawn to Painting, Leon </w:t>
      </w:r>
      <w:proofErr w:type="spellStart"/>
      <w:r w:rsidRPr="005945EC">
        <w:rPr>
          <w:rFonts w:ascii="Arial" w:hAnsi="Arial" w:cs="Arial"/>
        </w:rPr>
        <w:t>Kossoff</w:t>
      </w:r>
      <w:proofErr w:type="spellEnd"/>
      <w:r w:rsidRPr="005945EC">
        <w:rPr>
          <w:rFonts w:ascii="Arial" w:hAnsi="Arial" w:cs="Arial"/>
        </w:rPr>
        <w:t xml:space="preserve"> Drawings and Prints after Nicolas </w:t>
      </w:r>
      <w:proofErr w:type="spellStart"/>
      <w:proofErr w:type="gramStart"/>
      <w:r w:rsidRPr="005945EC">
        <w:rPr>
          <w:rFonts w:ascii="Arial" w:hAnsi="Arial" w:cs="Arial"/>
        </w:rPr>
        <w:t>Poussin</w:t>
      </w:r>
      <w:proofErr w:type="spellEnd"/>
      <w:r w:rsidRPr="005945EC">
        <w:rPr>
          <w:rFonts w:ascii="Arial" w:hAnsi="Arial" w:cs="Arial"/>
        </w:rPr>
        <w:t>’,</w:t>
      </w:r>
      <w:proofErr w:type="gramEnd"/>
      <w:r w:rsidRPr="005945EC">
        <w:rPr>
          <w:rFonts w:ascii="Arial" w:hAnsi="Arial" w:cs="Arial"/>
        </w:rPr>
        <w:t xml:space="preserve"> has completely devoured my attention over the recent weeks and highlights the oeuvre of a draughtsman of the highest technical ability.  Through these works you get a better insight into the structural process of </w:t>
      </w:r>
      <w:proofErr w:type="spellStart"/>
      <w:r w:rsidRPr="005945EC">
        <w:rPr>
          <w:rFonts w:ascii="Arial" w:hAnsi="Arial" w:cs="Arial"/>
        </w:rPr>
        <w:t>Kossoff’s</w:t>
      </w:r>
      <w:proofErr w:type="spellEnd"/>
      <w:r w:rsidRPr="005945EC">
        <w:rPr>
          <w:rFonts w:ascii="Arial" w:hAnsi="Arial" w:cs="Arial"/>
        </w:rPr>
        <w:t xml:space="preserve"> practice, the prints and drawings after </w:t>
      </w:r>
      <w:proofErr w:type="spellStart"/>
      <w:r w:rsidRPr="005945EC">
        <w:rPr>
          <w:rFonts w:ascii="Arial" w:hAnsi="Arial" w:cs="Arial"/>
        </w:rPr>
        <w:t>Poussin</w:t>
      </w:r>
      <w:proofErr w:type="spellEnd"/>
      <w:r w:rsidRPr="005945EC">
        <w:rPr>
          <w:rFonts w:ascii="Arial" w:hAnsi="Arial" w:cs="Arial"/>
        </w:rPr>
        <w:t xml:space="preserve">, hide no elements behind layers of paint and the true genius and instinctive use of line by </w:t>
      </w:r>
      <w:proofErr w:type="spellStart"/>
      <w:r w:rsidRPr="005945EC">
        <w:rPr>
          <w:rFonts w:ascii="Arial" w:hAnsi="Arial" w:cs="Arial"/>
        </w:rPr>
        <w:t>Kossoff</w:t>
      </w:r>
      <w:proofErr w:type="spellEnd"/>
      <w:r w:rsidRPr="005945EC">
        <w:rPr>
          <w:rFonts w:ascii="Arial" w:hAnsi="Arial" w:cs="Arial"/>
        </w:rPr>
        <w:t xml:space="preserve"> is evident, and through “sketching his own interpretations of its masterpieces, his subversive drawings reveal how he taught himself to be an artist” [4] His first expeditions to Gallery collections of London began aged nine or ten, involved a heightened experience with a Rembrandt [5], and these pilgrimages have continued throughout his life.</w:t>
      </w:r>
    </w:p>
    <w:p w:rsidR="005945EC" w:rsidRPr="005945EC" w:rsidRDefault="005945EC" w:rsidP="005945EC">
      <w:pPr>
        <w:jc w:val="center"/>
        <w:rPr>
          <w:rFonts w:ascii="Arial" w:hAnsi="Arial" w:cs="Arial"/>
        </w:rPr>
      </w:pPr>
      <w:r>
        <w:rPr>
          <w:rFonts w:ascii="Arial" w:hAnsi="Arial" w:cs="Arial"/>
          <w:noProof/>
          <w:lang w:eastAsia="en-GB"/>
        </w:rPr>
        <w:drawing>
          <wp:inline distT="0" distB="0" distL="0" distR="0" wp14:anchorId="6F155C63">
            <wp:extent cx="3090041" cy="24856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12118" cy="2503436"/>
                    </a:xfrm>
                    <a:prstGeom prst="rect">
                      <a:avLst/>
                    </a:prstGeom>
                    <a:noFill/>
                  </pic:spPr>
                </pic:pic>
              </a:graphicData>
            </a:graphic>
          </wp:inline>
        </w:drawing>
      </w:r>
    </w:p>
    <w:p w:rsidR="005945EC" w:rsidRPr="005945EC" w:rsidRDefault="005945EC" w:rsidP="005945EC">
      <w:pPr>
        <w:rPr>
          <w:rFonts w:ascii="Arial" w:hAnsi="Arial" w:cs="Arial"/>
        </w:rPr>
      </w:pPr>
      <w:r w:rsidRPr="005945EC">
        <w:rPr>
          <w:rFonts w:ascii="Arial" w:hAnsi="Arial" w:cs="Arial"/>
        </w:rPr>
        <w:t xml:space="preserve">Outside Kilburn Underground, </w:t>
      </w:r>
      <w:proofErr w:type="gramStart"/>
      <w:r w:rsidRPr="005945EC">
        <w:rPr>
          <w:rFonts w:ascii="Arial" w:hAnsi="Arial" w:cs="Arial"/>
        </w:rPr>
        <w:t>Spring</w:t>
      </w:r>
      <w:proofErr w:type="gramEnd"/>
      <w:r w:rsidRPr="005945EC">
        <w:rPr>
          <w:rFonts w:ascii="Arial" w:hAnsi="Arial" w:cs="Arial"/>
        </w:rPr>
        <w:t xml:space="preserve"> 1976, Oil on board. </w:t>
      </w:r>
    </w:p>
    <w:p w:rsidR="005945EC" w:rsidRPr="005945EC" w:rsidRDefault="005945EC" w:rsidP="005945EC">
      <w:pPr>
        <w:rPr>
          <w:rFonts w:ascii="Arial" w:hAnsi="Arial" w:cs="Arial"/>
        </w:rPr>
      </w:pPr>
      <w:r w:rsidRPr="005945EC">
        <w:rPr>
          <w:rFonts w:ascii="Arial" w:hAnsi="Arial" w:cs="Arial"/>
        </w:rPr>
        <w:t xml:space="preserve">  </w:t>
      </w:r>
    </w:p>
    <w:p w:rsidR="005945EC" w:rsidRPr="005945EC" w:rsidRDefault="005945EC" w:rsidP="005945EC">
      <w:pPr>
        <w:rPr>
          <w:rFonts w:ascii="Arial" w:hAnsi="Arial" w:cs="Arial"/>
        </w:rPr>
      </w:pPr>
      <w:r w:rsidRPr="005945EC">
        <w:rPr>
          <w:rFonts w:ascii="Arial" w:hAnsi="Arial" w:cs="Arial"/>
        </w:rPr>
        <w:t xml:space="preserve">  </w:t>
      </w:r>
      <w:proofErr w:type="spellStart"/>
      <w:r w:rsidRPr="005945EC">
        <w:rPr>
          <w:rFonts w:ascii="Arial" w:hAnsi="Arial" w:cs="Arial"/>
        </w:rPr>
        <w:t>Kossoff’s</w:t>
      </w:r>
      <w:proofErr w:type="spellEnd"/>
      <w:r w:rsidRPr="005945EC">
        <w:rPr>
          <w:rFonts w:ascii="Arial" w:hAnsi="Arial" w:cs="Arial"/>
        </w:rPr>
        <w:t xml:space="preserve"> painting ‘Outside Kilburn Underground Spring 1976’ is another work of his that has found itself engrained in my mind recently. The thick heavy paint seems gently, almost delicately applied, allowing the paint to run slightly giving the figures a sense of motion, as if they are wrestling their way into the composition. Thin cobweb like splatters of paint sprawl </w:t>
      </w:r>
      <w:r w:rsidRPr="005945EC">
        <w:rPr>
          <w:rFonts w:ascii="Arial" w:hAnsi="Arial" w:cs="Arial"/>
        </w:rPr>
        <w:lastRenderedPageBreak/>
        <w:t xml:space="preserve">the image, as if joining the different values together with a fragility the contrasts some of the strong structural forms. The image one of many by </w:t>
      </w:r>
      <w:proofErr w:type="spellStart"/>
      <w:r w:rsidRPr="005945EC">
        <w:rPr>
          <w:rFonts w:ascii="Arial" w:hAnsi="Arial" w:cs="Arial"/>
        </w:rPr>
        <w:t>Kossoff</w:t>
      </w:r>
      <w:proofErr w:type="spellEnd"/>
      <w:r w:rsidRPr="005945EC">
        <w:rPr>
          <w:rFonts w:ascii="Arial" w:hAnsi="Arial" w:cs="Arial"/>
        </w:rPr>
        <w:t xml:space="preserve"> of the gritty everyday underbelly of a post war London in transition, a magnificent ode to the city in a visual language reminiscent of the German Expressionists in the graphic and bold striking lines that sculpt his image together. The melancholic pallet used in the painting gives it an intensely gritty quality as if you can almost feel the space and characters in the scene.  </w:t>
      </w:r>
    </w:p>
    <w:p w:rsidR="005945EC" w:rsidRPr="005945EC" w:rsidRDefault="005945EC" w:rsidP="005945EC">
      <w:pPr>
        <w:rPr>
          <w:rFonts w:ascii="Arial" w:hAnsi="Arial" w:cs="Arial"/>
        </w:rPr>
      </w:pPr>
      <w:r w:rsidRPr="005945EC">
        <w:rPr>
          <w:rFonts w:ascii="Arial" w:hAnsi="Arial" w:cs="Arial"/>
        </w:rPr>
        <w:t xml:space="preserve">  In his studies of the London swimming pools to which he used to take his son in the late 60’s and early seventies [6], numerous figures are reduced to one or two brush strokes, each mark graphic and broad in intent but applied with a delicate precision that brilliantly captures the energy and motion of the people engaging with the space. </w:t>
      </w:r>
    </w:p>
    <w:p w:rsidR="005945EC" w:rsidRPr="005945EC" w:rsidRDefault="005945EC" w:rsidP="005945EC">
      <w:pPr>
        <w:rPr>
          <w:rFonts w:ascii="Arial" w:hAnsi="Arial" w:cs="Arial"/>
        </w:rPr>
      </w:pPr>
      <w:r w:rsidRPr="005945EC">
        <w:rPr>
          <w:rFonts w:ascii="Arial" w:hAnsi="Arial" w:cs="Arial"/>
        </w:rPr>
        <w:t xml:space="preserve"> It feels as though David </w:t>
      </w:r>
      <w:proofErr w:type="spellStart"/>
      <w:r w:rsidRPr="005945EC">
        <w:rPr>
          <w:rFonts w:ascii="Arial" w:hAnsi="Arial" w:cs="Arial"/>
        </w:rPr>
        <w:t>Bomberg’s</w:t>
      </w:r>
      <w:proofErr w:type="spellEnd"/>
      <w:r w:rsidRPr="005945EC">
        <w:rPr>
          <w:rFonts w:ascii="Arial" w:hAnsi="Arial" w:cs="Arial"/>
        </w:rPr>
        <w:t xml:space="preserve"> concept of “the spirit in the mass” is </w:t>
      </w:r>
      <w:proofErr w:type="gramStart"/>
      <w:r w:rsidRPr="005945EC">
        <w:rPr>
          <w:rFonts w:ascii="Arial" w:hAnsi="Arial" w:cs="Arial"/>
        </w:rPr>
        <w:t>clearly evident</w:t>
      </w:r>
      <w:proofErr w:type="gramEnd"/>
      <w:r w:rsidRPr="005945EC">
        <w:rPr>
          <w:rFonts w:ascii="Arial" w:hAnsi="Arial" w:cs="Arial"/>
        </w:rPr>
        <w:t xml:space="preserve"> in the works of </w:t>
      </w:r>
      <w:proofErr w:type="spellStart"/>
      <w:r w:rsidRPr="005945EC">
        <w:rPr>
          <w:rFonts w:ascii="Arial" w:hAnsi="Arial" w:cs="Arial"/>
        </w:rPr>
        <w:t>Kossoff</w:t>
      </w:r>
      <w:proofErr w:type="spellEnd"/>
      <w:r w:rsidRPr="005945EC">
        <w:rPr>
          <w:rFonts w:ascii="Arial" w:hAnsi="Arial" w:cs="Arial"/>
        </w:rPr>
        <w:t xml:space="preserve">, where he captures vast scenes of people immersed in the banal surroundings of the everyday. </w:t>
      </w:r>
      <w:proofErr w:type="spellStart"/>
      <w:r w:rsidRPr="005945EC">
        <w:rPr>
          <w:rFonts w:ascii="Arial" w:hAnsi="Arial" w:cs="Arial"/>
        </w:rPr>
        <w:t>Kossoff</w:t>
      </w:r>
      <w:proofErr w:type="spellEnd"/>
      <w:r w:rsidRPr="005945EC">
        <w:rPr>
          <w:rFonts w:ascii="Arial" w:hAnsi="Arial" w:cs="Arial"/>
        </w:rPr>
        <w:t xml:space="preserve"> occupied a studio in </w:t>
      </w:r>
      <w:proofErr w:type="spellStart"/>
      <w:r w:rsidRPr="005945EC">
        <w:rPr>
          <w:rFonts w:ascii="Arial" w:hAnsi="Arial" w:cs="Arial"/>
        </w:rPr>
        <w:t>Dalston</w:t>
      </w:r>
      <w:proofErr w:type="spellEnd"/>
      <w:r w:rsidRPr="005945EC">
        <w:rPr>
          <w:rFonts w:ascii="Arial" w:hAnsi="Arial" w:cs="Arial"/>
        </w:rPr>
        <w:t xml:space="preserve"> between 1972 and 1975, [7] it is in this London suburb with a sizeable Jewish and German population that </w:t>
      </w:r>
      <w:proofErr w:type="spellStart"/>
      <w:r w:rsidRPr="005945EC">
        <w:rPr>
          <w:rFonts w:ascii="Arial" w:hAnsi="Arial" w:cs="Arial"/>
        </w:rPr>
        <w:t>Kossoff</w:t>
      </w:r>
      <w:proofErr w:type="spellEnd"/>
      <w:r w:rsidRPr="005945EC">
        <w:rPr>
          <w:rFonts w:ascii="Arial" w:hAnsi="Arial" w:cs="Arial"/>
        </w:rPr>
        <w:t xml:space="preserve"> must have felt secure enough to explore his practice through his surroundings. </w:t>
      </w:r>
    </w:p>
    <w:p w:rsidR="005945EC" w:rsidRPr="005945EC" w:rsidRDefault="005945EC" w:rsidP="005945EC">
      <w:pPr>
        <w:rPr>
          <w:rFonts w:ascii="Arial" w:hAnsi="Arial" w:cs="Arial"/>
        </w:rPr>
      </w:pPr>
      <w:r w:rsidRPr="005945EC">
        <w:rPr>
          <w:rFonts w:ascii="Arial" w:hAnsi="Arial" w:cs="Arial"/>
        </w:rPr>
        <w:t xml:space="preserve">  I find it most perplexing that an artist of </w:t>
      </w:r>
      <w:proofErr w:type="spellStart"/>
      <w:r w:rsidRPr="005945EC">
        <w:rPr>
          <w:rFonts w:ascii="Arial" w:hAnsi="Arial" w:cs="Arial"/>
        </w:rPr>
        <w:t>Kossoff’s</w:t>
      </w:r>
      <w:proofErr w:type="spellEnd"/>
      <w:r w:rsidRPr="005945EC">
        <w:rPr>
          <w:rFonts w:ascii="Arial" w:hAnsi="Arial" w:cs="Arial"/>
        </w:rPr>
        <w:t xml:space="preserve"> sheer technical talent and an interminable devotion to the landscapes of London that he remains a figure on the periphery of British painting. </w:t>
      </w:r>
      <w:proofErr w:type="spellStart"/>
      <w:r w:rsidRPr="005945EC">
        <w:rPr>
          <w:rFonts w:ascii="Arial" w:hAnsi="Arial" w:cs="Arial"/>
        </w:rPr>
        <w:t>Kossoff</w:t>
      </w:r>
      <w:proofErr w:type="spellEnd"/>
      <w:r w:rsidRPr="005945EC">
        <w:rPr>
          <w:rFonts w:ascii="Arial" w:hAnsi="Arial" w:cs="Arial"/>
        </w:rPr>
        <w:t xml:space="preserve"> seems to fall on the way side whilst his contemporary and friend, </w:t>
      </w:r>
      <w:proofErr w:type="spellStart"/>
      <w:r w:rsidRPr="005945EC">
        <w:rPr>
          <w:rFonts w:ascii="Arial" w:hAnsi="Arial" w:cs="Arial"/>
        </w:rPr>
        <w:t>Auerbach</w:t>
      </w:r>
      <w:proofErr w:type="spellEnd"/>
      <w:r w:rsidRPr="005945EC">
        <w:rPr>
          <w:rFonts w:ascii="Arial" w:hAnsi="Arial" w:cs="Arial"/>
        </w:rPr>
        <w:t xml:space="preserve"> is the bigger name and more renowned in the public consciousness. The sheer horror that </w:t>
      </w:r>
      <w:proofErr w:type="spellStart"/>
      <w:r w:rsidRPr="005945EC">
        <w:rPr>
          <w:rFonts w:ascii="Arial" w:hAnsi="Arial" w:cs="Arial"/>
        </w:rPr>
        <w:t>Auerbach</w:t>
      </w:r>
      <w:proofErr w:type="spellEnd"/>
      <w:r w:rsidRPr="005945EC">
        <w:rPr>
          <w:rFonts w:ascii="Arial" w:hAnsi="Arial" w:cs="Arial"/>
        </w:rPr>
        <w:t xml:space="preserve"> had to endure and survive is not as evident in </w:t>
      </w:r>
      <w:proofErr w:type="spellStart"/>
      <w:r w:rsidRPr="005945EC">
        <w:rPr>
          <w:rFonts w:ascii="Arial" w:hAnsi="Arial" w:cs="Arial"/>
        </w:rPr>
        <w:t>Kossoff’s</w:t>
      </w:r>
      <w:proofErr w:type="spellEnd"/>
      <w:r w:rsidRPr="005945EC">
        <w:rPr>
          <w:rFonts w:ascii="Arial" w:hAnsi="Arial" w:cs="Arial"/>
        </w:rPr>
        <w:t xml:space="preserve"> language, as if there is less to read into emotionally in his paintings and more about the expressive quality and honesty of the scene in front of him. </w:t>
      </w:r>
      <w:proofErr w:type="spellStart"/>
      <w:r w:rsidRPr="005945EC">
        <w:rPr>
          <w:rFonts w:ascii="Arial" w:hAnsi="Arial" w:cs="Arial"/>
        </w:rPr>
        <w:t>Kossoff’s</w:t>
      </w:r>
      <w:proofErr w:type="spellEnd"/>
      <w:r w:rsidRPr="005945EC">
        <w:rPr>
          <w:rFonts w:ascii="Arial" w:hAnsi="Arial" w:cs="Arial"/>
        </w:rPr>
        <w:t xml:space="preserve"> relationship with streets of London is one of integrity, one could derive that the post war landscape of a shattered, devastated London from German bombs had a lasting impact on </w:t>
      </w:r>
      <w:proofErr w:type="spellStart"/>
      <w:r w:rsidRPr="005945EC">
        <w:rPr>
          <w:rFonts w:ascii="Arial" w:hAnsi="Arial" w:cs="Arial"/>
        </w:rPr>
        <w:t>Kossoff</w:t>
      </w:r>
      <w:proofErr w:type="spellEnd"/>
      <w:r w:rsidRPr="005945EC">
        <w:rPr>
          <w:rFonts w:ascii="Arial" w:hAnsi="Arial" w:cs="Arial"/>
        </w:rPr>
        <w:t xml:space="preserve">. </w:t>
      </w:r>
      <w:proofErr w:type="spellStart"/>
      <w:r w:rsidRPr="005945EC">
        <w:rPr>
          <w:rFonts w:ascii="Arial" w:hAnsi="Arial" w:cs="Arial"/>
        </w:rPr>
        <w:t>Kossoff</w:t>
      </w:r>
      <w:proofErr w:type="spellEnd"/>
      <w:r w:rsidRPr="005945EC">
        <w:rPr>
          <w:rFonts w:ascii="Arial" w:hAnsi="Arial" w:cs="Arial"/>
        </w:rPr>
        <w:t xml:space="preserve"> “responded to the visual excitement of the city’s many bomb sites” [8], the ruinous atmosphere of a fragmented London is a motif that is deeply embedded in his work and this gritty essence of dereliction seems to have become a constant in his life.</w:t>
      </w:r>
    </w:p>
    <w:p w:rsidR="005945EC" w:rsidRPr="005945EC" w:rsidRDefault="005945EC" w:rsidP="005945EC">
      <w:pPr>
        <w:rPr>
          <w:rFonts w:ascii="Arial" w:hAnsi="Arial" w:cs="Arial"/>
        </w:rPr>
      </w:pPr>
      <w:r w:rsidRPr="005945EC">
        <w:rPr>
          <w:rFonts w:ascii="Arial" w:hAnsi="Arial" w:cs="Arial"/>
        </w:rPr>
        <w:t xml:space="preserve"> “What makes artists such as </w:t>
      </w:r>
      <w:proofErr w:type="spellStart"/>
      <w:r w:rsidRPr="005945EC">
        <w:rPr>
          <w:rFonts w:ascii="Arial" w:hAnsi="Arial" w:cs="Arial"/>
        </w:rPr>
        <w:t>Kossoff</w:t>
      </w:r>
      <w:proofErr w:type="spellEnd"/>
      <w:r w:rsidRPr="005945EC">
        <w:rPr>
          <w:rFonts w:ascii="Arial" w:hAnsi="Arial" w:cs="Arial"/>
        </w:rPr>
        <w:t xml:space="preserve"> seem out of date? It is their melancholia. The contemporary art world can cope with melancholy as style, but taste revolts at the reality of sad, severe, serious life in these painters' work. The problem is, you </w:t>
      </w:r>
      <w:proofErr w:type="gramStart"/>
      <w:r w:rsidRPr="005945EC">
        <w:rPr>
          <w:rFonts w:ascii="Arial" w:hAnsi="Arial" w:cs="Arial"/>
        </w:rPr>
        <w:t>can't</w:t>
      </w:r>
      <w:proofErr w:type="gramEnd"/>
      <w:r w:rsidRPr="005945EC">
        <w:rPr>
          <w:rFonts w:ascii="Arial" w:hAnsi="Arial" w:cs="Arial"/>
        </w:rPr>
        <w:t xml:space="preserve"> parlay it. You </w:t>
      </w:r>
      <w:proofErr w:type="gramStart"/>
      <w:r w:rsidRPr="005945EC">
        <w:rPr>
          <w:rFonts w:ascii="Arial" w:hAnsi="Arial" w:cs="Arial"/>
        </w:rPr>
        <w:t>can't</w:t>
      </w:r>
      <w:proofErr w:type="gramEnd"/>
      <w:r w:rsidRPr="005945EC">
        <w:rPr>
          <w:rFonts w:ascii="Arial" w:hAnsi="Arial" w:cs="Arial"/>
        </w:rPr>
        <w:t xml:space="preserve"> fantasise on it. The authenticity of these artists annoys us because it tells us there are realities that rule us, the world, since the 1980s, has stopped believing in such a thing as reality.” Jones 2009 [9]</w:t>
      </w:r>
    </w:p>
    <w:p w:rsidR="005945EC" w:rsidRPr="005945EC" w:rsidRDefault="005945EC" w:rsidP="005945EC">
      <w:pPr>
        <w:rPr>
          <w:rFonts w:ascii="Arial" w:hAnsi="Arial" w:cs="Arial"/>
        </w:rPr>
      </w:pPr>
      <w:r w:rsidRPr="005945EC">
        <w:rPr>
          <w:rFonts w:ascii="Arial" w:hAnsi="Arial" w:cs="Arial"/>
        </w:rPr>
        <w:t xml:space="preserve">Jonathan Jones’s statement from 2009 exemplifies as to the perceived lack of critical public attention on </w:t>
      </w:r>
      <w:proofErr w:type="spellStart"/>
      <w:r w:rsidRPr="005945EC">
        <w:rPr>
          <w:rFonts w:ascii="Arial" w:hAnsi="Arial" w:cs="Arial"/>
        </w:rPr>
        <w:t>Kossoff’s</w:t>
      </w:r>
      <w:proofErr w:type="spellEnd"/>
      <w:r w:rsidRPr="005945EC">
        <w:rPr>
          <w:rFonts w:ascii="Arial" w:hAnsi="Arial" w:cs="Arial"/>
        </w:rPr>
        <w:t xml:space="preserve"> work, his relationship to the city and the everyday ordinariness is too raw wider public consumption of his work. </w:t>
      </w:r>
    </w:p>
    <w:p w:rsidR="005945EC" w:rsidRPr="005945EC" w:rsidRDefault="005945EC" w:rsidP="005945EC">
      <w:pPr>
        <w:rPr>
          <w:rFonts w:ascii="Arial" w:hAnsi="Arial" w:cs="Arial"/>
        </w:rPr>
      </w:pPr>
      <w:r w:rsidRPr="005945EC">
        <w:rPr>
          <w:rFonts w:ascii="Arial" w:hAnsi="Arial" w:cs="Arial"/>
        </w:rPr>
        <w:t xml:space="preserve">  In summary, </w:t>
      </w:r>
      <w:proofErr w:type="spellStart"/>
      <w:r w:rsidRPr="005945EC">
        <w:rPr>
          <w:rFonts w:ascii="Arial" w:hAnsi="Arial" w:cs="Arial"/>
        </w:rPr>
        <w:t>Kossoff’s</w:t>
      </w:r>
      <w:proofErr w:type="spellEnd"/>
      <w:r w:rsidRPr="005945EC">
        <w:rPr>
          <w:rFonts w:ascii="Arial" w:hAnsi="Arial" w:cs="Arial"/>
        </w:rPr>
        <w:t xml:space="preserve"> work reflects that the Jewish Diaspora that affected the life of </w:t>
      </w:r>
      <w:proofErr w:type="spellStart"/>
      <w:r w:rsidRPr="005945EC">
        <w:rPr>
          <w:rFonts w:ascii="Arial" w:hAnsi="Arial" w:cs="Arial"/>
        </w:rPr>
        <w:t>Auerbach</w:t>
      </w:r>
      <w:proofErr w:type="spellEnd"/>
      <w:r w:rsidRPr="005945EC">
        <w:rPr>
          <w:rFonts w:ascii="Arial" w:hAnsi="Arial" w:cs="Arial"/>
        </w:rPr>
        <w:t xml:space="preserve"> in horrifying </w:t>
      </w:r>
      <w:proofErr w:type="gramStart"/>
      <w:r w:rsidRPr="005945EC">
        <w:rPr>
          <w:rFonts w:ascii="Arial" w:hAnsi="Arial" w:cs="Arial"/>
        </w:rPr>
        <w:t>ways,</w:t>
      </w:r>
      <w:proofErr w:type="gramEnd"/>
      <w:r w:rsidRPr="005945EC">
        <w:rPr>
          <w:rFonts w:ascii="Arial" w:hAnsi="Arial" w:cs="Arial"/>
        </w:rPr>
        <w:t xml:space="preserve"> gave </w:t>
      </w:r>
      <w:proofErr w:type="spellStart"/>
      <w:r w:rsidRPr="005945EC">
        <w:rPr>
          <w:rFonts w:ascii="Arial" w:hAnsi="Arial" w:cs="Arial"/>
        </w:rPr>
        <w:t>Kossoff</w:t>
      </w:r>
      <w:proofErr w:type="spellEnd"/>
      <w:r w:rsidRPr="005945EC">
        <w:rPr>
          <w:rFonts w:ascii="Arial" w:hAnsi="Arial" w:cs="Arial"/>
        </w:rPr>
        <w:t xml:space="preserve"> in contrast the platform to express and find his identity through the routine drawings of London. There is less emphasis on the emotion of the figures in his work and greater emphasis of his expressive and personal relationship with London. Without the immigration of </w:t>
      </w:r>
      <w:proofErr w:type="spellStart"/>
      <w:r w:rsidRPr="005945EC">
        <w:rPr>
          <w:rFonts w:ascii="Arial" w:hAnsi="Arial" w:cs="Arial"/>
        </w:rPr>
        <w:t>Kossoff’s</w:t>
      </w:r>
      <w:proofErr w:type="spellEnd"/>
      <w:r w:rsidRPr="005945EC">
        <w:rPr>
          <w:rFonts w:ascii="Arial" w:hAnsi="Arial" w:cs="Arial"/>
        </w:rPr>
        <w:t xml:space="preserve"> parents to London, Britain would not have had one of the most stark, bold and expressive, lifelong portraits of its capital. </w:t>
      </w:r>
    </w:p>
    <w:p w:rsidR="005945EC" w:rsidRDefault="005945EC" w:rsidP="005945EC">
      <w:pPr>
        <w:rPr>
          <w:rFonts w:ascii="Arial" w:hAnsi="Arial" w:cs="Arial"/>
        </w:rPr>
      </w:pPr>
    </w:p>
    <w:p w:rsidR="005945EC" w:rsidRDefault="005945EC" w:rsidP="005945EC">
      <w:pPr>
        <w:rPr>
          <w:rFonts w:ascii="Arial" w:hAnsi="Arial" w:cs="Arial"/>
        </w:rPr>
      </w:pPr>
    </w:p>
    <w:p w:rsidR="005945EC" w:rsidRDefault="005945EC" w:rsidP="005945EC">
      <w:pPr>
        <w:rPr>
          <w:rFonts w:ascii="Arial" w:hAnsi="Arial" w:cs="Arial"/>
        </w:rPr>
      </w:pPr>
    </w:p>
    <w:p w:rsidR="005945EC" w:rsidRDefault="005945EC" w:rsidP="005945EC">
      <w:pPr>
        <w:rPr>
          <w:rFonts w:ascii="Arial" w:hAnsi="Arial" w:cs="Arial"/>
        </w:rPr>
      </w:pPr>
    </w:p>
    <w:p w:rsidR="005945EC" w:rsidRDefault="005945EC" w:rsidP="005945EC">
      <w:pPr>
        <w:rPr>
          <w:rFonts w:ascii="Arial" w:hAnsi="Arial" w:cs="Arial"/>
        </w:rPr>
      </w:pPr>
    </w:p>
    <w:p w:rsidR="005945EC" w:rsidRDefault="005945EC" w:rsidP="005945EC">
      <w:pPr>
        <w:rPr>
          <w:rFonts w:ascii="Arial" w:hAnsi="Arial" w:cs="Arial"/>
        </w:rPr>
      </w:pPr>
    </w:p>
    <w:p w:rsidR="005945EC" w:rsidRDefault="005945EC" w:rsidP="005945EC">
      <w:pPr>
        <w:rPr>
          <w:rFonts w:ascii="Arial" w:hAnsi="Arial" w:cs="Arial"/>
        </w:rPr>
      </w:pPr>
    </w:p>
    <w:p w:rsidR="005945EC" w:rsidRPr="005945EC" w:rsidRDefault="005945EC" w:rsidP="005945EC">
      <w:pPr>
        <w:rPr>
          <w:rFonts w:ascii="Arial" w:hAnsi="Arial" w:cs="Arial"/>
          <w:b/>
        </w:rPr>
      </w:pPr>
      <w:proofErr w:type="spellStart"/>
      <w:r w:rsidRPr="005945EC">
        <w:rPr>
          <w:rFonts w:ascii="Arial" w:hAnsi="Arial" w:cs="Arial"/>
          <w:b/>
        </w:rPr>
        <w:t>Kitaj</w:t>
      </w:r>
      <w:proofErr w:type="spellEnd"/>
    </w:p>
    <w:p w:rsidR="005945EC" w:rsidRPr="005945EC" w:rsidRDefault="005945EC" w:rsidP="005945EC">
      <w:pPr>
        <w:rPr>
          <w:rFonts w:ascii="Arial" w:hAnsi="Arial" w:cs="Arial"/>
        </w:rPr>
      </w:pPr>
      <w:r w:rsidRPr="005945EC">
        <w:rPr>
          <w:rFonts w:ascii="Arial" w:hAnsi="Arial" w:cs="Arial"/>
        </w:rPr>
        <w:t xml:space="preserve">  Ronald Brooks </w:t>
      </w:r>
      <w:proofErr w:type="spellStart"/>
      <w:r w:rsidRPr="005945EC">
        <w:rPr>
          <w:rFonts w:ascii="Arial" w:hAnsi="Arial" w:cs="Arial"/>
        </w:rPr>
        <w:t>Kitaj</w:t>
      </w:r>
      <w:proofErr w:type="spellEnd"/>
      <w:r w:rsidRPr="005945EC">
        <w:rPr>
          <w:rFonts w:ascii="Arial" w:hAnsi="Arial" w:cs="Arial"/>
        </w:rPr>
        <w:t xml:space="preserve"> was born in Columbus Ohio in 1932 to Jewish immigrants from Hungary. [1] His route to Britain was as radically different from the lives of </w:t>
      </w:r>
      <w:proofErr w:type="spellStart"/>
      <w:r w:rsidRPr="005945EC">
        <w:rPr>
          <w:rFonts w:ascii="Arial" w:hAnsi="Arial" w:cs="Arial"/>
        </w:rPr>
        <w:t>Auerbach</w:t>
      </w:r>
      <w:proofErr w:type="spellEnd"/>
      <w:r w:rsidRPr="005945EC">
        <w:rPr>
          <w:rFonts w:ascii="Arial" w:hAnsi="Arial" w:cs="Arial"/>
        </w:rPr>
        <w:t xml:space="preserve"> and </w:t>
      </w:r>
      <w:proofErr w:type="spellStart"/>
      <w:r w:rsidRPr="005945EC">
        <w:rPr>
          <w:rFonts w:ascii="Arial" w:hAnsi="Arial" w:cs="Arial"/>
        </w:rPr>
        <w:t>Kossoff</w:t>
      </w:r>
      <w:proofErr w:type="spellEnd"/>
      <w:r w:rsidRPr="005945EC">
        <w:rPr>
          <w:rFonts w:ascii="Arial" w:hAnsi="Arial" w:cs="Arial"/>
        </w:rPr>
        <w:t xml:space="preserve"> as is his work, aged 17 he went to sea, traveling the Americas before embarking to Europe, where he spent a year studying in Vienna in 1951. [2] His experiences at sea were profound, giving him time to read substantially and spoke of his experiences, “port life has marked me in many ways, sexually and otherwise, and themes for an art can be traced there”. [3] He embarked on his National Service in Occupied Germany and through GI grant, was given the opportunity to study at the Ruskin School of Drawing between 1958-9, [4] choosing the Ruskin school over the </w:t>
      </w:r>
      <w:proofErr w:type="spellStart"/>
      <w:r w:rsidRPr="005945EC">
        <w:rPr>
          <w:rFonts w:ascii="Arial" w:hAnsi="Arial" w:cs="Arial"/>
        </w:rPr>
        <w:t>Courtauld</w:t>
      </w:r>
      <w:proofErr w:type="spellEnd"/>
      <w:r w:rsidRPr="005945EC">
        <w:rPr>
          <w:rFonts w:ascii="Arial" w:hAnsi="Arial" w:cs="Arial"/>
        </w:rPr>
        <w:t xml:space="preserve"> institute, “because it offered a mix of the scholarly and the practical.” [5] His teacher in Oxford encouraged him to go on to study at the Royal College of Art, moving to London in 1959, where he would go on to become friends with David </w:t>
      </w:r>
      <w:proofErr w:type="spellStart"/>
      <w:r w:rsidRPr="005945EC">
        <w:rPr>
          <w:rFonts w:ascii="Arial" w:hAnsi="Arial" w:cs="Arial"/>
        </w:rPr>
        <w:t>Hockney</w:t>
      </w:r>
      <w:proofErr w:type="spellEnd"/>
      <w:r w:rsidRPr="005945EC">
        <w:rPr>
          <w:rFonts w:ascii="Arial" w:hAnsi="Arial" w:cs="Arial"/>
        </w:rPr>
        <w:t xml:space="preserve">. [6] His first visit to the National Gallery occurred in 1956 when “I was mainly interested in the early Italians including Giotto and Cimabue” [7] this marked the start of a lifelong adherence with engaging and studying Classical Renaissance painters and French post impressionists. </w:t>
      </w:r>
      <w:proofErr w:type="spellStart"/>
      <w:r w:rsidRPr="005945EC">
        <w:rPr>
          <w:rFonts w:ascii="Arial" w:hAnsi="Arial" w:cs="Arial"/>
        </w:rPr>
        <w:t>Kitaj</w:t>
      </w:r>
      <w:proofErr w:type="spellEnd"/>
      <w:r w:rsidRPr="005945EC">
        <w:rPr>
          <w:rFonts w:ascii="Arial" w:hAnsi="Arial" w:cs="Arial"/>
        </w:rPr>
        <w:t xml:space="preserve"> would then settle in London from 1962, teaching at the Slade and Camberwell until 1965; he would later call London his home until 1997. [8]</w:t>
      </w:r>
    </w:p>
    <w:p w:rsidR="005945EC" w:rsidRPr="005945EC" w:rsidRDefault="005945EC" w:rsidP="005945EC">
      <w:pPr>
        <w:rPr>
          <w:rFonts w:ascii="Arial" w:hAnsi="Arial" w:cs="Arial"/>
        </w:rPr>
      </w:pPr>
      <w:r w:rsidRPr="005945EC">
        <w:rPr>
          <w:rFonts w:ascii="Arial" w:hAnsi="Arial" w:cs="Arial"/>
        </w:rPr>
        <w:t xml:space="preserve">  </w:t>
      </w:r>
      <w:proofErr w:type="spellStart"/>
      <w:r w:rsidRPr="005945EC">
        <w:rPr>
          <w:rFonts w:ascii="Arial" w:hAnsi="Arial" w:cs="Arial"/>
        </w:rPr>
        <w:t>Kitaj’s</w:t>
      </w:r>
      <w:proofErr w:type="spellEnd"/>
      <w:r w:rsidRPr="005945EC">
        <w:rPr>
          <w:rFonts w:ascii="Arial" w:hAnsi="Arial" w:cs="Arial"/>
        </w:rPr>
        <w:t xml:space="preserve"> work is vastly different to works of </w:t>
      </w:r>
      <w:proofErr w:type="spellStart"/>
      <w:r w:rsidRPr="005945EC">
        <w:rPr>
          <w:rFonts w:ascii="Arial" w:hAnsi="Arial" w:cs="Arial"/>
        </w:rPr>
        <w:t>Auerbach</w:t>
      </w:r>
      <w:proofErr w:type="spellEnd"/>
      <w:r w:rsidRPr="005945EC">
        <w:rPr>
          <w:rFonts w:ascii="Arial" w:hAnsi="Arial" w:cs="Arial"/>
        </w:rPr>
        <w:t xml:space="preserve"> and </w:t>
      </w:r>
      <w:proofErr w:type="spellStart"/>
      <w:r w:rsidRPr="005945EC">
        <w:rPr>
          <w:rFonts w:ascii="Arial" w:hAnsi="Arial" w:cs="Arial"/>
        </w:rPr>
        <w:t>Kossoff</w:t>
      </w:r>
      <w:proofErr w:type="spellEnd"/>
      <w:r w:rsidRPr="005945EC">
        <w:rPr>
          <w:rFonts w:ascii="Arial" w:hAnsi="Arial" w:cs="Arial"/>
        </w:rPr>
        <w:t xml:space="preserve">, in place of thick impasto paint and sombre tones are highly complex collaged planes, with a bright pop art like pallet to accentuate the solid values of colour. </w:t>
      </w:r>
      <w:proofErr w:type="spellStart"/>
      <w:r w:rsidRPr="005945EC">
        <w:rPr>
          <w:rFonts w:ascii="Arial" w:hAnsi="Arial" w:cs="Arial"/>
        </w:rPr>
        <w:t>Kitaj’s</w:t>
      </w:r>
      <w:proofErr w:type="spellEnd"/>
      <w:r w:rsidRPr="005945EC">
        <w:rPr>
          <w:rFonts w:ascii="Arial" w:hAnsi="Arial" w:cs="Arial"/>
        </w:rPr>
        <w:t xml:space="preserve"> oeuvre does not just cover painting from life and giving emotion and expression to scenes and figures he sees around him; his incredibly cool hand as a draughtsman shows the complex ability to construct compositions out of a phenomenally imaginative place. </w:t>
      </w:r>
    </w:p>
    <w:p w:rsidR="005945EC" w:rsidRPr="005945EC" w:rsidRDefault="005945EC" w:rsidP="005945EC">
      <w:pPr>
        <w:jc w:val="center"/>
        <w:rPr>
          <w:rFonts w:ascii="Arial" w:hAnsi="Arial" w:cs="Arial"/>
        </w:rPr>
      </w:pPr>
      <w:r w:rsidRPr="00446776">
        <w:rPr>
          <w:rFonts w:ascii="Arial" w:hAnsi="Arial" w:cs="Arial"/>
          <w:b/>
          <w:noProof/>
          <w:sz w:val="24"/>
          <w:szCs w:val="24"/>
          <w:lang w:eastAsia="en-GB"/>
        </w:rPr>
        <w:drawing>
          <wp:inline distT="0" distB="0" distL="0" distR="0" wp14:anchorId="260F8A18" wp14:editId="3D31808D">
            <wp:extent cx="2924175" cy="2958850"/>
            <wp:effectExtent l="0" t="0" r="0" b="0"/>
            <wp:docPr id="2" name="Picture 2" descr="http://www.tate.org.uk/art/images/work/T/T04/T04115_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tate.org.uk/art/images/work/T/T04/T04115_10.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38497" cy="2973342"/>
                    </a:xfrm>
                    <a:prstGeom prst="rect">
                      <a:avLst/>
                    </a:prstGeom>
                    <a:noFill/>
                    <a:ln>
                      <a:noFill/>
                    </a:ln>
                  </pic:spPr>
                </pic:pic>
              </a:graphicData>
            </a:graphic>
          </wp:inline>
        </w:drawing>
      </w:r>
      <w:r w:rsidRPr="005945EC">
        <w:rPr>
          <w:rFonts w:ascii="Arial" w:hAnsi="Arial" w:cs="Arial"/>
        </w:rPr>
        <w:t>[9]</w:t>
      </w:r>
    </w:p>
    <w:p w:rsidR="005945EC" w:rsidRPr="005945EC" w:rsidRDefault="005945EC" w:rsidP="005945EC">
      <w:pPr>
        <w:rPr>
          <w:rFonts w:ascii="Arial" w:hAnsi="Arial" w:cs="Arial"/>
        </w:rPr>
      </w:pPr>
      <w:r w:rsidRPr="005945EC">
        <w:rPr>
          <w:rFonts w:ascii="Arial" w:hAnsi="Arial" w:cs="Arial"/>
        </w:rPr>
        <w:t xml:space="preserve">In his 1983-84 painting Cecil Court, London W.C.2. The Refugees, radically shows his prodigious understanding of how to capture space, </w:t>
      </w:r>
      <w:proofErr w:type="spellStart"/>
      <w:r w:rsidRPr="005945EC">
        <w:rPr>
          <w:rFonts w:ascii="Arial" w:hAnsi="Arial" w:cs="Arial"/>
        </w:rPr>
        <w:t>Kitaj</w:t>
      </w:r>
      <w:proofErr w:type="spellEnd"/>
      <w:r w:rsidRPr="005945EC">
        <w:rPr>
          <w:rFonts w:ascii="Arial" w:hAnsi="Arial" w:cs="Arial"/>
        </w:rPr>
        <w:t xml:space="preserve"> “twists the inhabitants of his </w:t>
      </w:r>
      <w:r w:rsidRPr="005945EC">
        <w:rPr>
          <w:rFonts w:ascii="Arial" w:hAnsi="Arial" w:cs="Arial"/>
        </w:rPr>
        <w:lastRenderedPageBreak/>
        <w:t xml:space="preserve">favourite alley of booksellers into Mannerist poses within a Tintoretto-style receding perspective” [10] writes Alfred Hickling in 2011, and it would be hard to argue with this statement. The influence of the early Italian Renaissance painters is evident in the use of perspective to draw you into the image, and the soft and wispy use of brushstrokes to give form to the figures is reminiscent of the French post impressionists like Cezanne. His use of colour within this painting is also intriguing; the way </w:t>
      </w:r>
      <w:proofErr w:type="spellStart"/>
      <w:proofErr w:type="gramStart"/>
      <w:r w:rsidRPr="005945EC">
        <w:rPr>
          <w:rFonts w:ascii="Arial" w:hAnsi="Arial" w:cs="Arial"/>
        </w:rPr>
        <w:t>Kitaj</w:t>
      </w:r>
      <w:proofErr w:type="spellEnd"/>
      <w:proofErr w:type="gramEnd"/>
      <w:r w:rsidRPr="005945EC">
        <w:rPr>
          <w:rFonts w:ascii="Arial" w:hAnsi="Arial" w:cs="Arial"/>
        </w:rPr>
        <w:t xml:space="preserve"> he blended the use of melancholic and gritty colours which grounds the painting, giving a tinge of a realism with bold colours evoking the pop art movement. The image is also fascinating because of the amount of different figurative references within them, “his images are like maddening visual crossword puzzles to be decoded, interpreted, savoured and relished. Forgotten poets emerge; fragments of history are given new resonance and meaning. Visual jokes abound, bizarre juxtapositions are made and pictorial jokes are played.” [11] </w:t>
      </w:r>
      <w:proofErr w:type="spellStart"/>
      <w:r w:rsidRPr="005945EC">
        <w:rPr>
          <w:rFonts w:ascii="Arial" w:hAnsi="Arial" w:cs="Arial"/>
        </w:rPr>
        <w:t>Ramkalawon</w:t>
      </w:r>
      <w:proofErr w:type="spellEnd"/>
      <w:r w:rsidRPr="005945EC">
        <w:rPr>
          <w:rFonts w:ascii="Arial" w:hAnsi="Arial" w:cs="Arial"/>
        </w:rPr>
        <w:t xml:space="preserve"> writes in 2011, this statement is relatively agreeable I have often thought that you would need a book to understand some of </w:t>
      </w:r>
      <w:proofErr w:type="spellStart"/>
      <w:r w:rsidRPr="005945EC">
        <w:rPr>
          <w:rFonts w:ascii="Arial" w:hAnsi="Arial" w:cs="Arial"/>
        </w:rPr>
        <w:t>Kitaj’s</w:t>
      </w:r>
      <w:proofErr w:type="spellEnd"/>
      <w:r w:rsidRPr="005945EC">
        <w:rPr>
          <w:rFonts w:ascii="Arial" w:hAnsi="Arial" w:cs="Arial"/>
        </w:rPr>
        <w:t xml:space="preserve"> references within his paintings. It does seem as though </w:t>
      </w:r>
      <w:proofErr w:type="spellStart"/>
      <w:r w:rsidRPr="005945EC">
        <w:rPr>
          <w:rFonts w:ascii="Arial" w:hAnsi="Arial" w:cs="Arial"/>
        </w:rPr>
        <w:t>Kitaj’s</w:t>
      </w:r>
      <w:proofErr w:type="spellEnd"/>
      <w:r w:rsidRPr="005945EC">
        <w:rPr>
          <w:rFonts w:ascii="Arial" w:hAnsi="Arial" w:cs="Arial"/>
        </w:rPr>
        <w:t xml:space="preserve"> advanced literary intellect underpins his images, “he self-consciously rooted himself in an outsider's tradition, of Jewish intellectualism, equally obsessed with language and image.” [12] </w:t>
      </w:r>
      <w:proofErr w:type="spellStart"/>
      <w:r w:rsidRPr="005945EC">
        <w:rPr>
          <w:rFonts w:ascii="Arial" w:hAnsi="Arial" w:cs="Arial"/>
        </w:rPr>
        <w:t>Kitaj</w:t>
      </w:r>
      <w:proofErr w:type="spellEnd"/>
      <w:r w:rsidRPr="005945EC">
        <w:rPr>
          <w:rFonts w:ascii="Arial" w:hAnsi="Arial" w:cs="Arial"/>
        </w:rPr>
        <w:t xml:space="preserve"> said in 1964 “some books have pictures and some picture have books” [13] The very public manner of his engagement of issues surrounding Judaism in his paintings has be a source of criticism throughout his life, the way he lays his heart bare, grimly reminding us of the horrors committed against Jewish peoples. </w:t>
      </w:r>
    </w:p>
    <w:p w:rsidR="005945EC" w:rsidRPr="005945EC" w:rsidRDefault="005945EC" w:rsidP="005945EC">
      <w:pPr>
        <w:jc w:val="center"/>
        <w:rPr>
          <w:rFonts w:ascii="Arial" w:hAnsi="Arial" w:cs="Arial"/>
        </w:rPr>
      </w:pPr>
      <w:r>
        <w:rPr>
          <w:noProof/>
          <w:lang w:eastAsia="en-GB"/>
        </w:rPr>
        <w:drawing>
          <wp:inline distT="0" distB="0" distL="0" distR="0" wp14:anchorId="32E5B95F" wp14:editId="320550F9">
            <wp:extent cx="3171825" cy="3200400"/>
            <wp:effectExtent l="0" t="0" r="9525" b="0"/>
            <wp:docPr id="4" name="Picture 4" descr="C:\Users\P141527\AppData\Local\Microsoft\Windows\INetCache\Content.Word\53277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141527\AppData\Local\Microsoft\Windows\INetCache\Content.Word\5327717.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71825" cy="3200400"/>
                    </a:xfrm>
                    <a:prstGeom prst="rect">
                      <a:avLst/>
                    </a:prstGeom>
                    <a:noFill/>
                    <a:ln>
                      <a:noFill/>
                    </a:ln>
                  </pic:spPr>
                </pic:pic>
              </a:graphicData>
            </a:graphic>
          </wp:inline>
        </w:drawing>
      </w:r>
      <w:r w:rsidRPr="005945EC">
        <w:rPr>
          <w:rFonts w:ascii="Arial" w:hAnsi="Arial" w:cs="Arial"/>
        </w:rPr>
        <w:t>[14]</w:t>
      </w:r>
    </w:p>
    <w:p w:rsidR="005945EC" w:rsidRPr="005945EC" w:rsidRDefault="005945EC" w:rsidP="005945EC">
      <w:pPr>
        <w:rPr>
          <w:rFonts w:ascii="Arial" w:hAnsi="Arial" w:cs="Arial"/>
        </w:rPr>
      </w:pPr>
      <w:proofErr w:type="spellStart"/>
      <w:r w:rsidRPr="005945EC">
        <w:rPr>
          <w:rFonts w:ascii="Arial" w:hAnsi="Arial" w:cs="Arial"/>
        </w:rPr>
        <w:t>Kitaj’s</w:t>
      </w:r>
      <w:proofErr w:type="spellEnd"/>
      <w:r w:rsidRPr="005945EC">
        <w:rPr>
          <w:rFonts w:ascii="Arial" w:hAnsi="Arial" w:cs="Arial"/>
        </w:rPr>
        <w:t xml:space="preserve"> 1975 painting ‘If Not, Not’ serves as the perfect example of the brutal manner </w:t>
      </w:r>
      <w:proofErr w:type="spellStart"/>
      <w:r w:rsidRPr="005945EC">
        <w:rPr>
          <w:rFonts w:ascii="Arial" w:hAnsi="Arial" w:cs="Arial"/>
        </w:rPr>
        <w:t>Kitaj</w:t>
      </w:r>
      <w:proofErr w:type="spellEnd"/>
      <w:r w:rsidRPr="005945EC">
        <w:rPr>
          <w:rFonts w:ascii="Arial" w:hAnsi="Arial" w:cs="Arial"/>
        </w:rPr>
        <w:t xml:space="preserve"> exposes the viewer to the horrors committed against Jews in the Holocaust. Vast swathes of pastel coloured values tie the figures to the landscape, whilst the use of perspective draws your eyes to the gates of Auschwitz depicted at the top of the Image. </w:t>
      </w:r>
      <w:proofErr w:type="spellStart"/>
      <w:r w:rsidRPr="005945EC">
        <w:rPr>
          <w:rFonts w:ascii="Arial" w:hAnsi="Arial" w:cs="Arial"/>
        </w:rPr>
        <w:t>Kitaj’s</w:t>
      </w:r>
      <w:proofErr w:type="spellEnd"/>
      <w:r w:rsidRPr="005945EC">
        <w:rPr>
          <w:rFonts w:ascii="Arial" w:hAnsi="Arial" w:cs="Arial"/>
        </w:rPr>
        <w:t xml:space="preserve"> influence of the early Italian renaissance is evident here through the composition and perspective, the way </w:t>
      </w:r>
      <w:proofErr w:type="spellStart"/>
      <w:r w:rsidRPr="005945EC">
        <w:rPr>
          <w:rFonts w:ascii="Arial" w:hAnsi="Arial" w:cs="Arial"/>
        </w:rPr>
        <w:t>Kitaj</w:t>
      </w:r>
      <w:proofErr w:type="spellEnd"/>
      <w:r w:rsidRPr="005945EC">
        <w:rPr>
          <w:rFonts w:ascii="Arial" w:hAnsi="Arial" w:cs="Arial"/>
        </w:rPr>
        <w:t xml:space="preserve"> suspends the figures in a landscape with the symbol of Jewish genocide looming over them serving as a grotesque reminder of one of the most abhorrent crimes ever committed against humanity.    </w:t>
      </w:r>
    </w:p>
    <w:p w:rsidR="005945EC" w:rsidRPr="005945EC" w:rsidRDefault="005945EC" w:rsidP="005945EC">
      <w:pPr>
        <w:rPr>
          <w:rFonts w:ascii="Arial" w:hAnsi="Arial" w:cs="Arial"/>
        </w:rPr>
      </w:pPr>
      <w:r w:rsidRPr="005945EC">
        <w:rPr>
          <w:rFonts w:ascii="Arial" w:hAnsi="Arial" w:cs="Arial"/>
        </w:rPr>
        <w:t xml:space="preserve">  </w:t>
      </w:r>
      <w:proofErr w:type="spellStart"/>
      <w:r w:rsidRPr="005945EC">
        <w:rPr>
          <w:rFonts w:ascii="Arial" w:hAnsi="Arial" w:cs="Arial"/>
        </w:rPr>
        <w:t>Kitaj</w:t>
      </w:r>
      <w:proofErr w:type="spellEnd"/>
      <w:r w:rsidRPr="005945EC">
        <w:rPr>
          <w:rFonts w:ascii="Arial" w:hAnsi="Arial" w:cs="Arial"/>
        </w:rPr>
        <w:t xml:space="preserve"> own personal experiences of the Diaspora were not as direct as </w:t>
      </w:r>
      <w:proofErr w:type="spellStart"/>
      <w:r w:rsidRPr="005945EC">
        <w:rPr>
          <w:rFonts w:ascii="Arial" w:hAnsi="Arial" w:cs="Arial"/>
        </w:rPr>
        <w:t>Auerbach</w:t>
      </w:r>
      <w:proofErr w:type="spellEnd"/>
      <w:r w:rsidRPr="005945EC">
        <w:rPr>
          <w:rFonts w:ascii="Arial" w:hAnsi="Arial" w:cs="Arial"/>
        </w:rPr>
        <w:t xml:space="preserve"> and </w:t>
      </w:r>
      <w:proofErr w:type="spellStart"/>
      <w:r w:rsidRPr="005945EC">
        <w:rPr>
          <w:rFonts w:ascii="Arial" w:hAnsi="Arial" w:cs="Arial"/>
        </w:rPr>
        <w:t>Kossoff</w:t>
      </w:r>
      <w:proofErr w:type="spellEnd"/>
      <w:r w:rsidRPr="005945EC">
        <w:rPr>
          <w:rFonts w:ascii="Arial" w:hAnsi="Arial" w:cs="Arial"/>
        </w:rPr>
        <w:t xml:space="preserve">, and was not until he was 17 when “his step-grandmother, a Holocaust survivor, had </w:t>
      </w:r>
      <w:r w:rsidRPr="005945EC">
        <w:rPr>
          <w:rFonts w:ascii="Arial" w:hAnsi="Arial" w:cs="Arial"/>
        </w:rPr>
        <w:lastRenderedPageBreak/>
        <w:t xml:space="preserve">arrived in New York and triggered in </w:t>
      </w:r>
      <w:proofErr w:type="spellStart"/>
      <w:r w:rsidRPr="005945EC">
        <w:rPr>
          <w:rFonts w:ascii="Arial" w:hAnsi="Arial" w:cs="Arial"/>
        </w:rPr>
        <w:t>Kitaj</w:t>
      </w:r>
      <w:proofErr w:type="spellEnd"/>
      <w:r w:rsidRPr="005945EC">
        <w:rPr>
          <w:rFonts w:ascii="Arial" w:hAnsi="Arial" w:cs="Arial"/>
        </w:rPr>
        <w:t xml:space="preserve"> a sense of his own racial heritage.” [15] This would be a profound turning point in </w:t>
      </w:r>
      <w:proofErr w:type="spellStart"/>
      <w:r w:rsidRPr="005945EC">
        <w:rPr>
          <w:rFonts w:ascii="Arial" w:hAnsi="Arial" w:cs="Arial"/>
        </w:rPr>
        <w:t>Kitaj’s</w:t>
      </w:r>
      <w:proofErr w:type="spellEnd"/>
      <w:r w:rsidRPr="005945EC">
        <w:rPr>
          <w:rFonts w:ascii="Arial" w:hAnsi="Arial" w:cs="Arial"/>
        </w:rPr>
        <w:t xml:space="preserve"> life, whereas </w:t>
      </w:r>
      <w:proofErr w:type="spellStart"/>
      <w:r w:rsidRPr="005945EC">
        <w:rPr>
          <w:rFonts w:ascii="Arial" w:hAnsi="Arial" w:cs="Arial"/>
        </w:rPr>
        <w:t>Auerbach</w:t>
      </w:r>
      <w:proofErr w:type="spellEnd"/>
      <w:r w:rsidRPr="005945EC">
        <w:rPr>
          <w:rFonts w:ascii="Arial" w:hAnsi="Arial" w:cs="Arial"/>
        </w:rPr>
        <w:t xml:space="preserve"> and </w:t>
      </w:r>
      <w:proofErr w:type="spellStart"/>
      <w:r w:rsidRPr="005945EC">
        <w:rPr>
          <w:rFonts w:ascii="Arial" w:hAnsi="Arial" w:cs="Arial"/>
        </w:rPr>
        <w:t>Kossoff</w:t>
      </w:r>
      <w:proofErr w:type="spellEnd"/>
      <w:r w:rsidRPr="005945EC">
        <w:rPr>
          <w:rFonts w:ascii="Arial" w:hAnsi="Arial" w:cs="Arial"/>
        </w:rPr>
        <w:t xml:space="preserve"> would “never go public with extensive texts, whether about one particular picture, their own art in general or that of their precursors.” [16] </w:t>
      </w:r>
      <w:proofErr w:type="spellStart"/>
      <w:r w:rsidRPr="005945EC">
        <w:rPr>
          <w:rFonts w:ascii="Arial" w:hAnsi="Arial" w:cs="Arial"/>
        </w:rPr>
        <w:t>Kitaj</w:t>
      </w:r>
      <w:proofErr w:type="spellEnd"/>
      <w:r w:rsidRPr="005945EC">
        <w:rPr>
          <w:rFonts w:ascii="Arial" w:hAnsi="Arial" w:cs="Arial"/>
        </w:rPr>
        <w:t xml:space="preserve"> would often incorporate text into his works, which “subvert or complicate the centripetal unity of the painting.” [17] This way of working left </w:t>
      </w:r>
      <w:proofErr w:type="spellStart"/>
      <w:r w:rsidRPr="005945EC">
        <w:rPr>
          <w:rFonts w:ascii="Arial" w:hAnsi="Arial" w:cs="Arial"/>
        </w:rPr>
        <w:t>Kitaj</w:t>
      </w:r>
      <w:proofErr w:type="spellEnd"/>
      <w:r w:rsidRPr="005945EC">
        <w:rPr>
          <w:rFonts w:ascii="Arial" w:hAnsi="Arial" w:cs="Arial"/>
        </w:rPr>
        <w:t xml:space="preserve"> open to more of an astringent assessment from art critics. </w:t>
      </w:r>
      <w:proofErr w:type="spellStart"/>
      <w:r w:rsidRPr="005945EC">
        <w:rPr>
          <w:rFonts w:ascii="Arial" w:hAnsi="Arial" w:cs="Arial"/>
        </w:rPr>
        <w:t>Kitaj</w:t>
      </w:r>
      <w:proofErr w:type="spellEnd"/>
      <w:r w:rsidRPr="005945EC">
        <w:rPr>
          <w:rFonts w:ascii="Arial" w:hAnsi="Arial" w:cs="Arial"/>
        </w:rPr>
        <w:t xml:space="preserve"> had notorious battles with critics throughout his career, the reception he received after his 1994 Tate Gallery retrospective the most infamous. </w:t>
      </w:r>
      <w:proofErr w:type="spellStart"/>
      <w:r w:rsidRPr="005945EC">
        <w:rPr>
          <w:rFonts w:ascii="Arial" w:hAnsi="Arial" w:cs="Arial"/>
        </w:rPr>
        <w:t>Kitaj’s</w:t>
      </w:r>
      <w:proofErr w:type="spellEnd"/>
      <w:r w:rsidRPr="005945EC">
        <w:rPr>
          <w:rFonts w:ascii="Arial" w:hAnsi="Arial" w:cs="Arial"/>
        </w:rPr>
        <w:t xml:space="preserve"> career crowning retrospective was savage</w:t>
      </w:r>
      <w:bookmarkStart w:id="0" w:name="_GoBack"/>
      <w:bookmarkEnd w:id="0"/>
      <w:r w:rsidRPr="005945EC">
        <w:rPr>
          <w:rFonts w:ascii="Arial" w:hAnsi="Arial" w:cs="Arial"/>
        </w:rPr>
        <w:t xml:space="preserve">ly attacked by critics in the British press, the subsequent humiliation in Britain led to him claiming the shocking media treatment was to cause for the death of his wife Sandra two weeks after the show. </w:t>
      </w:r>
      <w:proofErr w:type="spellStart"/>
      <w:r w:rsidRPr="005945EC">
        <w:rPr>
          <w:rFonts w:ascii="Arial" w:hAnsi="Arial" w:cs="Arial"/>
        </w:rPr>
        <w:t>Kitaj</w:t>
      </w:r>
      <w:proofErr w:type="spellEnd"/>
      <w:r w:rsidRPr="005945EC">
        <w:rPr>
          <w:rFonts w:ascii="Arial" w:hAnsi="Arial" w:cs="Arial"/>
        </w:rPr>
        <w:t xml:space="preserve"> called this experience “the Tate war” [18] and led to </w:t>
      </w:r>
      <w:proofErr w:type="spellStart"/>
      <w:r w:rsidRPr="005945EC">
        <w:rPr>
          <w:rFonts w:ascii="Arial" w:hAnsi="Arial" w:cs="Arial"/>
        </w:rPr>
        <w:t>Kitaj</w:t>
      </w:r>
      <w:proofErr w:type="spellEnd"/>
      <w:r w:rsidRPr="005945EC">
        <w:rPr>
          <w:rFonts w:ascii="Arial" w:hAnsi="Arial" w:cs="Arial"/>
        </w:rPr>
        <w:t xml:space="preserve"> leaving his adopted home for almost forty years to return to America in the late 90’s, he would stay in America until his death in 2007 when he tragically committed suicide.    </w:t>
      </w:r>
    </w:p>
    <w:p w:rsidR="005945EC" w:rsidRDefault="005945EC" w:rsidP="005945EC">
      <w:pPr>
        <w:rPr>
          <w:rFonts w:ascii="Arial" w:hAnsi="Arial" w:cs="Arial"/>
        </w:rPr>
      </w:pPr>
      <w:r w:rsidRPr="005945EC">
        <w:rPr>
          <w:rFonts w:ascii="Arial" w:hAnsi="Arial" w:cs="Arial"/>
        </w:rPr>
        <w:t xml:space="preserve">  In conclusion, the way </w:t>
      </w:r>
      <w:proofErr w:type="spellStart"/>
      <w:r w:rsidRPr="005945EC">
        <w:rPr>
          <w:rFonts w:ascii="Arial" w:hAnsi="Arial" w:cs="Arial"/>
        </w:rPr>
        <w:t>Kitaj</w:t>
      </w:r>
      <w:proofErr w:type="spellEnd"/>
      <w:r w:rsidRPr="005945EC">
        <w:rPr>
          <w:rFonts w:ascii="Arial" w:hAnsi="Arial" w:cs="Arial"/>
        </w:rPr>
        <w:t xml:space="preserve"> appropriated the visual language of classical Renaissance painters and post impressionists to form a contemporary representation of Judaism in contemporary society shows not only a remarkable understanding of art history but also world history beyond any other painter of </w:t>
      </w:r>
      <w:proofErr w:type="spellStart"/>
      <w:r w:rsidRPr="005945EC">
        <w:rPr>
          <w:rFonts w:ascii="Arial" w:hAnsi="Arial" w:cs="Arial"/>
        </w:rPr>
        <w:t>Kitaj’s</w:t>
      </w:r>
      <w:proofErr w:type="spellEnd"/>
      <w:r w:rsidRPr="005945EC">
        <w:rPr>
          <w:rFonts w:ascii="Arial" w:hAnsi="Arial" w:cs="Arial"/>
        </w:rPr>
        <w:t xml:space="preserve"> time. </w:t>
      </w:r>
      <w:proofErr w:type="spellStart"/>
      <w:r w:rsidRPr="005945EC">
        <w:rPr>
          <w:rFonts w:ascii="Arial" w:hAnsi="Arial" w:cs="Arial"/>
        </w:rPr>
        <w:t>Kitaj’s</w:t>
      </w:r>
      <w:proofErr w:type="spellEnd"/>
      <w:r w:rsidRPr="005945EC">
        <w:rPr>
          <w:rFonts w:ascii="Arial" w:hAnsi="Arial" w:cs="Arial"/>
        </w:rPr>
        <w:t xml:space="preserve"> unparalleled oeuvre of revisions of classical paintings told through lens of contemporary Jewish culture in a strikingly bold, almost pop art like manner </w:t>
      </w:r>
      <w:proofErr w:type="gramStart"/>
      <w:r w:rsidRPr="005945EC">
        <w:rPr>
          <w:rFonts w:ascii="Arial" w:hAnsi="Arial" w:cs="Arial"/>
        </w:rPr>
        <w:t>to brutally confront</w:t>
      </w:r>
      <w:proofErr w:type="gramEnd"/>
      <w:r w:rsidRPr="005945EC">
        <w:rPr>
          <w:rFonts w:ascii="Arial" w:hAnsi="Arial" w:cs="Arial"/>
        </w:rPr>
        <w:t xml:space="preserve"> us with truths about Jewish persecution is a striking statement by an artist who would savagely battle for his beliefs throughout his life. The very literal manner that </w:t>
      </w:r>
      <w:proofErr w:type="spellStart"/>
      <w:r w:rsidRPr="005945EC">
        <w:rPr>
          <w:rFonts w:ascii="Arial" w:hAnsi="Arial" w:cs="Arial"/>
        </w:rPr>
        <w:t>Kitaj</w:t>
      </w:r>
      <w:proofErr w:type="spellEnd"/>
      <w:r w:rsidRPr="005945EC">
        <w:rPr>
          <w:rFonts w:ascii="Arial" w:hAnsi="Arial" w:cs="Arial"/>
        </w:rPr>
        <w:t xml:space="preserve"> would express his beliefs and opinions is quite a contrast from the works of </w:t>
      </w:r>
      <w:proofErr w:type="spellStart"/>
      <w:r w:rsidRPr="005945EC">
        <w:rPr>
          <w:rFonts w:ascii="Arial" w:hAnsi="Arial" w:cs="Arial"/>
        </w:rPr>
        <w:t>Auerbach</w:t>
      </w:r>
      <w:proofErr w:type="spellEnd"/>
      <w:r w:rsidRPr="005945EC">
        <w:rPr>
          <w:rFonts w:ascii="Arial" w:hAnsi="Arial" w:cs="Arial"/>
        </w:rPr>
        <w:t xml:space="preserve"> and </w:t>
      </w:r>
      <w:proofErr w:type="spellStart"/>
      <w:r w:rsidRPr="005945EC">
        <w:rPr>
          <w:rFonts w:ascii="Arial" w:hAnsi="Arial" w:cs="Arial"/>
        </w:rPr>
        <w:t>Kossoff</w:t>
      </w:r>
      <w:proofErr w:type="spellEnd"/>
      <w:r w:rsidRPr="005945EC">
        <w:rPr>
          <w:rFonts w:ascii="Arial" w:hAnsi="Arial" w:cs="Arial"/>
        </w:rPr>
        <w:t xml:space="preserve">, who “are indeed Jews, but their artwork does not ask to be seen or read in that light.” [19] It </w:t>
      </w:r>
      <w:proofErr w:type="gramStart"/>
      <w:r w:rsidRPr="005945EC">
        <w:rPr>
          <w:rFonts w:ascii="Arial" w:hAnsi="Arial" w:cs="Arial"/>
        </w:rPr>
        <w:t>could be perceived</w:t>
      </w:r>
      <w:proofErr w:type="gramEnd"/>
      <w:r w:rsidRPr="005945EC">
        <w:rPr>
          <w:rFonts w:ascii="Arial" w:hAnsi="Arial" w:cs="Arial"/>
        </w:rPr>
        <w:t xml:space="preserve"> that the shocking treatment that </w:t>
      </w:r>
      <w:proofErr w:type="spellStart"/>
      <w:r w:rsidRPr="005945EC">
        <w:rPr>
          <w:rFonts w:ascii="Arial" w:hAnsi="Arial" w:cs="Arial"/>
        </w:rPr>
        <w:t>Kitaj</w:t>
      </w:r>
      <w:proofErr w:type="spellEnd"/>
      <w:r w:rsidRPr="005945EC">
        <w:rPr>
          <w:rFonts w:ascii="Arial" w:hAnsi="Arial" w:cs="Arial"/>
        </w:rPr>
        <w:t xml:space="preserve"> received from critics in his career was due to the very literal way he expressed his phenomenal intellectual grasp on literature, this could be argued to have intimated critics and writers who did not like a painter trying to find his way into their territory. The treatment he had to endure from the British media because of his retrospective in 1994 is fascinating; it seems hard to understand how one of the greatest draughtsman of the 20th century could be so brutally overlooked by critics. It is comforting that his stock has rightly risen of the past decade, </w:t>
      </w:r>
      <w:proofErr w:type="spellStart"/>
      <w:r w:rsidRPr="005945EC">
        <w:rPr>
          <w:rFonts w:ascii="Arial" w:hAnsi="Arial" w:cs="Arial"/>
        </w:rPr>
        <w:t>Kitaj</w:t>
      </w:r>
      <w:proofErr w:type="spellEnd"/>
      <w:r w:rsidRPr="005945EC">
        <w:rPr>
          <w:rFonts w:ascii="Arial" w:hAnsi="Arial" w:cs="Arial"/>
        </w:rPr>
        <w:t xml:space="preserve"> should be remembered as a titan of twentieth century painting; an artist who was not limited just to image making and equally as powerful using words.</w:t>
      </w:r>
    </w:p>
    <w:p w:rsidR="005945EC" w:rsidRDefault="005945EC" w:rsidP="005945EC">
      <w:pPr>
        <w:rPr>
          <w:rFonts w:ascii="Arial" w:hAnsi="Arial" w:cs="Arial"/>
        </w:rPr>
      </w:pPr>
    </w:p>
    <w:p w:rsidR="005945EC" w:rsidRDefault="005945EC" w:rsidP="005945EC">
      <w:pPr>
        <w:rPr>
          <w:rFonts w:ascii="Arial" w:hAnsi="Arial" w:cs="Arial"/>
        </w:rPr>
      </w:pPr>
    </w:p>
    <w:p w:rsidR="005945EC" w:rsidRDefault="005945EC" w:rsidP="005945EC">
      <w:pPr>
        <w:rPr>
          <w:rFonts w:ascii="Arial" w:hAnsi="Arial" w:cs="Arial"/>
        </w:rPr>
      </w:pPr>
    </w:p>
    <w:p w:rsidR="005945EC" w:rsidRDefault="005945EC" w:rsidP="005945EC">
      <w:pPr>
        <w:rPr>
          <w:rFonts w:ascii="Arial" w:hAnsi="Arial" w:cs="Arial"/>
        </w:rPr>
      </w:pPr>
    </w:p>
    <w:p w:rsidR="005945EC" w:rsidRDefault="005945EC" w:rsidP="005945EC">
      <w:pPr>
        <w:rPr>
          <w:rFonts w:ascii="Arial" w:hAnsi="Arial" w:cs="Arial"/>
        </w:rPr>
      </w:pPr>
    </w:p>
    <w:p w:rsidR="005945EC" w:rsidRDefault="005945EC" w:rsidP="005945EC">
      <w:pPr>
        <w:rPr>
          <w:rFonts w:ascii="Arial" w:hAnsi="Arial" w:cs="Arial"/>
          <w:b/>
        </w:rPr>
      </w:pPr>
    </w:p>
    <w:p w:rsidR="005945EC" w:rsidRDefault="005945EC" w:rsidP="005945EC">
      <w:pPr>
        <w:rPr>
          <w:rFonts w:ascii="Arial" w:hAnsi="Arial" w:cs="Arial"/>
          <w:b/>
        </w:rPr>
      </w:pPr>
    </w:p>
    <w:p w:rsidR="005945EC" w:rsidRDefault="005945EC" w:rsidP="005945EC">
      <w:pPr>
        <w:rPr>
          <w:rFonts w:ascii="Arial" w:hAnsi="Arial" w:cs="Arial"/>
          <w:b/>
        </w:rPr>
      </w:pPr>
    </w:p>
    <w:p w:rsidR="005945EC" w:rsidRDefault="005945EC" w:rsidP="005945EC">
      <w:pPr>
        <w:rPr>
          <w:rFonts w:ascii="Arial" w:hAnsi="Arial" w:cs="Arial"/>
          <w:b/>
        </w:rPr>
      </w:pPr>
    </w:p>
    <w:p w:rsidR="005945EC" w:rsidRDefault="005945EC" w:rsidP="005945EC">
      <w:pPr>
        <w:rPr>
          <w:rFonts w:ascii="Arial" w:hAnsi="Arial" w:cs="Arial"/>
          <w:b/>
        </w:rPr>
      </w:pPr>
    </w:p>
    <w:p w:rsidR="005945EC" w:rsidRDefault="005945EC" w:rsidP="005945EC">
      <w:pPr>
        <w:rPr>
          <w:rFonts w:ascii="Arial" w:hAnsi="Arial" w:cs="Arial"/>
          <w:b/>
        </w:rPr>
      </w:pPr>
    </w:p>
    <w:p w:rsidR="005945EC" w:rsidRDefault="005945EC" w:rsidP="005945EC">
      <w:pPr>
        <w:rPr>
          <w:rFonts w:ascii="Arial" w:hAnsi="Arial" w:cs="Arial"/>
          <w:b/>
        </w:rPr>
      </w:pPr>
    </w:p>
    <w:p w:rsidR="005945EC" w:rsidRDefault="005945EC" w:rsidP="005945EC">
      <w:pPr>
        <w:rPr>
          <w:rFonts w:ascii="Arial" w:hAnsi="Arial" w:cs="Arial"/>
          <w:b/>
        </w:rPr>
      </w:pPr>
    </w:p>
    <w:p w:rsidR="005945EC" w:rsidRDefault="005945EC" w:rsidP="005945EC">
      <w:pPr>
        <w:rPr>
          <w:rFonts w:ascii="Arial" w:hAnsi="Arial" w:cs="Arial"/>
          <w:b/>
        </w:rPr>
      </w:pPr>
    </w:p>
    <w:p w:rsidR="005945EC" w:rsidRDefault="005945EC" w:rsidP="005945EC">
      <w:pPr>
        <w:rPr>
          <w:rFonts w:ascii="Arial" w:hAnsi="Arial" w:cs="Arial"/>
          <w:b/>
        </w:rPr>
      </w:pPr>
    </w:p>
    <w:p w:rsidR="005945EC" w:rsidRDefault="005945EC" w:rsidP="005945EC">
      <w:pPr>
        <w:rPr>
          <w:rFonts w:ascii="Arial" w:hAnsi="Arial" w:cs="Arial"/>
          <w:b/>
        </w:rPr>
      </w:pPr>
    </w:p>
    <w:p w:rsidR="005945EC" w:rsidRPr="005945EC" w:rsidRDefault="005945EC" w:rsidP="005945EC">
      <w:pPr>
        <w:rPr>
          <w:rFonts w:ascii="Arial" w:hAnsi="Arial" w:cs="Arial"/>
          <w:b/>
        </w:rPr>
      </w:pPr>
      <w:r w:rsidRPr="005945EC">
        <w:rPr>
          <w:rFonts w:ascii="Arial" w:hAnsi="Arial" w:cs="Arial"/>
          <w:b/>
        </w:rPr>
        <w:t>Conclusion</w:t>
      </w:r>
    </w:p>
    <w:p w:rsidR="005945EC" w:rsidRPr="005945EC" w:rsidRDefault="005945EC" w:rsidP="005945EC">
      <w:pPr>
        <w:rPr>
          <w:rFonts w:ascii="Arial" w:hAnsi="Arial" w:cs="Arial"/>
        </w:rPr>
      </w:pPr>
      <w:r w:rsidRPr="005945EC">
        <w:rPr>
          <w:rFonts w:ascii="Arial" w:hAnsi="Arial" w:cs="Arial"/>
        </w:rPr>
        <w:t xml:space="preserve">  To summarise, the main objectives of this research essay has been to explore how the Jewish Diaspora has affected three of the most renowned British painters of the 20th century. This notion has been explored through the lens of the lives and works of the painters Frank </w:t>
      </w:r>
      <w:proofErr w:type="spellStart"/>
      <w:r w:rsidRPr="005945EC">
        <w:rPr>
          <w:rFonts w:ascii="Arial" w:hAnsi="Arial" w:cs="Arial"/>
        </w:rPr>
        <w:t>Auerbach</w:t>
      </w:r>
      <w:proofErr w:type="spellEnd"/>
      <w:r w:rsidRPr="005945EC">
        <w:rPr>
          <w:rFonts w:ascii="Arial" w:hAnsi="Arial" w:cs="Arial"/>
        </w:rPr>
        <w:t xml:space="preserve">, R.B. </w:t>
      </w:r>
      <w:proofErr w:type="spellStart"/>
      <w:r w:rsidRPr="005945EC">
        <w:rPr>
          <w:rFonts w:ascii="Arial" w:hAnsi="Arial" w:cs="Arial"/>
        </w:rPr>
        <w:t>Kitaj</w:t>
      </w:r>
      <w:proofErr w:type="spellEnd"/>
      <w:r w:rsidRPr="005945EC">
        <w:rPr>
          <w:rFonts w:ascii="Arial" w:hAnsi="Arial" w:cs="Arial"/>
        </w:rPr>
        <w:t xml:space="preserve"> and Leon </w:t>
      </w:r>
      <w:proofErr w:type="spellStart"/>
      <w:r w:rsidRPr="005945EC">
        <w:rPr>
          <w:rFonts w:ascii="Arial" w:hAnsi="Arial" w:cs="Arial"/>
        </w:rPr>
        <w:t>Kossoff</w:t>
      </w:r>
      <w:proofErr w:type="spellEnd"/>
      <w:r w:rsidRPr="005945EC">
        <w:rPr>
          <w:rFonts w:ascii="Arial" w:hAnsi="Arial" w:cs="Arial"/>
        </w:rPr>
        <w:t xml:space="preserve"> and how their own different experiences and the severity to which they were affected by the Diaspora, and how the subsequent feelings of displacement affected their practices. In addition to this I wanted to understand the different dialogues each artist had with Classical European painting and how the concept of looking back at art from the continent they each immigrated from, helped the three painters negotiate their identities in a new country. I was intrigued as to how these three artists rejected any art movement of the times too stubbornly try to return figurative art as the dominant currency in the art world. In addition to this, I wanted to gain an insight into how the British art scene of the second half of the twentieth century was dominated by artists who were of Jewish origin. </w:t>
      </w:r>
    </w:p>
    <w:p w:rsidR="005945EC" w:rsidRPr="005945EC" w:rsidRDefault="005945EC" w:rsidP="005945EC">
      <w:pPr>
        <w:rPr>
          <w:rFonts w:ascii="Arial" w:hAnsi="Arial" w:cs="Arial"/>
        </w:rPr>
      </w:pPr>
      <w:r w:rsidRPr="005945EC">
        <w:rPr>
          <w:rFonts w:ascii="Arial" w:hAnsi="Arial" w:cs="Arial"/>
        </w:rPr>
        <w:t xml:space="preserve"> Through immersing myself in the work of </w:t>
      </w:r>
      <w:proofErr w:type="spellStart"/>
      <w:r w:rsidRPr="005945EC">
        <w:rPr>
          <w:rFonts w:ascii="Arial" w:hAnsi="Arial" w:cs="Arial"/>
        </w:rPr>
        <w:t>Auerbach</w:t>
      </w:r>
      <w:proofErr w:type="spellEnd"/>
      <w:r w:rsidRPr="005945EC">
        <w:rPr>
          <w:rFonts w:ascii="Arial" w:hAnsi="Arial" w:cs="Arial"/>
        </w:rPr>
        <w:t xml:space="preserve">, I understood how deeply the horror of parental loss from the Holocaust affected him and how those raw emotions experienced at an early age remained engrained in his paintings all his life. In exploring the work and life of </w:t>
      </w:r>
      <w:proofErr w:type="spellStart"/>
      <w:r w:rsidRPr="005945EC">
        <w:rPr>
          <w:rFonts w:ascii="Arial" w:hAnsi="Arial" w:cs="Arial"/>
        </w:rPr>
        <w:t>Auerbach’s</w:t>
      </w:r>
      <w:proofErr w:type="spellEnd"/>
      <w:r w:rsidRPr="005945EC">
        <w:rPr>
          <w:rFonts w:ascii="Arial" w:hAnsi="Arial" w:cs="Arial"/>
        </w:rPr>
        <w:t xml:space="preserve"> friend and contemporary Leon </w:t>
      </w:r>
      <w:proofErr w:type="spellStart"/>
      <w:r w:rsidRPr="005945EC">
        <w:rPr>
          <w:rFonts w:ascii="Arial" w:hAnsi="Arial" w:cs="Arial"/>
        </w:rPr>
        <w:t>Kossoff</w:t>
      </w:r>
      <w:proofErr w:type="spellEnd"/>
      <w:r w:rsidRPr="005945EC">
        <w:rPr>
          <w:rFonts w:ascii="Arial" w:hAnsi="Arial" w:cs="Arial"/>
        </w:rPr>
        <w:t xml:space="preserve">, an artist I had only the briefest encounters with before this essay; It struck me how without the immigration of his parents to Britain, London would never have received one of the most extensive, lifelong portraits in history. In immersing myself in the oeuvre of </w:t>
      </w:r>
      <w:proofErr w:type="spellStart"/>
      <w:r w:rsidRPr="005945EC">
        <w:rPr>
          <w:rFonts w:ascii="Arial" w:hAnsi="Arial" w:cs="Arial"/>
        </w:rPr>
        <w:t>Kossoff</w:t>
      </w:r>
      <w:proofErr w:type="spellEnd"/>
      <w:r w:rsidRPr="005945EC">
        <w:rPr>
          <w:rFonts w:ascii="Arial" w:hAnsi="Arial" w:cs="Arial"/>
        </w:rPr>
        <w:t xml:space="preserve">, I became captivated at the ranges of his talents and different mediums he had mastered, His infatuation with the French painter </w:t>
      </w:r>
      <w:proofErr w:type="spellStart"/>
      <w:r w:rsidRPr="005945EC">
        <w:rPr>
          <w:rFonts w:ascii="Arial" w:hAnsi="Arial" w:cs="Arial"/>
        </w:rPr>
        <w:t>Poussin</w:t>
      </w:r>
      <w:proofErr w:type="spellEnd"/>
      <w:r w:rsidRPr="005945EC">
        <w:rPr>
          <w:rFonts w:ascii="Arial" w:hAnsi="Arial" w:cs="Arial"/>
        </w:rPr>
        <w:t xml:space="preserve"> has shown me how much of a precise and intimate knowledge of painting is needed to truly understand the field. In the case of </w:t>
      </w:r>
      <w:proofErr w:type="spellStart"/>
      <w:r w:rsidRPr="005945EC">
        <w:rPr>
          <w:rFonts w:ascii="Arial" w:hAnsi="Arial" w:cs="Arial"/>
        </w:rPr>
        <w:t>Kitaj</w:t>
      </w:r>
      <w:proofErr w:type="spellEnd"/>
      <w:r w:rsidRPr="005945EC">
        <w:rPr>
          <w:rFonts w:ascii="Arial" w:hAnsi="Arial" w:cs="Arial"/>
        </w:rPr>
        <w:t xml:space="preserve">, whose works are not only blatantly visually different from the paintings of </w:t>
      </w:r>
      <w:proofErr w:type="spellStart"/>
      <w:r w:rsidRPr="005945EC">
        <w:rPr>
          <w:rFonts w:ascii="Arial" w:hAnsi="Arial" w:cs="Arial"/>
        </w:rPr>
        <w:t>Auerbach</w:t>
      </w:r>
      <w:proofErr w:type="spellEnd"/>
      <w:r w:rsidRPr="005945EC">
        <w:rPr>
          <w:rFonts w:ascii="Arial" w:hAnsi="Arial" w:cs="Arial"/>
        </w:rPr>
        <w:t xml:space="preserve"> and </w:t>
      </w:r>
      <w:proofErr w:type="spellStart"/>
      <w:r w:rsidRPr="005945EC">
        <w:rPr>
          <w:rFonts w:ascii="Arial" w:hAnsi="Arial" w:cs="Arial"/>
        </w:rPr>
        <w:t>Kossof</w:t>
      </w:r>
      <w:r>
        <w:rPr>
          <w:rFonts w:ascii="Arial" w:hAnsi="Arial" w:cs="Arial"/>
        </w:rPr>
        <w:t>f</w:t>
      </w:r>
      <w:proofErr w:type="spellEnd"/>
      <w:r>
        <w:rPr>
          <w:rFonts w:ascii="Arial" w:hAnsi="Arial" w:cs="Arial"/>
        </w:rPr>
        <w:t xml:space="preserve">; </w:t>
      </w:r>
      <w:proofErr w:type="spellStart"/>
      <w:r>
        <w:rPr>
          <w:rFonts w:ascii="Arial" w:hAnsi="Arial" w:cs="Arial"/>
        </w:rPr>
        <w:t>Kitaj</w:t>
      </w:r>
      <w:proofErr w:type="spellEnd"/>
      <w:r>
        <w:rPr>
          <w:rFonts w:ascii="Arial" w:hAnsi="Arial" w:cs="Arial"/>
        </w:rPr>
        <w:t xml:space="preserve"> very publically engaged</w:t>
      </w:r>
      <w:r w:rsidRPr="005945EC">
        <w:rPr>
          <w:rFonts w:ascii="Arial" w:hAnsi="Arial" w:cs="Arial"/>
        </w:rPr>
        <w:t xml:space="preserve"> with issues of Judaism’s place in the world, and has written extensive texts on his experiences of persecution in his </w:t>
      </w:r>
      <w:proofErr w:type="spellStart"/>
      <w:r w:rsidRPr="005945EC">
        <w:rPr>
          <w:rFonts w:ascii="Arial" w:hAnsi="Arial" w:cs="Arial"/>
        </w:rPr>
        <w:t>Diasporist</w:t>
      </w:r>
      <w:proofErr w:type="spellEnd"/>
      <w:r w:rsidRPr="005945EC">
        <w:rPr>
          <w:rFonts w:ascii="Arial" w:hAnsi="Arial" w:cs="Arial"/>
        </w:rPr>
        <w:t xml:space="preserve"> manifesto. His contemporary revisions of classical paintings powerfully depict the horrors committed against Jewish peoples. </w:t>
      </w:r>
    </w:p>
    <w:p w:rsidR="005945EC" w:rsidRDefault="005945EC" w:rsidP="005945EC">
      <w:pPr>
        <w:rPr>
          <w:rFonts w:ascii="Arial" w:hAnsi="Arial" w:cs="Arial"/>
        </w:rPr>
      </w:pPr>
      <w:r w:rsidRPr="005945EC">
        <w:rPr>
          <w:rFonts w:ascii="Arial" w:hAnsi="Arial" w:cs="Arial"/>
        </w:rPr>
        <w:t xml:space="preserve">  The fact that some of the greatest British painters of the twentieth century are mainly of Jewish background and origin is an intriguing concept, how they went against the grain and dominated the painting world in Britain is, according to Jonathan Jones because “they gave it a much-needed dose of German genius.”[1] The research I have engaged with has led to me to conclude that </w:t>
      </w:r>
      <w:r w:rsidR="005C598F">
        <w:rPr>
          <w:rFonts w:ascii="Arial" w:hAnsi="Arial" w:cs="Arial"/>
        </w:rPr>
        <w:t>oppression</w:t>
      </w:r>
      <w:r w:rsidRPr="005945EC">
        <w:rPr>
          <w:rFonts w:ascii="Arial" w:hAnsi="Arial" w:cs="Arial"/>
        </w:rPr>
        <w:t xml:space="preserve"> can be a powerful driving force behind some of the greatest art created. The completely contrasting processes in which each artist applied paint to express their experiences of the Diaspora has vastly changed my own personal approach to painting. After completely engrossing myself with the works of these three painters, the way I will view and record space and figures has completely changed. Looking at the work of </w:t>
      </w:r>
      <w:proofErr w:type="spellStart"/>
      <w:r w:rsidRPr="005945EC">
        <w:rPr>
          <w:rFonts w:ascii="Arial" w:hAnsi="Arial" w:cs="Arial"/>
        </w:rPr>
        <w:t>Kossoff</w:t>
      </w:r>
      <w:proofErr w:type="spellEnd"/>
      <w:r w:rsidRPr="005945EC">
        <w:rPr>
          <w:rFonts w:ascii="Arial" w:hAnsi="Arial" w:cs="Arial"/>
        </w:rPr>
        <w:t xml:space="preserve"> has deeply changed me as an artist and has validated my practice of painting from street scenes and urban landscapes.             </w:t>
      </w:r>
    </w:p>
    <w:p w:rsidR="005945EC" w:rsidRDefault="005945EC" w:rsidP="005945EC">
      <w:pPr>
        <w:rPr>
          <w:rFonts w:ascii="Arial" w:hAnsi="Arial" w:cs="Arial"/>
        </w:rPr>
      </w:pPr>
    </w:p>
    <w:p w:rsidR="005945EC" w:rsidRDefault="005945EC" w:rsidP="005945EC">
      <w:pPr>
        <w:rPr>
          <w:rFonts w:ascii="Arial" w:hAnsi="Arial" w:cs="Arial"/>
        </w:rPr>
      </w:pPr>
    </w:p>
    <w:p w:rsidR="005945EC" w:rsidRDefault="005945EC" w:rsidP="005945EC">
      <w:pPr>
        <w:rPr>
          <w:rFonts w:ascii="Arial" w:hAnsi="Arial" w:cs="Arial"/>
          <w:b/>
        </w:rPr>
      </w:pPr>
      <w:r w:rsidRPr="005945EC">
        <w:rPr>
          <w:rFonts w:ascii="Arial" w:hAnsi="Arial" w:cs="Arial"/>
          <w:b/>
        </w:rPr>
        <w:lastRenderedPageBreak/>
        <w:t>Bibliography</w:t>
      </w:r>
    </w:p>
    <w:p w:rsidR="005945EC" w:rsidRDefault="005945EC" w:rsidP="005945EC">
      <w:pPr>
        <w:rPr>
          <w:rFonts w:ascii="Arial" w:hAnsi="Arial" w:cs="Arial"/>
          <w:b/>
        </w:rPr>
      </w:pPr>
      <w:r>
        <w:rPr>
          <w:rFonts w:ascii="Arial" w:hAnsi="Arial" w:cs="Arial"/>
          <w:b/>
        </w:rPr>
        <w:t>Introduction</w:t>
      </w:r>
    </w:p>
    <w:p w:rsidR="005945EC" w:rsidRPr="00601A2B" w:rsidRDefault="00601A2B" w:rsidP="00601A2B">
      <w:pPr>
        <w:pStyle w:val="ListParagraph"/>
        <w:numPr>
          <w:ilvl w:val="0"/>
          <w:numId w:val="1"/>
        </w:numPr>
        <w:rPr>
          <w:rFonts w:ascii="Arial" w:hAnsi="Arial" w:cs="Arial"/>
        </w:rPr>
      </w:pPr>
      <w:r w:rsidRPr="00601A2B">
        <w:rPr>
          <w:rFonts w:ascii="Arial" w:hAnsi="Arial" w:cs="Arial"/>
        </w:rPr>
        <w:t>Jones Jonathan, 2015  ‘How Jewish émigrés brought the best of German art to Britain’, The Guardian online article [Accessed 7.12.17]</w:t>
      </w:r>
    </w:p>
    <w:p w:rsidR="00601A2B" w:rsidRPr="00601A2B" w:rsidRDefault="00FD7286" w:rsidP="00601A2B">
      <w:pPr>
        <w:pStyle w:val="ListParagraph"/>
        <w:rPr>
          <w:rFonts w:ascii="Arial" w:hAnsi="Arial" w:cs="Arial"/>
        </w:rPr>
      </w:pPr>
      <w:hyperlink r:id="rId9" w:history="1">
        <w:r w:rsidR="00601A2B" w:rsidRPr="00601A2B">
          <w:rPr>
            <w:rStyle w:val="Hyperlink"/>
            <w:rFonts w:ascii="Arial" w:hAnsi="Arial" w:cs="Arial"/>
          </w:rPr>
          <w:t>https://www.theguardian.com/artanddesign/jonathanjonesblog/2015/jul/16/jewish-emigres-british-art-frank-auerbach-lucian-freud</w:t>
        </w:r>
      </w:hyperlink>
    </w:p>
    <w:p w:rsidR="00601A2B" w:rsidRDefault="00601A2B" w:rsidP="00601A2B">
      <w:pPr>
        <w:pStyle w:val="ListParagraph"/>
        <w:rPr>
          <w:rFonts w:ascii="Arial" w:hAnsi="Arial" w:cs="Arial"/>
          <w:b/>
        </w:rPr>
      </w:pPr>
    </w:p>
    <w:p w:rsidR="00601A2B" w:rsidRDefault="00601A2B" w:rsidP="00601A2B">
      <w:pPr>
        <w:pStyle w:val="ListParagraph"/>
        <w:ind w:left="0"/>
        <w:rPr>
          <w:rFonts w:ascii="Arial" w:hAnsi="Arial" w:cs="Arial"/>
          <w:b/>
        </w:rPr>
      </w:pPr>
      <w:proofErr w:type="spellStart"/>
      <w:r>
        <w:rPr>
          <w:rFonts w:ascii="Arial" w:hAnsi="Arial" w:cs="Arial"/>
          <w:b/>
        </w:rPr>
        <w:t>Auerbach</w:t>
      </w:r>
      <w:proofErr w:type="spellEnd"/>
    </w:p>
    <w:p w:rsidR="00601A2B" w:rsidRDefault="00601A2B" w:rsidP="00601A2B">
      <w:pPr>
        <w:pStyle w:val="ListParagraph"/>
        <w:ind w:left="0"/>
        <w:rPr>
          <w:rFonts w:ascii="Arial" w:hAnsi="Arial" w:cs="Arial"/>
          <w:b/>
        </w:rPr>
      </w:pPr>
    </w:p>
    <w:p w:rsidR="00601A2B" w:rsidRPr="00601A2B" w:rsidRDefault="00601A2B" w:rsidP="00601A2B">
      <w:pPr>
        <w:pStyle w:val="ListParagraph"/>
        <w:rPr>
          <w:rFonts w:ascii="Arial" w:hAnsi="Arial" w:cs="Arial"/>
        </w:rPr>
      </w:pPr>
      <w:r w:rsidRPr="00601A2B">
        <w:rPr>
          <w:rFonts w:ascii="Arial" w:hAnsi="Arial" w:cs="Arial"/>
        </w:rPr>
        <w:t>1.</w:t>
      </w:r>
      <w:r w:rsidRPr="00601A2B">
        <w:rPr>
          <w:rFonts w:ascii="Arial" w:hAnsi="Arial" w:cs="Arial"/>
        </w:rPr>
        <w:tab/>
        <w:t xml:space="preserve">‘Tree on Primrose Hill’ 1985-9, Oil on canvas Image accessed from http://www.walesonline.co.uk/whats-on/arts-culture-news/lucian-freud-leaves-two-paintings-8758698 </w:t>
      </w:r>
    </w:p>
    <w:p w:rsidR="00601A2B" w:rsidRPr="00601A2B" w:rsidRDefault="00601A2B" w:rsidP="00601A2B">
      <w:pPr>
        <w:pStyle w:val="ListParagraph"/>
        <w:rPr>
          <w:rFonts w:ascii="Arial" w:hAnsi="Arial" w:cs="Arial"/>
        </w:rPr>
      </w:pPr>
      <w:r w:rsidRPr="00601A2B">
        <w:rPr>
          <w:rFonts w:ascii="Arial" w:hAnsi="Arial" w:cs="Arial"/>
        </w:rPr>
        <w:t>2.</w:t>
      </w:r>
      <w:r w:rsidRPr="00601A2B">
        <w:rPr>
          <w:rFonts w:ascii="Arial" w:hAnsi="Arial" w:cs="Arial"/>
        </w:rPr>
        <w:tab/>
      </w:r>
      <w:proofErr w:type="spellStart"/>
      <w:r w:rsidRPr="00601A2B">
        <w:rPr>
          <w:rFonts w:ascii="Arial" w:hAnsi="Arial" w:cs="Arial"/>
        </w:rPr>
        <w:t>Auerbach</w:t>
      </w:r>
      <w:proofErr w:type="spellEnd"/>
      <w:r w:rsidRPr="00601A2B">
        <w:rPr>
          <w:rFonts w:ascii="Arial" w:hAnsi="Arial" w:cs="Arial"/>
        </w:rPr>
        <w:t xml:space="preserve">, Frank in interview with Lampert, Catherine, ‘Frank </w:t>
      </w:r>
      <w:proofErr w:type="spellStart"/>
      <w:r w:rsidRPr="00601A2B">
        <w:rPr>
          <w:rFonts w:ascii="Arial" w:hAnsi="Arial" w:cs="Arial"/>
        </w:rPr>
        <w:t>Auerbach</w:t>
      </w:r>
      <w:proofErr w:type="spellEnd"/>
      <w:r w:rsidRPr="00601A2B">
        <w:rPr>
          <w:rFonts w:ascii="Arial" w:hAnsi="Arial" w:cs="Arial"/>
        </w:rPr>
        <w:t xml:space="preserve"> in his own words’, The Telegraph, Online Article, [Accessed 3.12.17] http://www.telegraph.co.uk/culture/art/art-features/9652339/Frank-Auerbach-in-his-own-words.html </w:t>
      </w:r>
    </w:p>
    <w:p w:rsidR="00601A2B" w:rsidRPr="00601A2B" w:rsidRDefault="00601A2B" w:rsidP="00601A2B">
      <w:pPr>
        <w:pStyle w:val="ListParagraph"/>
        <w:rPr>
          <w:rFonts w:ascii="Arial" w:hAnsi="Arial" w:cs="Arial"/>
        </w:rPr>
      </w:pPr>
      <w:r w:rsidRPr="00601A2B">
        <w:rPr>
          <w:rFonts w:ascii="Arial" w:hAnsi="Arial" w:cs="Arial"/>
        </w:rPr>
        <w:t>3.</w:t>
      </w:r>
      <w:r w:rsidRPr="00601A2B">
        <w:rPr>
          <w:rFonts w:ascii="Arial" w:hAnsi="Arial" w:cs="Arial"/>
        </w:rPr>
        <w:tab/>
        <w:t xml:space="preserve">Lampert, Catherine, ‘Frank </w:t>
      </w:r>
      <w:proofErr w:type="spellStart"/>
      <w:r w:rsidRPr="00601A2B">
        <w:rPr>
          <w:rFonts w:ascii="Arial" w:hAnsi="Arial" w:cs="Arial"/>
        </w:rPr>
        <w:t>Auerbach</w:t>
      </w:r>
      <w:proofErr w:type="spellEnd"/>
      <w:r w:rsidRPr="00601A2B">
        <w:rPr>
          <w:rFonts w:ascii="Arial" w:hAnsi="Arial" w:cs="Arial"/>
        </w:rPr>
        <w:t xml:space="preserve"> in his own words’, The Telegraph, Online Article, [Accessed 3.12.17] http://www.telegraph.co.uk/culture/art/art-features/9652339/Frank-Auerbach-in-his-own-words.html </w:t>
      </w:r>
    </w:p>
    <w:p w:rsidR="00601A2B" w:rsidRPr="00601A2B" w:rsidRDefault="00601A2B" w:rsidP="00601A2B">
      <w:pPr>
        <w:pStyle w:val="ListParagraph"/>
        <w:rPr>
          <w:rFonts w:ascii="Arial" w:hAnsi="Arial" w:cs="Arial"/>
        </w:rPr>
      </w:pPr>
      <w:r w:rsidRPr="00601A2B">
        <w:rPr>
          <w:rFonts w:ascii="Arial" w:hAnsi="Arial" w:cs="Arial"/>
        </w:rPr>
        <w:t>4.</w:t>
      </w:r>
      <w:r w:rsidRPr="00601A2B">
        <w:rPr>
          <w:rFonts w:ascii="Arial" w:hAnsi="Arial" w:cs="Arial"/>
        </w:rPr>
        <w:tab/>
        <w:t xml:space="preserve">Online Article, No Author Given [Accessed 3.12.17] http://www.tate.org.uk/art/artists/frank-auerbach-676# </w:t>
      </w:r>
    </w:p>
    <w:p w:rsidR="00601A2B" w:rsidRPr="00601A2B" w:rsidRDefault="00601A2B" w:rsidP="00601A2B">
      <w:pPr>
        <w:pStyle w:val="ListParagraph"/>
        <w:rPr>
          <w:rFonts w:ascii="Arial" w:hAnsi="Arial" w:cs="Arial"/>
        </w:rPr>
      </w:pPr>
      <w:r w:rsidRPr="00601A2B">
        <w:rPr>
          <w:rFonts w:ascii="Arial" w:hAnsi="Arial" w:cs="Arial"/>
        </w:rPr>
        <w:t>5.</w:t>
      </w:r>
      <w:r w:rsidRPr="00601A2B">
        <w:rPr>
          <w:rFonts w:ascii="Arial" w:hAnsi="Arial" w:cs="Arial"/>
        </w:rPr>
        <w:tab/>
        <w:t xml:space="preserve">Von </w:t>
      </w:r>
      <w:proofErr w:type="spellStart"/>
      <w:r w:rsidRPr="00601A2B">
        <w:rPr>
          <w:rFonts w:ascii="Arial" w:hAnsi="Arial" w:cs="Arial"/>
        </w:rPr>
        <w:t>Lupke</w:t>
      </w:r>
      <w:proofErr w:type="spellEnd"/>
      <w:r w:rsidRPr="00601A2B">
        <w:rPr>
          <w:rFonts w:ascii="Arial" w:hAnsi="Arial" w:cs="Arial"/>
        </w:rPr>
        <w:t xml:space="preserve">-Schwarz, Marc,   ‘The law that 'enabled' Hitler's dictatorship’, DW, [Accessed 2.12.17] </w:t>
      </w:r>
    </w:p>
    <w:p w:rsidR="00601A2B" w:rsidRPr="00601A2B" w:rsidRDefault="00601A2B" w:rsidP="00601A2B">
      <w:pPr>
        <w:pStyle w:val="ListParagraph"/>
        <w:rPr>
          <w:rFonts w:ascii="Arial" w:hAnsi="Arial" w:cs="Arial"/>
        </w:rPr>
      </w:pPr>
      <w:r w:rsidRPr="00601A2B">
        <w:rPr>
          <w:rFonts w:ascii="Arial" w:hAnsi="Arial" w:cs="Arial"/>
        </w:rPr>
        <w:t xml:space="preserve">http://www.dw.com/en/the-law-that-enabled-hitlers-dictatorship/a-16689839 </w:t>
      </w:r>
    </w:p>
    <w:p w:rsidR="00601A2B" w:rsidRPr="00601A2B" w:rsidRDefault="00601A2B" w:rsidP="00601A2B">
      <w:pPr>
        <w:pStyle w:val="ListParagraph"/>
        <w:rPr>
          <w:rFonts w:ascii="Arial" w:hAnsi="Arial" w:cs="Arial"/>
        </w:rPr>
      </w:pPr>
      <w:r w:rsidRPr="00601A2B">
        <w:rPr>
          <w:rFonts w:ascii="Arial" w:hAnsi="Arial" w:cs="Arial"/>
        </w:rPr>
        <w:t>6.</w:t>
      </w:r>
      <w:r w:rsidRPr="00601A2B">
        <w:rPr>
          <w:rFonts w:ascii="Arial" w:hAnsi="Arial" w:cs="Arial"/>
        </w:rPr>
        <w:tab/>
        <w:t xml:space="preserve">Hughes, Robert, 1990, ‘Frank </w:t>
      </w:r>
      <w:proofErr w:type="spellStart"/>
      <w:r w:rsidRPr="00601A2B">
        <w:rPr>
          <w:rFonts w:ascii="Arial" w:hAnsi="Arial" w:cs="Arial"/>
        </w:rPr>
        <w:t>Auerbach</w:t>
      </w:r>
      <w:proofErr w:type="spellEnd"/>
      <w:r w:rsidRPr="00601A2B">
        <w:rPr>
          <w:rFonts w:ascii="Arial" w:hAnsi="Arial" w:cs="Arial"/>
        </w:rPr>
        <w:t>’, Thames and Hudson Ltd, London; Page 17</w:t>
      </w:r>
    </w:p>
    <w:p w:rsidR="00601A2B" w:rsidRPr="00601A2B" w:rsidRDefault="00601A2B" w:rsidP="00601A2B">
      <w:pPr>
        <w:pStyle w:val="ListParagraph"/>
        <w:rPr>
          <w:rFonts w:ascii="Arial" w:hAnsi="Arial" w:cs="Arial"/>
        </w:rPr>
      </w:pPr>
      <w:r w:rsidRPr="00601A2B">
        <w:rPr>
          <w:rFonts w:ascii="Arial" w:hAnsi="Arial" w:cs="Arial"/>
        </w:rPr>
        <w:t>7.</w:t>
      </w:r>
      <w:r w:rsidRPr="00601A2B">
        <w:rPr>
          <w:rFonts w:ascii="Arial" w:hAnsi="Arial" w:cs="Arial"/>
        </w:rPr>
        <w:tab/>
      </w:r>
      <w:proofErr w:type="spellStart"/>
      <w:r w:rsidRPr="00601A2B">
        <w:rPr>
          <w:rFonts w:ascii="Arial" w:hAnsi="Arial" w:cs="Arial"/>
        </w:rPr>
        <w:t>Auerbach</w:t>
      </w:r>
      <w:proofErr w:type="spellEnd"/>
      <w:r w:rsidRPr="00601A2B">
        <w:rPr>
          <w:rFonts w:ascii="Arial" w:hAnsi="Arial" w:cs="Arial"/>
        </w:rPr>
        <w:t xml:space="preserve">, Frank in interview with </w:t>
      </w:r>
      <w:proofErr w:type="spellStart"/>
      <w:r w:rsidRPr="00601A2B">
        <w:rPr>
          <w:rFonts w:ascii="Arial" w:hAnsi="Arial" w:cs="Arial"/>
        </w:rPr>
        <w:t>O’Mahony</w:t>
      </w:r>
      <w:proofErr w:type="spellEnd"/>
      <w:r w:rsidRPr="00601A2B">
        <w:rPr>
          <w:rFonts w:ascii="Arial" w:hAnsi="Arial" w:cs="Arial"/>
        </w:rPr>
        <w:t xml:space="preserve">, John, ‘Frank </w:t>
      </w:r>
      <w:proofErr w:type="spellStart"/>
      <w:r w:rsidRPr="00601A2B">
        <w:rPr>
          <w:rFonts w:ascii="Arial" w:hAnsi="Arial" w:cs="Arial"/>
        </w:rPr>
        <w:t>Auerbach</w:t>
      </w:r>
      <w:proofErr w:type="spellEnd"/>
      <w:r w:rsidRPr="00601A2B">
        <w:rPr>
          <w:rFonts w:ascii="Arial" w:hAnsi="Arial" w:cs="Arial"/>
        </w:rPr>
        <w:t>,</w:t>
      </w:r>
    </w:p>
    <w:p w:rsidR="00601A2B" w:rsidRPr="00601A2B" w:rsidRDefault="00601A2B" w:rsidP="00601A2B">
      <w:pPr>
        <w:pStyle w:val="ListParagraph"/>
        <w:rPr>
          <w:rFonts w:ascii="Arial" w:hAnsi="Arial" w:cs="Arial"/>
        </w:rPr>
      </w:pPr>
      <w:r w:rsidRPr="00601A2B">
        <w:rPr>
          <w:rFonts w:ascii="Arial" w:hAnsi="Arial" w:cs="Arial"/>
        </w:rPr>
        <w:t xml:space="preserve">Surfaces and depths’, The Guardian, Online Article [Accessed 5.12.17]             https://www.theguardian.com/education/2001/sep/15/arts.highereducation1                  </w:t>
      </w:r>
    </w:p>
    <w:p w:rsidR="00601A2B" w:rsidRPr="00601A2B" w:rsidRDefault="00601A2B" w:rsidP="00601A2B">
      <w:pPr>
        <w:pStyle w:val="ListParagraph"/>
        <w:rPr>
          <w:rFonts w:ascii="Arial" w:hAnsi="Arial" w:cs="Arial"/>
        </w:rPr>
      </w:pPr>
      <w:r w:rsidRPr="00601A2B">
        <w:rPr>
          <w:rFonts w:ascii="Arial" w:hAnsi="Arial" w:cs="Arial"/>
        </w:rPr>
        <w:t>8.</w:t>
      </w:r>
      <w:r w:rsidRPr="00601A2B">
        <w:rPr>
          <w:rFonts w:ascii="Arial" w:hAnsi="Arial" w:cs="Arial"/>
        </w:rPr>
        <w:tab/>
        <w:t xml:space="preserve">Hughes, Robert, 1990, ‘Frank </w:t>
      </w:r>
      <w:proofErr w:type="spellStart"/>
      <w:r w:rsidRPr="00601A2B">
        <w:rPr>
          <w:rFonts w:ascii="Arial" w:hAnsi="Arial" w:cs="Arial"/>
        </w:rPr>
        <w:t>Auerbach</w:t>
      </w:r>
      <w:proofErr w:type="spellEnd"/>
      <w:r w:rsidRPr="00601A2B">
        <w:rPr>
          <w:rFonts w:ascii="Arial" w:hAnsi="Arial" w:cs="Arial"/>
        </w:rPr>
        <w:t>’, Thames and Hudson Ltd, London; Page 17</w:t>
      </w:r>
    </w:p>
    <w:p w:rsidR="00601A2B" w:rsidRPr="00601A2B" w:rsidRDefault="00601A2B" w:rsidP="00601A2B">
      <w:pPr>
        <w:pStyle w:val="ListParagraph"/>
        <w:rPr>
          <w:rFonts w:ascii="Arial" w:hAnsi="Arial" w:cs="Arial"/>
        </w:rPr>
      </w:pPr>
      <w:r w:rsidRPr="00601A2B">
        <w:rPr>
          <w:rFonts w:ascii="Arial" w:hAnsi="Arial" w:cs="Arial"/>
        </w:rPr>
        <w:t>9.</w:t>
      </w:r>
      <w:r w:rsidRPr="00601A2B">
        <w:rPr>
          <w:rFonts w:ascii="Arial" w:hAnsi="Arial" w:cs="Arial"/>
        </w:rPr>
        <w:tab/>
        <w:t xml:space="preserve">Hughes, Robert, 1990, ‘Frank </w:t>
      </w:r>
      <w:proofErr w:type="spellStart"/>
      <w:r w:rsidRPr="00601A2B">
        <w:rPr>
          <w:rFonts w:ascii="Arial" w:hAnsi="Arial" w:cs="Arial"/>
        </w:rPr>
        <w:t>Auerbach</w:t>
      </w:r>
      <w:proofErr w:type="spellEnd"/>
      <w:r w:rsidRPr="00601A2B">
        <w:rPr>
          <w:rFonts w:ascii="Arial" w:hAnsi="Arial" w:cs="Arial"/>
        </w:rPr>
        <w:t>’, Thames and Hudson Ltd, London; Page 18</w:t>
      </w:r>
    </w:p>
    <w:p w:rsidR="00601A2B" w:rsidRPr="00601A2B" w:rsidRDefault="00601A2B" w:rsidP="00601A2B">
      <w:pPr>
        <w:pStyle w:val="ListParagraph"/>
        <w:rPr>
          <w:rFonts w:ascii="Arial" w:hAnsi="Arial" w:cs="Arial"/>
        </w:rPr>
      </w:pPr>
      <w:r w:rsidRPr="00601A2B">
        <w:rPr>
          <w:rFonts w:ascii="Arial" w:hAnsi="Arial" w:cs="Arial"/>
        </w:rPr>
        <w:t>10.</w:t>
      </w:r>
      <w:r w:rsidRPr="00601A2B">
        <w:rPr>
          <w:rFonts w:ascii="Arial" w:hAnsi="Arial" w:cs="Arial"/>
        </w:rPr>
        <w:tab/>
        <w:t xml:space="preserve">Jones, Jonathan, 2014, ‘Frank </w:t>
      </w:r>
      <w:proofErr w:type="spellStart"/>
      <w:r w:rsidRPr="00601A2B">
        <w:rPr>
          <w:rFonts w:ascii="Arial" w:hAnsi="Arial" w:cs="Arial"/>
        </w:rPr>
        <w:t>Auerbach</w:t>
      </w:r>
      <w:proofErr w:type="spellEnd"/>
      <w:r w:rsidRPr="00601A2B">
        <w:rPr>
          <w:rFonts w:ascii="Arial" w:hAnsi="Arial" w:cs="Arial"/>
        </w:rPr>
        <w:t xml:space="preserve">: a painter's painter of horrors and joy’, The Guardian, Online Article [Accessed 4.12.17] </w:t>
      </w:r>
    </w:p>
    <w:p w:rsidR="00601A2B" w:rsidRPr="00601A2B" w:rsidRDefault="00601A2B" w:rsidP="00601A2B">
      <w:pPr>
        <w:pStyle w:val="ListParagraph"/>
        <w:rPr>
          <w:rFonts w:ascii="Arial" w:hAnsi="Arial" w:cs="Arial"/>
        </w:rPr>
      </w:pPr>
      <w:r w:rsidRPr="00601A2B">
        <w:rPr>
          <w:rFonts w:ascii="Arial" w:hAnsi="Arial" w:cs="Arial"/>
        </w:rPr>
        <w:t xml:space="preserve">https://www.theguardian.com/artanddesign/2014/aug/29/frank-auerbach-painters-painter-freud-tate-retrospective    </w:t>
      </w:r>
    </w:p>
    <w:p w:rsidR="00601A2B" w:rsidRPr="00601A2B" w:rsidRDefault="00601A2B" w:rsidP="00601A2B">
      <w:pPr>
        <w:pStyle w:val="ListParagraph"/>
        <w:rPr>
          <w:rFonts w:ascii="Arial" w:hAnsi="Arial" w:cs="Arial"/>
        </w:rPr>
      </w:pPr>
      <w:r w:rsidRPr="00601A2B">
        <w:rPr>
          <w:rFonts w:ascii="Arial" w:hAnsi="Arial" w:cs="Arial"/>
        </w:rPr>
        <w:t>11.</w:t>
      </w:r>
      <w:r w:rsidRPr="00601A2B">
        <w:rPr>
          <w:rFonts w:ascii="Arial" w:hAnsi="Arial" w:cs="Arial"/>
        </w:rPr>
        <w:tab/>
        <w:t xml:space="preserve">Jones, Jonathan, 2014, ‘Frank </w:t>
      </w:r>
      <w:proofErr w:type="spellStart"/>
      <w:r w:rsidRPr="00601A2B">
        <w:rPr>
          <w:rFonts w:ascii="Arial" w:hAnsi="Arial" w:cs="Arial"/>
        </w:rPr>
        <w:t>Auerbach</w:t>
      </w:r>
      <w:proofErr w:type="spellEnd"/>
      <w:r w:rsidRPr="00601A2B">
        <w:rPr>
          <w:rFonts w:ascii="Arial" w:hAnsi="Arial" w:cs="Arial"/>
        </w:rPr>
        <w:t xml:space="preserve">: the master painter of deepest, darkest London’ The Guardian, Online article [Accessed 3.12.17] https://www.theguardian.com/artanddesign/jonathanjonesblog/2014/aug/26/frank-auerbach-art-london-tate-britain </w:t>
      </w:r>
    </w:p>
    <w:p w:rsidR="00601A2B" w:rsidRPr="00601A2B" w:rsidRDefault="00601A2B" w:rsidP="00601A2B">
      <w:pPr>
        <w:pStyle w:val="ListParagraph"/>
        <w:rPr>
          <w:rFonts w:ascii="Arial" w:hAnsi="Arial" w:cs="Arial"/>
        </w:rPr>
      </w:pPr>
      <w:r w:rsidRPr="00601A2B">
        <w:rPr>
          <w:rFonts w:ascii="Arial" w:hAnsi="Arial" w:cs="Arial"/>
        </w:rPr>
        <w:t>12.</w:t>
      </w:r>
      <w:r w:rsidRPr="00601A2B">
        <w:rPr>
          <w:rFonts w:ascii="Arial" w:hAnsi="Arial" w:cs="Arial"/>
        </w:rPr>
        <w:tab/>
        <w:t xml:space="preserve">Adams, Tim, 2015, ‘Frank </w:t>
      </w:r>
      <w:proofErr w:type="spellStart"/>
      <w:r w:rsidRPr="00601A2B">
        <w:rPr>
          <w:rFonts w:ascii="Arial" w:hAnsi="Arial" w:cs="Arial"/>
        </w:rPr>
        <w:t>Auerbach</w:t>
      </w:r>
      <w:proofErr w:type="spellEnd"/>
      <w:r w:rsidRPr="00601A2B">
        <w:rPr>
          <w:rFonts w:ascii="Arial" w:hAnsi="Arial" w:cs="Arial"/>
        </w:rPr>
        <w:t xml:space="preserve"> review – 60 years of trying to paint’, The Guardian, Online Article [Accessed 4.12.17] https://www.theguardian.com/artanddesign/2015/oct/11/frank-auerbach-tate-britain-review-60-years-retrospective </w:t>
      </w:r>
    </w:p>
    <w:p w:rsidR="00601A2B" w:rsidRPr="00601A2B" w:rsidRDefault="00601A2B" w:rsidP="00601A2B">
      <w:pPr>
        <w:pStyle w:val="ListParagraph"/>
        <w:rPr>
          <w:rFonts w:ascii="Arial" w:hAnsi="Arial" w:cs="Arial"/>
        </w:rPr>
      </w:pPr>
      <w:r w:rsidRPr="00601A2B">
        <w:rPr>
          <w:rFonts w:ascii="Arial" w:hAnsi="Arial" w:cs="Arial"/>
        </w:rPr>
        <w:t>13.</w:t>
      </w:r>
      <w:r w:rsidRPr="00601A2B">
        <w:rPr>
          <w:rFonts w:ascii="Arial" w:hAnsi="Arial" w:cs="Arial"/>
        </w:rPr>
        <w:tab/>
      </w:r>
      <w:proofErr w:type="spellStart"/>
      <w:r w:rsidRPr="00601A2B">
        <w:rPr>
          <w:rFonts w:ascii="Arial" w:hAnsi="Arial" w:cs="Arial"/>
        </w:rPr>
        <w:t>O’Mahony</w:t>
      </w:r>
      <w:proofErr w:type="spellEnd"/>
      <w:r w:rsidRPr="00601A2B">
        <w:rPr>
          <w:rFonts w:ascii="Arial" w:hAnsi="Arial" w:cs="Arial"/>
        </w:rPr>
        <w:t xml:space="preserve">, John, ‘Frank </w:t>
      </w:r>
      <w:proofErr w:type="spellStart"/>
      <w:r w:rsidRPr="00601A2B">
        <w:rPr>
          <w:rFonts w:ascii="Arial" w:hAnsi="Arial" w:cs="Arial"/>
        </w:rPr>
        <w:t>Auerbach</w:t>
      </w:r>
      <w:proofErr w:type="gramStart"/>
      <w:r w:rsidRPr="00601A2B">
        <w:rPr>
          <w:rFonts w:ascii="Arial" w:hAnsi="Arial" w:cs="Arial"/>
        </w:rPr>
        <w:t>,Surfaces</w:t>
      </w:r>
      <w:proofErr w:type="spellEnd"/>
      <w:proofErr w:type="gramEnd"/>
      <w:r w:rsidRPr="00601A2B">
        <w:rPr>
          <w:rFonts w:ascii="Arial" w:hAnsi="Arial" w:cs="Arial"/>
        </w:rPr>
        <w:t xml:space="preserve"> and depths’, The Guardian, Online Article [Accessed 5.12.17]             https://www.theguardian.com/education/2001/sep/15/arts.highereducation1 </w:t>
      </w:r>
    </w:p>
    <w:p w:rsidR="00601A2B" w:rsidRPr="00601A2B" w:rsidRDefault="00601A2B" w:rsidP="00601A2B">
      <w:pPr>
        <w:pStyle w:val="ListParagraph"/>
        <w:rPr>
          <w:rFonts w:ascii="Arial" w:hAnsi="Arial" w:cs="Arial"/>
        </w:rPr>
      </w:pPr>
      <w:r w:rsidRPr="00601A2B">
        <w:rPr>
          <w:rFonts w:ascii="Arial" w:hAnsi="Arial" w:cs="Arial"/>
        </w:rPr>
        <w:t>14.</w:t>
      </w:r>
      <w:r w:rsidRPr="00601A2B">
        <w:rPr>
          <w:rFonts w:ascii="Arial" w:hAnsi="Arial" w:cs="Arial"/>
        </w:rPr>
        <w:tab/>
        <w:t xml:space="preserve">Lampert, Catherine and Rosenthal, Norman; ‘Frank </w:t>
      </w:r>
      <w:proofErr w:type="spellStart"/>
      <w:r w:rsidRPr="00601A2B">
        <w:rPr>
          <w:rFonts w:ascii="Arial" w:hAnsi="Arial" w:cs="Arial"/>
        </w:rPr>
        <w:t>Auerbach</w:t>
      </w:r>
      <w:proofErr w:type="spellEnd"/>
      <w:r w:rsidRPr="00601A2B">
        <w:rPr>
          <w:rFonts w:ascii="Arial" w:hAnsi="Arial" w:cs="Arial"/>
        </w:rPr>
        <w:t>: Paintings and Drawings 1954–2001 (London: Royal Academy of Arts, 2001)’, page 20</w:t>
      </w:r>
    </w:p>
    <w:p w:rsidR="00601A2B" w:rsidRPr="00601A2B" w:rsidRDefault="00601A2B" w:rsidP="00601A2B">
      <w:pPr>
        <w:pStyle w:val="ListParagraph"/>
        <w:rPr>
          <w:rFonts w:ascii="Arial" w:hAnsi="Arial" w:cs="Arial"/>
        </w:rPr>
      </w:pPr>
      <w:r w:rsidRPr="00601A2B">
        <w:rPr>
          <w:rFonts w:ascii="Arial" w:hAnsi="Arial" w:cs="Arial"/>
        </w:rPr>
        <w:lastRenderedPageBreak/>
        <w:t>15.</w:t>
      </w:r>
      <w:r w:rsidRPr="00601A2B">
        <w:rPr>
          <w:rFonts w:ascii="Arial" w:hAnsi="Arial" w:cs="Arial"/>
        </w:rPr>
        <w:tab/>
        <w:t>http://www.tate.org.uk/art/artists/david-bomberg-</w:t>
      </w:r>
      <w:proofErr w:type="gramStart"/>
      <w:r w:rsidRPr="00601A2B">
        <w:rPr>
          <w:rFonts w:ascii="Arial" w:hAnsi="Arial" w:cs="Arial"/>
        </w:rPr>
        <w:t>777  Online</w:t>
      </w:r>
      <w:proofErr w:type="gramEnd"/>
      <w:r w:rsidRPr="00601A2B">
        <w:rPr>
          <w:rFonts w:ascii="Arial" w:hAnsi="Arial" w:cs="Arial"/>
        </w:rPr>
        <w:t xml:space="preserve"> Article, No Author given, [Accessed 5.12.17]</w:t>
      </w:r>
    </w:p>
    <w:p w:rsidR="00601A2B" w:rsidRPr="00601A2B" w:rsidRDefault="00601A2B" w:rsidP="00601A2B">
      <w:pPr>
        <w:pStyle w:val="ListParagraph"/>
        <w:rPr>
          <w:rFonts w:ascii="Arial" w:hAnsi="Arial" w:cs="Arial"/>
        </w:rPr>
      </w:pPr>
      <w:r w:rsidRPr="00601A2B">
        <w:rPr>
          <w:rFonts w:ascii="Arial" w:hAnsi="Arial" w:cs="Arial"/>
        </w:rPr>
        <w:t>16.</w:t>
      </w:r>
      <w:r w:rsidRPr="00601A2B">
        <w:rPr>
          <w:rFonts w:ascii="Arial" w:hAnsi="Arial" w:cs="Arial"/>
        </w:rPr>
        <w:tab/>
        <w:t>http://www1.lsbu.ac.uk/w2/boroughroadgallery/digital-archive/written-work/short-biography-david-bomberg</w:t>
      </w:r>
      <w:proofErr w:type="gramStart"/>
      <w:r w:rsidRPr="00601A2B">
        <w:rPr>
          <w:rFonts w:ascii="Arial" w:hAnsi="Arial" w:cs="Arial"/>
        </w:rPr>
        <w:t>/  Online</w:t>
      </w:r>
      <w:proofErr w:type="gramEnd"/>
      <w:r w:rsidRPr="00601A2B">
        <w:rPr>
          <w:rFonts w:ascii="Arial" w:hAnsi="Arial" w:cs="Arial"/>
        </w:rPr>
        <w:t xml:space="preserve"> Article, No Author given [Accessed 5.12.17]</w:t>
      </w:r>
    </w:p>
    <w:p w:rsidR="00601A2B" w:rsidRPr="00601A2B" w:rsidRDefault="00601A2B" w:rsidP="00601A2B">
      <w:pPr>
        <w:pStyle w:val="ListParagraph"/>
        <w:rPr>
          <w:rFonts w:ascii="Arial" w:hAnsi="Arial" w:cs="Arial"/>
        </w:rPr>
      </w:pPr>
      <w:r w:rsidRPr="00601A2B">
        <w:rPr>
          <w:rFonts w:ascii="Arial" w:hAnsi="Arial" w:cs="Arial"/>
        </w:rPr>
        <w:t>17.</w:t>
      </w:r>
      <w:r w:rsidRPr="00601A2B">
        <w:rPr>
          <w:rFonts w:ascii="Arial" w:hAnsi="Arial" w:cs="Arial"/>
        </w:rPr>
        <w:tab/>
        <w:t xml:space="preserve">Cork, Richard, 2006, ‘David </w:t>
      </w:r>
      <w:proofErr w:type="spellStart"/>
      <w:r w:rsidRPr="00601A2B">
        <w:rPr>
          <w:rFonts w:ascii="Arial" w:hAnsi="Arial" w:cs="Arial"/>
        </w:rPr>
        <w:t>Bomberg</w:t>
      </w:r>
      <w:proofErr w:type="spellEnd"/>
      <w:r w:rsidRPr="00601A2B">
        <w:rPr>
          <w:rFonts w:ascii="Arial" w:hAnsi="Arial" w:cs="Arial"/>
        </w:rPr>
        <w:t xml:space="preserve">, Spirit in the Mass’, Abbot Hall Art Gallery, Printed in Belgium by Die </w:t>
      </w:r>
      <w:proofErr w:type="spellStart"/>
      <w:r w:rsidRPr="00601A2B">
        <w:rPr>
          <w:rFonts w:ascii="Arial" w:hAnsi="Arial" w:cs="Arial"/>
        </w:rPr>
        <w:t>Keure</w:t>
      </w:r>
      <w:proofErr w:type="spellEnd"/>
      <w:r w:rsidRPr="00601A2B">
        <w:rPr>
          <w:rFonts w:ascii="Arial" w:hAnsi="Arial" w:cs="Arial"/>
        </w:rPr>
        <w:t>, Page 9</w:t>
      </w:r>
    </w:p>
    <w:p w:rsidR="00601A2B" w:rsidRPr="00601A2B" w:rsidRDefault="00601A2B" w:rsidP="00601A2B">
      <w:pPr>
        <w:pStyle w:val="ListParagraph"/>
        <w:rPr>
          <w:rFonts w:ascii="Arial" w:hAnsi="Arial" w:cs="Arial"/>
        </w:rPr>
      </w:pPr>
      <w:r w:rsidRPr="00601A2B">
        <w:rPr>
          <w:rFonts w:ascii="Arial" w:hAnsi="Arial" w:cs="Arial"/>
        </w:rPr>
        <w:t>18.</w:t>
      </w:r>
      <w:r w:rsidRPr="00601A2B">
        <w:rPr>
          <w:rFonts w:ascii="Arial" w:hAnsi="Arial" w:cs="Arial"/>
        </w:rPr>
        <w:tab/>
      </w:r>
      <w:proofErr w:type="spellStart"/>
      <w:r w:rsidRPr="00601A2B">
        <w:rPr>
          <w:rFonts w:ascii="Arial" w:hAnsi="Arial" w:cs="Arial"/>
        </w:rPr>
        <w:t>Auerbach</w:t>
      </w:r>
      <w:proofErr w:type="spellEnd"/>
      <w:r w:rsidRPr="00601A2B">
        <w:rPr>
          <w:rFonts w:ascii="Arial" w:hAnsi="Arial" w:cs="Arial"/>
        </w:rPr>
        <w:t xml:space="preserve">, Frank in interview with Lampert, Catherine 1978 in, ‘Frank </w:t>
      </w:r>
      <w:proofErr w:type="spellStart"/>
      <w:r w:rsidRPr="00601A2B">
        <w:rPr>
          <w:rFonts w:ascii="Arial" w:hAnsi="Arial" w:cs="Arial"/>
        </w:rPr>
        <w:t>Auerbach</w:t>
      </w:r>
      <w:proofErr w:type="spellEnd"/>
      <w:r w:rsidRPr="00601A2B">
        <w:rPr>
          <w:rFonts w:ascii="Arial" w:hAnsi="Arial" w:cs="Arial"/>
        </w:rPr>
        <w:t>’ Tate Publishing 2015, Page 155</w:t>
      </w:r>
    </w:p>
    <w:p w:rsidR="00601A2B" w:rsidRPr="00601A2B" w:rsidRDefault="00601A2B" w:rsidP="00601A2B">
      <w:pPr>
        <w:pStyle w:val="ListParagraph"/>
        <w:rPr>
          <w:rFonts w:ascii="Arial" w:hAnsi="Arial" w:cs="Arial"/>
        </w:rPr>
      </w:pPr>
      <w:r w:rsidRPr="00601A2B">
        <w:rPr>
          <w:rFonts w:ascii="Arial" w:hAnsi="Arial" w:cs="Arial"/>
        </w:rPr>
        <w:t>19.</w:t>
      </w:r>
      <w:r w:rsidRPr="00601A2B">
        <w:rPr>
          <w:rFonts w:ascii="Arial" w:hAnsi="Arial" w:cs="Arial"/>
        </w:rPr>
        <w:tab/>
        <w:t xml:space="preserve">Hughes, Robert, 1990, ‘Frank </w:t>
      </w:r>
      <w:proofErr w:type="spellStart"/>
      <w:r w:rsidRPr="00601A2B">
        <w:rPr>
          <w:rFonts w:ascii="Arial" w:hAnsi="Arial" w:cs="Arial"/>
        </w:rPr>
        <w:t>Auerbach</w:t>
      </w:r>
      <w:proofErr w:type="spellEnd"/>
      <w:r w:rsidRPr="00601A2B">
        <w:rPr>
          <w:rFonts w:ascii="Arial" w:hAnsi="Arial" w:cs="Arial"/>
        </w:rPr>
        <w:t>’, Thames and Hudson Ltd, London; Page 150</w:t>
      </w:r>
    </w:p>
    <w:p w:rsidR="00601A2B" w:rsidRPr="00601A2B" w:rsidRDefault="00601A2B" w:rsidP="00601A2B">
      <w:pPr>
        <w:pStyle w:val="ListParagraph"/>
        <w:rPr>
          <w:rFonts w:ascii="Arial" w:hAnsi="Arial" w:cs="Arial"/>
        </w:rPr>
      </w:pPr>
      <w:r w:rsidRPr="00601A2B">
        <w:rPr>
          <w:rFonts w:ascii="Arial" w:hAnsi="Arial" w:cs="Arial"/>
        </w:rPr>
        <w:t>20.</w:t>
      </w:r>
      <w:r w:rsidRPr="00601A2B">
        <w:rPr>
          <w:rFonts w:ascii="Arial" w:hAnsi="Arial" w:cs="Arial"/>
        </w:rPr>
        <w:tab/>
        <w:t>http://www.tate.org.uk/art/artists/frank-auerbach-</w:t>
      </w:r>
      <w:proofErr w:type="gramStart"/>
      <w:r w:rsidRPr="00601A2B">
        <w:rPr>
          <w:rFonts w:ascii="Arial" w:hAnsi="Arial" w:cs="Arial"/>
        </w:rPr>
        <w:t>676  Online</w:t>
      </w:r>
      <w:proofErr w:type="gramEnd"/>
      <w:r w:rsidRPr="00601A2B">
        <w:rPr>
          <w:rFonts w:ascii="Arial" w:hAnsi="Arial" w:cs="Arial"/>
        </w:rPr>
        <w:t xml:space="preserve"> article, No Author given, [Accessed 6.12.17]</w:t>
      </w:r>
    </w:p>
    <w:p w:rsidR="00601A2B" w:rsidRPr="00601A2B" w:rsidRDefault="00601A2B" w:rsidP="00601A2B">
      <w:pPr>
        <w:pStyle w:val="ListParagraph"/>
        <w:rPr>
          <w:rFonts w:ascii="Arial" w:hAnsi="Arial" w:cs="Arial"/>
        </w:rPr>
      </w:pPr>
      <w:r w:rsidRPr="00601A2B">
        <w:rPr>
          <w:rFonts w:ascii="Arial" w:hAnsi="Arial" w:cs="Arial"/>
        </w:rPr>
        <w:t>21.</w:t>
      </w:r>
      <w:r w:rsidRPr="00601A2B">
        <w:rPr>
          <w:rFonts w:ascii="Arial" w:hAnsi="Arial" w:cs="Arial"/>
        </w:rPr>
        <w:tab/>
        <w:t xml:space="preserve">Jones, Jonathan, ‘Faces and places: Frank </w:t>
      </w:r>
      <w:proofErr w:type="spellStart"/>
      <w:r w:rsidRPr="00601A2B">
        <w:rPr>
          <w:rFonts w:ascii="Arial" w:hAnsi="Arial" w:cs="Arial"/>
        </w:rPr>
        <w:t>Auerbach's</w:t>
      </w:r>
      <w:proofErr w:type="spellEnd"/>
      <w:r w:rsidRPr="00601A2B">
        <w:rPr>
          <w:rFonts w:ascii="Arial" w:hAnsi="Arial" w:cs="Arial"/>
        </w:rPr>
        <w:t xml:space="preserve"> 60-year love letter to London’, The Guardian, Online article [Accessed 6.12.17] https://www.theguardian.com/artanddesign/2015/oct/07/frank-auerbach-exhibition-tate-britain-review </w:t>
      </w:r>
    </w:p>
    <w:p w:rsidR="00601A2B" w:rsidRDefault="00601A2B" w:rsidP="00601A2B">
      <w:pPr>
        <w:pStyle w:val="ListParagraph"/>
        <w:ind w:left="0"/>
        <w:rPr>
          <w:rFonts w:ascii="Arial" w:hAnsi="Arial" w:cs="Arial"/>
          <w:b/>
        </w:rPr>
      </w:pPr>
    </w:p>
    <w:p w:rsidR="00601A2B" w:rsidRDefault="00601A2B" w:rsidP="00601A2B">
      <w:pPr>
        <w:pStyle w:val="ListParagraph"/>
        <w:ind w:left="0"/>
        <w:rPr>
          <w:rFonts w:ascii="Arial" w:hAnsi="Arial" w:cs="Arial"/>
          <w:b/>
        </w:rPr>
      </w:pPr>
      <w:proofErr w:type="spellStart"/>
      <w:r>
        <w:rPr>
          <w:rFonts w:ascii="Arial" w:hAnsi="Arial" w:cs="Arial"/>
          <w:b/>
        </w:rPr>
        <w:t>Kossoff</w:t>
      </w:r>
      <w:proofErr w:type="spellEnd"/>
      <w:r>
        <w:rPr>
          <w:rFonts w:ascii="Arial" w:hAnsi="Arial" w:cs="Arial"/>
          <w:b/>
        </w:rPr>
        <w:t xml:space="preserve"> </w:t>
      </w:r>
    </w:p>
    <w:p w:rsidR="00601A2B" w:rsidRDefault="00601A2B" w:rsidP="00601A2B">
      <w:pPr>
        <w:pStyle w:val="ListParagraph"/>
        <w:ind w:left="0"/>
        <w:rPr>
          <w:rFonts w:ascii="Arial" w:hAnsi="Arial" w:cs="Arial"/>
          <w:b/>
        </w:rPr>
      </w:pPr>
    </w:p>
    <w:p w:rsidR="00601A2B" w:rsidRPr="00601A2B" w:rsidRDefault="00601A2B" w:rsidP="00601A2B">
      <w:pPr>
        <w:pStyle w:val="ListParagraph"/>
        <w:numPr>
          <w:ilvl w:val="0"/>
          <w:numId w:val="2"/>
        </w:numPr>
        <w:rPr>
          <w:rFonts w:ascii="Arial" w:hAnsi="Arial" w:cs="Arial"/>
        </w:rPr>
      </w:pPr>
      <w:proofErr w:type="spellStart"/>
      <w:r w:rsidRPr="00601A2B">
        <w:rPr>
          <w:rFonts w:ascii="Arial" w:hAnsi="Arial" w:cs="Arial"/>
        </w:rPr>
        <w:t>Moorehouse</w:t>
      </w:r>
      <w:proofErr w:type="spellEnd"/>
      <w:r w:rsidRPr="00601A2B">
        <w:rPr>
          <w:rFonts w:ascii="Arial" w:hAnsi="Arial" w:cs="Arial"/>
        </w:rPr>
        <w:t xml:space="preserve">, Paul, 1996, ‘Leon </w:t>
      </w:r>
      <w:proofErr w:type="spellStart"/>
      <w:r w:rsidRPr="00601A2B">
        <w:rPr>
          <w:rFonts w:ascii="Arial" w:hAnsi="Arial" w:cs="Arial"/>
        </w:rPr>
        <w:t>Kossoff</w:t>
      </w:r>
      <w:proofErr w:type="spellEnd"/>
      <w:r w:rsidRPr="00601A2B">
        <w:rPr>
          <w:rFonts w:ascii="Arial" w:hAnsi="Arial" w:cs="Arial"/>
        </w:rPr>
        <w:t>’, Tate Publishing London, Page 9</w:t>
      </w:r>
    </w:p>
    <w:p w:rsidR="00601A2B" w:rsidRPr="00601A2B" w:rsidRDefault="00601A2B" w:rsidP="00601A2B">
      <w:pPr>
        <w:pStyle w:val="ListParagraph"/>
        <w:numPr>
          <w:ilvl w:val="0"/>
          <w:numId w:val="2"/>
        </w:numPr>
        <w:rPr>
          <w:rFonts w:ascii="Arial" w:hAnsi="Arial" w:cs="Arial"/>
        </w:rPr>
      </w:pPr>
      <w:proofErr w:type="spellStart"/>
      <w:r w:rsidRPr="00601A2B">
        <w:rPr>
          <w:rFonts w:ascii="Arial" w:hAnsi="Arial" w:cs="Arial"/>
        </w:rPr>
        <w:t>Moorehouse</w:t>
      </w:r>
      <w:proofErr w:type="spellEnd"/>
      <w:r w:rsidRPr="00601A2B">
        <w:rPr>
          <w:rFonts w:ascii="Arial" w:hAnsi="Arial" w:cs="Arial"/>
        </w:rPr>
        <w:t xml:space="preserve">, Paul, 1996, ‘Leon </w:t>
      </w:r>
      <w:proofErr w:type="spellStart"/>
      <w:r w:rsidRPr="00601A2B">
        <w:rPr>
          <w:rFonts w:ascii="Arial" w:hAnsi="Arial" w:cs="Arial"/>
        </w:rPr>
        <w:t>Kossoff</w:t>
      </w:r>
      <w:proofErr w:type="spellEnd"/>
      <w:r w:rsidRPr="00601A2B">
        <w:rPr>
          <w:rFonts w:ascii="Arial" w:hAnsi="Arial" w:cs="Arial"/>
        </w:rPr>
        <w:t>’, Tate Publishing London, Page 9</w:t>
      </w:r>
    </w:p>
    <w:p w:rsidR="00601A2B" w:rsidRPr="00601A2B" w:rsidRDefault="00601A2B" w:rsidP="00601A2B">
      <w:pPr>
        <w:pStyle w:val="ListParagraph"/>
        <w:numPr>
          <w:ilvl w:val="0"/>
          <w:numId w:val="2"/>
        </w:numPr>
        <w:rPr>
          <w:rFonts w:ascii="Arial" w:hAnsi="Arial" w:cs="Arial"/>
        </w:rPr>
      </w:pPr>
      <w:r w:rsidRPr="00601A2B">
        <w:rPr>
          <w:rFonts w:ascii="Arial" w:hAnsi="Arial" w:cs="Arial"/>
        </w:rPr>
        <w:t xml:space="preserve">Kendall, Richard, 2000, ‘Drawn to Painting, Leon </w:t>
      </w:r>
      <w:proofErr w:type="spellStart"/>
      <w:r w:rsidRPr="00601A2B">
        <w:rPr>
          <w:rFonts w:ascii="Arial" w:hAnsi="Arial" w:cs="Arial"/>
        </w:rPr>
        <w:t>Kossoff</w:t>
      </w:r>
      <w:proofErr w:type="spellEnd"/>
      <w:r w:rsidRPr="00601A2B">
        <w:rPr>
          <w:rFonts w:ascii="Arial" w:hAnsi="Arial" w:cs="Arial"/>
        </w:rPr>
        <w:t xml:space="preserve"> drawings and prints after Nicolas </w:t>
      </w:r>
      <w:proofErr w:type="spellStart"/>
      <w:r w:rsidRPr="00601A2B">
        <w:rPr>
          <w:rFonts w:ascii="Arial" w:hAnsi="Arial" w:cs="Arial"/>
        </w:rPr>
        <w:t>Poussin</w:t>
      </w:r>
      <w:proofErr w:type="spellEnd"/>
      <w:r w:rsidRPr="00601A2B">
        <w:rPr>
          <w:rFonts w:ascii="Arial" w:hAnsi="Arial" w:cs="Arial"/>
        </w:rPr>
        <w:t xml:space="preserve">, Merrell Publishers Limited, Page 1 </w:t>
      </w:r>
    </w:p>
    <w:p w:rsidR="00601A2B" w:rsidRPr="00601A2B" w:rsidRDefault="00601A2B" w:rsidP="00601A2B">
      <w:pPr>
        <w:pStyle w:val="ListParagraph"/>
        <w:numPr>
          <w:ilvl w:val="0"/>
          <w:numId w:val="2"/>
        </w:numPr>
        <w:rPr>
          <w:rFonts w:ascii="Arial" w:hAnsi="Arial" w:cs="Arial"/>
        </w:rPr>
      </w:pPr>
      <w:r w:rsidRPr="00601A2B">
        <w:rPr>
          <w:rFonts w:ascii="Arial" w:hAnsi="Arial" w:cs="Arial"/>
        </w:rPr>
        <w:t>Sinclair, Iain, ‘London calling’, The Guardian, 2007, Online article [Accessed 8.12.17]  https://www.theguardian.com/books/2007/mar/10/art.art</w:t>
      </w:r>
    </w:p>
    <w:p w:rsidR="00601A2B" w:rsidRPr="00601A2B" w:rsidRDefault="00601A2B" w:rsidP="00601A2B">
      <w:pPr>
        <w:pStyle w:val="ListParagraph"/>
        <w:numPr>
          <w:ilvl w:val="0"/>
          <w:numId w:val="2"/>
        </w:numPr>
        <w:rPr>
          <w:rFonts w:ascii="Arial" w:hAnsi="Arial" w:cs="Arial"/>
        </w:rPr>
      </w:pPr>
      <w:r w:rsidRPr="00601A2B">
        <w:rPr>
          <w:rFonts w:ascii="Arial" w:hAnsi="Arial" w:cs="Arial"/>
        </w:rPr>
        <w:t xml:space="preserve">Kendall, Richard, 2000, ‘Drawn to Painting, Leon </w:t>
      </w:r>
      <w:proofErr w:type="spellStart"/>
      <w:r w:rsidRPr="00601A2B">
        <w:rPr>
          <w:rFonts w:ascii="Arial" w:hAnsi="Arial" w:cs="Arial"/>
        </w:rPr>
        <w:t>Kossoff</w:t>
      </w:r>
      <w:proofErr w:type="spellEnd"/>
      <w:r w:rsidRPr="00601A2B">
        <w:rPr>
          <w:rFonts w:ascii="Arial" w:hAnsi="Arial" w:cs="Arial"/>
        </w:rPr>
        <w:t xml:space="preserve"> drawings and prints after Nicolas </w:t>
      </w:r>
      <w:proofErr w:type="spellStart"/>
      <w:r w:rsidRPr="00601A2B">
        <w:rPr>
          <w:rFonts w:ascii="Arial" w:hAnsi="Arial" w:cs="Arial"/>
        </w:rPr>
        <w:t>Poussin</w:t>
      </w:r>
      <w:proofErr w:type="spellEnd"/>
      <w:r w:rsidRPr="00601A2B">
        <w:rPr>
          <w:rFonts w:ascii="Arial" w:hAnsi="Arial" w:cs="Arial"/>
        </w:rPr>
        <w:t>, Merrell Publishers Limited, Page 11</w:t>
      </w:r>
    </w:p>
    <w:p w:rsidR="00601A2B" w:rsidRPr="00601A2B" w:rsidRDefault="00601A2B" w:rsidP="00601A2B">
      <w:pPr>
        <w:pStyle w:val="ListParagraph"/>
        <w:numPr>
          <w:ilvl w:val="0"/>
          <w:numId w:val="2"/>
        </w:numPr>
        <w:rPr>
          <w:rFonts w:ascii="Arial" w:hAnsi="Arial" w:cs="Arial"/>
        </w:rPr>
      </w:pPr>
      <w:proofErr w:type="spellStart"/>
      <w:r w:rsidRPr="00601A2B">
        <w:rPr>
          <w:rFonts w:ascii="Arial" w:hAnsi="Arial" w:cs="Arial"/>
        </w:rPr>
        <w:t>Moorehouse</w:t>
      </w:r>
      <w:proofErr w:type="spellEnd"/>
      <w:r w:rsidRPr="00601A2B">
        <w:rPr>
          <w:rFonts w:ascii="Arial" w:hAnsi="Arial" w:cs="Arial"/>
        </w:rPr>
        <w:t xml:space="preserve">, Paul, 1996, ‘Leon </w:t>
      </w:r>
      <w:proofErr w:type="spellStart"/>
      <w:r w:rsidRPr="00601A2B">
        <w:rPr>
          <w:rFonts w:ascii="Arial" w:hAnsi="Arial" w:cs="Arial"/>
        </w:rPr>
        <w:t>Kossoff</w:t>
      </w:r>
      <w:proofErr w:type="spellEnd"/>
      <w:r w:rsidRPr="00601A2B">
        <w:rPr>
          <w:rFonts w:ascii="Arial" w:hAnsi="Arial" w:cs="Arial"/>
        </w:rPr>
        <w:t>’, Tate Publishing London, Page 20</w:t>
      </w:r>
    </w:p>
    <w:p w:rsidR="00601A2B" w:rsidRPr="00601A2B" w:rsidRDefault="00601A2B" w:rsidP="00601A2B">
      <w:pPr>
        <w:pStyle w:val="ListParagraph"/>
        <w:numPr>
          <w:ilvl w:val="0"/>
          <w:numId w:val="2"/>
        </w:numPr>
        <w:rPr>
          <w:rFonts w:ascii="Arial" w:hAnsi="Arial" w:cs="Arial"/>
        </w:rPr>
      </w:pPr>
      <w:r w:rsidRPr="00601A2B">
        <w:rPr>
          <w:rFonts w:ascii="Arial" w:hAnsi="Arial" w:cs="Arial"/>
        </w:rPr>
        <w:t xml:space="preserve">Rose, Andrea, 2013, ‘Leon </w:t>
      </w:r>
      <w:proofErr w:type="spellStart"/>
      <w:r w:rsidRPr="00601A2B">
        <w:rPr>
          <w:rFonts w:ascii="Arial" w:hAnsi="Arial" w:cs="Arial"/>
        </w:rPr>
        <w:t>Kossoff</w:t>
      </w:r>
      <w:proofErr w:type="spellEnd"/>
      <w:r w:rsidRPr="00601A2B">
        <w:rPr>
          <w:rFonts w:ascii="Arial" w:hAnsi="Arial" w:cs="Arial"/>
        </w:rPr>
        <w:t xml:space="preserve"> London Landscapes’ </w:t>
      </w:r>
      <w:proofErr w:type="spellStart"/>
      <w:r w:rsidRPr="00601A2B">
        <w:rPr>
          <w:rFonts w:ascii="Arial" w:hAnsi="Arial" w:cs="Arial"/>
        </w:rPr>
        <w:t>DeckerSnoeck</w:t>
      </w:r>
      <w:proofErr w:type="spellEnd"/>
      <w:r w:rsidRPr="00601A2B">
        <w:rPr>
          <w:rFonts w:ascii="Arial" w:hAnsi="Arial" w:cs="Arial"/>
        </w:rPr>
        <w:t>, Antwerp, Page 15</w:t>
      </w:r>
    </w:p>
    <w:p w:rsidR="00601A2B" w:rsidRPr="00601A2B" w:rsidRDefault="00601A2B" w:rsidP="00601A2B">
      <w:pPr>
        <w:pStyle w:val="ListParagraph"/>
        <w:numPr>
          <w:ilvl w:val="0"/>
          <w:numId w:val="2"/>
        </w:numPr>
        <w:rPr>
          <w:rFonts w:ascii="Arial" w:hAnsi="Arial" w:cs="Arial"/>
        </w:rPr>
      </w:pPr>
      <w:proofErr w:type="spellStart"/>
      <w:r w:rsidRPr="00601A2B">
        <w:rPr>
          <w:rFonts w:ascii="Arial" w:hAnsi="Arial" w:cs="Arial"/>
        </w:rPr>
        <w:t>Moorehouse</w:t>
      </w:r>
      <w:proofErr w:type="spellEnd"/>
      <w:r w:rsidRPr="00601A2B">
        <w:rPr>
          <w:rFonts w:ascii="Arial" w:hAnsi="Arial" w:cs="Arial"/>
        </w:rPr>
        <w:t xml:space="preserve">, Paul, 1996, ‘Leon </w:t>
      </w:r>
      <w:proofErr w:type="spellStart"/>
      <w:r w:rsidRPr="00601A2B">
        <w:rPr>
          <w:rFonts w:ascii="Arial" w:hAnsi="Arial" w:cs="Arial"/>
        </w:rPr>
        <w:t>Kossoff</w:t>
      </w:r>
      <w:proofErr w:type="spellEnd"/>
      <w:r w:rsidRPr="00601A2B">
        <w:rPr>
          <w:rFonts w:ascii="Arial" w:hAnsi="Arial" w:cs="Arial"/>
        </w:rPr>
        <w:t>’, Tate Publishing London, Page 11</w:t>
      </w:r>
    </w:p>
    <w:p w:rsidR="00601A2B" w:rsidRDefault="00601A2B" w:rsidP="00601A2B">
      <w:pPr>
        <w:pStyle w:val="ListParagraph"/>
        <w:numPr>
          <w:ilvl w:val="0"/>
          <w:numId w:val="2"/>
        </w:numPr>
        <w:rPr>
          <w:rFonts w:ascii="Arial" w:hAnsi="Arial" w:cs="Arial"/>
        </w:rPr>
      </w:pPr>
      <w:r w:rsidRPr="00601A2B">
        <w:rPr>
          <w:rFonts w:ascii="Arial" w:hAnsi="Arial" w:cs="Arial"/>
        </w:rPr>
        <w:t xml:space="preserve">Jones, Jonathan, ‘Art as we know it is finished’, The Guardian, Online article [Accessed 8.12.17] </w:t>
      </w:r>
      <w:hyperlink r:id="rId10" w:history="1">
        <w:r w:rsidRPr="00BE1F50">
          <w:rPr>
            <w:rStyle w:val="Hyperlink"/>
            <w:rFonts w:ascii="Arial" w:hAnsi="Arial" w:cs="Arial"/>
          </w:rPr>
          <w:t>https://www.theguardian.com/artanddesign/jonathanjonesblog/2009/mar/05/allen-stanford-leon-kossoff#</w:t>
        </w:r>
      </w:hyperlink>
    </w:p>
    <w:p w:rsidR="00601A2B" w:rsidRDefault="00601A2B" w:rsidP="00601A2B">
      <w:pPr>
        <w:pStyle w:val="ListParagraph"/>
        <w:ind w:left="1440"/>
        <w:rPr>
          <w:rFonts w:ascii="Arial" w:hAnsi="Arial" w:cs="Arial"/>
        </w:rPr>
      </w:pPr>
    </w:p>
    <w:p w:rsidR="00601A2B" w:rsidRPr="00601A2B" w:rsidRDefault="00601A2B" w:rsidP="00601A2B">
      <w:pPr>
        <w:pStyle w:val="ListParagraph"/>
        <w:ind w:left="0"/>
        <w:rPr>
          <w:rFonts w:ascii="Arial" w:hAnsi="Arial" w:cs="Arial"/>
          <w:b/>
        </w:rPr>
      </w:pPr>
      <w:proofErr w:type="spellStart"/>
      <w:r w:rsidRPr="00601A2B">
        <w:rPr>
          <w:rFonts w:ascii="Arial" w:hAnsi="Arial" w:cs="Arial"/>
          <w:b/>
        </w:rPr>
        <w:t>Kitaj</w:t>
      </w:r>
      <w:proofErr w:type="spellEnd"/>
    </w:p>
    <w:p w:rsidR="00601A2B" w:rsidRDefault="00601A2B" w:rsidP="00601A2B">
      <w:pPr>
        <w:pStyle w:val="ListParagraph"/>
        <w:ind w:left="0"/>
        <w:rPr>
          <w:rFonts w:ascii="Arial" w:hAnsi="Arial" w:cs="Arial"/>
        </w:rPr>
      </w:pPr>
    </w:p>
    <w:p w:rsidR="00601A2B" w:rsidRPr="00601A2B" w:rsidRDefault="00601A2B" w:rsidP="00601A2B">
      <w:pPr>
        <w:pStyle w:val="ListParagraph"/>
        <w:rPr>
          <w:rFonts w:ascii="Arial" w:hAnsi="Arial" w:cs="Arial"/>
        </w:rPr>
      </w:pPr>
      <w:r w:rsidRPr="00601A2B">
        <w:rPr>
          <w:rFonts w:ascii="Arial" w:hAnsi="Arial" w:cs="Arial"/>
        </w:rPr>
        <w:t>1.</w:t>
      </w:r>
      <w:r w:rsidRPr="00601A2B">
        <w:rPr>
          <w:rFonts w:ascii="Arial" w:hAnsi="Arial" w:cs="Arial"/>
        </w:rPr>
        <w:tab/>
      </w:r>
      <w:proofErr w:type="spellStart"/>
      <w:r w:rsidRPr="00601A2B">
        <w:rPr>
          <w:rFonts w:ascii="Arial" w:hAnsi="Arial" w:cs="Arial"/>
        </w:rPr>
        <w:t>McNay</w:t>
      </w:r>
      <w:proofErr w:type="spellEnd"/>
      <w:r w:rsidRPr="00601A2B">
        <w:rPr>
          <w:rFonts w:ascii="Arial" w:hAnsi="Arial" w:cs="Arial"/>
        </w:rPr>
        <w:t xml:space="preserve">, Michael, ‘RB </w:t>
      </w:r>
      <w:proofErr w:type="spellStart"/>
      <w:proofErr w:type="gramStart"/>
      <w:r w:rsidRPr="00601A2B">
        <w:rPr>
          <w:rFonts w:ascii="Arial" w:hAnsi="Arial" w:cs="Arial"/>
        </w:rPr>
        <w:t>Kitaj</w:t>
      </w:r>
      <w:proofErr w:type="spellEnd"/>
      <w:r w:rsidRPr="00601A2B">
        <w:rPr>
          <w:rFonts w:ascii="Arial" w:hAnsi="Arial" w:cs="Arial"/>
        </w:rPr>
        <w:t>’ ,</w:t>
      </w:r>
      <w:proofErr w:type="gramEnd"/>
      <w:r w:rsidRPr="00601A2B">
        <w:rPr>
          <w:rFonts w:ascii="Arial" w:hAnsi="Arial" w:cs="Arial"/>
        </w:rPr>
        <w:t xml:space="preserve"> The Guardian 2007, Online article [Accessed 11.12.17] https://www.theguardian.com/news/2007/oct/23/guardianobituaries.usa </w:t>
      </w:r>
    </w:p>
    <w:p w:rsidR="00601A2B" w:rsidRPr="00601A2B" w:rsidRDefault="00601A2B" w:rsidP="00601A2B">
      <w:pPr>
        <w:pStyle w:val="ListParagraph"/>
        <w:rPr>
          <w:rFonts w:ascii="Arial" w:hAnsi="Arial" w:cs="Arial"/>
        </w:rPr>
      </w:pPr>
      <w:r w:rsidRPr="00601A2B">
        <w:rPr>
          <w:rFonts w:ascii="Arial" w:hAnsi="Arial" w:cs="Arial"/>
        </w:rPr>
        <w:t>2.</w:t>
      </w:r>
      <w:r w:rsidRPr="00601A2B">
        <w:rPr>
          <w:rFonts w:ascii="Arial" w:hAnsi="Arial" w:cs="Arial"/>
        </w:rPr>
        <w:tab/>
      </w:r>
      <w:proofErr w:type="spellStart"/>
      <w:r w:rsidRPr="00601A2B">
        <w:rPr>
          <w:rFonts w:ascii="Arial" w:hAnsi="Arial" w:cs="Arial"/>
        </w:rPr>
        <w:t>McNay</w:t>
      </w:r>
      <w:proofErr w:type="spellEnd"/>
      <w:r w:rsidRPr="00601A2B">
        <w:rPr>
          <w:rFonts w:ascii="Arial" w:hAnsi="Arial" w:cs="Arial"/>
        </w:rPr>
        <w:t xml:space="preserve">, Michael, ‘RB </w:t>
      </w:r>
      <w:proofErr w:type="spellStart"/>
      <w:proofErr w:type="gramStart"/>
      <w:r w:rsidRPr="00601A2B">
        <w:rPr>
          <w:rFonts w:ascii="Arial" w:hAnsi="Arial" w:cs="Arial"/>
        </w:rPr>
        <w:t>Kitaj</w:t>
      </w:r>
      <w:proofErr w:type="spellEnd"/>
      <w:r w:rsidRPr="00601A2B">
        <w:rPr>
          <w:rFonts w:ascii="Arial" w:hAnsi="Arial" w:cs="Arial"/>
        </w:rPr>
        <w:t>’ ,</w:t>
      </w:r>
      <w:proofErr w:type="gramEnd"/>
      <w:r w:rsidRPr="00601A2B">
        <w:rPr>
          <w:rFonts w:ascii="Arial" w:hAnsi="Arial" w:cs="Arial"/>
        </w:rPr>
        <w:t xml:space="preserve"> The Guardian 2007, Online article [Accessed 11.12.17] https://www.theguardian.com/news/2007/oct/23/guardianobituaries.usa  </w:t>
      </w:r>
    </w:p>
    <w:p w:rsidR="00601A2B" w:rsidRPr="00601A2B" w:rsidRDefault="00601A2B" w:rsidP="00601A2B">
      <w:pPr>
        <w:pStyle w:val="ListParagraph"/>
        <w:rPr>
          <w:rFonts w:ascii="Arial" w:hAnsi="Arial" w:cs="Arial"/>
        </w:rPr>
      </w:pPr>
      <w:r w:rsidRPr="00601A2B">
        <w:rPr>
          <w:rFonts w:ascii="Arial" w:hAnsi="Arial" w:cs="Arial"/>
        </w:rPr>
        <w:t>3.</w:t>
      </w:r>
      <w:r w:rsidRPr="00601A2B">
        <w:rPr>
          <w:rFonts w:ascii="Arial" w:hAnsi="Arial" w:cs="Arial"/>
        </w:rPr>
        <w:tab/>
      </w:r>
      <w:proofErr w:type="spellStart"/>
      <w:r w:rsidRPr="00601A2B">
        <w:rPr>
          <w:rFonts w:ascii="Arial" w:hAnsi="Arial" w:cs="Arial"/>
        </w:rPr>
        <w:t>Ramkalawon</w:t>
      </w:r>
      <w:proofErr w:type="spellEnd"/>
      <w:r w:rsidRPr="00601A2B">
        <w:rPr>
          <w:rFonts w:ascii="Arial" w:hAnsi="Arial" w:cs="Arial"/>
        </w:rPr>
        <w:t>, Jennifer, 2013 ‘</w:t>
      </w:r>
      <w:proofErr w:type="spellStart"/>
      <w:r w:rsidRPr="00601A2B">
        <w:rPr>
          <w:rFonts w:ascii="Arial" w:hAnsi="Arial" w:cs="Arial"/>
        </w:rPr>
        <w:t>Kitaj</w:t>
      </w:r>
      <w:proofErr w:type="spellEnd"/>
      <w:r w:rsidRPr="00601A2B">
        <w:rPr>
          <w:rFonts w:ascii="Arial" w:hAnsi="Arial" w:cs="Arial"/>
        </w:rPr>
        <w:t xml:space="preserve"> Prints, A Catalogue </w:t>
      </w:r>
      <w:proofErr w:type="spellStart"/>
      <w:r w:rsidRPr="00601A2B">
        <w:rPr>
          <w:rFonts w:ascii="Arial" w:hAnsi="Arial" w:cs="Arial"/>
        </w:rPr>
        <w:t>Raisonne</w:t>
      </w:r>
      <w:proofErr w:type="spellEnd"/>
      <w:r w:rsidRPr="00601A2B">
        <w:rPr>
          <w:rFonts w:ascii="Arial" w:hAnsi="Arial" w:cs="Arial"/>
        </w:rPr>
        <w:t>’ The British Museum press, Page 10</w:t>
      </w:r>
    </w:p>
    <w:p w:rsidR="00601A2B" w:rsidRPr="00601A2B" w:rsidRDefault="00601A2B" w:rsidP="00601A2B">
      <w:pPr>
        <w:pStyle w:val="ListParagraph"/>
        <w:rPr>
          <w:rFonts w:ascii="Arial" w:hAnsi="Arial" w:cs="Arial"/>
        </w:rPr>
      </w:pPr>
      <w:r w:rsidRPr="00601A2B">
        <w:rPr>
          <w:rFonts w:ascii="Arial" w:hAnsi="Arial" w:cs="Arial"/>
        </w:rPr>
        <w:t>4.</w:t>
      </w:r>
      <w:r w:rsidRPr="00601A2B">
        <w:rPr>
          <w:rFonts w:ascii="Arial" w:hAnsi="Arial" w:cs="Arial"/>
        </w:rPr>
        <w:tab/>
      </w:r>
      <w:proofErr w:type="spellStart"/>
      <w:r w:rsidRPr="00601A2B">
        <w:rPr>
          <w:rFonts w:ascii="Arial" w:hAnsi="Arial" w:cs="Arial"/>
        </w:rPr>
        <w:t>McNay</w:t>
      </w:r>
      <w:proofErr w:type="spellEnd"/>
      <w:r w:rsidRPr="00601A2B">
        <w:rPr>
          <w:rFonts w:ascii="Arial" w:hAnsi="Arial" w:cs="Arial"/>
        </w:rPr>
        <w:t xml:space="preserve">, Michael, ‘RB </w:t>
      </w:r>
      <w:proofErr w:type="spellStart"/>
      <w:proofErr w:type="gramStart"/>
      <w:r w:rsidRPr="00601A2B">
        <w:rPr>
          <w:rFonts w:ascii="Arial" w:hAnsi="Arial" w:cs="Arial"/>
        </w:rPr>
        <w:t>Kitaj</w:t>
      </w:r>
      <w:proofErr w:type="spellEnd"/>
      <w:r w:rsidRPr="00601A2B">
        <w:rPr>
          <w:rFonts w:ascii="Arial" w:hAnsi="Arial" w:cs="Arial"/>
        </w:rPr>
        <w:t>’ ,</w:t>
      </w:r>
      <w:proofErr w:type="gramEnd"/>
      <w:r w:rsidRPr="00601A2B">
        <w:rPr>
          <w:rFonts w:ascii="Arial" w:hAnsi="Arial" w:cs="Arial"/>
        </w:rPr>
        <w:t xml:space="preserve"> The Guardian 2007, Online article [Accessed 11.12.17] https://www.theguardian.com/news/2007/oct/23/guardianobituaries.usa </w:t>
      </w:r>
    </w:p>
    <w:p w:rsidR="00601A2B" w:rsidRPr="00601A2B" w:rsidRDefault="00601A2B" w:rsidP="00601A2B">
      <w:pPr>
        <w:pStyle w:val="ListParagraph"/>
        <w:rPr>
          <w:rFonts w:ascii="Arial" w:hAnsi="Arial" w:cs="Arial"/>
        </w:rPr>
      </w:pPr>
      <w:r w:rsidRPr="00601A2B">
        <w:rPr>
          <w:rFonts w:ascii="Arial" w:hAnsi="Arial" w:cs="Arial"/>
        </w:rPr>
        <w:t>5.</w:t>
      </w:r>
      <w:r w:rsidRPr="00601A2B">
        <w:rPr>
          <w:rFonts w:ascii="Arial" w:hAnsi="Arial" w:cs="Arial"/>
        </w:rPr>
        <w:tab/>
      </w:r>
      <w:proofErr w:type="spellStart"/>
      <w:r w:rsidRPr="00601A2B">
        <w:rPr>
          <w:rFonts w:ascii="Arial" w:hAnsi="Arial" w:cs="Arial"/>
        </w:rPr>
        <w:t>Ramkalawon</w:t>
      </w:r>
      <w:proofErr w:type="spellEnd"/>
      <w:r w:rsidRPr="00601A2B">
        <w:rPr>
          <w:rFonts w:ascii="Arial" w:hAnsi="Arial" w:cs="Arial"/>
        </w:rPr>
        <w:t>, Jennifer, 2013 ‘</w:t>
      </w:r>
      <w:proofErr w:type="spellStart"/>
      <w:r w:rsidRPr="00601A2B">
        <w:rPr>
          <w:rFonts w:ascii="Arial" w:hAnsi="Arial" w:cs="Arial"/>
        </w:rPr>
        <w:t>Kitaj</w:t>
      </w:r>
      <w:proofErr w:type="spellEnd"/>
      <w:r w:rsidRPr="00601A2B">
        <w:rPr>
          <w:rFonts w:ascii="Arial" w:hAnsi="Arial" w:cs="Arial"/>
        </w:rPr>
        <w:t xml:space="preserve"> Prints, A Catalogue </w:t>
      </w:r>
      <w:proofErr w:type="spellStart"/>
      <w:r w:rsidRPr="00601A2B">
        <w:rPr>
          <w:rFonts w:ascii="Arial" w:hAnsi="Arial" w:cs="Arial"/>
        </w:rPr>
        <w:t>Raisonne</w:t>
      </w:r>
      <w:proofErr w:type="spellEnd"/>
      <w:r w:rsidRPr="00601A2B">
        <w:rPr>
          <w:rFonts w:ascii="Arial" w:hAnsi="Arial" w:cs="Arial"/>
        </w:rPr>
        <w:t>’ The British Museum press, Page 11</w:t>
      </w:r>
    </w:p>
    <w:p w:rsidR="00601A2B" w:rsidRPr="00601A2B" w:rsidRDefault="00601A2B" w:rsidP="00601A2B">
      <w:pPr>
        <w:pStyle w:val="ListParagraph"/>
        <w:rPr>
          <w:rFonts w:ascii="Arial" w:hAnsi="Arial" w:cs="Arial"/>
        </w:rPr>
      </w:pPr>
      <w:r w:rsidRPr="00601A2B">
        <w:rPr>
          <w:rFonts w:ascii="Arial" w:hAnsi="Arial" w:cs="Arial"/>
        </w:rPr>
        <w:t>6.</w:t>
      </w:r>
      <w:r w:rsidRPr="00601A2B">
        <w:rPr>
          <w:rFonts w:ascii="Arial" w:hAnsi="Arial" w:cs="Arial"/>
        </w:rPr>
        <w:tab/>
      </w:r>
      <w:proofErr w:type="spellStart"/>
      <w:r w:rsidRPr="00601A2B">
        <w:rPr>
          <w:rFonts w:ascii="Arial" w:hAnsi="Arial" w:cs="Arial"/>
        </w:rPr>
        <w:t>Ramkalawon</w:t>
      </w:r>
      <w:proofErr w:type="spellEnd"/>
      <w:r w:rsidRPr="00601A2B">
        <w:rPr>
          <w:rFonts w:ascii="Arial" w:hAnsi="Arial" w:cs="Arial"/>
        </w:rPr>
        <w:t>, Jennifer, 2013 ‘</w:t>
      </w:r>
      <w:proofErr w:type="spellStart"/>
      <w:r w:rsidRPr="00601A2B">
        <w:rPr>
          <w:rFonts w:ascii="Arial" w:hAnsi="Arial" w:cs="Arial"/>
        </w:rPr>
        <w:t>Kitaj</w:t>
      </w:r>
      <w:proofErr w:type="spellEnd"/>
      <w:r w:rsidRPr="00601A2B">
        <w:rPr>
          <w:rFonts w:ascii="Arial" w:hAnsi="Arial" w:cs="Arial"/>
        </w:rPr>
        <w:t xml:space="preserve"> Prints, A Catalogue </w:t>
      </w:r>
      <w:proofErr w:type="spellStart"/>
      <w:r w:rsidRPr="00601A2B">
        <w:rPr>
          <w:rFonts w:ascii="Arial" w:hAnsi="Arial" w:cs="Arial"/>
        </w:rPr>
        <w:t>Raisonne</w:t>
      </w:r>
      <w:proofErr w:type="spellEnd"/>
      <w:r w:rsidRPr="00601A2B">
        <w:rPr>
          <w:rFonts w:ascii="Arial" w:hAnsi="Arial" w:cs="Arial"/>
        </w:rPr>
        <w:t>’ The British Museum press, Page 11</w:t>
      </w:r>
    </w:p>
    <w:p w:rsidR="00601A2B" w:rsidRPr="00601A2B" w:rsidRDefault="00601A2B" w:rsidP="00601A2B">
      <w:pPr>
        <w:pStyle w:val="ListParagraph"/>
        <w:rPr>
          <w:rFonts w:ascii="Arial" w:hAnsi="Arial" w:cs="Arial"/>
        </w:rPr>
      </w:pPr>
      <w:r w:rsidRPr="00601A2B">
        <w:rPr>
          <w:rFonts w:ascii="Arial" w:hAnsi="Arial" w:cs="Arial"/>
        </w:rPr>
        <w:lastRenderedPageBreak/>
        <w:t>7.</w:t>
      </w:r>
      <w:r w:rsidRPr="00601A2B">
        <w:rPr>
          <w:rFonts w:ascii="Arial" w:hAnsi="Arial" w:cs="Arial"/>
        </w:rPr>
        <w:tab/>
        <w:t xml:space="preserve">Wiggins, Colin, 2001 ‘R.B. </w:t>
      </w:r>
      <w:proofErr w:type="spellStart"/>
      <w:r w:rsidRPr="00601A2B">
        <w:rPr>
          <w:rFonts w:ascii="Arial" w:hAnsi="Arial" w:cs="Arial"/>
        </w:rPr>
        <w:t>Kitaj</w:t>
      </w:r>
      <w:proofErr w:type="spellEnd"/>
      <w:r w:rsidRPr="00601A2B">
        <w:rPr>
          <w:rFonts w:ascii="Arial" w:hAnsi="Arial" w:cs="Arial"/>
        </w:rPr>
        <w:t xml:space="preserve"> in the aura of Cezanne and other masters’, National Gallery Company Limited, Page 10</w:t>
      </w:r>
    </w:p>
    <w:p w:rsidR="00601A2B" w:rsidRPr="00601A2B" w:rsidRDefault="00601A2B" w:rsidP="00601A2B">
      <w:pPr>
        <w:pStyle w:val="ListParagraph"/>
        <w:rPr>
          <w:rFonts w:ascii="Arial" w:hAnsi="Arial" w:cs="Arial"/>
        </w:rPr>
      </w:pPr>
      <w:r w:rsidRPr="00601A2B">
        <w:rPr>
          <w:rFonts w:ascii="Arial" w:hAnsi="Arial" w:cs="Arial"/>
        </w:rPr>
        <w:t>8.</w:t>
      </w:r>
      <w:r w:rsidRPr="00601A2B">
        <w:rPr>
          <w:rFonts w:ascii="Arial" w:hAnsi="Arial" w:cs="Arial"/>
        </w:rPr>
        <w:tab/>
        <w:t xml:space="preserve">Wiggins, Colin, 2001 ‘R.B. </w:t>
      </w:r>
      <w:proofErr w:type="spellStart"/>
      <w:r w:rsidRPr="00601A2B">
        <w:rPr>
          <w:rFonts w:ascii="Arial" w:hAnsi="Arial" w:cs="Arial"/>
        </w:rPr>
        <w:t>Kitaj</w:t>
      </w:r>
      <w:proofErr w:type="spellEnd"/>
      <w:r w:rsidRPr="00601A2B">
        <w:rPr>
          <w:rFonts w:ascii="Arial" w:hAnsi="Arial" w:cs="Arial"/>
        </w:rPr>
        <w:t xml:space="preserve"> in the aura of Cezanne and other masters’, National Gallery Company Limited, Page 68</w:t>
      </w:r>
    </w:p>
    <w:p w:rsidR="00601A2B" w:rsidRPr="00601A2B" w:rsidRDefault="00601A2B" w:rsidP="00601A2B">
      <w:pPr>
        <w:pStyle w:val="ListParagraph"/>
        <w:rPr>
          <w:rFonts w:ascii="Arial" w:hAnsi="Arial" w:cs="Arial"/>
        </w:rPr>
      </w:pPr>
      <w:r w:rsidRPr="00601A2B">
        <w:rPr>
          <w:rFonts w:ascii="Arial" w:hAnsi="Arial" w:cs="Arial"/>
        </w:rPr>
        <w:t>9.</w:t>
      </w:r>
      <w:r w:rsidRPr="00601A2B">
        <w:rPr>
          <w:rFonts w:ascii="Arial" w:hAnsi="Arial" w:cs="Arial"/>
        </w:rPr>
        <w:tab/>
        <w:t xml:space="preserve">Image 1, ‘Cecil Court, London W.C.2. The Refugees’, 1983-4 Oil on canvas accessed </w:t>
      </w:r>
      <w:proofErr w:type="gramStart"/>
      <w:r w:rsidRPr="00601A2B">
        <w:rPr>
          <w:rFonts w:ascii="Arial" w:hAnsi="Arial" w:cs="Arial"/>
        </w:rPr>
        <w:t>from  http</w:t>
      </w:r>
      <w:proofErr w:type="gramEnd"/>
      <w:r w:rsidRPr="00601A2B">
        <w:rPr>
          <w:rFonts w:ascii="Arial" w:hAnsi="Arial" w:cs="Arial"/>
        </w:rPr>
        <w:t>://www.tate.org.uk/art/artworks/kitaj-cecil-court-london-w-c-2-the-refugees-t04115</w:t>
      </w:r>
    </w:p>
    <w:p w:rsidR="00601A2B" w:rsidRPr="00601A2B" w:rsidRDefault="00601A2B" w:rsidP="00601A2B">
      <w:pPr>
        <w:pStyle w:val="ListParagraph"/>
        <w:rPr>
          <w:rFonts w:ascii="Arial" w:hAnsi="Arial" w:cs="Arial"/>
        </w:rPr>
      </w:pPr>
      <w:r w:rsidRPr="00601A2B">
        <w:rPr>
          <w:rFonts w:ascii="Arial" w:hAnsi="Arial" w:cs="Arial"/>
        </w:rPr>
        <w:t>10.</w:t>
      </w:r>
      <w:r w:rsidRPr="00601A2B">
        <w:rPr>
          <w:rFonts w:ascii="Arial" w:hAnsi="Arial" w:cs="Arial"/>
        </w:rPr>
        <w:tab/>
        <w:t>Hickling, Alfred, ‘</w:t>
      </w:r>
      <w:proofErr w:type="spellStart"/>
      <w:r w:rsidRPr="00601A2B">
        <w:rPr>
          <w:rFonts w:ascii="Arial" w:hAnsi="Arial" w:cs="Arial"/>
        </w:rPr>
        <w:t>Kitaj</w:t>
      </w:r>
      <w:proofErr w:type="spellEnd"/>
      <w:r w:rsidRPr="00601A2B">
        <w:rPr>
          <w:rFonts w:ascii="Arial" w:hAnsi="Arial" w:cs="Arial"/>
        </w:rPr>
        <w:t xml:space="preserve">: Portraits and Reflections – review’, The Guardian 2011, Online article [Accessed 12.12.17] https://www.theguardian.com/artanddesign/2011/jul/26/kitaj-portraits-reflections-review   </w:t>
      </w:r>
    </w:p>
    <w:p w:rsidR="00601A2B" w:rsidRPr="00601A2B" w:rsidRDefault="00601A2B" w:rsidP="00601A2B">
      <w:pPr>
        <w:pStyle w:val="ListParagraph"/>
        <w:rPr>
          <w:rFonts w:ascii="Arial" w:hAnsi="Arial" w:cs="Arial"/>
        </w:rPr>
      </w:pPr>
      <w:r w:rsidRPr="00601A2B">
        <w:rPr>
          <w:rFonts w:ascii="Arial" w:hAnsi="Arial" w:cs="Arial"/>
        </w:rPr>
        <w:t>11.</w:t>
      </w:r>
      <w:r w:rsidRPr="00601A2B">
        <w:rPr>
          <w:rFonts w:ascii="Arial" w:hAnsi="Arial" w:cs="Arial"/>
        </w:rPr>
        <w:tab/>
      </w:r>
      <w:proofErr w:type="spellStart"/>
      <w:r w:rsidRPr="00601A2B">
        <w:rPr>
          <w:rFonts w:ascii="Arial" w:hAnsi="Arial" w:cs="Arial"/>
        </w:rPr>
        <w:t>Ramkalawon</w:t>
      </w:r>
      <w:proofErr w:type="spellEnd"/>
      <w:r w:rsidRPr="00601A2B">
        <w:rPr>
          <w:rFonts w:ascii="Arial" w:hAnsi="Arial" w:cs="Arial"/>
        </w:rPr>
        <w:t>, Jennifer, 2013 ‘</w:t>
      </w:r>
      <w:proofErr w:type="spellStart"/>
      <w:r w:rsidRPr="00601A2B">
        <w:rPr>
          <w:rFonts w:ascii="Arial" w:hAnsi="Arial" w:cs="Arial"/>
        </w:rPr>
        <w:t>Kitaj</w:t>
      </w:r>
      <w:proofErr w:type="spellEnd"/>
      <w:r w:rsidRPr="00601A2B">
        <w:rPr>
          <w:rFonts w:ascii="Arial" w:hAnsi="Arial" w:cs="Arial"/>
        </w:rPr>
        <w:t xml:space="preserve"> Prints, A Catalogue </w:t>
      </w:r>
      <w:proofErr w:type="spellStart"/>
      <w:r w:rsidRPr="00601A2B">
        <w:rPr>
          <w:rFonts w:ascii="Arial" w:hAnsi="Arial" w:cs="Arial"/>
        </w:rPr>
        <w:t>Raisonne</w:t>
      </w:r>
      <w:proofErr w:type="spellEnd"/>
      <w:r w:rsidRPr="00601A2B">
        <w:rPr>
          <w:rFonts w:ascii="Arial" w:hAnsi="Arial" w:cs="Arial"/>
        </w:rPr>
        <w:t>’ The British Museum press, Page 8</w:t>
      </w:r>
    </w:p>
    <w:p w:rsidR="00601A2B" w:rsidRPr="00601A2B" w:rsidRDefault="00601A2B" w:rsidP="00601A2B">
      <w:pPr>
        <w:pStyle w:val="ListParagraph"/>
        <w:rPr>
          <w:rFonts w:ascii="Arial" w:hAnsi="Arial" w:cs="Arial"/>
        </w:rPr>
      </w:pPr>
      <w:r w:rsidRPr="00601A2B">
        <w:rPr>
          <w:rFonts w:ascii="Arial" w:hAnsi="Arial" w:cs="Arial"/>
        </w:rPr>
        <w:t>12.</w:t>
      </w:r>
      <w:r w:rsidRPr="00601A2B">
        <w:rPr>
          <w:rFonts w:ascii="Arial" w:hAnsi="Arial" w:cs="Arial"/>
        </w:rPr>
        <w:tab/>
        <w:t xml:space="preserve"> Adams, Tim, ‘RB </w:t>
      </w:r>
      <w:proofErr w:type="spellStart"/>
      <w:r w:rsidRPr="00601A2B">
        <w:rPr>
          <w:rFonts w:ascii="Arial" w:hAnsi="Arial" w:cs="Arial"/>
        </w:rPr>
        <w:t>Kitaj</w:t>
      </w:r>
      <w:proofErr w:type="spellEnd"/>
      <w:r w:rsidRPr="00601A2B">
        <w:rPr>
          <w:rFonts w:ascii="Arial" w:hAnsi="Arial" w:cs="Arial"/>
        </w:rPr>
        <w:t xml:space="preserve">: an obsession with revenge’ The Guardian 2013, Online article [Accessed 12.12.17] https://www.theguardian.com/artanddesign/2013/feb/10/rb-kitaj-obsessions-tate-war </w:t>
      </w:r>
    </w:p>
    <w:p w:rsidR="00601A2B" w:rsidRPr="00601A2B" w:rsidRDefault="00601A2B" w:rsidP="00601A2B">
      <w:pPr>
        <w:pStyle w:val="ListParagraph"/>
        <w:rPr>
          <w:rFonts w:ascii="Arial" w:hAnsi="Arial" w:cs="Arial"/>
        </w:rPr>
      </w:pPr>
      <w:r w:rsidRPr="00601A2B">
        <w:rPr>
          <w:rFonts w:ascii="Arial" w:hAnsi="Arial" w:cs="Arial"/>
        </w:rPr>
        <w:t>13.</w:t>
      </w:r>
      <w:r w:rsidRPr="00601A2B">
        <w:rPr>
          <w:rFonts w:ascii="Arial" w:hAnsi="Arial" w:cs="Arial"/>
        </w:rPr>
        <w:tab/>
      </w:r>
      <w:proofErr w:type="spellStart"/>
      <w:r w:rsidRPr="00601A2B">
        <w:rPr>
          <w:rFonts w:ascii="Arial" w:hAnsi="Arial" w:cs="Arial"/>
        </w:rPr>
        <w:t>Ramkalawon</w:t>
      </w:r>
      <w:proofErr w:type="spellEnd"/>
      <w:r w:rsidRPr="00601A2B">
        <w:rPr>
          <w:rFonts w:ascii="Arial" w:hAnsi="Arial" w:cs="Arial"/>
        </w:rPr>
        <w:t>, Jennifer, 2013 ‘</w:t>
      </w:r>
      <w:proofErr w:type="spellStart"/>
      <w:r w:rsidRPr="00601A2B">
        <w:rPr>
          <w:rFonts w:ascii="Arial" w:hAnsi="Arial" w:cs="Arial"/>
        </w:rPr>
        <w:t>Kitaj</w:t>
      </w:r>
      <w:proofErr w:type="spellEnd"/>
      <w:r w:rsidRPr="00601A2B">
        <w:rPr>
          <w:rFonts w:ascii="Arial" w:hAnsi="Arial" w:cs="Arial"/>
        </w:rPr>
        <w:t xml:space="preserve"> Prints, A Catalogue </w:t>
      </w:r>
      <w:proofErr w:type="spellStart"/>
      <w:r w:rsidRPr="00601A2B">
        <w:rPr>
          <w:rFonts w:ascii="Arial" w:hAnsi="Arial" w:cs="Arial"/>
        </w:rPr>
        <w:t>Raisonne</w:t>
      </w:r>
      <w:proofErr w:type="spellEnd"/>
      <w:r w:rsidRPr="00601A2B">
        <w:rPr>
          <w:rFonts w:ascii="Arial" w:hAnsi="Arial" w:cs="Arial"/>
        </w:rPr>
        <w:t>’ The British Museum press, Page 10</w:t>
      </w:r>
    </w:p>
    <w:p w:rsidR="00601A2B" w:rsidRPr="00601A2B" w:rsidRDefault="00601A2B" w:rsidP="00601A2B">
      <w:pPr>
        <w:pStyle w:val="ListParagraph"/>
        <w:rPr>
          <w:rFonts w:ascii="Arial" w:hAnsi="Arial" w:cs="Arial"/>
        </w:rPr>
      </w:pPr>
      <w:r w:rsidRPr="00601A2B">
        <w:rPr>
          <w:rFonts w:ascii="Arial" w:hAnsi="Arial" w:cs="Arial"/>
        </w:rPr>
        <w:t>14.</w:t>
      </w:r>
      <w:r w:rsidRPr="00601A2B">
        <w:rPr>
          <w:rFonts w:ascii="Arial" w:hAnsi="Arial" w:cs="Arial"/>
        </w:rPr>
        <w:tab/>
        <w:t>If Not, Not, Oil on canvas 1975-6 [Image Accessed 13.12.17</w:t>
      </w:r>
      <w:proofErr w:type="gramStart"/>
      <w:r w:rsidRPr="00601A2B">
        <w:rPr>
          <w:rFonts w:ascii="Arial" w:hAnsi="Arial" w:cs="Arial"/>
        </w:rPr>
        <w:t>]  http</w:t>
      </w:r>
      <w:proofErr w:type="gramEnd"/>
      <w:r w:rsidRPr="00601A2B">
        <w:rPr>
          <w:rFonts w:ascii="Arial" w:hAnsi="Arial" w:cs="Arial"/>
        </w:rPr>
        <w:t xml:space="preserve">://www.independent.co.uk/arts-entertainment/art/great-works/great-works-if-not-not-1975-6-1524cm-x-1524cm-r-b-kitaj-6291802.html </w:t>
      </w:r>
    </w:p>
    <w:p w:rsidR="00601A2B" w:rsidRPr="00601A2B" w:rsidRDefault="00601A2B" w:rsidP="00601A2B">
      <w:pPr>
        <w:pStyle w:val="ListParagraph"/>
        <w:rPr>
          <w:rFonts w:ascii="Arial" w:hAnsi="Arial" w:cs="Arial"/>
        </w:rPr>
      </w:pPr>
      <w:r w:rsidRPr="00601A2B">
        <w:rPr>
          <w:rFonts w:ascii="Arial" w:hAnsi="Arial" w:cs="Arial"/>
        </w:rPr>
        <w:t>15.</w:t>
      </w:r>
      <w:r w:rsidRPr="00601A2B">
        <w:rPr>
          <w:rFonts w:ascii="Arial" w:hAnsi="Arial" w:cs="Arial"/>
        </w:rPr>
        <w:tab/>
      </w:r>
      <w:proofErr w:type="spellStart"/>
      <w:r w:rsidRPr="00601A2B">
        <w:rPr>
          <w:rFonts w:ascii="Arial" w:hAnsi="Arial" w:cs="Arial"/>
        </w:rPr>
        <w:t>McNay</w:t>
      </w:r>
      <w:proofErr w:type="spellEnd"/>
      <w:r w:rsidRPr="00601A2B">
        <w:rPr>
          <w:rFonts w:ascii="Arial" w:hAnsi="Arial" w:cs="Arial"/>
        </w:rPr>
        <w:t xml:space="preserve">, Michael, ‘RB </w:t>
      </w:r>
      <w:proofErr w:type="spellStart"/>
      <w:proofErr w:type="gramStart"/>
      <w:r w:rsidRPr="00601A2B">
        <w:rPr>
          <w:rFonts w:ascii="Arial" w:hAnsi="Arial" w:cs="Arial"/>
        </w:rPr>
        <w:t>Kitaj</w:t>
      </w:r>
      <w:proofErr w:type="spellEnd"/>
      <w:r w:rsidRPr="00601A2B">
        <w:rPr>
          <w:rFonts w:ascii="Arial" w:hAnsi="Arial" w:cs="Arial"/>
        </w:rPr>
        <w:t>’ ,</w:t>
      </w:r>
      <w:proofErr w:type="gramEnd"/>
      <w:r w:rsidRPr="00601A2B">
        <w:rPr>
          <w:rFonts w:ascii="Arial" w:hAnsi="Arial" w:cs="Arial"/>
        </w:rPr>
        <w:t xml:space="preserve"> The Guardian 2007, Online article [Accessed 11.12.17] https://www.theguardian.com/news/2007/oct/23/guardianobituaries.usa  </w:t>
      </w:r>
    </w:p>
    <w:p w:rsidR="00601A2B" w:rsidRPr="00601A2B" w:rsidRDefault="00601A2B" w:rsidP="00601A2B">
      <w:pPr>
        <w:pStyle w:val="ListParagraph"/>
        <w:rPr>
          <w:rFonts w:ascii="Arial" w:hAnsi="Arial" w:cs="Arial"/>
        </w:rPr>
      </w:pPr>
      <w:r w:rsidRPr="00601A2B">
        <w:rPr>
          <w:rFonts w:ascii="Arial" w:hAnsi="Arial" w:cs="Arial"/>
        </w:rPr>
        <w:t>16.</w:t>
      </w:r>
      <w:r w:rsidRPr="00601A2B">
        <w:rPr>
          <w:rFonts w:ascii="Arial" w:hAnsi="Arial" w:cs="Arial"/>
        </w:rPr>
        <w:tab/>
        <w:t xml:space="preserve">Wiggins, Colin, 2001 ‘R.B. </w:t>
      </w:r>
      <w:proofErr w:type="spellStart"/>
      <w:r w:rsidRPr="00601A2B">
        <w:rPr>
          <w:rFonts w:ascii="Arial" w:hAnsi="Arial" w:cs="Arial"/>
        </w:rPr>
        <w:t>Kitaj</w:t>
      </w:r>
      <w:proofErr w:type="spellEnd"/>
      <w:r w:rsidRPr="00601A2B">
        <w:rPr>
          <w:rFonts w:ascii="Arial" w:hAnsi="Arial" w:cs="Arial"/>
        </w:rPr>
        <w:t xml:space="preserve"> in the aura of Cezanne and other masters’, National Gallery Company Limited, Page 54</w:t>
      </w:r>
    </w:p>
    <w:p w:rsidR="00601A2B" w:rsidRPr="00601A2B" w:rsidRDefault="00601A2B" w:rsidP="00601A2B">
      <w:pPr>
        <w:pStyle w:val="ListParagraph"/>
        <w:rPr>
          <w:rFonts w:ascii="Arial" w:hAnsi="Arial" w:cs="Arial"/>
        </w:rPr>
      </w:pPr>
      <w:r w:rsidRPr="00601A2B">
        <w:rPr>
          <w:rFonts w:ascii="Arial" w:hAnsi="Arial" w:cs="Arial"/>
        </w:rPr>
        <w:t>17.</w:t>
      </w:r>
      <w:r w:rsidRPr="00601A2B">
        <w:rPr>
          <w:rFonts w:ascii="Arial" w:hAnsi="Arial" w:cs="Arial"/>
        </w:rPr>
        <w:tab/>
        <w:t xml:space="preserve">Wiggins, Colin, 2001 ‘R.B. </w:t>
      </w:r>
      <w:proofErr w:type="spellStart"/>
      <w:r w:rsidRPr="00601A2B">
        <w:rPr>
          <w:rFonts w:ascii="Arial" w:hAnsi="Arial" w:cs="Arial"/>
        </w:rPr>
        <w:t>Kitaj</w:t>
      </w:r>
      <w:proofErr w:type="spellEnd"/>
      <w:r w:rsidRPr="00601A2B">
        <w:rPr>
          <w:rFonts w:ascii="Arial" w:hAnsi="Arial" w:cs="Arial"/>
        </w:rPr>
        <w:t xml:space="preserve"> in the aura of Cezanne and other masters’, National Gallery Company Limited, Page 54</w:t>
      </w:r>
    </w:p>
    <w:p w:rsidR="00601A2B" w:rsidRPr="00601A2B" w:rsidRDefault="00601A2B" w:rsidP="00601A2B">
      <w:pPr>
        <w:pStyle w:val="ListParagraph"/>
        <w:rPr>
          <w:rFonts w:ascii="Arial" w:hAnsi="Arial" w:cs="Arial"/>
        </w:rPr>
      </w:pPr>
      <w:r w:rsidRPr="00601A2B">
        <w:rPr>
          <w:rFonts w:ascii="Arial" w:hAnsi="Arial" w:cs="Arial"/>
        </w:rPr>
        <w:t>18.</w:t>
      </w:r>
      <w:r w:rsidRPr="00601A2B">
        <w:rPr>
          <w:rFonts w:ascii="Arial" w:hAnsi="Arial" w:cs="Arial"/>
        </w:rPr>
        <w:tab/>
        <w:t xml:space="preserve">Adams, Tim, ‘RB </w:t>
      </w:r>
      <w:proofErr w:type="spellStart"/>
      <w:r w:rsidRPr="00601A2B">
        <w:rPr>
          <w:rFonts w:ascii="Arial" w:hAnsi="Arial" w:cs="Arial"/>
        </w:rPr>
        <w:t>Kitaj</w:t>
      </w:r>
      <w:proofErr w:type="spellEnd"/>
      <w:r w:rsidRPr="00601A2B">
        <w:rPr>
          <w:rFonts w:ascii="Arial" w:hAnsi="Arial" w:cs="Arial"/>
        </w:rPr>
        <w:t>: an obsession with revenge’ The Guardian 2013, Online article [Accessed 12.12.17] https://www.theguardian.com/artanddesign/2013/feb/10/rb-kitaj-obsessions-tate-war</w:t>
      </w:r>
    </w:p>
    <w:p w:rsidR="00601A2B" w:rsidRDefault="00601A2B" w:rsidP="00601A2B">
      <w:pPr>
        <w:pStyle w:val="ListParagraph"/>
        <w:ind w:left="0"/>
        <w:rPr>
          <w:rFonts w:ascii="Arial" w:hAnsi="Arial" w:cs="Arial"/>
        </w:rPr>
      </w:pPr>
      <w:r>
        <w:rPr>
          <w:rFonts w:ascii="Arial" w:hAnsi="Arial" w:cs="Arial"/>
        </w:rPr>
        <w:t xml:space="preserve">            </w:t>
      </w:r>
      <w:r w:rsidRPr="00601A2B">
        <w:rPr>
          <w:rFonts w:ascii="Arial" w:hAnsi="Arial" w:cs="Arial"/>
        </w:rPr>
        <w:t>19.</w:t>
      </w:r>
      <w:r w:rsidRPr="00601A2B">
        <w:rPr>
          <w:rFonts w:ascii="Arial" w:hAnsi="Arial" w:cs="Arial"/>
        </w:rPr>
        <w:tab/>
        <w:t xml:space="preserve">Wiggins, Colin, 2001 ‘R.B. </w:t>
      </w:r>
      <w:proofErr w:type="spellStart"/>
      <w:r w:rsidRPr="00601A2B">
        <w:rPr>
          <w:rFonts w:ascii="Arial" w:hAnsi="Arial" w:cs="Arial"/>
        </w:rPr>
        <w:t>Kitaj</w:t>
      </w:r>
      <w:proofErr w:type="spellEnd"/>
      <w:r w:rsidRPr="00601A2B">
        <w:rPr>
          <w:rFonts w:ascii="Arial" w:hAnsi="Arial" w:cs="Arial"/>
        </w:rPr>
        <w:t xml:space="preserve"> in the aura of Cezanne and other masters’, </w:t>
      </w:r>
      <w:r>
        <w:rPr>
          <w:rFonts w:ascii="Arial" w:hAnsi="Arial" w:cs="Arial"/>
        </w:rPr>
        <w:t xml:space="preserve">    </w:t>
      </w:r>
      <w:r w:rsidRPr="00601A2B">
        <w:rPr>
          <w:rFonts w:ascii="Arial" w:hAnsi="Arial" w:cs="Arial"/>
        </w:rPr>
        <w:t>National Gallery Company Limited, Page 54</w:t>
      </w:r>
    </w:p>
    <w:p w:rsidR="00601A2B" w:rsidRDefault="00601A2B" w:rsidP="00601A2B">
      <w:pPr>
        <w:pStyle w:val="ListParagraph"/>
        <w:ind w:left="0"/>
        <w:rPr>
          <w:rFonts w:ascii="Arial" w:hAnsi="Arial" w:cs="Arial"/>
        </w:rPr>
      </w:pPr>
    </w:p>
    <w:p w:rsidR="00601A2B" w:rsidRPr="00601A2B" w:rsidRDefault="00601A2B" w:rsidP="00601A2B">
      <w:pPr>
        <w:pStyle w:val="ListParagraph"/>
        <w:ind w:left="0"/>
        <w:rPr>
          <w:rFonts w:ascii="Arial" w:hAnsi="Arial" w:cs="Arial"/>
          <w:b/>
        </w:rPr>
      </w:pPr>
      <w:r w:rsidRPr="00601A2B">
        <w:rPr>
          <w:rFonts w:ascii="Arial" w:hAnsi="Arial" w:cs="Arial"/>
          <w:b/>
        </w:rPr>
        <w:t>Conclusion</w:t>
      </w:r>
    </w:p>
    <w:p w:rsidR="00601A2B" w:rsidRDefault="00601A2B" w:rsidP="00601A2B">
      <w:pPr>
        <w:pStyle w:val="ListParagraph"/>
        <w:ind w:left="0"/>
        <w:rPr>
          <w:rFonts w:ascii="Arial" w:hAnsi="Arial" w:cs="Arial"/>
        </w:rPr>
      </w:pPr>
    </w:p>
    <w:p w:rsidR="00601A2B" w:rsidRPr="00601A2B" w:rsidRDefault="00601A2B" w:rsidP="00601A2B">
      <w:pPr>
        <w:pStyle w:val="ListParagraph"/>
        <w:rPr>
          <w:rFonts w:ascii="Arial" w:hAnsi="Arial" w:cs="Arial"/>
        </w:rPr>
      </w:pPr>
      <w:r w:rsidRPr="00601A2B">
        <w:rPr>
          <w:rFonts w:ascii="Arial" w:hAnsi="Arial" w:cs="Arial"/>
        </w:rPr>
        <w:t>1.</w:t>
      </w:r>
      <w:r w:rsidRPr="00601A2B">
        <w:rPr>
          <w:rFonts w:ascii="Arial" w:hAnsi="Arial" w:cs="Arial"/>
        </w:rPr>
        <w:tab/>
        <w:t xml:space="preserve">Jones Jonathan, </w:t>
      </w:r>
      <w:proofErr w:type="gramStart"/>
      <w:r w:rsidRPr="00601A2B">
        <w:rPr>
          <w:rFonts w:ascii="Arial" w:hAnsi="Arial" w:cs="Arial"/>
        </w:rPr>
        <w:t>2015  ‘How</w:t>
      </w:r>
      <w:proofErr w:type="gramEnd"/>
      <w:r w:rsidRPr="00601A2B">
        <w:rPr>
          <w:rFonts w:ascii="Arial" w:hAnsi="Arial" w:cs="Arial"/>
        </w:rPr>
        <w:t xml:space="preserve"> Jewish émigrés brought the best of German art to Britain’, The Guardian online article [Accessed 7.12.17]</w:t>
      </w:r>
    </w:p>
    <w:p w:rsidR="00601A2B" w:rsidRPr="00601A2B" w:rsidRDefault="00601A2B" w:rsidP="00601A2B">
      <w:pPr>
        <w:pStyle w:val="ListParagraph"/>
        <w:ind w:left="0"/>
        <w:rPr>
          <w:rFonts w:ascii="Arial" w:hAnsi="Arial" w:cs="Arial"/>
        </w:rPr>
      </w:pPr>
      <w:r w:rsidRPr="00601A2B">
        <w:rPr>
          <w:rFonts w:ascii="Arial" w:hAnsi="Arial" w:cs="Arial"/>
        </w:rPr>
        <w:t>https://www.theguardian.com/artanddesign/jonathanjonesblog/2015/jul/16/jewish-emigres-british-art-frank-auerbach-lucian-freud</w:t>
      </w:r>
    </w:p>
    <w:sectPr w:rsidR="00601A2B" w:rsidRPr="00601A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4E"/>
    <w:family w:val="auto"/>
    <w:pitch w:val="variable"/>
    <w:sig w:usb0="E00002FF" w:usb1="6AC7FDFB" w:usb2="00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2355F6"/>
    <w:multiLevelType w:val="hybridMultilevel"/>
    <w:tmpl w:val="C3C62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896432"/>
    <w:multiLevelType w:val="hybridMultilevel"/>
    <w:tmpl w:val="60E48BEC"/>
    <w:lvl w:ilvl="0" w:tplc="60F87B7A">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45EC"/>
    <w:rsid w:val="005945EC"/>
    <w:rsid w:val="005C598F"/>
    <w:rsid w:val="00601A2B"/>
    <w:rsid w:val="006039E9"/>
    <w:rsid w:val="00681747"/>
    <w:rsid w:val="00BF4148"/>
    <w:rsid w:val="00FD7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4EB8D"/>
  <w15:chartTrackingRefBased/>
  <w15:docId w15:val="{BD20544E-06DE-4117-B718-A7148ACC6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45EC"/>
    <w:pPr>
      <w:ind w:left="720"/>
      <w:contextualSpacing/>
    </w:pPr>
  </w:style>
  <w:style w:type="character" w:styleId="Hyperlink">
    <w:name w:val="Hyperlink"/>
    <w:basedOn w:val="DefaultParagraphFont"/>
    <w:uiPriority w:val="99"/>
    <w:unhideWhenUsed/>
    <w:rsid w:val="00601A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theguardian.com/artanddesign/jonathanjonesblog/2009/mar/05/allen-stanford-leon-kossoff" TargetMode="External"/><Relationship Id="rId4" Type="http://schemas.openxmlformats.org/officeDocument/2006/relationships/webSettings" Target="webSettings.xml"/><Relationship Id="rId9" Type="http://schemas.openxmlformats.org/officeDocument/2006/relationships/hyperlink" Target="https://www.theguardian.com/artanddesign/jonathanjonesblog/2015/jul/16/jewish-emigres-british-art-frank-auerbach-lucian-freu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14</Pages>
  <Words>6268</Words>
  <Characters>35728</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Williams (P141527)</dc:creator>
  <cp:keywords/>
  <dc:description/>
  <cp:lastModifiedBy>Dylan Williams (P141527)</cp:lastModifiedBy>
  <cp:revision>4</cp:revision>
  <dcterms:created xsi:type="dcterms:W3CDTF">2017-12-13T12:31:00Z</dcterms:created>
  <dcterms:modified xsi:type="dcterms:W3CDTF">2017-12-13T13:15:00Z</dcterms:modified>
</cp:coreProperties>
</file>