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is known about the death of languages such as Manx and Cornish and why, in your view, has the Welsh language survived and been continuously spoken by native speakers?</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b/>
          <w:i/>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Introduction</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Language is one of the key elements of human culture and identity, as it is often used for communication, expression, and transmission of the traditions and values of a particular society. Nevertheless, some of the same languages have remained as this species for centuries, especially in extreme struggle; some even have overcome unbelievable barriers such as extinction. Whether languages like Manx, Cornish, or of the British Isles are being driven or not, being driven to extinction occurs by several social, political, and economic factors (Lewin, </w:t>
      </w:r>
      <w:r>
        <w:rPr>
          <w:rFonts w:ascii="Times New Roman" w:hAnsi="Times New Roman" w:cs="Times New Roman" w:eastAsia="Times New Roman"/>
          <w:color w:val="auto"/>
          <w:spacing w:val="0"/>
          <w:position w:val="0"/>
          <w:sz w:val="24"/>
          <w:shd w:fill="auto" w:val="clear"/>
        </w:rPr>
        <w:t xml:space="preserve">2022</w:t>
      </w:r>
      <w:r>
        <w:rPr>
          <w:rFonts w:ascii="Times New Roman" w:hAnsi="Times New Roman" w:cs="Times New Roman" w:eastAsia="Times New Roman"/>
          <w:color w:val="auto"/>
          <w:spacing w:val="0"/>
          <w:position w:val="0"/>
          <w:sz w:val="24"/>
          <w:shd w:fill="auto" w:val="clear"/>
        </w:rPr>
        <w:t xml:space="preserve">). In contrast, the Welsh language has survived and regularly been practiced by native speakers. Unlike members of its language family in other parts of the United Kingdom, though it has faced the threat of language attrition, it still stands up (Hoyte-West,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This essay will address the main conditions that lead to the waste of the Manx and Cornish, investigate the reasons for the sustained vitality of the Welsh, and give a wink to the constantly changing world of language preservation and revitalisation.</w:t>
      </w: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Discussion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Manx and the Cornish were both Celtic languages that were once the national languages of the Isle of Man and Cornwall, respectively, long ago. Throughout their unions, the shared Brittonic origin of these languages with Breton and Welsh and other members of the Brittonic language family was further intertwined despite diverging significantly over time. The Manx language, for example, was the first language of the Isle of Man Island until the </w:t>
      </w:r>
      <w:r>
        <w:rPr>
          <w:rFonts w:ascii="Times New Roman" w:hAnsi="Times New Roman" w:cs="Times New Roman" w:eastAsia="Times New Roman"/>
          <w:color w:val="auto"/>
          <w:spacing w:val="0"/>
          <w:position w:val="0"/>
          <w:sz w:val="24"/>
          <w:shd w:fill="auto" w:val="clear"/>
        </w:rPr>
        <w:t xml:space="preserve">19</w:t>
      </w:r>
      <w:r>
        <w:rPr>
          <w:rFonts w:ascii="Times New Roman" w:hAnsi="Times New Roman" w:cs="Times New Roman" w:eastAsia="Times New Roman"/>
          <w:color w:val="auto"/>
          <w:spacing w:val="0"/>
          <w:position w:val="0"/>
          <w:sz w:val="24"/>
          <w:shd w:fill="auto" w:val="clear"/>
        </w:rPr>
        <w:t xml:space="preserve">th century. Nevertheless, the language was co-affected by political, economic, and social circumstances. After a short blooming period, the language faded at the end of the </w:t>
      </w:r>
      <w:r>
        <w:rPr>
          <w:rFonts w:ascii="Times New Roman" w:hAnsi="Times New Roman" w:cs="Times New Roman" w:eastAsia="Times New Roman"/>
          <w:color w:val="auto"/>
          <w:spacing w:val="0"/>
          <w:position w:val="0"/>
          <w:sz w:val="24"/>
          <w:shd w:fill="auto" w:val="clear"/>
        </w:rPr>
        <w:t xml:space="preserve">19</w:t>
      </w:r>
      <w:r>
        <w:rPr>
          <w:rFonts w:ascii="Times New Roman" w:hAnsi="Times New Roman" w:cs="Times New Roman" w:eastAsia="Times New Roman"/>
          <w:color w:val="auto"/>
          <w:spacing w:val="0"/>
          <w:position w:val="0"/>
          <w:sz w:val="24"/>
          <w:shd w:fill="auto" w:val="clear"/>
        </w:rPr>
        <w:t xml:space="preserve">th and early centuries (Wilson, and Harvey,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  Although such integration with the United Kingdom and other language and cultural factors did not result in the disappearance of the form of Manx at once, they led to its gradual weakening. In addition, there was no formal instruction of the Manx language and no declaration as an official language, which resulted in its recession. The language was not for teaching in schools, and there were no official ideas for it to be used in the public domains such as government, media, and commerce (McNulty,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The lack of institutional assistance and the overall suppression of the Manx language within the social and political environment of the Isle of Man resulted in its extinction as a native language no later than the middle decades of the twentieth century.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Likewise, the Cornish language previously spoken in the southwest region of England endured a decline for various reasons. At first, the conquest of Cornwall by the Kingdom of England, the arrival of English settlers, and the English language's economic supremacy led to the Cornish's downfall as their status and use were destroyed. Consequently, the lack of a standardised written form of the Cornish language was also a major reason for its decline. The most important and integral way of teaching the Cornish language was informal but was not an institutional part of the formal education system (Harvey,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The deficiency of these institutions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backing and the consequent lack of how the Cornish people could use their language daily led to the gradual extinction of the Cornish language. In </w:t>
      </w:r>
      <w:r>
        <w:rPr>
          <w:rFonts w:ascii="Times New Roman" w:hAnsi="Times New Roman" w:cs="Times New Roman" w:eastAsia="Times New Roman"/>
          <w:color w:val="auto"/>
          <w:spacing w:val="0"/>
          <w:position w:val="0"/>
          <w:sz w:val="24"/>
          <w:shd w:fill="auto" w:val="clear"/>
        </w:rPr>
        <w:t xml:space="preserve">1777</w:t>
      </w:r>
      <w:r>
        <w:rPr>
          <w:rFonts w:ascii="Times New Roman" w:hAnsi="Times New Roman" w:cs="Times New Roman" w:eastAsia="Times New Roman"/>
          <w:color w:val="auto"/>
          <w:spacing w:val="0"/>
          <w:position w:val="0"/>
          <w:sz w:val="24"/>
          <w:shd w:fill="auto" w:val="clear"/>
        </w:rPr>
        <w:t xml:space="preserve">, Dolly Pentreath, Cornish's last known fluent speaker, passed away. Henceforward, Cornishmen have not used the language. The </w:t>
      </w:r>
      <w:r>
        <w:rPr>
          <w:rFonts w:ascii="Times New Roman" w:hAnsi="Times New Roman" w:cs="Times New Roman" w:eastAsia="Times New Roman"/>
          <w:color w:val="auto"/>
          <w:spacing w:val="0"/>
          <w:position w:val="0"/>
          <w:sz w:val="24"/>
          <w:shd w:fill="auto" w:val="clear"/>
        </w:rPr>
        <w:t xml:space="preserve">20</w:t>
      </w:r>
      <w:r>
        <w:rPr>
          <w:rFonts w:ascii="Times New Roman" w:hAnsi="Times New Roman" w:cs="Times New Roman" w:eastAsia="Times New Roman"/>
          <w:color w:val="auto"/>
          <w:spacing w:val="0"/>
          <w:position w:val="0"/>
          <w:sz w:val="24"/>
          <w:shd w:fill="auto" w:val="clear"/>
        </w:rPr>
        <w:t xml:space="preserve">th century has seen extensive attempts at amplification. Still, towards the end of it, and especially during the </w:t>
      </w:r>
      <w:r>
        <w:rPr>
          <w:rFonts w:ascii="Times New Roman" w:hAnsi="Times New Roman" w:cs="Times New Roman" w:eastAsia="Times New Roman"/>
          <w:color w:val="auto"/>
          <w:spacing w:val="0"/>
          <w:position w:val="0"/>
          <w:sz w:val="24"/>
          <w:shd w:fill="auto" w:val="clear"/>
        </w:rPr>
        <w:t xml:space="preserve">21</w:t>
      </w:r>
      <w:r>
        <w:rPr>
          <w:rFonts w:ascii="Times New Roman" w:hAnsi="Times New Roman" w:cs="Times New Roman" w:eastAsia="Times New Roman"/>
          <w:color w:val="auto"/>
          <w:spacing w:val="0"/>
          <w:position w:val="0"/>
          <w:sz w:val="24"/>
          <w:shd w:fill="auto" w:val="clear"/>
        </w:rPr>
        <w:t xml:space="preserve">st century, notable efforts have been made to revive the Manx and Cornish languages. Initiatives are being taken to standardise these languages used in educational settings and are currently being followed through various cultural programs (Lewin,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 These efforts have been respectable; they are pieces of art that attempt to breathe into the old Tongues that had lost their air completely.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Despite these laudable endeavours, the loss of intergenerational transmission of Manx and Cornish, accompanied by the overwhelming influence that the English language maintains as the world language, has considerably made the process of full-scale renewal and upbringing of the minority languages a truly meaningful task to be done. The more English influences our world, mostly seen against the backdrop of globalisation, a view that may be cautious about the possibility of a successful heritage spearheading of Manx or the Cornish languages comes to mind (Sandow,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 As the prominent world language Franca, English has been very tough to overcome the erosion of these smaller, regional languages that may have found it hard to maintain their position because of this linguistic hegemony. The continuation of the revitalisation of the languages of Manx and Cornish is a challenge that needs to be tackled, along with the difficulty presented by the driving forces for linguistic assimilation. However, the vitality of the Manx and the Cornish languages has now lost all their power, while the Welsh language remains alive. The continuum of the Welsh language through the generations of native speakers is quite different from what has happened in the northern areas of the UK (Adelson,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continuing popular nature of the Welsh tongue is overwhelmed by a range of historical and sociocultural causes, including political, social, and cultural. Another important reason for the culture of the Welsh language is its deep-rooted and long-lasting status of a unique cultural and national identity amongst the broader English system in the United Kingdom. Enveloped by the Kingdom of England, the Isle of Man and Cornwall were eventually incorporated, and Wales remained an independent territory with the cultural history which it is famous for. Over the period, the national identity of Wales has retained its strong flavour, while the language has shown a close relationship with this type of cultural heritage. As a result, struggles to preserve and promote Welsh have been powered (Paulasto, et al.,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 The setting of an educational system under the auspices of which the Welsh language was taught was yet another crucial element that kept its existence. In the closing decades of the </w:t>
      </w:r>
      <w:r>
        <w:rPr>
          <w:rFonts w:ascii="Times New Roman" w:hAnsi="Times New Roman" w:cs="Times New Roman" w:eastAsia="Times New Roman"/>
          <w:color w:val="auto"/>
          <w:spacing w:val="0"/>
          <w:position w:val="0"/>
          <w:sz w:val="24"/>
          <w:shd w:fill="auto" w:val="clear"/>
        </w:rPr>
        <w:t xml:space="preserve">19</w:t>
      </w:r>
      <w:r>
        <w:rPr>
          <w:rFonts w:ascii="Times New Roman" w:hAnsi="Times New Roman" w:cs="Times New Roman" w:eastAsia="Times New Roman"/>
          <w:color w:val="auto"/>
          <w:spacing w:val="0"/>
          <w:position w:val="0"/>
          <w:sz w:val="24"/>
          <w:shd w:fill="auto" w:val="clear"/>
        </w:rPr>
        <w:t xml:space="preserve">th century, when the </w:t>
      </w:r>
      <w:r>
        <w:rPr>
          <w:rFonts w:ascii="Times New Roman" w:hAnsi="Times New Roman" w:cs="Times New Roman" w:eastAsia="Times New Roman"/>
          <w:color w:val="auto"/>
          <w:spacing w:val="0"/>
          <w:position w:val="0"/>
          <w:sz w:val="24"/>
          <w:shd w:fill="auto" w:val="clear"/>
        </w:rPr>
        <w:t xml:space="preserve">20</w:t>
      </w:r>
      <w:r>
        <w:rPr>
          <w:rFonts w:ascii="Times New Roman" w:hAnsi="Times New Roman" w:cs="Times New Roman" w:eastAsia="Times New Roman"/>
          <w:color w:val="auto"/>
          <w:spacing w:val="0"/>
          <w:position w:val="0"/>
          <w:sz w:val="24"/>
          <w:shd w:fill="auto" w:val="clear"/>
        </w:rPr>
        <w:t xml:space="preserve">th century was commencing, Welsh was persuaded and got approved to equate it as a subject of the school curriculum in Wales. This guaranteed that every school-going Welsh child was taught and grew up speaking the language (Pereltsvaig,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 The combined action of the users' diversification and the support that the organisations of cultural and linguistic bases of the Welsh provided produced a feeling of commitment and confidence to language preservation among the people of the Welsh nation. The political issues of the </w:t>
      </w:r>
      <w:r>
        <w:rPr>
          <w:rFonts w:ascii="Times New Roman" w:hAnsi="Times New Roman" w:cs="Times New Roman" w:eastAsia="Times New Roman"/>
          <w:color w:val="auto"/>
          <w:spacing w:val="0"/>
          <w:position w:val="0"/>
          <w:sz w:val="24"/>
          <w:shd w:fill="auto" w:val="clear"/>
        </w:rPr>
        <w:t xml:space="preserve">20</w:t>
      </w:r>
      <w:r>
        <w:rPr>
          <w:rFonts w:ascii="Times New Roman" w:hAnsi="Times New Roman" w:cs="Times New Roman" w:eastAsia="Times New Roman"/>
          <w:color w:val="auto"/>
          <w:spacing w:val="0"/>
          <w:position w:val="0"/>
          <w:sz w:val="24"/>
          <w:shd w:fill="auto" w:val="clear"/>
        </w:rPr>
        <w:t xml:space="preserve">th century also influenced the survival of the Welsh language. The Welsh Office was launched in </w:t>
      </w:r>
      <w:r>
        <w:rPr>
          <w:rFonts w:ascii="Times New Roman" w:hAnsi="Times New Roman" w:cs="Times New Roman" w:eastAsia="Times New Roman"/>
          <w:color w:val="auto"/>
          <w:spacing w:val="0"/>
          <w:position w:val="0"/>
          <w:sz w:val="24"/>
          <w:shd w:fill="auto" w:val="clear"/>
        </w:rPr>
        <w:t xml:space="preserve">1964</w:t>
      </w:r>
      <w:r>
        <w:rPr>
          <w:rFonts w:ascii="Times New Roman" w:hAnsi="Times New Roman" w:cs="Times New Roman" w:eastAsia="Times New Roman"/>
          <w:color w:val="auto"/>
          <w:spacing w:val="0"/>
          <w:position w:val="0"/>
          <w:sz w:val="24"/>
          <w:shd w:fill="auto" w:val="clear"/>
        </w:rPr>
        <w:t xml:space="preserve">, and the National Assembly for Wales was formed in </w:t>
      </w:r>
      <w:r>
        <w:rPr>
          <w:rFonts w:ascii="Times New Roman" w:hAnsi="Times New Roman" w:cs="Times New Roman" w:eastAsia="Times New Roman"/>
          <w:color w:val="auto"/>
          <w:spacing w:val="0"/>
          <w:position w:val="0"/>
          <w:sz w:val="24"/>
          <w:shd w:fill="auto" w:val="clear"/>
        </w:rPr>
        <w:t xml:space="preserve">1999</w:t>
      </w:r>
      <w:r>
        <w:rPr>
          <w:rFonts w:ascii="Times New Roman" w:hAnsi="Times New Roman" w:cs="Times New Roman" w:eastAsia="Times New Roman"/>
          <w:color w:val="auto"/>
          <w:spacing w:val="0"/>
          <w:position w:val="0"/>
          <w:sz w:val="24"/>
          <w:shd w:fill="auto" w:val="clear"/>
        </w:rPr>
        <w:t xml:space="preserve">. It played a significant role in establishing the Welsh language as an official state language and the backbone of government programming (Caruana, and Santipolo,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say that these policies have firmly tied the Welsh Language with its status as the country</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 official language and its place in Cymru's social and political fabric would cease to be an understatement. These diverse factors, i.e. the solid Welsh national identity, the structural support offered in education and government to the language and the continuous efforts of linguistic and cultural organisations - all contribute to Welsh being different from the other two languages (Thisanka, and De Silva,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However, they are part of the same group of Brittonic languages. The link between the Welsh language and a sense of national defines it, and attempts to maintain and promote its use are similar to the larger struggle for Welsh political and cultural independence. This crucial relationship between language and national identity led to moving sentiments that supported the acknowledgement of maintaining the Welsh language, even when English political and cultural power was in front (Humphries, and Ayres-Bennett,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Lastly, the staying power of Welsh language credit goes to setting up formal education, which is also included here concerning Welsh language teaching. Beginning from the late nineteenth century and into the early twentieth century, the Welsh language as a subject began teaching in the Welsh school system, guaranteeing that the generations of Welsh children would not only learn but be able to speak their mother tongue (Trudgill,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This institutional recognition of the importance of Welsh, together with the organised endeavours of Welsh cultural and linguistic institutions, including the Gorsedd of the Bards and the Eisteddfod, hence thrived among the Welsh people, a raising sentiment of sense and purposefulness of preserving the language. These initiatives, among others, made the use of Welsh as a language in education and culture flourish and allowed Welsh's artistic and literary traditions to make their way to the people's hearts Moreover, the political landscape of </w:t>
      </w:r>
      <w:r>
        <w:rPr>
          <w:rFonts w:ascii="Times New Roman" w:hAnsi="Times New Roman" w:cs="Times New Roman" w:eastAsia="Times New Roman"/>
          <w:color w:val="auto"/>
          <w:spacing w:val="0"/>
          <w:position w:val="0"/>
          <w:sz w:val="24"/>
          <w:shd w:fill="auto" w:val="clear"/>
        </w:rPr>
        <w:t xml:space="preserve">20</w:t>
      </w:r>
      <w:r>
        <w:rPr>
          <w:rFonts w:ascii="Times New Roman" w:hAnsi="Times New Roman" w:cs="Times New Roman" w:eastAsia="Times New Roman"/>
          <w:color w:val="auto"/>
          <w:spacing w:val="0"/>
          <w:position w:val="0"/>
          <w:sz w:val="24"/>
          <w:shd w:fill="auto" w:val="clear"/>
        </w:rPr>
        <w:t xml:space="preserve">th-century Britain had a remarkable impact on the exaltation of this language (</w:t>
      </w:r>
      <w:r>
        <w:rPr>
          <w:rFonts w:ascii="Times New Roman" w:hAnsi="Times New Roman" w:cs="Times New Roman" w:eastAsia="Times New Roman"/>
          <w:color w:val="auto"/>
          <w:spacing w:val="0"/>
          <w:position w:val="0"/>
          <w:sz w:val="24"/>
          <w:shd w:fill="auto" w:val="clear"/>
        </w:rPr>
        <w:t xml:space="preserve">Fionná</w:t>
      </w:r>
      <w:r>
        <w:rPr>
          <w:rFonts w:ascii="Times New Roman" w:hAnsi="Times New Roman" w:cs="Times New Roman" w:eastAsia="Times New Roman"/>
          <w:color w:val="auto"/>
          <w:spacing w:val="0"/>
          <w:position w:val="0"/>
          <w:sz w:val="24"/>
          <w:shd w:fill="auto" w:val="clear"/>
        </w:rPr>
        <w:t xml:space="preserve">in,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 The assenting of the Welsh Office in </w:t>
      </w:r>
      <w:r>
        <w:rPr>
          <w:rFonts w:ascii="Times New Roman" w:hAnsi="Times New Roman" w:cs="Times New Roman" w:eastAsia="Times New Roman"/>
          <w:color w:val="auto"/>
          <w:spacing w:val="0"/>
          <w:position w:val="0"/>
          <w:sz w:val="24"/>
          <w:shd w:fill="auto" w:val="clear"/>
        </w:rPr>
        <w:t xml:space="preserve">1964</w:t>
      </w:r>
      <w:r>
        <w:rPr>
          <w:rFonts w:ascii="Times New Roman" w:hAnsi="Times New Roman" w:cs="Times New Roman" w:eastAsia="Times New Roman"/>
          <w:color w:val="auto"/>
          <w:spacing w:val="0"/>
          <w:position w:val="0"/>
          <w:sz w:val="24"/>
          <w:shd w:fill="auto" w:val="clear"/>
        </w:rPr>
        <w:t xml:space="preserve">, followed by the coming in </w:t>
      </w:r>
      <w:r>
        <w:rPr>
          <w:rFonts w:ascii="Times New Roman" w:hAnsi="Times New Roman" w:cs="Times New Roman" w:eastAsia="Times New Roman"/>
          <w:color w:val="auto"/>
          <w:spacing w:val="0"/>
          <w:position w:val="0"/>
          <w:sz w:val="24"/>
          <w:shd w:fill="auto" w:val="clear"/>
        </w:rPr>
        <w:t xml:space="preserve">1999 </w:t>
      </w:r>
      <w:r>
        <w:rPr>
          <w:rFonts w:ascii="Times New Roman" w:hAnsi="Times New Roman" w:cs="Times New Roman" w:eastAsia="Times New Roman"/>
          <w:color w:val="auto"/>
          <w:spacing w:val="0"/>
          <w:position w:val="0"/>
          <w:sz w:val="24"/>
          <w:shd w:fill="auto" w:val="clear"/>
        </w:rPr>
        <w:t xml:space="preserve">of the National Assembly for Wales, gave the Welsh language more institutional aid at the government level. This language has been further institutionalised by laws such as the Welsh Language Act (</w:t>
      </w:r>
      <w:r>
        <w:rPr>
          <w:rFonts w:ascii="Times New Roman" w:hAnsi="Times New Roman" w:cs="Times New Roman" w:eastAsia="Times New Roman"/>
          <w:color w:val="auto"/>
          <w:spacing w:val="0"/>
          <w:position w:val="0"/>
          <w:sz w:val="24"/>
          <w:shd w:fill="auto" w:val="clear"/>
        </w:rPr>
        <w:t xml:space="preserve">1993</w:t>
      </w:r>
      <w:r>
        <w:rPr>
          <w:rFonts w:ascii="Times New Roman" w:hAnsi="Times New Roman" w:cs="Times New Roman" w:eastAsia="Times New Roman"/>
          <w:color w:val="auto"/>
          <w:spacing w:val="0"/>
          <w:position w:val="0"/>
          <w:sz w:val="24"/>
          <w:shd w:fill="auto" w:val="clear"/>
        </w:rPr>
        <w:t xml:space="preserve">) and the Welsh Language Measure (</w:t>
      </w:r>
      <w:r>
        <w:rPr>
          <w:rFonts w:ascii="Times New Roman" w:hAnsi="Times New Roman" w:cs="Times New Roman" w:eastAsia="Times New Roman"/>
          <w:color w:val="auto"/>
          <w:spacing w:val="0"/>
          <w:position w:val="0"/>
          <w:sz w:val="24"/>
          <w:shd w:fill="auto" w:val="clear"/>
        </w:rPr>
        <w:t xml:space="preserve">2011</w:t>
      </w:r>
      <w:r>
        <w:rPr>
          <w:rFonts w:ascii="Times New Roman" w:hAnsi="Times New Roman" w:cs="Times New Roman" w:eastAsia="Times New Roman"/>
          <w:color w:val="auto"/>
          <w:spacing w:val="0"/>
          <w:position w:val="0"/>
          <w:sz w:val="24"/>
          <w:shd w:fill="auto" w:val="clear"/>
        </w:rPr>
        <w:t xml:space="preserve">), which have defined the use of public services to be carried out in the Welsh language. In addition to the efforts of Welsh language activists and community actors, such legal and administrative changes have comprised the atmospheric that fosters the continuous use and ancestral transmission of the Welsh language (Lewin,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Welsh language now prevails almost everywhere in all facets of modern Welsh grounds, including education, media, government, and spanning within individuals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own cultural characteristics like habits and values. Alas, it still stays vital and vigorous aspect of the nation</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 essence (Evans, </w:t>
      </w:r>
      <w:r>
        <w:rPr>
          <w:rFonts w:ascii="Times New Roman" w:hAnsi="Times New Roman" w:cs="Times New Roman" w:eastAsia="Times New Roman"/>
          <w:color w:val="auto"/>
          <w:spacing w:val="0"/>
          <w:position w:val="0"/>
          <w:sz w:val="24"/>
          <w:shd w:fill="auto" w:val="clear"/>
        </w:rPr>
        <w:t xml:space="preserve">2019</w:t>
      </w:r>
      <w:r>
        <w:rPr>
          <w:rFonts w:ascii="Times New Roman" w:hAnsi="Times New Roman" w:cs="Times New Roman" w:eastAsia="Times New Roman"/>
          <w:color w:val="auto"/>
          <w:spacing w:val="0"/>
          <w:position w:val="0"/>
          <w:sz w:val="24"/>
          <w:shd w:fill="auto" w:val="clear"/>
        </w:rPr>
        <w:t xml:space="preserve">). In spite of the rising challenges that the Welsh language advocates overcome, they still remain resolute towards preserving the language from termination, instead create the space for it to reign legitimate and be part of the present Welsh</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 nation (Prys,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In other words, being equal to other minority languages, Welsh has had to fight for the survival in the constant also dominant encroachment of the English language, which involves almost anywhere and anytime day to day existence. Language extinction will never be an issue when there is such a clear imbalance in the languages. Therefore, it will be an uphill struggle for even the smallest languages to survive a situation where a dominant language is a hegemony (Braber, </w:t>
      </w:r>
      <w:r>
        <w:rPr>
          <w:rFonts w:ascii="Times New Roman" w:hAnsi="Times New Roman" w:cs="Times New Roman" w:eastAsia="Times New Roman"/>
          <w:color w:val="auto"/>
          <w:spacing w:val="0"/>
          <w:position w:val="0"/>
          <w:sz w:val="24"/>
          <w:shd w:fill="auto" w:val="clear"/>
        </w:rPr>
        <w:t xml:space="preserve">2024</w:t>
      </w: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Nonetheless, the long-running struggle of Welsh people to rescue and to enhance their language, that remains a very cultural element of the nation, has found very strong support among the volunteers and the native speakers of this language. Such an integration of the practical, institutional assistance together with the unbreakable relationship between the language and Welsh cultural tradition creating a powerful combination of factors has leadingly prevented the elimination of the Welsh language (Harvey,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Despite the hurdles which they are confronted with, the Welsh-speaking community managed to preserve their language as an essential part of their society. Social, political, and cultural background of their country is not something which they could give up. The existence and use of the Welsh language further entrench the fact that languages represent such sensitive heritage even when they are endangered (Paulasto, et al.,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Conclusion</w:t>
      </w:r>
    </w:p>
    <w:p>
      <w:pPr>
        <w:spacing w:before="100" w:after="10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extinction of Manx and the Cornish, once the British Isles languages, priced exemplifications of the linguistic heritage's vulnerability to political, economic, and social factors. The elimination of those languages was mainly due to the absence of institutional support, the elongated elimination process and the domination of English's gradual decline and, finally, their extinction. On the other hand, English has been a great foe to the Welsh language and has been quickly destroying the language, which has been proven by the usage of the language becoming less and less. This highly enduring vitality could be the result of myriad historical, political, and socio-cultural factors, for example - the proliferation of the Welsh language in national identity, the establishment of an educative system which supported the language, and the legislative and administrative provisions that were created for maintaining, advancing and protecting its usage. An example is the Welsh language, which proves that linguistic traditions can resist and adapt to hostility and difficulty. It clearly illustrates that a language is a mere result of effort, institutional support, cultural advertisement, and identity, and hence, it can survive and compete well, thus increasing the linguistic diversity of the world.</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References </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Adelson, M.,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 Linguicide in the Digital Age: Problems and Possible Solutions.</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Braber, N., </w:t>
      </w:r>
      <w:r>
        <w:rPr>
          <w:rFonts w:ascii="Times New Roman" w:hAnsi="Times New Roman" w:cs="Times New Roman" w:eastAsia="Times New Roman"/>
          <w:color w:val="auto"/>
          <w:spacing w:val="0"/>
          <w:position w:val="0"/>
          <w:sz w:val="24"/>
          <w:shd w:fill="auto" w:val="clear"/>
        </w:rPr>
        <w:t xml:space="preserve">2024</w:t>
      </w:r>
      <w:r>
        <w:rPr>
          <w:rFonts w:ascii="Times New Roman" w:hAnsi="Times New Roman" w:cs="Times New Roman" w:eastAsia="Times New Roman"/>
          <w:color w:val="auto"/>
          <w:spacing w:val="0"/>
          <w:position w:val="0"/>
          <w:sz w:val="24"/>
          <w:shd w:fill="auto" w:val="clear"/>
        </w:rPr>
        <w:t xml:space="preserve">. Sociolinguistics in Britain. In </w:t>
      </w:r>
      <w:r>
        <w:rPr>
          <w:rFonts w:ascii="Times New Roman" w:hAnsi="Times New Roman" w:cs="Times New Roman" w:eastAsia="Times New Roman"/>
          <w:i/>
          <w:color w:val="auto"/>
          <w:spacing w:val="0"/>
          <w:position w:val="0"/>
          <w:sz w:val="24"/>
          <w:shd w:fill="auto" w:val="clear"/>
        </w:rPr>
        <w:t xml:space="preserve">The Routledge Handbook of Sociolinguistics Around the World</w:t>
      </w:r>
      <w:r>
        <w:rPr>
          <w:rFonts w:ascii="Times New Roman" w:hAnsi="Times New Roman" w:cs="Times New Roman" w:eastAsia="Times New Roman"/>
          <w:color w:val="auto"/>
          <w:spacing w:val="0"/>
          <w:position w:val="0"/>
          <w:sz w:val="24"/>
          <w:shd w:fill="auto" w:val="clear"/>
        </w:rPr>
        <w:t xml:space="preserve"> (pp. </w:t>
      </w:r>
      <w:r>
        <w:rPr>
          <w:rFonts w:ascii="Times New Roman" w:hAnsi="Times New Roman" w:cs="Times New Roman" w:eastAsia="Times New Roman"/>
          <w:color w:val="auto"/>
          <w:spacing w:val="0"/>
          <w:position w:val="0"/>
          <w:sz w:val="24"/>
          <w:shd w:fill="auto" w:val="clear"/>
        </w:rPr>
        <w:t xml:space="preserve">467-477</w:t>
      </w:r>
      <w:r>
        <w:rPr>
          <w:rFonts w:ascii="Times New Roman" w:hAnsi="Times New Roman" w:cs="Times New Roman" w:eastAsia="Times New Roman"/>
          <w:color w:val="auto"/>
          <w:spacing w:val="0"/>
          <w:position w:val="0"/>
          <w:sz w:val="24"/>
          <w:shd w:fill="auto" w:val="clear"/>
        </w:rPr>
        <w:t xml:space="preserve">). Routledge.</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Caruana, S. and Santipolo, M.,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 In touch with reality or wishful thinking? Reflections on language policies and planning in multilingual contexts.</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Fionná</w:t>
      </w:r>
      <w:r>
        <w:rPr>
          <w:rFonts w:ascii="Times New Roman" w:hAnsi="Times New Roman" w:cs="Times New Roman" w:eastAsia="Times New Roman"/>
          <w:color w:val="auto"/>
          <w:spacing w:val="0"/>
          <w:position w:val="0"/>
          <w:sz w:val="24"/>
          <w:shd w:fill="auto" w:val="clear"/>
        </w:rPr>
        <w:t xml:space="preserve">in, M.O.,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 The Celtic Languages in the </w:t>
      </w:r>
      <w:r>
        <w:rPr>
          <w:rFonts w:ascii="Times New Roman" w:hAnsi="Times New Roman" w:cs="Times New Roman" w:eastAsia="Times New Roman"/>
          <w:color w:val="auto"/>
          <w:spacing w:val="0"/>
          <w:position w:val="0"/>
          <w:sz w:val="24"/>
          <w:shd w:fill="auto" w:val="clear"/>
        </w:rPr>
        <w:t xml:space="preserve">Сравнительные Словари (</w:t>
      </w:r>
      <w:r>
        <w:rPr>
          <w:rFonts w:ascii="Times New Roman" w:hAnsi="Times New Roman" w:cs="Times New Roman" w:eastAsia="Times New Roman"/>
          <w:color w:val="auto"/>
          <w:spacing w:val="0"/>
          <w:position w:val="0"/>
          <w:sz w:val="24"/>
          <w:shd w:fill="auto" w:val="clear"/>
        </w:rPr>
        <w:t xml:space="preserve">1787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1789</w:t>
      </w:r>
      <w:r>
        <w:rPr>
          <w:rFonts w:ascii="Times New Roman" w:hAnsi="Times New Roman" w:cs="Times New Roman" w:eastAsia="Times New Roman"/>
          <w:color w:val="auto"/>
          <w:spacing w:val="0"/>
          <w:position w:val="0"/>
          <w:sz w:val="24"/>
          <w:shd w:fill="auto" w:val="clear"/>
        </w:rPr>
        <w:t xml:space="preserve">): An Introduction. </w:t>
      </w:r>
      <w:r>
        <w:rPr>
          <w:rFonts w:ascii="Times New Roman" w:hAnsi="Times New Roman" w:cs="Times New Roman" w:eastAsia="Times New Roman"/>
          <w:i/>
          <w:color w:val="auto"/>
          <w:spacing w:val="0"/>
          <w:position w:val="0"/>
          <w:sz w:val="24"/>
          <w:shd w:fill="auto" w:val="clear"/>
        </w:rPr>
        <w:t xml:space="preserve">Roczniki Humanistyczne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69</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11</w:t>
      </w:r>
      <w:r>
        <w:rPr>
          <w:rFonts w:ascii="Times New Roman" w:hAnsi="Times New Roman" w:cs="Times New Roman" w:eastAsia="Times New Roman"/>
          <w:color w:val="auto"/>
          <w:spacing w:val="0"/>
          <w:position w:val="0"/>
          <w:sz w:val="24"/>
          <w:shd w:fill="auto" w:val="clear"/>
        </w:rPr>
        <w:t xml:space="preserve">S), pp.</w:t>
      </w:r>
      <w:r>
        <w:rPr>
          <w:rFonts w:ascii="Times New Roman" w:hAnsi="Times New Roman" w:cs="Times New Roman" w:eastAsia="Times New Roman"/>
          <w:color w:val="auto"/>
          <w:spacing w:val="0"/>
          <w:position w:val="0"/>
          <w:sz w:val="24"/>
          <w:shd w:fill="auto" w:val="clear"/>
        </w:rPr>
        <w:t xml:space="preserve">171-187</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Harvey, A.,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Language and religion in Tudor Cornwall: the testimony of Sacrament an Alter. </w:t>
      </w:r>
      <w:r>
        <w:rPr>
          <w:rFonts w:ascii="Times New Roman" w:hAnsi="Times New Roman" w:cs="Times New Roman" w:eastAsia="Times New Roman"/>
          <w:i/>
          <w:color w:val="auto"/>
          <w:spacing w:val="0"/>
          <w:position w:val="0"/>
          <w:sz w:val="24"/>
          <w:shd w:fill="auto" w:val="clear"/>
        </w:rPr>
        <w:t xml:space="preserve">Studia Celtica Posnaniensia</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 pp.</w:t>
      </w:r>
      <w:r>
        <w:rPr>
          <w:rFonts w:ascii="Times New Roman" w:hAnsi="Times New Roman" w:cs="Times New Roman" w:eastAsia="Times New Roman"/>
          <w:color w:val="auto"/>
          <w:spacing w:val="0"/>
          <w:position w:val="0"/>
          <w:sz w:val="24"/>
          <w:shd w:fill="auto" w:val="clear"/>
        </w:rPr>
        <w:t xml:space="preserve">55-67</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Hoyte-West, A.,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Official Language Certifications and the Celtic Languages: An Overview of Relevant Offerings. </w:t>
      </w:r>
      <w:r>
        <w:rPr>
          <w:rFonts w:ascii="Times New Roman" w:hAnsi="Times New Roman" w:cs="Times New Roman" w:eastAsia="Times New Roman"/>
          <w:i/>
          <w:color w:val="auto"/>
          <w:spacing w:val="0"/>
          <w:position w:val="0"/>
          <w:sz w:val="24"/>
          <w:shd w:fill="auto" w:val="clear"/>
        </w:rPr>
        <w:t xml:space="preserve">Analele Universit</w:t>
      </w:r>
      <w:r>
        <w:rPr>
          <w:rFonts w:ascii="Times New Roman" w:hAnsi="Times New Roman" w:cs="Times New Roman" w:eastAsia="Times New Roman"/>
          <w:i/>
          <w:color w:val="auto"/>
          <w:spacing w:val="0"/>
          <w:position w:val="0"/>
          <w:sz w:val="24"/>
          <w:shd w:fill="auto" w:val="clear"/>
        </w:rPr>
        <w:t xml:space="preserve">ăţii Ovidius din Constanţa. Seria Filologie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 pp.</w:t>
      </w:r>
      <w:r>
        <w:rPr>
          <w:rFonts w:ascii="Times New Roman" w:hAnsi="Times New Roman" w:cs="Times New Roman" w:eastAsia="Times New Roman"/>
          <w:color w:val="auto"/>
          <w:spacing w:val="0"/>
          <w:position w:val="0"/>
          <w:sz w:val="24"/>
          <w:shd w:fill="auto" w:val="clear"/>
        </w:rPr>
        <w:t xml:space="preserve">183-200</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Humphries, E. and Ayres-Bennett, W.,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The hidden face of public language policy: a case study from the UK. </w:t>
      </w:r>
      <w:r>
        <w:rPr>
          <w:rFonts w:ascii="Times New Roman" w:hAnsi="Times New Roman" w:cs="Times New Roman" w:eastAsia="Times New Roman"/>
          <w:i/>
          <w:color w:val="auto"/>
          <w:spacing w:val="0"/>
          <w:position w:val="0"/>
          <w:sz w:val="24"/>
          <w:shd w:fill="auto" w:val="clear"/>
        </w:rPr>
        <w:t xml:space="preserve">Current Issues in Language Planning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 pp.</w:t>
      </w:r>
      <w:r>
        <w:rPr>
          <w:rFonts w:ascii="Times New Roman" w:hAnsi="Times New Roman" w:cs="Times New Roman" w:eastAsia="Times New Roman"/>
          <w:color w:val="auto"/>
          <w:spacing w:val="0"/>
          <w:position w:val="0"/>
          <w:sz w:val="24"/>
          <w:shd w:fill="auto" w:val="clear"/>
        </w:rPr>
        <w:t xml:space="preserve">508-533</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Lewin, C., </w:t>
      </w:r>
      <w:r>
        <w:rPr>
          <w:rFonts w:ascii="Times New Roman" w:hAnsi="Times New Roman" w:cs="Times New Roman" w:eastAsia="Times New Roman"/>
          <w:color w:val="auto"/>
          <w:spacing w:val="0"/>
          <w:position w:val="0"/>
          <w:sz w:val="24"/>
          <w:shd w:fill="auto" w:val="clear"/>
        </w:rPr>
        <w:t xml:space="preserve">2022</w:t>
      </w:r>
      <w:r>
        <w:rPr>
          <w:rFonts w:ascii="Times New Roman" w:hAnsi="Times New Roman" w:cs="Times New Roman" w:eastAsia="Times New Roman"/>
          <w:color w:val="auto"/>
          <w:spacing w:val="0"/>
          <w:position w:val="0"/>
          <w:sz w:val="24"/>
          <w:shd w:fill="auto" w:val="clear"/>
        </w:rPr>
        <w:t xml:space="preserve">. Continuity and hybridity in language revival: The case of Manx. </w:t>
      </w:r>
      <w:r>
        <w:rPr>
          <w:rFonts w:ascii="Times New Roman" w:hAnsi="Times New Roman" w:cs="Times New Roman" w:eastAsia="Times New Roman"/>
          <w:i/>
          <w:color w:val="auto"/>
          <w:spacing w:val="0"/>
          <w:position w:val="0"/>
          <w:sz w:val="24"/>
          <w:shd w:fill="auto" w:val="clear"/>
        </w:rPr>
        <w:t xml:space="preserve">Language in Society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51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 pp.</w:t>
      </w:r>
      <w:r>
        <w:rPr>
          <w:rFonts w:ascii="Times New Roman" w:hAnsi="Times New Roman" w:cs="Times New Roman" w:eastAsia="Times New Roman"/>
          <w:color w:val="auto"/>
          <w:spacing w:val="0"/>
          <w:position w:val="0"/>
          <w:sz w:val="24"/>
          <w:shd w:fill="auto" w:val="clear"/>
        </w:rPr>
        <w:t xml:space="preserve">663-691</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Lewin, C.,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Preocclusion in Manx. </w:t>
      </w:r>
      <w:r>
        <w:rPr>
          <w:rFonts w:ascii="Times New Roman" w:hAnsi="Times New Roman" w:cs="Times New Roman" w:eastAsia="Times New Roman"/>
          <w:i/>
          <w:color w:val="auto"/>
          <w:spacing w:val="0"/>
          <w:position w:val="0"/>
          <w:sz w:val="24"/>
          <w:shd w:fill="auto" w:val="clear"/>
        </w:rPr>
        <w:t xml:space="preserve">Journal of Celtic Linguistics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 pp.</w:t>
      </w:r>
      <w:r>
        <w:rPr>
          <w:rFonts w:ascii="Times New Roman" w:hAnsi="Times New Roman" w:cs="Times New Roman" w:eastAsia="Times New Roman"/>
          <w:color w:val="auto"/>
          <w:spacing w:val="0"/>
          <w:position w:val="0"/>
          <w:sz w:val="24"/>
          <w:shd w:fill="auto" w:val="clear"/>
        </w:rPr>
        <w:t xml:space="preserve">125-166</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Lewin, C.P.,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 Aspects of the historical phonology of Manx.</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McNulty, E.,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Aavioghey as y Breear: Language Revitalization and the Manx Verbal System. </w:t>
      </w:r>
      <w:r>
        <w:rPr>
          <w:rFonts w:ascii="Times New Roman" w:hAnsi="Times New Roman" w:cs="Times New Roman" w:eastAsia="Times New Roman"/>
          <w:i/>
          <w:color w:val="auto"/>
          <w:spacing w:val="0"/>
          <w:position w:val="0"/>
          <w:sz w:val="24"/>
          <w:shd w:fill="auto" w:val="clear"/>
        </w:rPr>
        <w:t xml:space="preserve">Journal of Celtic Linguistics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 pp.</w:t>
      </w:r>
      <w:r>
        <w:rPr>
          <w:rFonts w:ascii="Times New Roman" w:hAnsi="Times New Roman" w:cs="Times New Roman" w:eastAsia="Times New Roman"/>
          <w:color w:val="auto"/>
          <w:spacing w:val="0"/>
          <w:position w:val="0"/>
          <w:sz w:val="24"/>
          <w:shd w:fill="auto" w:val="clear"/>
        </w:rPr>
        <w:t xml:space="preserve">85-124</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Paulasto, H., Penhallurick, R. and Jones, B.,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Welsh English</w:t>
      </w:r>
      <w:r>
        <w:rPr>
          <w:rFonts w:ascii="Times New Roman" w:hAnsi="Times New Roman" w:cs="Times New Roman" w:eastAsia="Times New Roman"/>
          <w:color w:val="auto"/>
          <w:spacing w:val="0"/>
          <w:position w:val="0"/>
          <w:sz w:val="24"/>
          <w:shd w:fill="auto" w:val="clear"/>
        </w:rPr>
        <w:t xml:space="preserve"> (Vol. </w:t>
      </w:r>
      <w:r>
        <w:rPr>
          <w:rFonts w:ascii="Times New Roman" w:hAnsi="Times New Roman" w:cs="Times New Roman" w:eastAsia="Times New Roman"/>
          <w:color w:val="auto"/>
          <w:spacing w:val="0"/>
          <w:position w:val="0"/>
          <w:sz w:val="24"/>
          <w:shd w:fill="auto" w:val="clear"/>
        </w:rPr>
        <w:t xml:space="preserve">12</w:t>
      </w:r>
      <w:r>
        <w:rPr>
          <w:rFonts w:ascii="Times New Roman" w:hAnsi="Times New Roman" w:cs="Times New Roman" w:eastAsia="Times New Roman"/>
          <w:color w:val="auto"/>
          <w:spacing w:val="0"/>
          <w:position w:val="0"/>
          <w:sz w:val="24"/>
          <w:shd w:fill="auto" w:val="clear"/>
        </w:rPr>
        <w:t xml:space="preserve">). Walter de Gruyter GmbH &amp; Co KG.</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Pereltsvaig, A.,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Languages of the World</w:t>
      </w:r>
      <w:r>
        <w:rPr>
          <w:rFonts w:ascii="Times New Roman" w:hAnsi="Times New Roman" w:cs="Times New Roman" w:eastAsia="Times New Roman"/>
          <w:color w:val="auto"/>
          <w:spacing w:val="0"/>
          <w:position w:val="0"/>
          <w:sz w:val="24"/>
          <w:shd w:fill="auto" w:val="clear"/>
        </w:rPr>
        <w:t xml:space="preserve">. Cambridge University Press.</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Prys, D.,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New Challenges, Old Problems: AI and Under-resourced Languages. In </w:t>
      </w:r>
      <w:r>
        <w:rPr>
          <w:rFonts w:ascii="Times New Roman" w:hAnsi="Times New Roman" w:cs="Times New Roman" w:eastAsia="Times New Roman"/>
          <w:i/>
          <w:color w:val="auto"/>
          <w:spacing w:val="0"/>
          <w:position w:val="0"/>
          <w:sz w:val="24"/>
          <w:shd w:fill="auto" w:val="clear"/>
        </w:rPr>
        <w:t xml:space="preserve">Proc. </w:t>
      </w:r>
      <w:r>
        <w:rPr>
          <w:rFonts w:ascii="Times New Roman" w:hAnsi="Times New Roman" w:cs="Times New Roman" w:eastAsia="Times New Roman"/>
          <w:i/>
          <w:color w:val="auto"/>
          <w:spacing w:val="0"/>
          <w:position w:val="0"/>
          <w:sz w:val="24"/>
          <w:shd w:fill="auto" w:val="clear"/>
        </w:rPr>
        <w:t xml:space="preserve">2</w:t>
      </w:r>
      <w:r>
        <w:rPr>
          <w:rFonts w:ascii="Times New Roman" w:hAnsi="Times New Roman" w:cs="Times New Roman" w:eastAsia="Times New Roman"/>
          <w:i/>
          <w:color w:val="auto"/>
          <w:spacing w:val="0"/>
          <w:position w:val="0"/>
          <w:sz w:val="24"/>
          <w:shd w:fill="auto" w:val="clear"/>
        </w:rPr>
        <w:t xml:space="preserve">nd Annual Meeting of the ELRA/ISCA SIG on Under-resourced Languages (SIGUL </w:t>
      </w:r>
      <w:r>
        <w:rPr>
          <w:rFonts w:ascii="Times New Roman" w:hAnsi="Times New Roman" w:cs="Times New Roman" w:eastAsia="Times New Roman"/>
          <w:i/>
          <w:color w:val="auto"/>
          <w:spacing w:val="0"/>
          <w:position w:val="0"/>
          <w:sz w:val="24"/>
          <w:shd w:fill="auto" w:val="clear"/>
        </w:rPr>
        <w:t xml:space="preserve">2023</w:t>
      </w: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(pp. </w:t>
      </w:r>
      <w:r>
        <w:rPr>
          <w:rFonts w:ascii="Times New Roman" w:hAnsi="Times New Roman" w:cs="Times New Roman" w:eastAsia="Times New Roman"/>
          <w:color w:val="auto"/>
          <w:spacing w:val="0"/>
          <w:position w:val="0"/>
          <w:sz w:val="24"/>
          <w:shd w:fill="auto" w:val="clear"/>
        </w:rPr>
        <w:t xml:space="preserve">98-102</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Sandow, R.,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Anglo-Cornish dialect lexis: Variation, change, and social meaning</w:t>
      </w:r>
      <w:r>
        <w:rPr>
          <w:rFonts w:ascii="Times New Roman" w:hAnsi="Times New Roman" w:cs="Times New Roman" w:eastAsia="Times New Roman"/>
          <w:color w:val="auto"/>
          <w:spacing w:val="0"/>
          <w:position w:val="0"/>
          <w:sz w:val="24"/>
          <w:shd w:fill="auto" w:val="clear"/>
        </w:rPr>
        <w:t xml:space="preserve"> (Doctoral dissertation, University of Sussex).</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Thisanka, K.S.G.A. and De Silva, K.P.,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Can language competition predict finite time extinction of a lower status language?. </w:t>
      </w:r>
      <w:r>
        <w:rPr>
          <w:rFonts w:ascii="Times New Roman" w:hAnsi="Times New Roman" w:cs="Times New Roman" w:eastAsia="Times New Roman"/>
          <w:i/>
          <w:color w:val="auto"/>
          <w:spacing w:val="0"/>
          <w:position w:val="0"/>
          <w:sz w:val="24"/>
          <w:shd w:fill="auto" w:val="clear"/>
        </w:rPr>
        <w:t xml:space="preserve">The Journal of Analysis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 pp.</w:t>
      </w:r>
      <w:r>
        <w:rPr>
          <w:rFonts w:ascii="Times New Roman" w:hAnsi="Times New Roman" w:cs="Times New Roman" w:eastAsia="Times New Roman"/>
          <w:color w:val="auto"/>
          <w:spacing w:val="0"/>
          <w:position w:val="0"/>
          <w:sz w:val="24"/>
          <w:shd w:fill="auto" w:val="clear"/>
        </w:rPr>
        <w:t xml:space="preserve">1665-1685</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Trudgill, P.,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The long journey of English: A geographical history of the language</w:t>
      </w:r>
      <w:r>
        <w:rPr>
          <w:rFonts w:ascii="Times New Roman" w:hAnsi="Times New Roman" w:cs="Times New Roman" w:eastAsia="Times New Roman"/>
          <w:color w:val="auto"/>
          <w:spacing w:val="0"/>
          <w:position w:val="0"/>
          <w:sz w:val="24"/>
          <w:shd w:fill="auto" w:val="clear"/>
        </w:rPr>
        <w:t xml:space="preserve">. Cambridge University Press.</w:t>
      </w:r>
    </w:p>
    <w:p>
      <w:pPr>
        <w:spacing w:before="0" w:after="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Wilson, A. and Harvey, R.,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 Using rank-frequency and type-token statistics to compare morphological typology in the Celtic languages. </w:t>
      </w:r>
      <w:r>
        <w:rPr>
          <w:rFonts w:ascii="Times New Roman" w:hAnsi="Times New Roman" w:cs="Times New Roman" w:eastAsia="Times New Roman"/>
          <w:i/>
          <w:color w:val="auto"/>
          <w:spacing w:val="0"/>
          <w:position w:val="0"/>
          <w:sz w:val="24"/>
          <w:shd w:fill="auto" w:val="clear"/>
        </w:rPr>
        <w:t xml:space="preserve">Journal of Quantitative Linguistics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 pp.</w:t>
      </w:r>
      <w:r>
        <w:rPr>
          <w:rFonts w:ascii="Times New Roman" w:hAnsi="Times New Roman" w:cs="Times New Roman" w:eastAsia="Times New Roman"/>
          <w:color w:val="auto"/>
          <w:spacing w:val="0"/>
          <w:position w:val="0"/>
          <w:sz w:val="24"/>
          <w:shd w:fill="auto" w:val="clear"/>
        </w:rPr>
        <w:t xml:space="preserve">159-186</w:t>
      </w:r>
      <w:r>
        <w:rPr>
          <w:rFonts w:ascii="Times New Roman" w:hAnsi="Times New Roman" w:cs="Times New Roman" w:eastAsia="Times New Roman"/>
          <w:color w:val="auto"/>
          <w:spacing w:val="0"/>
          <w:position w:val="0"/>
          <w:sz w:val="24"/>
          <w:shd w:fill="auto" w:val="clear"/>
        </w:rPr>
        <w:t xml:space="preserve">.</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