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8CBE7" w14:textId="77777777" w:rsidR="00E57A05" w:rsidRPr="00727760" w:rsidRDefault="00E57A05" w:rsidP="00E57A05">
      <w:pPr>
        <w:jc w:val="center"/>
      </w:pPr>
      <w:r w:rsidRPr="00727760">
        <w:rPr>
          <w:noProof/>
        </w:rPr>
        <w:drawing>
          <wp:inline distT="0" distB="0" distL="0" distR="0" wp14:anchorId="4D78E0C2" wp14:editId="315349C5">
            <wp:extent cx="1949450" cy="814809"/>
            <wp:effectExtent l="0" t="0" r="0" b="0"/>
            <wp:docPr id="82" name="Picture 82"/>
            <wp:cNvGraphicFramePr/>
            <a:graphic xmlns:a="http://schemas.openxmlformats.org/drawingml/2006/main">
              <a:graphicData uri="http://schemas.openxmlformats.org/drawingml/2006/picture">
                <pic:pic xmlns:pic="http://schemas.openxmlformats.org/drawingml/2006/picture">
                  <pic:nvPicPr>
                    <pic:cNvPr id="82" name="Picture 82"/>
                    <pic:cNvPicPr/>
                  </pic:nvPicPr>
                  <pic:blipFill>
                    <a:blip r:embed="rId8"/>
                    <a:stretch>
                      <a:fillRect/>
                    </a:stretch>
                  </pic:blipFill>
                  <pic:spPr>
                    <a:xfrm>
                      <a:off x="0" y="0"/>
                      <a:ext cx="1970193" cy="823479"/>
                    </a:xfrm>
                    <a:prstGeom prst="rect">
                      <a:avLst/>
                    </a:prstGeom>
                  </pic:spPr>
                </pic:pic>
              </a:graphicData>
            </a:graphic>
          </wp:inline>
        </w:drawing>
      </w:r>
    </w:p>
    <w:p w14:paraId="0C2350D6" w14:textId="77777777" w:rsidR="00E57A05" w:rsidRPr="00727760" w:rsidRDefault="00E57A05"/>
    <w:tbl>
      <w:tblPr>
        <w:tblStyle w:val="TableGrid"/>
        <w:tblW w:w="8335" w:type="dxa"/>
        <w:tblInd w:w="397" w:type="dxa"/>
        <w:tblCellMar>
          <w:top w:w="50" w:type="dxa"/>
          <w:left w:w="106" w:type="dxa"/>
          <w:right w:w="47" w:type="dxa"/>
        </w:tblCellMar>
        <w:tblLook w:val="04A0" w:firstRow="1" w:lastRow="0" w:firstColumn="1" w:lastColumn="0" w:noHBand="0" w:noVBand="1"/>
      </w:tblPr>
      <w:tblGrid>
        <w:gridCol w:w="1757"/>
        <w:gridCol w:w="2768"/>
        <w:gridCol w:w="1903"/>
        <w:gridCol w:w="1907"/>
      </w:tblGrid>
      <w:tr w:rsidR="00E57A05" w:rsidRPr="00727760" w14:paraId="5B0B120C" w14:textId="77777777" w:rsidTr="00E57A05">
        <w:trPr>
          <w:trHeight w:val="480"/>
        </w:trPr>
        <w:tc>
          <w:tcPr>
            <w:tcW w:w="17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1E0D525" w14:textId="77777777" w:rsidR="00E57A05" w:rsidRPr="00727760" w:rsidRDefault="00E57A05" w:rsidP="00C76469">
            <w:pPr>
              <w:ind w:left="1"/>
            </w:pPr>
            <w:r w:rsidRPr="00727760">
              <w:rPr>
                <w:rFonts w:ascii="Arial" w:eastAsia="Arial" w:hAnsi="Arial" w:cs="Arial"/>
                <w:b/>
              </w:rPr>
              <w:t xml:space="preserve">Student name: </w:t>
            </w:r>
          </w:p>
        </w:tc>
        <w:tc>
          <w:tcPr>
            <w:tcW w:w="2768" w:type="dxa"/>
            <w:tcBorders>
              <w:top w:val="single" w:sz="4" w:space="0" w:color="000000"/>
              <w:left w:val="single" w:sz="4" w:space="0" w:color="000000"/>
              <w:bottom w:val="single" w:sz="4" w:space="0" w:color="000000"/>
              <w:right w:val="single" w:sz="4" w:space="0" w:color="000000"/>
            </w:tcBorders>
            <w:vAlign w:val="center"/>
          </w:tcPr>
          <w:p w14:paraId="695DB725" w14:textId="62E8BA67" w:rsidR="00E57A05" w:rsidRPr="00727760" w:rsidRDefault="00E57A05" w:rsidP="00C76469">
            <w:pPr>
              <w:ind w:left="2"/>
            </w:pPr>
            <w:r w:rsidRPr="00727760">
              <w:rPr>
                <w:rFonts w:ascii="Arial" w:eastAsia="Arial" w:hAnsi="Arial" w:cs="Arial"/>
                <w:b/>
              </w:rPr>
              <w:t xml:space="preserve">      </w:t>
            </w:r>
            <w:r w:rsidR="00C556C1">
              <w:rPr>
                <w:rFonts w:ascii="Arial" w:eastAsia="Arial" w:hAnsi="Arial" w:cs="Arial"/>
                <w:b/>
              </w:rPr>
              <w:t>Ionelia Popoiu</w:t>
            </w:r>
          </w:p>
        </w:tc>
        <w:tc>
          <w:tcPr>
            <w:tcW w:w="190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47E3F4" w14:textId="77777777" w:rsidR="00E57A05" w:rsidRPr="00727760" w:rsidRDefault="00E57A05" w:rsidP="00C76469">
            <w:pPr>
              <w:jc w:val="both"/>
            </w:pPr>
            <w:r w:rsidRPr="00727760">
              <w:rPr>
                <w:rFonts w:ascii="Arial" w:eastAsia="Arial" w:hAnsi="Arial" w:cs="Arial"/>
                <w:b/>
              </w:rPr>
              <w:t xml:space="preserve">Student ID number: </w:t>
            </w:r>
          </w:p>
        </w:tc>
        <w:tc>
          <w:tcPr>
            <w:tcW w:w="1907" w:type="dxa"/>
            <w:tcBorders>
              <w:top w:val="single" w:sz="4" w:space="0" w:color="000000"/>
              <w:left w:val="single" w:sz="4" w:space="0" w:color="000000"/>
              <w:bottom w:val="single" w:sz="4" w:space="0" w:color="000000"/>
              <w:right w:val="single" w:sz="4" w:space="0" w:color="000000"/>
            </w:tcBorders>
            <w:vAlign w:val="center"/>
          </w:tcPr>
          <w:p w14:paraId="2000D57E" w14:textId="7A9AFE92" w:rsidR="00E57A05" w:rsidRPr="00727760" w:rsidRDefault="00E57A05" w:rsidP="00C76469">
            <w:pPr>
              <w:ind w:left="3"/>
            </w:pPr>
            <w:r w:rsidRPr="00727760">
              <w:rPr>
                <w:rFonts w:ascii="Arial" w:eastAsia="Arial" w:hAnsi="Arial" w:cs="Arial"/>
                <w:b/>
              </w:rPr>
              <w:t xml:space="preserve"> </w:t>
            </w:r>
            <w:r w:rsidR="00C556C1">
              <w:rPr>
                <w:rFonts w:ascii="Arial" w:eastAsia="Arial" w:hAnsi="Arial" w:cs="Arial"/>
                <w:b/>
              </w:rPr>
              <w:t>2243056</w:t>
            </w:r>
          </w:p>
        </w:tc>
      </w:tr>
      <w:tr w:rsidR="00E57A05" w:rsidRPr="00727760" w14:paraId="6C1E4613" w14:textId="77777777" w:rsidTr="00E57A05">
        <w:trPr>
          <w:trHeight w:val="482"/>
        </w:trPr>
        <w:tc>
          <w:tcPr>
            <w:tcW w:w="17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2C036F1" w14:textId="77777777" w:rsidR="00E57A05" w:rsidRPr="00727760" w:rsidRDefault="00E57A05" w:rsidP="00C76469">
            <w:pPr>
              <w:ind w:left="1"/>
            </w:pPr>
            <w:r w:rsidRPr="00727760">
              <w:rPr>
                <w:rFonts w:ascii="Arial" w:eastAsia="Arial" w:hAnsi="Arial" w:cs="Arial"/>
                <w:b/>
              </w:rPr>
              <w:t xml:space="preserve">Programme: </w:t>
            </w:r>
          </w:p>
        </w:tc>
        <w:tc>
          <w:tcPr>
            <w:tcW w:w="6578" w:type="dxa"/>
            <w:gridSpan w:val="3"/>
            <w:tcBorders>
              <w:top w:val="single" w:sz="4" w:space="0" w:color="000000"/>
              <w:left w:val="single" w:sz="4" w:space="0" w:color="000000"/>
              <w:bottom w:val="single" w:sz="4" w:space="0" w:color="000000"/>
              <w:right w:val="single" w:sz="4" w:space="0" w:color="000000"/>
            </w:tcBorders>
            <w:vAlign w:val="center"/>
          </w:tcPr>
          <w:p w14:paraId="33089A90" w14:textId="77777777" w:rsidR="00E57A05" w:rsidRPr="00727760" w:rsidRDefault="00E57A05" w:rsidP="00C76469">
            <w:pPr>
              <w:ind w:left="2"/>
            </w:pPr>
            <w:r w:rsidRPr="00727760">
              <w:rPr>
                <w:rFonts w:ascii="Arial" w:eastAsia="Arial" w:hAnsi="Arial" w:cs="Arial"/>
                <w:b/>
              </w:rPr>
              <w:t xml:space="preserve">BA International Hotel Management </w:t>
            </w:r>
          </w:p>
        </w:tc>
      </w:tr>
      <w:tr w:rsidR="00E57A05" w:rsidRPr="00727760" w14:paraId="46514D8A" w14:textId="77777777" w:rsidTr="00E57A05">
        <w:trPr>
          <w:trHeight w:val="480"/>
        </w:trPr>
        <w:tc>
          <w:tcPr>
            <w:tcW w:w="17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07336D8" w14:textId="77777777" w:rsidR="00E57A05" w:rsidRPr="00727760" w:rsidRDefault="00E57A05" w:rsidP="00C76469">
            <w:pPr>
              <w:ind w:left="1"/>
            </w:pPr>
            <w:r w:rsidRPr="00727760">
              <w:rPr>
                <w:rFonts w:ascii="Arial" w:eastAsia="Arial" w:hAnsi="Arial" w:cs="Arial"/>
                <w:b/>
              </w:rPr>
              <w:t xml:space="preserve">Module: </w:t>
            </w:r>
          </w:p>
        </w:tc>
        <w:tc>
          <w:tcPr>
            <w:tcW w:w="6578" w:type="dxa"/>
            <w:gridSpan w:val="3"/>
            <w:tcBorders>
              <w:top w:val="single" w:sz="4" w:space="0" w:color="000000"/>
              <w:left w:val="single" w:sz="4" w:space="0" w:color="000000"/>
              <w:bottom w:val="single" w:sz="4" w:space="0" w:color="000000"/>
              <w:right w:val="single" w:sz="4" w:space="0" w:color="000000"/>
            </w:tcBorders>
            <w:vAlign w:val="center"/>
          </w:tcPr>
          <w:p w14:paraId="3F0BE4B2" w14:textId="77777777" w:rsidR="00E57A05" w:rsidRPr="00727760" w:rsidRDefault="00E57A05" w:rsidP="00C76469">
            <w:pPr>
              <w:ind w:left="2"/>
            </w:pPr>
            <w:r w:rsidRPr="00727760">
              <w:rPr>
                <w:rFonts w:ascii="Arial" w:eastAsia="Arial" w:hAnsi="Arial" w:cs="Arial"/>
                <w:b/>
              </w:rPr>
              <w:t xml:space="preserve">Managing Food &amp; Beverage Operations </w:t>
            </w:r>
          </w:p>
        </w:tc>
      </w:tr>
      <w:tr w:rsidR="00E57A05" w:rsidRPr="00727760" w14:paraId="0CB6439F" w14:textId="77777777" w:rsidTr="00E57A05">
        <w:trPr>
          <w:trHeight w:val="735"/>
        </w:trPr>
        <w:tc>
          <w:tcPr>
            <w:tcW w:w="1757" w:type="dxa"/>
            <w:tcBorders>
              <w:top w:val="single" w:sz="4" w:space="0" w:color="000000"/>
              <w:left w:val="single" w:sz="4" w:space="0" w:color="000000"/>
              <w:bottom w:val="single" w:sz="4" w:space="0" w:color="000000"/>
              <w:right w:val="single" w:sz="4" w:space="0" w:color="000000"/>
            </w:tcBorders>
            <w:shd w:val="clear" w:color="auto" w:fill="D9D9D9"/>
          </w:tcPr>
          <w:p w14:paraId="38188EE9" w14:textId="77777777" w:rsidR="00E57A05" w:rsidRPr="00727760" w:rsidRDefault="00E57A05" w:rsidP="00C76469">
            <w:pPr>
              <w:ind w:left="1"/>
            </w:pPr>
            <w:r w:rsidRPr="00727760">
              <w:rPr>
                <w:rFonts w:ascii="Arial" w:eastAsia="Arial" w:hAnsi="Arial" w:cs="Arial"/>
                <w:b/>
              </w:rPr>
              <w:t xml:space="preserve">Module code: </w:t>
            </w:r>
          </w:p>
        </w:tc>
        <w:tc>
          <w:tcPr>
            <w:tcW w:w="2768" w:type="dxa"/>
            <w:tcBorders>
              <w:top w:val="single" w:sz="4" w:space="0" w:color="000000"/>
              <w:left w:val="single" w:sz="4" w:space="0" w:color="000000"/>
              <w:bottom w:val="single" w:sz="4" w:space="0" w:color="000000"/>
              <w:right w:val="single" w:sz="4" w:space="0" w:color="000000"/>
            </w:tcBorders>
          </w:tcPr>
          <w:p w14:paraId="212F4A14" w14:textId="77777777" w:rsidR="00E57A05" w:rsidRPr="00727760" w:rsidRDefault="00E57A05" w:rsidP="00C76469">
            <w:pPr>
              <w:ind w:left="2"/>
            </w:pPr>
            <w:r w:rsidRPr="00727760">
              <w:rPr>
                <w:rFonts w:ascii="Arial" w:eastAsia="Arial" w:hAnsi="Arial" w:cs="Arial"/>
                <w:b/>
              </w:rPr>
              <w:t xml:space="preserve">BMIH6002 </w:t>
            </w:r>
          </w:p>
        </w:tc>
        <w:tc>
          <w:tcPr>
            <w:tcW w:w="1903" w:type="dxa"/>
            <w:tcBorders>
              <w:top w:val="single" w:sz="4" w:space="0" w:color="000000"/>
              <w:left w:val="single" w:sz="4" w:space="0" w:color="000000"/>
              <w:bottom w:val="single" w:sz="4" w:space="0" w:color="000000"/>
              <w:right w:val="single" w:sz="4" w:space="0" w:color="000000"/>
            </w:tcBorders>
            <w:shd w:val="clear" w:color="auto" w:fill="D9D9D9"/>
          </w:tcPr>
          <w:p w14:paraId="2E39950B" w14:textId="77777777" w:rsidR="00E57A05" w:rsidRPr="00727760" w:rsidRDefault="00E57A05" w:rsidP="00C76469">
            <w:pPr>
              <w:ind w:right="59"/>
              <w:jc w:val="both"/>
            </w:pPr>
            <w:r w:rsidRPr="00727760">
              <w:rPr>
                <w:rFonts w:ascii="Arial" w:eastAsia="Arial" w:hAnsi="Arial" w:cs="Arial"/>
                <w:b/>
              </w:rPr>
              <w:t xml:space="preserve">Contribution to Overall Module Assessment (%): </w:t>
            </w:r>
          </w:p>
        </w:tc>
        <w:tc>
          <w:tcPr>
            <w:tcW w:w="1907" w:type="dxa"/>
            <w:tcBorders>
              <w:top w:val="single" w:sz="4" w:space="0" w:color="000000"/>
              <w:left w:val="single" w:sz="4" w:space="0" w:color="000000"/>
              <w:bottom w:val="single" w:sz="4" w:space="0" w:color="000000"/>
              <w:right w:val="single" w:sz="4" w:space="0" w:color="000000"/>
            </w:tcBorders>
          </w:tcPr>
          <w:p w14:paraId="72178E2D" w14:textId="77777777" w:rsidR="00E57A05" w:rsidRPr="00727760" w:rsidRDefault="00E57A05" w:rsidP="00C76469">
            <w:pPr>
              <w:ind w:left="3"/>
            </w:pPr>
            <w:r w:rsidRPr="00727760">
              <w:rPr>
                <w:rFonts w:ascii="Arial" w:eastAsia="Arial" w:hAnsi="Arial" w:cs="Arial"/>
                <w:b/>
              </w:rPr>
              <w:t xml:space="preserve">50% </w:t>
            </w:r>
          </w:p>
        </w:tc>
      </w:tr>
      <w:tr w:rsidR="00E57A05" w:rsidRPr="00727760" w14:paraId="77A97A03" w14:textId="77777777" w:rsidTr="00E57A05">
        <w:trPr>
          <w:trHeight w:val="966"/>
        </w:trPr>
        <w:tc>
          <w:tcPr>
            <w:tcW w:w="1757" w:type="dxa"/>
            <w:tcBorders>
              <w:top w:val="single" w:sz="4" w:space="0" w:color="000000"/>
              <w:left w:val="single" w:sz="4" w:space="0" w:color="000000"/>
              <w:bottom w:val="single" w:sz="4" w:space="0" w:color="000000"/>
              <w:right w:val="single" w:sz="4" w:space="0" w:color="000000"/>
            </w:tcBorders>
            <w:shd w:val="clear" w:color="auto" w:fill="D9D9D9"/>
          </w:tcPr>
          <w:p w14:paraId="474CD432" w14:textId="77777777" w:rsidR="00E57A05" w:rsidRPr="00727760" w:rsidRDefault="00E57A05" w:rsidP="00C76469">
            <w:pPr>
              <w:ind w:left="1"/>
            </w:pPr>
            <w:r w:rsidRPr="00727760">
              <w:rPr>
                <w:rFonts w:ascii="Arial" w:eastAsia="Arial" w:hAnsi="Arial" w:cs="Arial"/>
                <w:b/>
              </w:rPr>
              <w:t xml:space="preserve">Lecturer: </w:t>
            </w:r>
          </w:p>
        </w:tc>
        <w:tc>
          <w:tcPr>
            <w:tcW w:w="2768" w:type="dxa"/>
            <w:tcBorders>
              <w:top w:val="single" w:sz="4" w:space="0" w:color="000000"/>
              <w:left w:val="single" w:sz="4" w:space="0" w:color="000000"/>
              <w:bottom w:val="single" w:sz="4" w:space="0" w:color="000000"/>
              <w:right w:val="single" w:sz="4" w:space="0" w:color="000000"/>
            </w:tcBorders>
            <w:vAlign w:val="center"/>
          </w:tcPr>
          <w:p w14:paraId="69756D29" w14:textId="77777777" w:rsidR="00E57A05" w:rsidRPr="00727760" w:rsidRDefault="00E57A05" w:rsidP="00C76469">
            <w:pPr>
              <w:spacing w:after="1" w:line="238" w:lineRule="auto"/>
              <w:ind w:left="2"/>
              <w:jc w:val="both"/>
            </w:pPr>
            <w:r w:rsidRPr="00727760">
              <w:rPr>
                <w:rFonts w:ascii="Arial" w:eastAsia="Arial" w:hAnsi="Arial" w:cs="Arial"/>
                <w:b/>
              </w:rPr>
              <w:t xml:space="preserve">Jessica Newport, Daniel Payne, Ben Ka Po Chong, </w:t>
            </w:r>
          </w:p>
          <w:p w14:paraId="58E9A66B" w14:textId="77777777" w:rsidR="00E57A05" w:rsidRPr="00727760" w:rsidRDefault="00E57A05" w:rsidP="00C76469">
            <w:pPr>
              <w:ind w:left="2"/>
            </w:pPr>
            <w:r w:rsidRPr="00727760">
              <w:rPr>
                <w:rFonts w:ascii="Arial" w:eastAsia="Arial" w:hAnsi="Arial" w:cs="Arial"/>
                <w:b/>
              </w:rPr>
              <w:t xml:space="preserve">Kathryn Roberts, </w:t>
            </w:r>
          </w:p>
        </w:tc>
        <w:tc>
          <w:tcPr>
            <w:tcW w:w="1903" w:type="dxa"/>
            <w:tcBorders>
              <w:top w:val="single" w:sz="4" w:space="0" w:color="000000"/>
              <w:left w:val="single" w:sz="4" w:space="0" w:color="000000"/>
              <w:bottom w:val="single" w:sz="4" w:space="0" w:color="000000"/>
              <w:right w:val="single" w:sz="4" w:space="0" w:color="000000"/>
            </w:tcBorders>
            <w:shd w:val="clear" w:color="auto" w:fill="D9D9D9"/>
          </w:tcPr>
          <w:p w14:paraId="16A23FA0" w14:textId="77777777" w:rsidR="00E57A05" w:rsidRPr="00727760" w:rsidRDefault="00E57A05" w:rsidP="00C76469">
            <w:r w:rsidRPr="00727760">
              <w:rPr>
                <w:rFonts w:ascii="Arial" w:eastAsia="Arial" w:hAnsi="Arial" w:cs="Arial"/>
                <w:b/>
              </w:rPr>
              <w:t xml:space="preserve">Internal Verifier: </w:t>
            </w:r>
          </w:p>
        </w:tc>
        <w:tc>
          <w:tcPr>
            <w:tcW w:w="1907" w:type="dxa"/>
            <w:tcBorders>
              <w:top w:val="single" w:sz="4" w:space="0" w:color="000000"/>
              <w:left w:val="single" w:sz="4" w:space="0" w:color="000000"/>
              <w:bottom w:val="single" w:sz="4" w:space="0" w:color="000000"/>
              <w:right w:val="single" w:sz="4" w:space="0" w:color="000000"/>
            </w:tcBorders>
          </w:tcPr>
          <w:p w14:paraId="696F8E0D" w14:textId="77777777" w:rsidR="00E57A05" w:rsidRPr="00727760" w:rsidRDefault="00E57A05" w:rsidP="00C76469">
            <w:pPr>
              <w:ind w:left="3"/>
            </w:pPr>
            <w:r w:rsidRPr="00727760">
              <w:rPr>
                <w:rFonts w:ascii="Arial" w:eastAsia="Arial" w:hAnsi="Arial" w:cs="Arial"/>
                <w:b/>
              </w:rPr>
              <w:t xml:space="preserve">Lola Villard-Coles </w:t>
            </w:r>
          </w:p>
        </w:tc>
      </w:tr>
      <w:tr w:rsidR="00E57A05" w:rsidRPr="00727760" w14:paraId="73427005" w14:textId="77777777" w:rsidTr="00E57A05">
        <w:trPr>
          <w:trHeight w:val="723"/>
        </w:trPr>
        <w:tc>
          <w:tcPr>
            <w:tcW w:w="1757" w:type="dxa"/>
            <w:tcBorders>
              <w:top w:val="single" w:sz="4" w:space="0" w:color="000000"/>
              <w:left w:val="single" w:sz="4" w:space="0" w:color="000000"/>
              <w:bottom w:val="single" w:sz="4" w:space="0" w:color="000000"/>
              <w:right w:val="single" w:sz="4" w:space="0" w:color="000000"/>
            </w:tcBorders>
            <w:shd w:val="clear" w:color="auto" w:fill="D9D9D9"/>
          </w:tcPr>
          <w:p w14:paraId="3BBAB782" w14:textId="77777777" w:rsidR="00E57A05" w:rsidRPr="00727760" w:rsidRDefault="00E57A05" w:rsidP="00C76469">
            <w:pPr>
              <w:ind w:left="1"/>
            </w:pPr>
            <w:r w:rsidRPr="00727760">
              <w:rPr>
                <w:rFonts w:ascii="Arial" w:eastAsia="Arial" w:hAnsi="Arial" w:cs="Arial"/>
                <w:b/>
              </w:rPr>
              <w:t xml:space="preserve">Assignment Title: </w:t>
            </w:r>
          </w:p>
        </w:tc>
        <w:tc>
          <w:tcPr>
            <w:tcW w:w="2768" w:type="dxa"/>
            <w:tcBorders>
              <w:top w:val="single" w:sz="4" w:space="0" w:color="000000"/>
              <w:left w:val="single" w:sz="4" w:space="0" w:color="000000"/>
              <w:bottom w:val="single" w:sz="4" w:space="0" w:color="000000"/>
              <w:right w:val="single" w:sz="4" w:space="0" w:color="000000"/>
            </w:tcBorders>
          </w:tcPr>
          <w:p w14:paraId="051EB7CB" w14:textId="77777777" w:rsidR="00E57A05" w:rsidRPr="00727760" w:rsidRDefault="00E57A05" w:rsidP="00C76469">
            <w:pPr>
              <w:ind w:left="2"/>
            </w:pPr>
            <w:r w:rsidRPr="00727760">
              <w:rPr>
                <w:rFonts w:ascii="Arial" w:eastAsia="Arial" w:hAnsi="Arial" w:cs="Arial"/>
                <w:b/>
              </w:rPr>
              <w:t xml:space="preserve">Student Learning Log </w:t>
            </w:r>
          </w:p>
        </w:tc>
        <w:tc>
          <w:tcPr>
            <w:tcW w:w="190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7D97C1" w14:textId="77777777" w:rsidR="00E57A05" w:rsidRPr="00727760" w:rsidRDefault="00E57A05" w:rsidP="00C76469">
            <w:r w:rsidRPr="00727760">
              <w:rPr>
                <w:rFonts w:ascii="Arial" w:eastAsia="Arial" w:hAnsi="Arial" w:cs="Arial"/>
                <w:b/>
              </w:rPr>
              <w:t xml:space="preserve">Word </w:t>
            </w:r>
            <w:r w:rsidRPr="00727760">
              <w:rPr>
                <w:rFonts w:ascii="Arial" w:eastAsia="Arial" w:hAnsi="Arial" w:cs="Arial"/>
                <w:b/>
              </w:rPr>
              <w:tab/>
              <w:t xml:space="preserve">count </w:t>
            </w:r>
            <w:r w:rsidRPr="00727760">
              <w:rPr>
                <w:rFonts w:ascii="Arial" w:eastAsia="Arial" w:hAnsi="Arial" w:cs="Arial"/>
                <w:b/>
              </w:rPr>
              <w:tab/>
              <w:t xml:space="preserve">(or equivalent): </w:t>
            </w:r>
          </w:p>
        </w:tc>
        <w:tc>
          <w:tcPr>
            <w:tcW w:w="1907" w:type="dxa"/>
            <w:tcBorders>
              <w:top w:val="single" w:sz="4" w:space="0" w:color="000000"/>
              <w:left w:val="single" w:sz="4" w:space="0" w:color="000000"/>
              <w:bottom w:val="single" w:sz="4" w:space="0" w:color="000000"/>
              <w:right w:val="single" w:sz="4" w:space="0" w:color="000000"/>
            </w:tcBorders>
            <w:vAlign w:val="center"/>
          </w:tcPr>
          <w:p w14:paraId="1FC2123D" w14:textId="14CA6B1C" w:rsidR="00E57A05" w:rsidRPr="00727760" w:rsidRDefault="00727760" w:rsidP="00727760">
            <w:pPr>
              <w:tabs>
                <w:tab w:val="center" w:pos="1138"/>
                <w:tab w:val="right" w:pos="2118"/>
              </w:tabs>
            </w:pPr>
            <w:r>
              <w:t>1271</w:t>
            </w:r>
          </w:p>
        </w:tc>
      </w:tr>
    </w:tbl>
    <w:p w14:paraId="61FCDC61" w14:textId="77777777" w:rsidR="00C556C1" w:rsidRPr="00C556C1" w:rsidRDefault="00957B69" w:rsidP="00C556C1">
      <w:pPr>
        <w:rPr>
          <w:rFonts w:eastAsia="Times New Roman" w:cs="Times New Roman"/>
          <w:lang w:eastAsia="en-GB"/>
        </w:rPr>
      </w:pPr>
      <w:r w:rsidRPr="00727760">
        <w:br w:type="page"/>
      </w:r>
      <w:r w:rsidR="00C556C1" w:rsidRPr="00C556C1">
        <w:rPr>
          <w:rFonts w:ascii="Arial" w:eastAsia="Times New Roman" w:hAnsi="Arial" w:cs="Arial"/>
          <w:color w:val="222222"/>
          <w:shd w:val="clear" w:color="auto" w:fill="FFFFFF"/>
          <w:lang w:eastAsia="en-GB"/>
        </w:rPr>
        <w:lastRenderedPageBreak/>
        <w:t>I confirm that I have not used any AI tools in the research and creation of this</w:t>
      </w:r>
    </w:p>
    <w:p w14:paraId="13AA93CC" w14:textId="0A192E1D" w:rsidR="00C556C1" w:rsidRDefault="00C556C1" w:rsidP="00C556C1">
      <w:pPr>
        <w:shd w:val="clear" w:color="auto" w:fill="FFFFFF"/>
        <w:spacing w:line="240" w:lineRule="auto"/>
        <w:jc w:val="left"/>
        <w:rPr>
          <w:rFonts w:ascii="Arial" w:eastAsia="Times New Roman" w:hAnsi="Arial" w:cs="Arial"/>
          <w:color w:val="222222"/>
          <w:lang w:eastAsia="en-GB"/>
        </w:rPr>
      </w:pPr>
      <w:r w:rsidRPr="00C556C1">
        <w:rPr>
          <w:rFonts w:ascii="Arial" w:eastAsia="Times New Roman" w:hAnsi="Arial" w:cs="Arial"/>
          <w:color w:val="222222"/>
          <w:lang w:eastAsia="en-GB"/>
        </w:rPr>
        <w:t>assignment. I confirm that I have not presented any AI generated materials as my own</w:t>
      </w:r>
      <w:r>
        <w:rPr>
          <w:rFonts w:ascii="Arial" w:eastAsia="Times New Roman" w:hAnsi="Arial" w:cs="Arial"/>
          <w:color w:val="222222"/>
          <w:lang w:eastAsia="en-GB"/>
        </w:rPr>
        <w:t xml:space="preserve"> </w:t>
      </w:r>
      <w:r w:rsidRPr="00C556C1">
        <w:rPr>
          <w:rFonts w:ascii="Arial" w:eastAsia="Times New Roman" w:hAnsi="Arial" w:cs="Arial"/>
          <w:color w:val="222222"/>
          <w:lang w:eastAsia="en-GB"/>
        </w:rPr>
        <w:t>work. I confirm I have copies of my drafts, notes, and other resources I used, which I</w:t>
      </w:r>
      <w:r>
        <w:rPr>
          <w:rFonts w:ascii="Arial" w:eastAsia="Times New Roman" w:hAnsi="Arial" w:cs="Arial"/>
          <w:color w:val="222222"/>
          <w:lang w:eastAsia="en-GB"/>
        </w:rPr>
        <w:t xml:space="preserve"> </w:t>
      </w:r>
      <w:r w:rsidRPr="00C556C1">
        <w:rPr>
          <w:rFonts w:ascii="Arial" w:eastAsia="Times New Roman" w:hAnsi="Arial" w:cs="Arial"/>
          <w:color w:val="222222"/>
          <w:lang w:eastAsia="en-GB"/>
        </w:rPr>
        <w:t>may be asked to provide in evidence</w:t>
      </w:r>
      <w:r>
        <w:rPr>
          <w:rFonts w:ascii="Arial" w:eastAsia="Times New Roman" w:hAnsi="Arial" w:cs="Arial"/>
          <w:color w:val="222222"/>
          <w:lang w:eastAsia="en-GB"/>
        </w:rPr>
        <w:t>.</w:t>
      </w:r>
    </w:p>
    <w:p w14:paraId="4E884159"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1778309C"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4C498816"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7DDCA857"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60F49E54"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5529CD2B"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7D8CFC18"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12B67861"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7288B758"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38E7EE3D"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2CA8998D"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3226C5AD"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318BEEC1"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706FBC81"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4B2F63B7"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5724C509"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16747F59"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3673C463"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048DEA5B"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4DAABA2A"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12E162C7"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204B9300"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25090D8C"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6D764D8C"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3BDDED26"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5C7A2E19"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08C8441E"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78B9483C"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7FBBF2A0"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0E0A85D6"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25B98C21"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20918711"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6F289824"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4E0A7C75"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01F7FACE"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170F008A"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1CD27CE9"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182B32BB"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2F3ACFF1"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2D1CC337"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3519DF00"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01ADC50B" w14:textId="77777777" w:rsidR="00C556C1" w:rsidRDefault="00C556C1" w:rsidP="00C556C1">
      <w:pPr>
        <w:shd w:val="clear" w:color="auto" w:fill="FFFFFF"/>
        <w:spacing w:line="240" w:lineRule="auto"/>
        <w:jc w:val="left"/>
        <w:rPr>
          <w:rFonts w:ascii="Arial" w:eastAsia="Times New Roman" w:hAnsi="Arial" w:cs="Arial"/>
          <w:color w:val="222222"/>
          <w:lang w:eastAsia="en-GB"/>
        </w:rPr>
      </w:pPr>
    </w:p>
    <w:p w14:paraId="257D8BE1" w14:textId="77777777" w:rsidR="00C556C1" w:rsidRPr="00C556C1" w:rsidRDefault="00C556C1" w:rsidP="00C556C1">
      <w:pPr>
        <w:shd w:val="clear" w:color="auto" w:fill="FFFFFF"/>
        <w:spacing w:line="240" w:lineRule="auto"/>
        <w:jc w:val="left"/>
        <w:rPr>
          <w:rFonts w:ascii="Arial" w:eastAsia="Times New Roman" w:hAnsi="Arial" w:cs="Arial"/>
          <w:color w:val="222222"/>
          <w:lang w:eastAsia="en-GB"/>
        </w:rPr>
      </w:pPr>
    </w:p>
    <w:p w14:paraId="56D0630E" w14:textId="11F4C697" w:rsidR="00957B69" w:rsidRPr="00727760" w:rsidRDefault="00957B69"/>
    <w:sdt>
      <w:sdtPr>
        <w:rPr>
          <w:rFonts w:ascii="Times New Roman" w:eastAsiaTheme="minorHAnsi" w:hAnsi="Times New Roman" w:cstheme="minorBidi"/>
          <w:color w:val="auto"/>
          <w:sz w:val="24"/>
          <w:szCs w:val="24"/>
          <w:lang w:val="en-GB"/>
        </w:rPr>
        <w:id w:val="-1572112403"/>
        <w:docPartObj>
          <w:docPartGallery w:val="Table of Contents"/>
          <w:docPartUnique/>
        </w:docPartObj>
      </w:sdtPr>
      <w:sdtEndPr>
        <w:rPr>
          <w:b/>
          <w:bCs/>
        </w:rPr>
      </w:sdtEndPr>
      <w:sdtContent>
        <w:p w14:paraId="1374F804" w14:textId="77777777" w:rsidR="00957B69" w:rsidRPr="00727760" w:rsidRDefault="00957B69">
          <w:pPr>
            <w:pStyle w:val="TOCHeading"/>
            <w:rPr>
              <w:lang w:val="en-GB"/>
            </w:rPr>
          </w:pPr>
          <w:r w:rsidRPr="00727760">
            <w:rPr>
              <w:lang w:val="en-GB"/>
            </w:rPr>
            <w:t>Table of Contents</w:t>
          </w:r>
        </w:p>
        <w:p w14:paraId="3E5E0E12" w14:textId="5882F226" w:rsidR="00727760" w:rsidRDefault="00957B69">
          <w:pPr>
            <w:pStyle w:val="TOC1"/>
            <w:tabs>
              <w:tab w:val="right" w:leader="dot" w:pos="9016"/>
            </w:tabs>
            <w:rPr>
              <w:rFonts w:asciiTheme="minorHAnsi" w:eastAsiaTheme="minorEastAsia" w:hAnsiTheme="minorHAnsi"/>
              <w:noProof/>
              <w:sz w:val="22"/>
              <w:szCs w:val="22"/>
              <w:lang w:val="en-US"/>
            </w:rPr>
          </w:pPr>
          <w:r w:rsidRPr="00727760">
            <w:fldChar w:fldCharType="begin"/>
          </w:r>
          <w:r w:rsidRPr="00727760">
            <w:instrText xml:space="preserve"> TOC \o "1-3" \h \z \u </w:instrText>
          </w:r>
          <w:r w:rsidRPr="00727760">
            <w:fldChar w:fldCharType="separate"/>
          </w:r>
          <w:hyperlink w:anchor="_Toc213785147" w:history="1">
            <w:r w:rsidR="00727760" w:rsidRPr="0057028A">
              <w:rPr>
                <w:rStyle w:val="Hyperlink"/>
                <w:noProof/>
              </w:rPr>
              <w:t>Introduction</w:t>
            </w:r>
            <w:r w:rsidR="00727760">
              <w:rPr>
                <w:noProof/>
                <w:webHidden/>
              </w:rPr>
              <w:tab/>
            </w:r>
            <w:r w:rsidR="00727760">
              <w:rPr>
                <w:noProof/>
                <w:webHidden/>
              </w:rPr>
              <w:fldChar w:fldCharType="begin"/>
            </w:r>
            <w:r w:rsidR="00727760">
              <w:rPr>
                <w:noProof/>
                <w:webHidden/>
              </w:rPr>
              <w:instrText xml:space="preserve"> PAGEREF _Toc213785147 \h </w:instrText>
            </w:r>
            <w:r w:rsidR="00727760">
              <w:rPr>
                <w:noProof/>
                <w:webHidden/>
              </w:rPr>
            </w:r>
            <w:r w:rsidR="00727760">
              <w:rPr>
                <w:noProof/>
                <w:webHidden/>
              </w:rPr>
              <w:fldChar w:fldCharType="separate"/>
            </w:r>
            <w:r w:rsidR="00727760">
              <w:rPr>
                <w:noProof/>
                <w:webHidden/>
              </w:rPr>
              <w:t>3</w:t>
            </w:r>
            <w:r w:rsidR="00727760">
              <w:rPr>
                <w:noProof/>
                <w:webHidden/>
              </w:rPr>
              <w:fldChar w:fldCharType="end"/>
            </w:r>
          </w:hyperlink>
        </w:p>
        <w:p w14:paraId="394EA9F2" w14:textId="5F18A635" w:rsidR="00727760" w:rsidRDefault="00727760">
          <w:pPr>
            <w:pStyle w:val="TOC1"/>
            <w:tabs>
              <w:tab w:val="right" w:leader="dot" w:pos="9016"/>
            </w:tabs>
            <w:rPr>
              <w:rFonts w:asciiTheme="minorHAnsi" w:eastAsiaTheme="minorEastAsia" w:hAnsiTheme="minorHAnsi"/>
              <w:noProof/>
              <w:sz w:val="22"/>
              <w:szCs w:val="22"/>
              <w:lang w:val="en-US"/>
            </w:rPr>
          </w:pPr>
          <w:hyperlink w:anchor="_Toc213785148" w:history="1">
            <w:r w:rsidRPr="0057028A">
              <w:rPr>
                <w:rStyle w:val="Hyperlink"/>
                <w:noProof/>
              </w:rPr>
              <w:t>Main Body</w:t>
            </w:r>
            <w:r>
              <w:rPr>
                <w:noProof/>
                <w:webHidden/>
              </w:rPr>
              <w:tab/>
            </w:r>
            <w:r>
              <w:rPr>
                <w:noProof/>
                <w:webHidden/>
              </w:rPr>
              <w:fldChar w:fldCharType="begin"/>
            </w:r>
            <w:r>
              <w:rPr>
                <w:noProof/>
                <w:webHidden/>
              </w:rPr>
              <w:instrText xml:space="preserve"> PAGEREF _Toc213785148 \h </w:instrText>
            </w:r>
            <w:r>
              <w:rPr>
                <w:noProof/>
                <w:webHidden/>
              </w:rPr>
            </w:r>
            <w:r>
              <w:rPr>
                <w:noProof/>
                <w:webHidden/>
              </w:rPr>
              <w:fldChar w:fldCharType="separate"/>
            </w:r>
            <w:r>
              <w:rPr>
                <w:noProof/>
                <w:webHidden/>
              </w:rPr>
              <w:t>3</w:t>
            </w:r>
            <w:r>
              <w:rPr>
                <w:noProof/>
                <w:webHidden/>
              </w:rPr>
              <w:fldChar w:fldCharType="end"/>
            </w:r>
          </w:hyperlink>
        </w:p>
        <w:p w14:paraId="2B7AF7CD" w14:textId="03E1737B" w:rsidR="00727760" w:rsidRDefault="00727760">
          <w:pPr>
            <w:pStyle w:val="TOC1"/>
            <w:tabs>
              <w:tab w:val="right" w:leader="dot" w:pos="9016"/>
            </w:tabs>
            <w:rPr>
              <w:rFonts w:asciiTheme="minorHAnsi" w:eastAsiaTheme="minorEastAsia" w:hAnsiTheme="minorHAnsi"/>
              <w:noProof/>
              <w:sz w:val="22"/>
              <w:szCs w:val="22"/>
              <w:lang w:val="en-US"/>
            </w:rPr>
          </w:pPr>
          <w:hyperlink w:anchor="_Toc213785155" w:history="1">
            <w:r w:rsidRPr="0057028A">
              <w:rPr>
                <w:rStyle w:val="Hyperlink"/>
                <w:noProof/>
              </w:rPr>
              <w:t>Conclusion</w:t>
            </w:r>
            <w:r>
              <w:rPr>
                <w:noProof/>
                <w:webHidden/>
              </w:rPr>
              <w:tab/>
            </w:r>
            <w:r>
              <w:rPr>
                <w:noProof/>
                <w:webHidden/>
              </w:rPr>
              <w:fldChar w:fldCharType="begin"/>
            </w:r>
            <w:r>
              <w:rPr>
                <w:noProof/>
                <w:webHidden/>
              </w:rPr>
              <w:instrText xml:space="preserve"> PAGEREF _Toc213785155 \h </w:instrText>
            </w:r>
            <w:r>
              <w:rPr>
                <w:noProof/>
                <w:webHidden/>
              </w:rPr>
            </w:r>
            <w:r>
              <w:rPr>
                <w:noProof/>
                <w:webHidden/>
              </w:rPr>
              <w:fldChar w:fldCharType="separate"/>
            </w:r>
            <w:r>
              <w:rPr>
                <w:noProof/>
                <w:webHidden/>
              </w:rPr>
              <w:t>6</w:t>
            </w:r>
            <w:r>
              <w:rPr>
                <w:noProof/>
                <w:webHidden/>
              </w:rPr>
              <w:fldChar w:fldCharType="end"/>
            </w:r>
          </w:hyperlink>
        </w:p>
        <w:p w14:paraId="27813C61" w14:textId="1FA9CE65" w:rsidR="00727760" w:rsidRDefault="00727760">
          <w:pPr>
            <w:pStyle w:val="TOC1"/>
            <w:tabs>
              <w:tab w:val="right" w:leader="dot" w:pos="9016"/>
            </w:tabs>
            <w:rPr>
              <w:rFonts w:asciiTheme="minorHAnsi" w:eastAsiaTheme="minorEastAsia" w:hAnsiTheme="minorHAnsi"/>
              <w:noProof/>
              <w:sz w:val="22"/>
              <w:szCs w:val="22"/>
              <w:lang w:val="en-US"/>
            </w:rPr>
          </w:pPr>
          <w:hyperlink w:anchor="_Toc213785156" w:history="1">
            <w:r w:rsidRPr="0057028A">
              <w:rPr>
                <w:rStyle w:val="Hyperlink"/>
                <w:noProof/>
              </w:rPr>
              <w:t>References</w:t>
            </w:r>
            <w:r>
              <w:rPr>
                <w:noProof/>
                <w:webHidden/>
              </w:rPr>
              <w:tab/>
            </w:r>
            <w:r>
              <w:rPr>
                <w:noProof/>
                <w:webHidden/>
              </w:rPr>
              <w:fldChar w:fldCharType="begin"/>
            </w:r>
            <w:r>
              <w:rPr>
                <w:noProof/>
                <w:webHidden/>
              </w:rPr>
              <w:instrText xml:space="preserve"> PAGEREF _Toc213785156 \h </w:instrText>
            </w:r>
            <w:r>
              <w:rPr>
                <w:noProof/>
                <w:webHidden/>
              </w:rPr>
            </w:r>
            <w:r>
              <w:rPr>
                <w:noProof/>
                <w:webHidden/>
              </w:rPr>
              <w:fldChar w:fldCharType="separate"/>
            </w:r>
            <w:r>
              <w:rPr>
                <w:noProof/>
                <w:webHidden/>
              </w:rPr>
              <w:t>7</w:t>
            </w:r>
            <w:r>
              <w:rPr>
                <w:noProof/>
                <w:webHidden/>
              </w:rPr>
              <w:fldChar w:fldCharType="end"/>
            </w:r>
          </w:hyperlink>
        </w:p>
        <w:p w14:paraId="759F2140" w14:textId="23F624F7" w:rsidR="00957B69" w:rsidRPr="00727760" w:rsidRDefault="00957B69">
          <w:r w:rsidRPr="00727760">
            <w:rPr>
              <w:b/>
              <w:bCs/>
            </w:rPr>
            <w:fldChar w:fldCharType="end"/>
          </w:r>
        </w:p>
      </w:sdtContent>
    </w:sdt>
    <w:p w14:paraId="74CB7847" w14:textId="77777777" w:rsidR="00B32BF3" w:rsidRPr="00727760" w:rsidRDefault="00B32BF3">
      <w:r w:rsidRPr="00727760">
        <w:br w:type="page"/>
      </w:r>
    </w:p>
    <w:p w14:paraId="3CD22884" w14:textId="77777777" w:rsidR="00C26BB8" w:rsidRPr="00727760" w:rsidRDefault="00C26BB8" w:rsidP="00C26BB8">
      <w:pPr>
        <w:pStyle w:val="Heading1"/>
      </w:pPr>
      <w:bookmarkStart w:id="0" w:name="_Toc213785147"/>
      <w:r w:rsidRPr="00727760">
        <w:lastRenderedPageBreak/>
        <w:t>Introduction</w:t>
      </w:r>
      <w:bookmarkEnd w:id="0"/>
    </w:p>
    <w:p w14:paraId="65691902" w14:textId="77777777" w:rsidR="00C26BB8" w:rsidRPr="00727760" w:rsidRDefault="00C26BB8" w:rsidP="00C26BB8">
      <w:pPr>
        <w:rPr>
          <w:bCs/>
        </w:rPr>
      </w:pPr>
      <w:r w:rsidRPr="00727760">
        <w:rPr>
          <w:bCs/>
        </w:rPr>
        <w:t xml:space="preserve">My </w:t>
      </w:r>
      <w:r w:rsidR="003B0C72" w:rsidRPr="00727760">
        <w:rPr>
          <w:bCs/>
        </w:rPr>
        <w:t>ten-week</w:t>
      </w:r>
      <w:r w:rsidRPr="00727760">
        <w:rPr>
          <w:bCs/>
        </w:rPr>
        <w:t xml:space="preserve"> Level 6 placement at Novotel Milton Keynes saw me become part of the Food &amp; Beverage operations of the hotel in the restaurant, bar and conference catering departments. The hotel provides full breakfast service, </w:t>
      </w:r>
      <w:r w:rsidR="003B0C72" w:rsidRPr="00727760">
        <w:rPr>
          <w:bCs/>
        </w:rPr>
        <w:t xml:space="preserve">a </w:t>
      </w:r>
      <w:r w:rsidRPr="00727760">
        <w:rPr>
          <w:bCs/>
        </w:rPr>
        <w:t xml:space="preserve">casual, </w:t>
      </w:r>
      <w:r w:rsidR="003B0C72" w:rsidRPr="00727760">
        <w:rPr>
          <w:bCs/>
        </w:rPr>
        <w:t>all-day</w:t>
      </w:r>
      <w:r w:rsidRPr="00727760">
        <w:rPr>
          <w:bCs/>
        </w:rPr>
        <w:t xml:space="preserve"> dining restaurant, a bar/ lounge facility and event and meeting catering facilities. I had an opportunity to shadow the F&amp;B supervisor, working in restaurants, bars and conference setups during my placement. This log hopes to look back on the experience of my time in the F&amp;B department of Novotel Milton Keynes with the integration of the theory I have previously studied (e.g., Sustainability to the Hospitality Industry; Food and Beverage Operations; Personal Resourcing and Development) and to discuss how theory can be applied and how my personal skills have grown in this department and how I and the department can improve. Specifically, I comment on the conversation with my team colleague</w:t>
      </w:r>
      <w:r w:rsidR="003B0C72" w:rsidRPr="00727760">
        <w:rPr>
          <w:bCs/>
        </w:rPr>
        <w:t>,</w:t>
      </w:r>
      <w:r w:rsidRPr="00727760">
        <w:rPr>
          <w:bCs/>
        </w:rPr>
        <w:t xml:space="preserve"> Assistant F&amp;B Supervisor and ponder over how the matters of operation (task-management, communication, quality standards) and the emerging consumer trends (e.g., sustainability, guest expectations) were addressed.</w:t>
      </w:r>
    </w:p>
    <w:p w14:paraId="3363BF61" w14:textId="77777777" w:rsidR="00C556C1" w:rsidRDefault="00C556C1" w:rsidP="00C26BB8">
      <w:pPr>
        <w:pStyle w:val="Heading1"/>
      </w:pPr>
      <w:bookmarkStart w:id="1" w:name="_Toc213785148"/>
    </w:p>
    <w:p w14:paraId="1523A7C7" w14:textId="5A90CB7C" w:rsidR="00C26BB8" w:rsidRPr="00727760" w:rsidRDefault="00C26BB8" w:rsidP="00C556C1">
      <w:pPr>
        <w:pStyle w:val="Heading1"/>
      </w:pPr>
      <w:r w:rsidRPr="00727760">
        <w:t>Main Body</w:t>
      </w:r>
      <w:bookmarkEnd w:id="1"/>
    </w:p>
    <w:p w14:paraId="3BBB4261" w14:textId="7BFA3187" w:rsidR="00C26BB8" w:rsidRPr="00C556C1" w:rsidRDefault="00C26BB8" w:rsidP="00C556C1">
      <w:pPr>
        <w:rPr>
          <w:bCs/>
        </w:rPr>
      </w:pPr>
      <w:r w:rsidRPr="00727760">
        <w:rPr>
          <w:bCs/>
        </w:rPr>
        <w:t>Week 4 of my placement was spent helping with a big conference dinner of about 1</w:t>
      </w:r>
      <w:r w:rsidR="00D55DAC">
        <w:rPr>
          <w:bCs/>
        </w:rPr>
        <w:t>0</w:t>
      </w:r>
      <w:r w:rsidRPr="00727760">
        <w:rPr>
          <w:bCs/>
        </w:rPr>
        <w:t xml:space="preserve">0 delegates in the banqueting suite of the hotel. I was also serving in association with the supervisor who headed the team of servers, bar staff and kitchen liaison. My roles were the installation of the service stations, checking in the delegates, taking orders of beverages, communications with </w:t>
      </w:r>
      <w:r w:rsidR="003B0C72" w:rsidRPr="00727760">
        <w:rPr>
          <w:bCs/>
        </w:rPr>
        <w:t xml:space="preserve">the </w:t>
      </w:r>
      <w:r w:rsidRPr="00727760">
        <w:rPr>
          <w:bCs/>
        </w:rPr>
        <w:t xml:space="preserve">kitchen to serve mains and desserts, answering questions of guests and clearing the plates. The event was </w:t>
      </w:r>
      <w:r w:rsidR="003B0C72" w:rsidRPr="00727760">
        <w:rPr>
          <w:bCs/>
        </w:rPr>
        <w:t xml:space="preserve">organised between 18:30 and 21:30 with the post-service breakup till 22:00. The course was conducted according to the standard guest service procedure of the hotel: pre-selection of the menu, table service, welcome drink in the VIP, and </w:t>
      </w:r>
      <w:r w:rsidRPr="00727760">
        <w:rPr>
          <w:bCs/>
        </w:rPr>
        <w:t>a corporate quality checklist of the hotel</w:t>
      </w:r>
      <w:r w:rsidR="00780D15" w:rsidRPr="00727760">
        <w:rPr>
          <w:bCs/>
        </w:rPr>
        <w:t xml:space="preserve"> </w:t>
      </w:r>
      <w:r w:rsidR="00780D15" w:rsidRPr="00727760">
        <w:t>(Cousins and Weekes, 2020)</w:t>
      </w:r>
      <w:r w:rsidRPr="00727760">
        <w:rPr>
          <w:bCs/>
        </w:rPr>
        <w:t xml:space="preserve">. My position provided me with practical experience of tasks on the supervisory level: to make sure that staff members followed the order of service, communicate with </w:t>
      </w:r>
      <w:r w:rsidR="003B0C72" w:rsidRPr="00727760">
        <w:rPr>
          <w:bCs/>
        </w:rPr>
        <w:t xml:space="preserve">the </w:t>
      </w:r>
      <w:r w:rsidRPr="00727760">
        <w:rPr>
          <w:bCs/>
        </w:rPr>
        <w:t xml:space="preserve">kitchen, </w:t>
      </w:r>
      <w:r w:rsidR="003B0C72" w:rsidRPr="00727760">
        <w:rPr>
          <w:bCs/>
        </w:rPr>
        <w:t>monitor</w:t>
      </w:r>
      <w:r w:rsidRPr="00727760">
        <w:rPr>
          <w:bCs/>
        </w:rPr>
        <w:t xml:space="preserve"> the satisfaction of guests and resolve unplanned situations (e.g. one guest is allergic but this fact has not been registered in the system, one guest is delayed in delivery).</w:t>
      </w:r>
    </w:p>
    <w:p w14:paraId="680B3EB8" w14:textId="058B8AF0" w:rsidR="00C26BB8" w:rsidRPr="00C556C1" w:rsidRDefault="00C26BB8" w:rsidP="00C556C1">
      <w:pPr>
        <w:rPr>
          <w:bCs/>
        </w:rPr>
      </w:pPr>
      <w:r w:rsidRPr="00727760">
        <w:rPr>
          <w:bCs/>
        </w:rPr>
        <w:t>At the beginning</w:t>
      </w:r>
      <w:r w:rsidR="003B0C72" w:rsidRPr="00727760">
        <w:rPr>
          <w:bCs/>
        </w:rPr>
        <w:t xml:space="preserve">, I was excited but at the same time a little bit nervous: this was the first large-scale operation within the </w:t>
      </w:r>
      <w:r w:rsidRPr="00727760">
        <w:rPr>
          <w:bCs/>
        </w:rPr>
        <w:t xml:space="preserve">F&amp;B environment where I was playing a shadow-supervisory role. </w:t>
      </w:r>
      <w:r w:rsidRPr="00727760">
        <w:rPr>
          <w:bCs/>
        </w:rPr>
        <w:lastRenderedPageBreak/>
        <w:t>I was eager to practice the theoretical knowledge I gained in the previous modules</w:t>
      </w:r>
      <w:r w:rsidR="003B0C72" w:rsidRPr="00727760">
        <w:rPr>
          <w:bCs/>
        </w:rPr>
        <w:t>;</w:t>
      </w:r>
      <w:r w:rsidRPr="00727760">
        <w:rPr>
          <w:bCs/>
        </w:rPr>
        <w:t xml:space="preserve"> however, I was afraid </w:t>
      </w:r>
      <w:r w:rsidR="003B0C72" w:rsidRPr="00727760">
        <w:rPr>
          <w:bCs/>
        </w:rPr>
        <w:t>of failing</w:t>
      </w:r>
      <w:r w:rsidRPr="00727760">
        <w:rPr>
          <w:bCs/>
        </w:rPr>
        <w:t xml:space="preserve"> to do it </w:t>
      </w:r>
      <w:proofErr w:type="gramStart"/>
      <w:r w:rsidRPr="00727760">
        <w:rPr>
          <w:bCs/>
        </w:rPr>
        <w:t>in the midst of</w:t>
      </w:r>
      <w:proofErr w:type="gramEnd"/>
      <w:r w:rsidRPr="00727760">
        <w:rPr>
          <w:bCs/>
        </w:rPr>
        <w:t xml:space="preserve"> the live service setting. This service made me feel more confident as it was going on</w:t>
      </w:r>
      <w:r w:rsidR="003B0C72" w:rsidRPr="00727760">
        <w:rPr>
          <w:bCs/>
        </w:rPr>
        <w:t>; the workflow, the guest's expectations</w:t>
      </w:r>
      <w:r w:rsidRPr="00727760">
        <w:rPr>
          <w:bCs/>
        </w:rPr>
        <w:t>, and teamwork were beneficial</w:t>
      </w:r>
      <w:r w:rsidR="00B61D93" w:rsidRPr="00727760">
        <w:rPr>
          <w:bCs/>
        </w:rPr>
        <w:t xml:space="preserve"> </w:t>
      </w:r>
      <w:r w:rsidR="00B61D93" w:rsidRPr="00727760">
        <w:t>(Dias, 2024)</w:t>
      </w:r>
      <w:r w:rsidRPr="00727760">
        <w:rPr>
          <w:bCs/>
        </w:rPr>
        <w:t xml:space="preserve">. Nonetheless, the allergy problem affected me as I became stressed and felt a bit to </w:t>
      </w:r>
      <w:proofErr w:type="gramStart"/>
      <w:r w:rsidRPr="00727760">
        <w:rPr>
          <w:bCs/>
        </w:rPr>
        <w:t>blame:</w:t>
      </w:r>
      <w:proofErr w:type="gramEnd"/>
      <w:r w:rsidRPr="00727760">
        <w:rPr>
          <w:bCs/>
        </w:rPr>
        <w:t xml:space="preserve"> I thought maybe I had failed to do the checklist properly, and that it would be a bad experience and risk to the guest</w:t>
      </w:r>
      <w:r w:rsidR="0008133C" w:rsidRPr="00727760">
        <w:rPr>
          <w:bCs/>
        </w:rPr>
        <w:t xml:space="preserve"> </w:t>
      </w:r>
      <w:r w:rsidR="0008133C" w:rsidRPr="00727760">
        <w:t>(Anon., 2010)</w:t>
      </w:r>
      <w:r w:rsidRPr="00727760">
        <w:rPr>
          <w:bCs/>
        </w:rPr>
        <w:t>. At the close of the night</w:t>
      </w:r>
      <w:r w:rsidR="003B0C72" w:rsidRPr="00727760">
        <w:rPr>
          <w:bCs/>
        </w:rPr>
        <w:t>,</w:t>
      </w:r>
      <w:r w:rsidRPr="00727760">
        <w:rPr>
          <w:bCs/>
        </w:rPr>
        <w:t xml:space="preserve"> I was already satisfied because overall, the event was a good one, the guests seemed pleased, and I had a good response on my part as well as my supervisor, but I also knew there were many areas which could be improved.</w:t>
      </w:r>
      <w:r w:rsidR="00D55DAC">
        <w:rPr>
          <w:bCs/>
        </w:rPr>
        <w:t xml:space="preserve"> During level 4 I had a very theoretical concept of food and beverage management that emphasised operational efficiency and services standards. </w:t>
      </w:r>
    </w:p>
    <w:p w14:paraId="4FF4823A" w14:textId="77777777" w:rsidR="00C556C1" w:rsidRDefault="00C556C1" w:rsidP="00C26BB8">
      <w:pPr>
        <w:rPr>
          <w:bCs/>
        </w:rPr>
      </w:pPr>
    </w:p>
    <w:p w14:paraId="127217A0" w14:textId="301C7D02" w:rsidR="00C26BB8" w:rsidRPr="00727760" w:rsidRDefault="00C26BB8" w:rsidP="00C26BB8">
      <w:pPr>
        <w:rPr>
          <w:bCs/>
        </w:rPr>
      </w:pPr>
      <w:r w:rsidRPr="00727760">
        <w:rPr>
          <w:bCs/>
        </w:rPr>
        <w:t xml:space="preserve">What was successful: The pre-service briefing and set-up were adequate. The manager conducted a 15-minute pre-service huddle, which included the number of guests, diets, and the order of service; employees seemed to </w:t>
      </w:r>
      <w:r w:rsidR="003B0C72" w:rsidRPr="00727760">
        <w:rPr>
          <w:bCs/>
        </w:rPr>
        <w:t>be</w:t>
      </w:r>
      <w:r w:rsidRPr="00727760">
        <w:rPr>
          <w:bCs/>
        </w:rPr>
        <w:t xml:space="preserve"> in harmony. Later </w:t>
      </w:r>
      <w:r w:rsidR="003B0C72" w:rsidRPr="00727760">
        <w:rPr>
          <w:bCs/>
        </w:rPr>
        <w:t>feedback from</w:t>
      </w:r>
      <w:r w:rsidRPr="00727760">
        <w:rPr>
          <w:bCs/>
        </w:rPr>
        <w:t xml:space="preserve"> the guests showed that they were </w:t>
      </w:r>
      <w:r w:rsidR="003B0C72" w:rsidRPr="00727760">
        <w:rPr>
          <w:bCs/>
        </w:rPr>
        <w:t>delighted</w:t>
      </w:r>
      <w:r w:rsidRPr="00727760">
        <w:rPr>
          <w:bCs/>
        </w:rPr>
        <w:t xml:space="preserve"> with the speed of the service and staff friendliness. I did not have any problems with greeting, communicating with the kitchen, and acting on the requests of the guests</w:t>
      </w:r>
      <w:r w:rsidR="00A978B1" w:rsidRPr="00727760">
        <w:rPr>
          <w:bCs/>
        </w:rPr>
        <w:t xml:space="preserve"> </w:t>
      </w:r>
      <w:r w:rsidR="00A978B1" w:rsidRPr="00727760">
        <w:t>(Hagg, 2013)</w:t>
      </w:r>
      <w:r w:rsidRPr="00727760">
        <w:rPr>
          <w:bCs/>
        </w:rPr>
        <w:t xml:space="preserve">. On the management side of the analysis, the staffing rates were sufficient, </w:t>
      </w:r>
      <w:r w:rsidR="003B0C72" w:rsidRPr="00727760">
        <w:rPr>
          <w:bCs/>
        </w:rPr>
        <w:t xml:space="preserve">and </w:t>
      </w:r>
      <w:r w:rsidRPr="00727760">
        <w:rPr>
          <w:bCs/>
        </w:rPr>
        <w:t>the standard operating procedures (SOPs) were also visibly implemented (e.g., checklists, side-stations, bar set-up).</w:t>
      </w:r>
    </w:p>
    <w:p w14:paraId="7010B22E" w14:textId="77777777" w:rsidR="00C556C1" w:rsidRDefault="00C556C1" w:rsidP="00C26BB8">
      <w:pPr>
        <w:rPr>
          <w:bCs/>
        </w:rPr>
      </w:pPr>
    </w:p>
    <w:p w14:paraId="3E01157D" w14:textId="7234D65D" w:rsidR="00C26BB8" w:rsidRPr="00727760" w:rsidRDefault="00C26BB8" w:rsidP="00C26BB8">
      <w:pPr>
        <w:rPr>
          <w:bCs/>
        </w:rPr>
      </w:pPr>
      <w:r w:rsidRPr="00727760">
        <w:rPr>
          <w:bCs/>
        </w:rPr>
        <w:t xml:space="preserve">What did not work so well: The management of the </w:t>
      </w:r>
      <w:r w:rsidR="003B0C72" w:rsidRPr="00727760">
        <w:rPr>
          <w:bCs/>
        </w:rPr>
        <w:t>unrecorded</w:t>
      </w:r>
      <w:r w:rsidRPr="00727760">
        <w:rPr>
          <w:bCs/>
        </w:rPr>
        <w:t xml:space="preserve"> guest allergy was a separate issue: even though the details of the dietary requirements were covered during the event briefing, a nut allergy of one of the guests was noted too late and led to the delay and an additional dish being made</w:t>
      </w:r>
      <w:r w:rsidR="00A978B1" w:rsidRPr="00727760">
        <w:rPr>
          <w:bCs/>
        </w:rPr>
        <w:t xml:space="preserve"> </w:t>
      </w:r>
      <w:r w:rsidR="00A978B1" w:rsidRPr="00727760">
        <w:t>(Johnston et al., 2012)</w:t>
      </w:r>
      <w:r w:rsidRPr="00727760">
        <w:rPr>
          <w:bCs/>
        </w:rPr>
        <w:t xml:space="preserve">. The service timing also slightly fell out as some of the plates took </w:t>
      </w:r>
      <w:r w:rsidR="003B0C72" w:rsidRPr="00727760">
        <w:rPr>
          <w:bCs/>
        </w:rPr>
        <w:t xml:space="preserve">a </w:t>
      </w:r>
      <w:r w:rsidRPr="00727760">
        <w:rPr>
          <w:bCs/>
        </w:rPr>
        <w:t xml:space="preserve">long </w:t>
      </w:r>
      <w:r w:rsidR="003B0C72" w:rsidRPr="00727760">
        <w:rPr>
          <w:bCs/>
        </w:rPr>
        <w:t xml:space="preserve">time </w:t>
      </w:r>
      <w:r w:rsidRPr="00727760">
        <w:rPr>
          <w:bCs/>
        </w:rPr>
        <w:t xml:space="preserve">to reach the service table in the kitchen despite the scheduled time. Lastly, despite the following pre-set menus, some guests ordered non-listed cocktails and had to wait until the staff could find out their availability, which shows some rigidity </w:t>
      </w:r>
      <w:proofErr w:type="gramStart"/>
      <w:r w:rsidRPr="00727760">
        <w:rPr>
          <w:bCs/>
        </w:rPr>
        <w:t>in regard to</w:t>
      </w:r>
      <w:proofErr w:type="gramEnd"/>
      <w:r w:rsidRPr="00727760">
        <w:rPr>
          <w:bCs/>
        </w:rPr>
        <w:t xml:space="preserve"> the guest service. Overall, the operational systems proved excellent, but the implementation demonstrated areas of friction in the aspects of tracking allergies/diet, kitchen liaison timing, and customisation of the guests.</w:t>
      </w:r>
    </w:p>
    <w:p w14:paraId="4C3324FB" w14:textId="77777777" w:rsidR="00C26BB8" w:rsidRPr="00727760" w:rsidRDefault="00C26BB8" w:rsidP="00C26BB8">
      <w:pPr>
        <w:rPr>
          <w:bCs/>
        </w:rPr>
      </w:pPr>
      <w:r w:rsidRPr="00727760">
        <w:rPr>
          <w:bCs/>
        </w:rPr>
        <w:t xml:space="preserve">Relating theory to practice, the module Food and Beverage Operations </w:t>
      </w:r>
      <w:proofErr w:type="gramStart"/>
      <w:r w:rsidR="003B0C72" w:rsidRPr="00727760">
        <w:rPr>
          <w:bCs/>
        </w:rPr>
        <w:t>emphasises</w:t>
      </w:r>
      <w:proofErr w:type="gramEnd"/>
      <w:r w:rsidRPr="00727760">
        <w:rPr>
          <w:bCs/>
        </w:rPr>
        <w:t xml:space="preserve"> the service standards, the handling of tasks, and the communication with the guests as being </w:t>
      </w:r>
      <w:proofErr w:type="gramStart"/>
      <w:r w:rsidRPr="00727760">
        <w:rPr>
          <w:bCs/>
        </w:rPr>
        <w:t>guest-focused</w:t>
      </w:r>
      <w:proofErr w:type="gramEnd"/>
      <w:r w:rsidRPr="00727760">
        <w:rPr>
          <w:bCs/>
        </w:rPr>
        <w:t xml:space="preserve">. The allergy problem demonstrates a failure </w:t>
      </w:r>
      <w:proofErr w:type="gramStart"/>
      <w:r w:rsidRPr="00727760">
        <w:rPr>
          <w:bCs/>
        </w:rPr>
        <w:t>in the area of</w:t>
      </w:r>
      <w:proofErr w:type="gramEnd"/>
      <w:r w:rsidRPr="00727760">
        <w:rPr>
          <w:bCs/>
        </w:rPr>
        <w:t xml:space="preserve"> risk management and food safety, whereas the delay appears to be an issue of the operational flow and performance control. </w:t>
      </w:r>
      <w:r w:rsidRPr="00727760">
        <w:rPr>
          <w:bCs/>
        </w:rPr>
        <w:lastRenderedPageBreak/>
        <w:t xml:space="preserve">Management of various streams of services was subject to flexibility and interdepartmental </w:t>
      </w:r>
      <w:r w:rsidR="003B0C72" w:rsidRPr="00727760">
        <w:rPr>
          <w:bCs/>
        </w:rPr>
        <w:t>coordination</w:t>
      </w:r>
      <w:r w:rsidR="00A978B1" w:rsidRPr="00727760">
        <w:rPr>
          <w:bCs/>
        </w:rPr>
        <w:t xml:space="preserve"> </w:t>
      </w:r>
      <w:r w:rsidR="00A978B1" w:rsidRPr="00727760">
        <w:t>(Rutherford and O’Fallon, 2007)</w:t>
      </w:r>
      <w:r w:rsidRPr="00727760">
        <w:rPr>
          <w:bCs/>
        </w:rPr>
        <w:t xml:space="preserve">. The leadership styles used by Goleman demonstrate that good leaders should be able to change their approaches </w:t>
      </w:r>
      <w:r w:rsidR="003B0C72" w:rsidRPr="00727760">
        <w:rPr>
          <w:bCs/>
        </w:rPr>
        <w:t xml:space="preserve">from directive </w:t>
      </w:r>
      <w:r w:rsidRPr="00727760">
        <w:rPr>
          <w:bCs/>
        </w:rPr>
        <w:t>to affiliative in case of pressure. This experience changed my perception towards F&amp;B as a multifaceted managerial system that requires proactive anticipation, flexibility and continuous quality enhancement.</w:t>
      </w:r>
    </w:p>
    <w:p w14:paraId="611E997B" w14:textId="77777777" w:rsidR="00C26BB8" w:rsidRPr="00727760" w:rsidRDefault="00C26BB8" w:rsidP="00C26BB8">
      <w:pPr>
        <w:pStyle w:val="Heading2"/>
      </w:pPr>
      <w:bookmarkStart w:id="2" w:name="_Toc213785153"/>
      <w:r w:rsidRPr="00727760">
        <w:t>5. Conclusion</w:t>
      </w:r>
      <w:bookmarkEnd w:id="2"/>
    </w:p>
    <w:p w14:paraId="1E02F77C" w14:textId="051696ED" w:rsidR="00C26BB8" w:rsidRPr="00637BCD" w:rsidRDefault="00C26BB8" w:rsidP="00637BCD">
      <w:pPr>
        <w:rPr>
          <w:bCs/>
        </w:rPr>
      </w:pPr>
      <w:r w:rsidRPr="00727760">
        <w:rPr>
          <w:bCs/>
        </w:rPr>
        <w:t>Novotel Milton Keynes has strong F&amp;B processes, but experiences weak points in allergy management, service synchronisation, and personalisation to the guest. I was learning to be supervisory aware, communicate, and develop task-management competence. Some of the enhancements and additions are elaborate allergy checklists, live dessert-tracking facilities, and versatile beverage services. These are in line with ISO 9001 quality standards and lean operations. Even though it is founded on a single incident, lessons can be applied, demonstrating that conceptual frameworks need to be adapted to specific situations to maintain performance, security, and visitor satisfaction in a changing hospitality environment.</w:t>
      </w:r>
      <w:r w:rsidR="00614E23">
        <w:rPr>
          <w:bCs/>
        </w:rPr>
        <w:t xml:space="preserve"> This left a negative experience as it impacted my knowledge regarding theoretical models. </w:t>
      </w:r>
    </w:p>
    <w:p w14:paraId="72DD1A00" w14:textId="3ABEE6B7" w:rsidR="00B32BF3" w:rsidRPr="00727760" w:rsidRDefault="00C26BB8" w:rsidP="00B32BF3">
      <w:pPr>
        <w:rPr>
          <w:bCs/>
        </w:rPr>
      </w:pPr>
      <w:r w:rsidRPr="00727760">
        <w:rPr>
          <w:bCs/>
        </w:rPr>
        <w:t xml:space="preserve">I will introduce an </w:t>
      </w:r>
      <w:r w:rsidR="003B0C72" w:rsidRPr="00727760">
        <w:rPr>
          <w:bCs/>
        </w:rPr>
        <w:t>allergy checklist</w:t>
      </w:r>
      <w:r w:rsidRPr="00727760">
        <w:rPr>
          <w:bCs/>
        </w:rPr>
        <w:t xml:space="preserve">, </w:t>
      </w:r>
      <w:r w:rsidR="00D55DAC" w:rsidRPr="00727760">
        <w:rPr>
          <w:bCs/>
        </w:rPr>
        <w:t>investigate</w:t>
      </w:r>
      <w:r w:rsidRPr="00727760">
        <w:rPr>
          <w:bCs/>
        </w:rPr>
        <w:t xml:space="preserve"> the time of serving the dessert, and suggest a guest-customisation protocol. I will read the literature on lean operations and quality management to learn more and get my </w:t>
      </w:r>
      <w:r w:rsidR="003B0C72" w:rsidRPr="00727760">
        <w:rPr>
          <w:bCs/>
        </w:rPr>
        <w:t>supervisor's</w:t>
      </w:r>
      <w:r w:rsidRPr="00727760">
        <w:rPr>
          <w:bCs/>
        </w:rPr>
        <w:t xml:space="preserve"> comment after a series of events</w:t>
      </w:r>
      <w:r w:rsidR="00A978B1" w:rsidRPr="00727760">
        <w:rPr>
          <w:bCs/>
        </w:rPr>
        <w:t xml:space="preserve"> </w:t>
      </w:r>
      <w:r w:rsidR="00A978B1" w:rsidRPr="00727760">
        <w:t>(Walker, 2021)</w:t>
      </w:r>
      <w:r w:rsidRPr="00727760">
        <w:rPr>
          <w:bCs/>
        </w:rPr>
        <w:t>. These measures will also boost my analytical, managerial, and leadership skills in future supervisory jobs in Food and Beverage operations.</w:t>
      </w:r>
    </w:p>
    <w:p w14:paraId="2A74566F" w14:textId="486BC2BB" w:rsidR="008325CD" w:rsidRDefault="008325CD" w:rsidP="00C556C1">
      <w:pPr>
        <w:pStyle w:val="Caption"/>
        <w:rPr>
          <w:bCs/>
        </w:rPr>
      </w:pPr>
    </w:p>
    <w:p w14:paraId="25FDB249" w14:textId="77777777" w:rsidR="00637BCD" w:rsidRDefault="00637BCD" w:rsidP="00637BCD"/>
    <w:p w14:paraId="66B7FD39" w14:textId="77777777" w:rsidR="00637BCD" w:rsidRDefault="00637BCD" w:rsidP="00637BCD"/>
    <w:p w14:paraId="63D76227" w14:textId="77777777" w:rsidR="00637BCD" w:rsidRDefault="00637BCD" w:rsidP="00637BCD"/>
    <w:p w14:paraId="3CD958FA" w14:textId="77777777" w:rsidR="00637BCD" w:rsidRDefault="00637BCD" w:rsidP="00637BCD"/>
    <w:p w14:paraId="57CEB9DE" w14:textId="77777777" w:rsidR="00637BCD" w:rsidRDefault="00637BCD" w:rsidP="00637BCD"/>
    <w:p w14:paraId="6DD08AB2" w14:textId="77777777" w:rsidR="00637BCD" w:rsidRDefault="00637BCD" w:rsidP="00637BCD"/>
    <w:p w14:paraId="7E84C600" w14:textId="77777777" w:rsidR="00637BCD" w:rsidRDefault="00637BCD" w:rsidP="00637BCD"/>
    <w:p w14:paraId="36DDB602" w14:textId="77777777" w:rsidR="00637BCD" w:rsidRDefault="00637BCD" w:rsidP="00637BCD"/>
    <w:p w14:paraId="7004F79F" w14:textId="77777777" w:rsidR="00637BCD" w:rsidRDefault="00637BCD" w:rsidP="00637BCD"/>
    <w:p w14:paraId="55875284" w14:textId="77777777" w:rsidR="00637BCD" w:rsidRDefault="00637BCD" w:rsidP="00637BCD"/>
    <w:p w14:paraId="0A1CC347" w14:textId="77777777" w:rsidR="00637BCD" w:rsidRPr="00637BCD" w:rsidRDefault="00637BCD" w:rsidP="00637BCD"/>
    <w:p w14:paraId="1B724B0F" w14:textId="77777777" w:rsidR="00637BCD" w:rsidRDefault="00637BCD" w:rsidP="00637BCD">
      <w:pPr>
        <w:rPr>
          <w:sz w:val="32"/>
          <w:szCs w:val="32"/>
        </w:rPr>
      </w:pPr>
      <w:r w:rsidRPr="00614E23">
        <w:rPr>
          <w:b/>
          <w:bCs/>
          <w:sz w:val="32"/>
          <w:szCs w:val="32"/>
        </w:rPr>
        <w:lastRenderedPageBreak/>
        <w:t>Appendix</w:t>
      </w:r>
    </w:p>
    <w:p w14:paraId="0AB62E8F" w14:textId="77777777" w:rsidR="00637BCD" w:rsidRPr="00614E23" w:rsidRDefault="00637BCD" w:rsidP="00637BCD">
      <w:pPr>
        <w:rPr>
          <w:b/>
          <w:bCs/>
        </w:rPr>
      </w:pPr>
      <w:r w:rsidRPr="00614E23">
        <w:rPr>
          <w:b/>
          <w:bCs/>
        </w:rPr>
        <w:t>Learning Objectives:</w:t>
      </w:r>
    </w:p>
    <w:p w14:paraId="0A24C898" w14:textId="77777777" w:rsidR="00637BCD" w:rsidRDefault="00637BCD" w:rsidP="00637BCD">
      <w:pPr>
        <w:pStyle w:val="ListParagraph"/>
        <w:numPr>
          <w:ilvl w:val="0"/>
          <w:numId w:val="2"/>
        </w:numPr>
      </w:pPr>
      <w:r>
        <w:t>Applying food safety and risk management principles regarding allergies and dietary requirements in hospitality.</w:t>
      </w:r>
    </w:p>
    <w:p w14:paraId="40301BE0" w14:textId="77777777" w:rsidR="00637BCD" w:rsidRDefault="00637BCD" w:rsidP="00637BCD">
      <w:pPr>
        <w:pStyle w:val="ListParagraph"/>
        <w:numPr>
          <w:ilvl w:val="0"/>
          <w:numId w:val="2"/>
        </w:numPr>
      </w:pPr>
      <w:r>
        <w:t>Decision making and problem-solving skills regarding unplanned operational issues for late guests, unrecorded allergies and menu deviations.</w:t>
      </w:r>
    </w:p>
    <w:p w14:paraId="10AA441C" w14:textId="77777777" w:rsidR="00637BCD" w:rsidRPr="00614E23" w:rsidRDefault="00637BCD" w:rsidP="00637BCD">
      <w:pPr>
        <w:pStyle w:val="ListParagraph"/>
        <w:numPr>
          <w:ilvl w:val="0"/>
          <w:numId w:val="2"/>
        </w:numPr>
        <w:rPr>
          <w:sz w:val="32"/>
          <w:szCs w:val="32"/>
        </w:rPr>
      </w:pPr>
      <w:r>
        <w:t>Customer-focused service behaviour, with main objectives being responsiveness, friendliness, service expectations and speed.</w:t>
      </w:r>
    </w:p>
    <w:p w14:paraId="14A51062" w14:textId="77777777" w:rsidR="00637BCD" w:rsidRPr="00637BCD" w:rsidRDefault="00637BCD" w:rsidP="00637BCD"/>
    <w:p w14:paraId="4C24B9CA" w14:textId="61F6C4F2" w:rsidR="00C26BB8" w:rsidRPr="00727760" w:rsidRDefault="00D55DAC" w:rsidP="00C26BB8">
      <w:pPr>
        <w:pStyle w:val="Heading1"/>
      </w:pPr>
      <w:r>
        <w:t xml:space="preserve">Learning Log Submission </w:t>
      </w:r>
    </w:p>
    <w:p w14:paraId="37F84F94" w14:textId="77777777" w:rsidR="00531B2F" w:rsidRPr="00727760" w:rsidRDefault="00C26BB8">
      <w:r w:rsidRPr="00727760">
        <w:t xml:space="preserve">This placement learning reflection log at Novotel Milton Keynes has illustrated how the theoretical frameworks I have learned (Sustainability for Hospitality, F&amp;B Operations, </w:t>
      </w:r>
      <w:r w:rsidR="003B0C72" w:rsidRPr="00727760">
        <w:t xml:space="preserve">and </w:t>
      </w:r>
      <w:r w:rsidRPr="00727760">
        <w:t>Personal Resourcing) apply to operations in practice. Using the Reflective Cycle by Gibbs, I have discussed one particular incident within the F&amp;B department, how I felt and what I did, what went well and what did not, discussed the reasons behind it using scholarly texts and management theory, made my conclusion and formulated an action plan that I can use towards personal growth and improvement of my department. The most important conclusion is that proper F&amp;B operations require not only service performance but also supervisory control, interdepartmental coordination, risk prevention (allergies/dietary requirements), awareness of the trends of the guests and the constant improvement of the system. These experiences and understanding will benefit me as I advance in my life and professional practice in the hospitality business with more practical, cognitive and transferable skills.</w:t>
      </w:r>
    </w:p>
    <w:p w14:paraId="4C11A866" w14:textId="77777777" w:rsidR="00360F4F" w:rsidRPr="00727760" w:rsidRDefault="00360F4F">
      <w:pPr>
        <w:rPr>
          <w:rFonts w:eastAsiaTheme="majorEastAsia" w:cstheme="majorBidi"/>
          <w:b/>
          <w:sz w:val="32"/>
          <w:szCs w:val="32"/>
        </w:rPr>
      </w:pPr>
      <w:r w:rsidRPr="00727760">
        <w:br w:type="page"/>
      </w:r>
    </w:p>
    <w:p w14:paraId="5C761D68" w14:textId="77777777" w:rsidR="003A3A11" w:rsidRPr="00727760" w:rsidRDefault="003A3A11" w:rsidP="001E3238">
      <w:pPr>
        <w:pStyle w:val="Heading1"/>
      </w:pPr>
      <w:bookmarkStart w:id="3" w:name="_Toc213785156"/>
      <w:r w:rsidRPr="00727760">
        <w:lastRenderedPageBreak/>
        <w:t>References</w:t>
      </w:r>
      <w:bookmarkEnd w:id="3"/>
    </w:p>
    <w:p w14:paraId="3A52FC24" w14:textId="77777777" w:rsidR="001E3238" w:rsidRPr="00727760" w:rsidRDefault="001E3238" w:rsidP="0098204D">
      <w:pPr>
        <w:ind w:left="720" w:hanging="720"/>
      </w:pPr>
      <w:r w:rsidRPr="00727760">
        <w:t xml:space="preserve">Andersen, V., Lelieveld, H. L. M., &amp; </w:t>
      </w:r>
      <w:proofErr w:type="spellStart"/>
      <w:r w:rsidRPr="00727760">
        <w:t>Motarjemi</w:t>
      </w:r>
      <w:proofErr w:type="spellEnd"/>
      <w:r w:rsidRPr="00727760">
        <w:t xml:space="preserve">, Y. (Eds.). (2023). </w:t>
      </w:r>
      <w:r w:rsidRPr="00727760">
        <w:rPr>
          <w:i/>
          <w:iCs/>
        </w:rPr>
        <w:t>Food safety management: A practical guide for the food industry</w:t>
      </w:r>
      <w:r w:rsidRPr="00727760">
        <w:t xml:space="preserve"> (2nd ed.). Academic Press.</w:t>
      </w:r>
    </w:p>
    <w:p w14:paraId="1C9FD75C" w14:textId="77777777" w:rsidR="001E3238" w:rsidRPr="00727760" w:rsidRDefault="001E3238" w:rsidP="0098204D">
      <w:pPr>
        <w:ind w:left="720" w:hanging="720"/>
      </w:pPr>
      <w:r w:rsidRPr="00727760">
        <w:t xml:space="preserve">Anon. (2010). </w:t>
      </w:r>
      <w:r w:rsidRPr="00727760">
        <w:rPr>
          <w:i/>
          <w:iCs/>
        </w:rPr>
        <w:t>A good practice guide for placement and other work-based learning opportunities in higher education – Good practice for placements guides – Volume 2</w:t>
      </w:r>
      <w:r w:rsidRPr="00727760">
        <w:t xml:space="preserve">, </w:t>
      </w:r>
      <w:r w:rsidRPr="00727760">
        <w:rPr>
          <w:i/>
          <w:iCs/>
        </w:rPr>
        <w:t>52</w:t>
      </w:r>
      <w:r w:rsidRPr="00727760">
        <w:t>(4). https://doi.org/10.1108/et.2010.00452dab.013</w:t>
      </w:r>
    </w:p>
    <w:p w14:paraId="3B159593" w14:textId="77777777" w:rsidR="001E3238" w:rsidRPr="00727760" w:rsidRDefault="001E3238" w:rsidP="0098204D">
      <w:pPr>
        <w:ind w:left="720" w:hanging="720"/>
      </w:pPr>
      <w:r w:rsidRPr="00727760">
        <w:t xml:space="preserve">Cousins, J., &amp; Weekes, S. (2020). </w:t>
      </w:r>
      <w:r w:rsidRPr="00727760">
        <w:rPr>
          <w:i/>
          <w:iCs/>
        </w:rPr>
        <w:t>Food and beverage service</w:t>
      </w:r>
      <w:r w:rsidRPr="00727760">
        <w:t xml:space="preserve"> (10th ed.). London: Hodder Education.</w:t>
      </w:r>
    </w:p>
    <w:p w14:paraId="4618083C" w14:textId="77777777" w:rsidR="001E3238" w:rsidRPr="00727760" w:rsidRDefault="001E3238" w:rsidP="0098204D">
      <w:pPr>
        <w:ind w:left="720" w:hanging="720"/>
      </w:pPr>
      <w:r w:rsidRPr="00727760">
        <w:t xml:space="preserve">Dias, A. L. (2024). </w:t>
      </w:r>
      <w:r w:rsidRPr="00727760">
        <w:rPr>
          <w:i/>
          <w:iCs/>
        </w:rPr>
        <w:t>Cases on innovation and sustainability in tourism</w:t>
      </w:r>
      <w:r w:rsidRPr="00727760">
        <w:t xml:space="preserve"> (1st ed.). Hershey, PA: IGI Global. </w:t>
      </w:r>
      <w:hyperlink r:id="rId9" w:tgtFrame="_new" w:history="1">
        <w:r w:rsidRPr="00727760">
          <w:rPr>
            <w:rStyle w:val="Hyperlink"/>
          </w:rPr>
          <w:t>https://doi.org/10.4018/979-8-3693-4151-3</w:t>
        </w:r>
      </w:hyperlink>
    </w:p>
    <w:p w14:paraId="2300CBDA" w14:textId="77777777" w:rsidR="001E3238" w:rsidRPr="00727760" w:rsidRDefault="001E3238" w:rsidP="0098204D">
      <w:pPr>
        <w:ind w:left="720" w:hanging="720"/>
      </w:pPr>
      <w:r w:rsidRPr="00727760">
        <w:t xml:space="preserve">Hagg, E. (2013). </w:t>
      </w:r>
      <w:r w:rsidRPr="00727760">
        <w:rPr>
          <w:i/>
          <w:iCs/>
        </w:rPr>
        <w:t>Internship guide: Work placements step by step</w:t>
      </w:r>
      <w:r w:rsidRPr="00727760">
        <w:t xml:space="preserve"> (5th ed.). The Hague: Eleven International Publishing.</w:t>
      </w:r>
    </w:p>
    <w:p w14:paraId="70992CCE" w14:textId="77777777" w:rsidR="001E3238" w:rsidRPr="00727760" w:rsidRDefault="001E3238" w:rsidP="0098204D">
      <w:pPr>
        <w:ind w:left="720" w:hanging="720"/>
      </w:pPr>
      <w:r w:rsidRPr="00727760">
        <w:t xml:space="preserve">Johnston, R., Clark, G., &amp; </w:t>
      </w:r>
      <w:proofErr w:type="spellStart"/>
      <w:r w:rsidRPr="00727760">
        <w:t>Shulver</w:t>
      </w:r>
      <w:proofErr w:type="spellEnd"/>
      <w:r w:rsidRPr="00727760">
        <w:t xml:space="preserve">, M. (2012). </w:t>
      </w:r>
      <w:r w:rsidRPr="00727760">
        <w:rPr>
          <w:i/>
          <w:iCs/>
        </w:rPr>
        <w:t>Service operations management: Improving service delivery</w:t>
      </w:r>
      <w:r w:rsidRPr="00727760">
        <w:t xml:space="preserve"> (5th ed.). London: Pearson.</w:t>
      </w:r>
    </w:p>
    <w:p w14:paraId="3F58C708" w14:textId="77777777" w:rsidR="001E3238" w:rsidRPr="00727760" w:rsidRDefault="001E3238" w:rsidP="0098204D">
      <w:pPr>
        <w:ind w:left="720" w:hanging="720"/>
      </w:pPr>
      <w:proofErr w:type="spellStart"/>
      <w:r w:rsidRPr="00727760">
        <w:t>Karsavuran</w:t>
      </w:r>
      <w:proofErr w:type="spellEnd"/>
      <w:r w:rsidRPr="00727760">
        <w:t xml:space="preserve">, Z., &amp; Özdemir, B. (2025). Professionalization of resort hotel managers: a realistic </w:t>
      </w:r>
      <w:proofErr w:type="gramStart"/>
      <w:r w:rsidRPr="00727760">
        <w:t>prospect?.</w:t>
      </w:r>
      <w:proofErr w:type="gramEnd"/>
      <w:r w:rsidRPr="00727760">
        <w:t> </w:t>
      </w:r>
      <w:r w:rsidRPr="00727760">
        <w:rPr>
          <w:i/>
          <w:iCs/>
        </w:rPr>
        <w:t>Journal of Hospitality and Tourism Management</w:t>
      </w:r>
      <w:r w:rsidRPr="00727760">
        <w:t>, 101312.</w:t>
      </w:r>
    </w:p>
    <w:p w14:paraId="4BD862D6" w14:textId="77777777" w:rsidR="001E3238" w:rsidRPr="00727760" w:rsidRDefault="001E3238" w:rsidP="0098204D">
      <w:pPr>
        <w:ind w:left="720" w:hanging="720"/>
      </w:pPr>
      <w:r w:rsidRPr="00727760">
        <w:t xml:space="preserve">Rutherford, D. G., &amp; O’Fallon, M. J. (Eds.). (2007). </w:t>
      </w:r>
      <w:r w:rsidRPr="00727760">
        <w:rPr>
          <w:i/>
          <w:iCs/>
        </w:rPr>
        <w:t>Hotel management and operations</w:t>
      </w:r>
      <w:r w:rsidRPr="00727760">
        <w:t xml:space="preserve"> (4th ed.). Hoboken, NJ: John Wiley &amp; Sons.</w:t>
      </w:r>
    </w:p>
    <w:p w14:paraId="475478EB" w14:textId="77777777" w:rsidR="001E3238" w:rsidRPr="00727760" w:rsidRDefault="001E3238" w:rsidP="0098204D">
      <w:pPr>
        <w:ind w:left="720" w:hanging="720"/>
      </w:pPr>
      <w:r w:rsidRPr="00727760">
        <w:t xml:space="preserve">Walker, J. C. (2021). </w:t>
      </w:r>
      <w:r w:rsidRPr="00727760">
        <w:rPr>
          <w:i/>
          <w:iCs/>
        </w:rPr>
        <w:t>Introduction to hospitality</w:t>
      </w:r>
      <w:r w:rsidRPr="00727760">
        <w:t xml:space="preserve"> (8th ed.). Harlow: Pearson Education Limited.</w:t>
      </w:r>
    </w:p>
    <w:p w14:paraId="0EAFACA9" w14:textId="77777777" w:rsidR="00547056" w:rsidRPr="00727760" w:rsidRDefault="00547056"/>
    <w:p w14:paraId="047F8858" w14:textId="77777777" w:rsidR="00B32BF3" w:rsidRPr="00727760" w:rsidRDefault="00B32BF3"/>
    <w:p w14:paraId="2B9E4D3F" w14:textId="77777777" w:rsidR="00B32BF3" w:rsidRPr="00727760" w:rsidRDefault="00B32BF3"/>
    <w:p w14:paraId="730622FB" w14:textId="77777777" w:rsidR="00B32BF3" w:rsidRDefault="00B32BF3"/>
    <w:p w14:paraId="7FDF3831" w14:textId="77777777" w:rsidR="00614E23" w:rsidRDefault="00614E23"/>
    <w:p w14:paraId="6F727B3F" w14:textId="77777777" w:rsidR="00614E23" w:rsidRDefault="00614E23"/>
    <w:p w14:paraId="12137FA7" w14:textId="77777777" w:rsidR="00614E23" w:rsidRDefault="00614E23"/>
    <w:p w14:paraId="6BDB9EED" w14:textId="77777777" w:rsidR="00614E23" w:rsidRDefault="00614E23"/>
    <w:p w14:paraId="612C62C2" w14:textId="77777777" w:rsidR="00614E23" w:rsidRDefault="00614E23"/>
    <w:p w14:paraId="65430CE8" w14:textId="77777777" w:rsidR="00614E23" w:rsidRDefault="00614E23"/>
    <w:p w14:paraId="07F54804" w14:textId="77777777" w:rsidR="00614E23" w:rsidRDefault="00614E23"/>
    <w:p w14:paraId="76669BFE" w14:textId="77777777" w:rsidR="00614E23" w:rsidRDefault="00614E23"/>
    <w:p w14:paraId="6A757ACF" w14:textId="77777777" w:rsidR="00614E23" w:rsidRDefault="00614E23"/>
    <w:p w14:paraId="527C54A8" w14:textId="18553FA4" w:rsidR="00614E23" w:rsidRPr="00637BCD" w:rsidRDefault="00614E23" w:rsidP="00637BCD">
      <w:pPr>
        <w:rPr>
          <w:sz w:val="32"/>
          <w:szCs w:val="32"/>
        </w:rPr>
      </w:pPr>
    </w:p>
    <w:sectPr w:rsidR="00614E23" w:rsidRPr="00637BC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0D242" w14:textId="77777777" w:rsidR="002239BF" w:rsidRDefault="002239BF" w:rsidP="004E6C4D">
      <w:pPr>
        <w:spacing w:line="240" w:lineRule="auto"/>
      </w:pPr>
      <w:r>
        <w:separator/>
      </w:r>
    </w:p>
  </w:endnote>
  <w:endnote w:type="continuationSeparator" w:id="0">
    <w:p w14:paraId="1C35E475" w14:textId="77777777" w:rsidR="002239BF" w:rsidRDefault="002239BF" w:rsidP="004E6C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9015294"/>
      <w:docPartObj>
        <w:docPartGallery w:val="Page Numbers (Bottom of Page)"/>
        <w:docPartUnique/>
      </w:docPartObj>
    </w:sdtPr>
    <w:sdtEndPr>
      <w:rPr>
        <w:color w:val="7F7F7F" w:themeColor="background1" w:themeShade="7F"/>
        <w:spacing w:val="60"/>
      </w:rPr>
    </w:sdtEndPr>
    <w:sdtContent>
      <w:p w14:paraId="2CEB1FC0" w14:textId="77777777" w:rsidR="006D747C" w:rsidRDefault="006D747C">
        <w:pPr>
          <w:pStyle w:val="Footer"/>
          <w:pBdr>
            <w:top w:val="single" w:sz="4" w:space="1" w:color="D9D9D9" w:themeColor="background1" w:themeShade="D9"/>
          </w:pBdr>
          <w:jc w:val="right"/>
        </w:pPr>
        <w:r>
          <w:fldChar w:fldCharType="begin"/>
        </w:r>
        <w:r>
          <w:instrText xml:space="preserve"> PAGE   \* MERGEFORMAT </w:instrText>
        </w:r>
        <w:r>
          <w:fldChar w:fldCharType="separate"/>
        </w:r>
        <w:r w:rsidR="00543109">
          <w:rPr>
            <w:noProof/>
          </w:rPr>
          <w:t>7</w:t>
        </w:r>
        <w:r>
          <w:rPr>
            <w:noProof/>
          </w:rPr>
          <w:fldChar w:fldCharType="end"/>
        </w:r>
        <w:r>
          <w:t xml:space="preserve"> | </w:t>
        </w:r>
        <w:r>
          <w:rPr>
            <w:color w:val="7F7F7F" w:themeColor="background1" w:themeShade="7F"/>
            <w:spacing w:val="60"/>
          </w:rPr>
          <w:t>Page</w:t>
        </w:r>
      </w:p>
    </w:sdtContent>
  </w:sdt>
  <w:p w14:paraId="532DCBCF" w14:textId="77777777" w:rsidR="004E6C4D" w:rsidRDefault="004E6C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D8F4B0" w14:textId="77777777" w:rsidR="002239BF" w:rsidRDefault="002239BF" w:rsidP="004E6C4D">
      <w:pPr>
        <w:spacing w:line="240" w:lineRule="auto"/>
      </w:pPr>
      <w:r>
        <w:separator/>
      </w:r>
    </w:p>
  </w:footnote>
  <w:footnote w:type="continuationSeparator" w:id="0">
    <w:p w14:paraId="2623A020" w14:textId="77777777" w:rsidR="002239BF" w:rsidRDefault="002239BF" w:rsidP="004E6C4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2412A"/>
    <w:multiLevelType w:val="multilevel"/>
    <w:tmpl w:val="79E6F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8907DA"/>
    <w:multiLevelType w:val="hybridMultilevel"/>
    <w:tmpl w:val="B3788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4234784">
    <w:abstractNumId w:val="0"/>
  </w:num>
  <w:num w:numId="2" w16cid:durableId="5560853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5207"/>
    <w:rsid w:val="00013BCA"/>
    <w:rsid w:val="000565EC"/>
    <w:rsid w:val="0008133C"/>
    <w:rsid w:val="001E3238"/>
    <w:rsid w:val="002239BF"/>
    <w:rsid w:val="00231ED2"/>
    <w:rsid w:val="00253407"/>
    <w:rsid w:val="002D403A"/>
    <w:rsid w:val="00352CA1"/>
    <w:rsid w:val="00360F4F"/>
    <w:rsid w:val="00396DE4"/>
    <w:rsid w:val="003A3A11"/>
    <w:rsid w:val="003B0C72"/>
    <w:rsid w:val="004724AC"/>
    <w:rsid w:val="004E6C4D"/>
    <w:rsid w:val="00531B2F"/>
    <w:rsid w:val="00543109"/>
    <w:rsid w:val="00547056"/>
    <w:rsid w:val="005E609D"/>
    <w:rsid w:val="005F19FC"/>
    <w:rsid w:val="0060128B"/>
    <w:rsid w:val="00614E23"/>
    <w:rsid w:val="00637BCD"/>
    <w:rsid w:val="00684743"/>
    <w:rsid w:val="006B1532"/>
    <w:rsid w:val="006D747C"/>
    <w:rsid w:val="00727760"/>
    <w:rsid w:val="00737650"/>
    <w:rsid w:val="00776D87"/>
    <w:rsid w:val="00780D15"/>
    <w:rsid w:val="00791DCF"/>
    <w:rsid w:val="007A5A99"/>
    <w:rsid w:val="008325CD"/>
    <w:rsid w:val="008B0F37"/>
    <w:rsid w:val="00916EC1"/>
    <w:rsid w:val="00957B69"/>
    <w:rsid w:val="0098204D"/>
    <w:rsid w:val="009B5E0B"/>
    <w:rsid w:val="009C3989"/>
    <w:rsid w:val="009C7432"/>
    <w:rsid w:val="009F410D"/>
    <w:rsid w:val="00A2206C"/>
    <w:rsid w:val="00A978B1"/>
    <w:rsid w:val="00AC002B"/>
    <w:rsid w:val="00B32BF3"/>
    <w:rsid w:val="00B61D93"/>
    <w:rsid w:val="00BB3052"/>
    <w:rsid w:val="00BC3D72"/>
    <w:rsid w:val="00C06047"/>
    <w:rsid w:val="00C26BB8"/>
    <w:rsid w:val="00C556C1"/>
    <w:rsid w:val="00D11406"/>
    <w:rsid w:val="00D25883"/>
    <w:rsid w:val="00D40C55"/>
    <w:rsid w:val="00D55DAC"/>
    <w:rsid w:val="00DD152D"/>
    <w:rsid w:val="00DE7B8D"/>
    <w:rsid w:val="00E57A05"/>
    <w:rsid w:val="00F76277"/>
    <w:rsid w:val="00FC52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554C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277"/>
    <w:rPr>
      <w:lang w:val="en-GB"/>
    </w:rPr>
  </w:style>
  <w:style w:type="paragraph" w:styleId="Heading1">
    <w:name w:val="heading 1"/>
    <w:basedOn w:val="Normal"/>
    <w:next w:val="Normal"/>
    <w:link w:val="Heading1Char"/>
    <w:autoRedefine/>
    <w:uiPriority w:val="9"/>
    <w:qFormat/>
    <w:rsid w:val="00F76277"/>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396DE4"/>
    <w:pPr>
      <w:outlineLvl w:val="1"/>
    </w:pPr>
    <w:rPr>
      <w:b/>
      <w:sz w:val="28"/>
    </w:rPr>
  </w:style>
  <w:style w:type="paragraph" w:styleId="Heading3">
    <w:name w:val="heading 3"/>
    <w:basedOn w:val="Normal"/>
    <w:next w:val="Normal"/>
    <w:link w:val="Heading3Char"/>
    <w:autoRedefine/>
    <w:uiPriority w:val="9"/>
    <w:semiHidden/>
    <w:unhideWhenUsed/>
    <w:qFormat/>
    <w:rsid w:val="00F76277"/>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277"/>
    <w:rPr>
      <w:rFonts w:eastAsiaTheme="majorEastAsia" w:cstheme="majorBidi"/>
      <w:b/>
      <w:sz w:val="32"/>
      <w:szCs w:val="32"/>
    </w:rPr>
  </w:style>
  <w:style w:type="character" w:customStyle="1" w:styleId="Heading2Char">
    <w:name w:val="Heading 2 Char"/>
    <w:basedOn w:val="DefaultParagraphFont"/>
    <w:link w:val="Heading2"/>
    <w:uiPriority w:val="9"/>
    <w:rsid w:val="00396DE4"/>
    <w:rPr>
      <w:b/>
      <w:sz w:val="28"/>
    </w:rPr>
  </w:style>
  <w:style w:type="paragraph" w:styleId="Caption">
    <w:name w:val="caption"/>
    <w:basedOn w:val="Normal"/>
    <w:next w:val="Normal"/>
    <w:autoRedefine/>
    <w:uiPriority w:val="35"/>
    <w:unhideWhenUsed/>
    <w:qFormat/>
    <w:rsid w:val="00F76277"/>
    <w:pPr>
      <w:spacing w:after="200" w:line="240" w:lineRule="auto"/>
    </w:pPr>
    <w:rPr>
      <w:b/>
      <w:i/>
      <w:iCs/>
      <w:szCs w:val="18"/>
    </w:rPr>
  </w:style>
  <w:style w:type="character" w:customStyle="1" w:styleId="Heading3Char">
    <w:name w:val="Heading 3 Char"/>
    <w:basedOn w:val="DefaultParagraphFont"/>
    <w:link w:val="Heading3"/>
    <w:uiPriority w:val="9"/>
    <w:semiHidden/>
    <w:rsid w:val="00F76277"/>
    <w:rPr>
      <w:rFonts w:eastAsiaTheme="majorEastAsia" w:cstheme="majorBidi"/>
      <w:b/>
    </w:rPr>
  </w:style>
  <w:style w:type="paragraph" w:styleId="ListParagraph">
    <w:name w:val="List Paragraph"/>
    <w:basedOn w:val="Normal"/>
    <w:uiPriority w:val="34"/>
    <w:qFormat/>
    <w:rsid w:val="00231ED2"/>
    <w:pPr>
      <w:ind w:left="720"/>
      <w:contextualSpacing/>
    </w:pPr>
  </w:style>
  <w:style w:type="paragraph" w:styleId="TOCHeading">
    <w:name w:val="TOC Heading"/>
    <w:basedOn w:val="Heading1"/>
    <w:next w:val="Normal"/>
    <w:uiPriority w:val="39"/>
    <w:unhideWhenUsed/>
    <w:qFormat/>
    <w:rsid w:val="00957B69"/>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957B69"/>
    <w:pPr>
      <w:spacing w:after="100"/>
    </w:pPr>
  </w:style>
  <w:style w:type="paragraph" w:styleId="TOC2">
    <w:name w:val="toc 2"/>
    <w:basedOn w:val="Normal"/>
    <w:next w:val="Normal"/>
    <w:autoRedefine/>
    <w:uiPriority w:val="39"/>
    <w:unhideWhenUsed/>
    <w:rsid w:val="00957B69"/>
    <w:pPr>
      <w:spacing w:after="100"/>
      <w:ind w:left="240"/>
    </w:pPr>
  </w:style>
  <w:style w:type="character" w:styleId="Hyperlink">
    <w:name w:val="Hyperlink"/>
    <w:basedOn w:val="DefaultParagraphFont"/>
    <w:uiPriority w:val="99"/>
    <w:unhideWhenUsed/>
    <w:rsid w:val="00957B69"/>
    <w:rPr>
      <w:color w:val="0563C1" w:themeColor="hyperlink"/>
      <w:u w:val="single"/>
    </w:rPr>
  </w:style>
  <w:style w:type="paragraph" w:styleId="Header">
    <w:name w:val="header"/>
    <w:basedOn w:val="Normal"/>
    <w:link w:val="HeaderChar"/>
    <w:uiPriority w:val="99"/>
    <w:unhideWhenUsed/>
    <w:rsid w:val="004E6C4D"/>
    <w:pPr>
      <w:tabs>
        <w:tab w:val="center" w:pos="4513"/>
        <w:tab w:val="right" w:pos="9026"/>
      </w:tabs>
      <w:spacing w:line="240" w:lineRule="auto"/>
    </w:pPr>
  </w:style>
  <w:style w:type="character" w:customStyle="1" w:styleId="HeaderChar">
    <w:name w:val="Header Char"/>
    <w:basedOn w:val="DefaultParagraphFont"/>
    <w:link w:val="Header"/>
    <w:uiPriority w:val="99"/>
    <w:rsid w:val="004E6C4D"/>
    <w:rPr>
      <w:lang w:val="en-GB"/>
    </w:rPr>
  </w:style>
  <w:style w:type="paragraph" w:styleId="Footer">
    <w:name w:val="footer"/>
    <w:basedOn w:val="Normal"/>
    <w:link w:val="FooterChar"/>
    <w:uiPriority w:val="99"/>
    <w:unhideWhenUsed/>
    <w:rsid w:val="004E6C4D"/>
    <w:pPr>
      <w:tabs>
        <w:tab w:val="center" w:pos="4513"/>
        <w:tab w:val="right" w:pos="9026"/>
      </w:tabs>
      <w:spacing w:line="240" w:lineRule="auto"/>
    </w:pPr>
  </w:style>
  <w:style w:type="character" w:customStyle="1" w:styleId="FooterChar">
    <w:name w:val="Footer Char"/>
    <w:basedOn w:val="DefaultParagraphFont"/>
    <w:link w:val="Footer"/>
    <w:uiPriority w:val="99"/>
    <w:rsid w:val="004E6C4D"/>
    <w:rPr>
      <w:lang w:val="en-GB"/>
    </w:rPr>
  </w:style>
  <w:style w:type="table" w:customStyle="1" w:styleId="TableGrid">
    <w:name w:val="TableGrid"/>
    <w:rsid w:val="00E57A05"/>
    <w:pPr>
      <w:spacing w:line="240" w:lineRule="auto"/>
      <w:jc w:val="left"/>
    </w:pPr>
    <w:rPr>
      <w:rFonts w:asciiTheme="minorHAnsi" w:eastAsiaTheme="minorEastAsia" w:hAnsiTheme="minorHAnsi"/>
      <w:sz w:val="22"/>
      <w:szCs w:val="22"/>
    </w:rPr>
    <w:tblPr>
      <w:tblCellMar>
        <w:top w:w="0" w:type="dxa"/>
        <w:left w:w="0" w:type="dxa"/>
        <w:bottom w:w="0" w:type="dxa"/>
        <w:right w:w="0" w:type="dxa"/>
      </w:tblCellMar>
    </w:tblPr>
  </w:style>
  <w:style w:type="character" w:styleId="Strong">
    <w:name w:val="Strong"/>
    <w:basedOn w:val="DefaultParagraphFont"/>
    <w:uiPriority w:val="22"/>
    <w:qFormat/>
    <w:rsid w:val="00614E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786934">
      <w:bodyDiv w:val="1"/>
      <w:marLeft w:val="0"/>
      <w:marRight w:val="0"/>
      <w:marTop w:val="0"/>
      <w:marBottom w:val="0"/>
      <w:divBdr>
        <w:top w:val="none" w:sz="0" w:space="0" w:color="auto"/>
        <w:left w:val="none" w:sz="0" w:space="0" w:color="auto"/>
        <w:bottom w:val="none" w:sz="0" w:space="0" w:color="auto"/>
        <w:right w:val="none" w:sz="0" w:space="0" w:color="auto"/>
      </w:divBdr>
    </w:div>
    <w:div w:id="707534588">
      <w:bodyDiv w:val="1"/>
      <w:marLeft w:val="0"/>
      <w:marRight w:val="0"/>
      <w:marTop w:val="0"/>
      <w:marBottom w:val="0"/>
      <w:divBdr>
        <w:top w:val="none" w:sz="0" w:space="0" w:color="auto"/>
        <w:left w:val="none" w:sz="0" w:space="0" w:color="auto"/>
        <w:bottom w:val="none" w:sz="0" w:space="0" w:color="auto"/>
        <w:right w:val="none" w:sz="0" w:space="0" w:color="auto"/>
      </w:divBdr>
    </w:div>
    <w:div w:id="1397699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4018/979-8-3693-415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43DE16-C7AD-417E-AEE1-E1EE9A09F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1657</Words>
  <Characters>9447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2025-11-14T11:21:00Z</dcterms:created>
  <dcterms:modified xsi:type="dcterms:W3CDTF">2025-11-14T11:44:00Z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f85a81c0-239d-4775-a321-bc5de0a983ca</vt:lpwstr>
  </property>
</Properties>
</file>