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olors1.xml" ContentType="application/vnd.ms-office.chartcolorstyle+xml"/>
  <Override PartName="/word/charts/style1.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Tahoma" w:hAnsi="Tahoma" w:cs="Tahoma"/>
          <w:color w:val="000000"/>
          <w:sz w:val="40"/>
          <w:szCs w:val="40"/>
        </w:rPr>
        <w:id w:val="102854481"/>
        <w:docPartObj>
          <w:docPartGallery w:val="autotext"/>
        </w:docPartObj>
      </w:sdtPr>
      <w:sdtEndPr>
        <w:rPr>
          <w:rFonts w:asciiTheme="minorHAnsi" w:hAnsiTheme="minorHAnsi" w:cstheme="minorBidi"/>
          <w:color w:val="auto"/>
          <w:sz w:val="22"/>
          <w:szCs w:val="22"/>
        </w:rPr>
      </w:sdtEndPr>
      <w:sdtContent>
        <w:p>
          <w:pPr>
            <w:spacing w:after="165" w:line="360" w:lineRule="auto"/>
            <w:rPr>
              <w:rFonts w:ascii="Tahoma" w:hAnsi="Tahoma" w:cs="Tahoma"/>
              <w:color w:val="000000"/>
              <w:sz w:val="40"/>
              <w:szCs w:val="40"/>
            </w:rPr>
          </w:pPr>
          <w:r>
            <w:rPr>
              <w:b/>
              <w:lang w:eastAsia="en-GB"/>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4" cstate="print"/>
                        <a:srcRect/>
                        <a:stretch>
                          <a:fillRect/>
                        </a:stretch>
                      </pic:blipFill>
                      <pic:spPr>
                        <a:xfrm>
                          <a:off x="0" y="0"/>
                          <a:ext cx="2209800" cy="742950"/>
                        </a:xfrm>
                        <a:prstGeom prst="rect">
                          <a:avLst/>
                        </a:prstGeom>
                        <a:noFill/>
                        <a:ln w="9525">
                          <a:noFill/>
                          <a:miter lim="800000"/>
                          <a:headEnd/>
                          <a:tailEnd/>
                        </a:ln>
                      </pic:spPr>
                    </pic:pic>
                  </a:graphicData>
                </a:graphic>
              </wp:inline>
            </w:drawing>
          </w:r>
        </w:p>
        <w:p>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ype="textWrapping"/>
          </w:r>
          <w:r>
            <w:rPr>
              <w:rFonts w:ascii="Tahoma" w:hAnsi="Tahoma" w:cs="Tahoma"/>
              <w:color w:val="000000"/>
              <w:sz w:val="40"/>
              <w:szCs w:val="40"/>
            </w:rPr>
            <w:t xml:space="preserve">Module Assignment Submission </w:t>
          </w:r>
          <w:r>
            <w:rPr>
              <w:rFonts w:ascii="Tahoma" w:hAnsi="Tahoma" w:cs="Tahoma"/>
              <w:color w:val="000000"/>
              <w:sz w:val="40"/>
              <w:szCs w:val="40"/>
            </w:rPr>
            <w:br w:type="textWrapping"/>
          </w:r>
        </w:p>
        <w:tbl>
          <w:tblPr>
            <w:tblStyle w:val="10"/>
            <w:tblW w:w="9493"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438"/>
            <w:gridCol w:w="605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438" w:type="dxa"/>
                <w:shd w:val="clear" w:color="auto" w:fill="D9D9D9"/>
              </w:tcPr>
              <w:p>
                <w:pPr>
                  <w:spacing w:before="120" w:after="120" w:line="360" w:lineRule="auto"/>
                  <w:rPr>
                    <w:rFonts w:ascii="Tahoma" w:hAnsi="Tahoma" w:cs="Tahoma"/>
                    <w:sz w:val="28"/>
                    <w:szCs w:val="28"/>
                  </w:rPr>
                </w:pPr>
                <w:r>
                  <w:rPr>
                    <w:rFonts w:ascii="Tahoma" w:hAnsi="Tahoma" w:cs="Tahoma"/>
                    <w:sz w:val="28"/>
                    <w:szCs w:val="28"/>
                  </w:rPr>
                  <w:t>Student Name:</w:t>
                </w:r>
              </w:p>
            </w:tc>
            <w:tc>
              <w:tcPr>
                <w:tcW w:w="6055" w:type="dxa"/>
              </w:tcPr>
              <w:p>
                <w:pPr>
                  <w:spacing w:before="120" w:after="120" w:line="360" w:lineRule="auto"/>
                  <w:rPr>
                    <w:rFonts w:hint="default" w:ascii="Tahoma" w:hAnsi="Tahoma" w:cs="Tahoma"/>
                    <w:sz w:val="28"/>
                    <w:szCs w:val="28"/>
                    <w:lang w:val="en-GB"/>
                  </w:rPr>
                </w:pPr>
                <w:r>
                  <w:rPr>
                    <w:rFonts w:hint="default" w:ascii="Tahoma" w:hAnsi="Tahoma" w:cs="Tahoma"/>
                    <w:sz w:val="28"/>
                    <w:szCs w:val="28"/>
                    <w:lang w:val="en-GB"/>
                  </w:rPr>
                  <w:t>Emma Jayne Evans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438" w:type="dxa"/>
                <w:shd w:val="clear" w:color="auto" w:fill="D9D9D9"/>
              </w:tcPr>
              <w:p>
                <w:pPr>
                  <w:spacing w:before="120" w:after="120" w:line="360" w:lineRule="auto"/>
                  <w:rPr>
                    <w:rFonts w:ascii="Tahoma" w:hAnsi="Tahoma" w:cs="Tahoma"/>
                    <w:sz w:val="28"/>
                    <w:szCs w:val="28"/>
                  </w:rPr>
                </w:pPr>
                <w:r>
                  <w:rPr>
                    <w:rFonts w:ascii="Tahoma" w:hAnsi="Tahoma" w:cs="Tahoma"/>
                    <w:sz w:val="28"/>
                    <w:szCs w:val="28"/>
                  </w:rPr>
                  <w:t>Student Number:</w:t>
                </w:r>
              </w:p>
            </w:tc>
            <w:tc>
              <w:tcPr>
                <w:tcW w:w="6055" w:type="dxa"/>
              </w:tcPr>
              <w:p>
                <w:pPr>
                  <w:pStyle w:val="4"/>
                  <w:bidi w:val="0"/>
                  <w:rPr>
                    <w:rFonts w:hint="default"/>
                    <w:lang w:val="en-GB"/>
                  </w:rPr>
                </w:pPr>
                <w:r>
                  <w:rPr>
                    <w:rFonts w:hint="default"/>
                    <w:lang w:val="en-GB"/>
                  </w:rPr>
                  <w:t>1910917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438" w:type="dxa"/>
                <w:shd w:val="clear" w:color="auto" w:fill="D9D9D9"/>
              </w:tcPr>
              <w:p>
                <w:pPr>
                  <w:spacing w:before="120" w:after="120" w:line="360" w:lineRule="auto"/>
                  <w:rPr>
                    <w:rFonts w:ascii="Tahoma" w:hAnsi="Tahoma" w:cs="Tahoma"/>
                    <w:sz w:val="28"/>
                    <w:szCs w:val="28"/>
                  </w:rPr>
                </w:pPr>
                <w:r>
                  <w:rPr>
                    <w:rFonts w:ascii="Tahoma" w:hAnsi="Tahoma" w:cs="Tahoma"/>
                    <w:sz w:val="28"/>
                    <w:szCs w:val="28"/>
                  </w:rPr>
                  <w:t>Module No:</w:t>
                </w:r>
              </w:p>
            </w:tc>
            <w:tc>
              <w:tcPr>
                <w:tcW w:w="6055" w:type="dxa"/>
              </w:tcPr>
              <w:p>
                <w:pPr>
                  <w:spacing w:before="120" w:after="120" w:line="360" w:lineRule="auto"/>
                  <w:rPr>
                    <w:rFonts w:ascii="Tahoma" w:hAnsi="Tahoma" w:cs="Tahoma"/>
                    <w:color w:val="FF0000"/>
                    <w:sz w:val="28"/>
                    <w:szCs w:val="28"/>
                  </w:rPr>
                </w:pPr>
                <w:r>
                  <w:rPr>
                    <w:rFonts w:ascii="Tahoma" w:hAnsi="Tahoma" w:cs="Tahoma"/>
                    <w:color w:val="FF0000"/>
                    <w:sz w:val="28"/>
                    <w:szCs w:val="28"/>
                  </w:rPr>
                  <w:t>BMSK4003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13" w:hRule="atLeast"/>
            </w:trPr>
            <w:tc>
              <w:tcPr>
                <w:tcW w:w="3438" w:type="dxa"/>
                <w:shd w:val="clear" w:color="auto" w:fill="D9D9D9"/>
              </w:tcPr>
              <w:p>
                <w:pPr>
                  <w:spacing w:before="120" w:after="120" w:line="360" w:lineRule="auto"/>
                  <w:rPr>
                    <w:rFonts w:ascii="Tahoma" w:hAnsi="Tahoma" w:cs="Tahoma"/>
                    <w:sz w:val="28"/>
                    <w:szCs w:val="28"/>
                  </w:rPr>
                </w:pPr>
                <w:r>
                  <w:rPr>
                    <w:rFonts w:ascii="Tahoma" w:hAnsi="Tahoma" w:cs="Tahoma"/>
                    <w:sz w:val="28"/>
                    <w:szCs w:val="28"/>
                  </w:rPr>
                  <w:t>Module Title:</w:t>
                </w:r>
              </w:p>
            </w:tc>
            <w:tc>
              <w:tcPr>
                <w:tcW w:w="6055" w:type="dxa"/>
              </w:tcPr>
              <w:p>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pPr>
            <w:spacing w:before="120" w:after="120" w:line="360" w:lineRule="auto"/>
            <w:rPr>
              <w:rFonts w:ascii="Calibri" w:hAnsi="Calibri"/>
              <w:color w:val="FF0000"/>
              <w:sz w:val="24"/>
              <w:szCs w:val="24"/>
            </w:rPr>
          </w:pPr>
        </w:p>
        <w:p>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pPr>
            <w:spacing w:before="120" w:after="120"/>
            <w:rPr>
              <w:rFonts w:ascii="Tahoma" w:hAnsi="Tahoma" w:cs="Tahoma"/>
              <w:color w:val="000000"/>
              <w:sz w:val="24"/>
              <w:szCs w:val="24"/>
            </w:rPr>
          </w:pPr>
          <w:r>
            <w:rPr>
              <w:b/>
              <w:bCs/>
              <w:color w:val="000000"/>
              <w:sz w:val="16"/>
              <w:szCs w:val="16"/>
            </w:rPr>
            <w:t>Permission for ILM to use this script</w:t>
          </w:r>
          <w:r>
            <w:rPr>
              <w:color w:val="000000"/>
              <w:sz w:val="16"/>
              <w:szCs w:val="16"/>
            </w:rPr>
            <w:br w:type="textWrapping"/>
          </w:r>
          <w:r>
            <w:rPr>
              <w:rFonts w:cs="Arial"/>
              <w:color w:val="000000"/>
              <w:sz w:val="16"/>
              <w:szCs w:val="16"/>
            </w:rPr>
            <w:t xml:space="preserve">ILM uses learners’ submissions – on an anonymous basis – for assessment standardization. By submitting, both the centre and the learner agree that ILM may use this script on condition that identifying information is removed. However, if you are unwilling to allow ILM use this script, please refuse by ticking the box: </w:t>
          </w:r>
          <w:r>
            <w:rPr>
              <w:rFonts w:cs="Arial"/>
              <w:b/>
              <w:bCs/>
              <w:color w:val="000000"/>
              <w:sz w:val="16"/>
              <w:szCs w:val="16"/>
            </w:rPr>
            <w:t>□</w:t>
          </w:r>
        </w:p>
        <w:p>
          <w:pPr>
            <w:spacing w:before="120" w:after="120" w:line="360" w:lineRule="auto"/>
            <w:rPr>
              <w:rFonts w:ascii="Tahoma" w:hAnsi="Tahoma" w:cs="Tahoma"/>
              <w:color w:val="000000"/>
              <w:sz w:val="24"/>
              <w:szCs w:val="24"/>
            </w:rPr>
          </w:pPr>
        </w:p>
        <w:p>
          <w:pPr>
            <w:rPr>
              <w:rFonts w:ascii="Tahoma" w:hAnsi="Tahoma" w:cs="Tahoma"/>
              <w:color w:val="000000"/>
              <w:sz w:val="24"/>
              <w:szCs w:val="24"/>
            </w:rPr>
          </w:pPr>
        </w:p>
        <w:p>
          <w:pPr>
            <w:rPr>
              <w:rFonts w:ascii="Tahoma" w:hAnsi="Tahoma" w:cs="Tahoma"/>
              <w:color w:val="000000"/>
              <w:sz w:val="24"/>
              <w:szCs w:val="24"/>
            </w:rPr>
          </w:pPr>
        </w:p>
        <w:p>
          <w:pPr>
            <w:rPr>
              <w:rFonts w:ascii="Tahoma" w:hAnsi="Tahoma" w:cs="Tahoma"/>
              <w:color w:val="000000"/>
              <w:sz w:val="24"/>
              <w:szCs w:val="24"/>
            </w:rPr>
          </w:pPr>
        </w:p>
        <w:p>
          <w:pPr>
            <w:rPr>
              <w:rFonts w:ascii="Tahoma" w:hAnsi="Tahoma" w:cs="Tahoma"/>
              <w:color w:val="000000"/>
              <w:sz w:val="24"/>
              <w:szCs w:val="24"/>
            </w:rPr>
          </w:pPr>
        </w:p>
        <w:sdt>
          <w:sdtPr>
            <w:rPr>
              <w:rFonts w:asciiTheme="minorHAnsi" w:hAnsiTheme="minorHAnsi" w:eastAsiaTheme="minorHAnsi" w:cstheme="minorBidi"/>
              <w:color w:val="auto"/>
              <w:sz w:val="22"/>
              <w:szCs w:val="22"/>
              <w:lang w:val="en-GB"/>
            </w:rPr>
            <w:id w:val="1199351396"/>
            <w:docPartObj>
              <w:docPartGallery w:val="Table of Contents"/>
              <w:docPartUnique/>
            </w:docPartObj>
          </w:sdtPr>
          <w:sdtEndPr>
            <w:rPr>
              <w:rFonts w:hint="default" w:ascii="Arial" w:hAnsi="Arial" w:cs="Arial" w:eastAsiaTheme="minorHAnsi"/>
              <w:b w:val="0"/>
              <w:bCs w:val="0"/>
              <w:color w:val="auto"/>
              <w:sz w:val="22"/>
              <w:szCs w:val="22"/>
              <w:lang w:val="en-GB"/>
            </w:rPr>
          </w:sdtEndPr>
          <w:sdtContent>
            <w:p>
              <w:pPr>
                <w:pStyle w:val="23"/>
              </w:pPr>
              <w:r>
                <w:t>Table of Contents</w:t>
              </w:r>
            </w:p>
            <w:p>
              <w:pPr>
                <w:rPr>
                  <w:rFonts w:ascii="Arial" w:hAnsi="Arial" w:cs="Arial" w:eastAsiaTheme="minorHAnsi"/>
                  <w:b/>
                  <w:bCs/>
                  <w:color w:val="auto"/>
                  <w:sz w:val="22"/>
                  <w:szCs w:val="22"/>
                  <w:lang w:val="en-GB"/>
                </w:rPr>
              </w:pPr>
            </w:p>
            <w:p>
              <w:pPr>
                <w:numPr>
                  <w:ilvl w:val="0"/>
                  <w:numId w:val="1"/>
                </w:numPr>
                <w:rPr>
                  <w:rFonts w:hint="default" w:ascii="Arial" w:hAnsi="Arial" w:cs="Arial"/>
                  <w:b w:val="0"/>
                  <w:bCs w:val="0"/>
                </w:rPr>
              </w:pPr>
              <w:r>
                <w:rPr>
                  <w:rFonts w:hint="default" w:ascii="Arial" w:hAnsi="Arial" w:cs="Arial"/>
                  <w:b w:val="0"/>
                  <w:bCs w:val="0"/>
                  <w:color w:val="auto"/>
                  <w:sz w:val="22"/>
                  <w:szCs w:val="22"/>
                  <w:lang w:val="en-GB"/>
                </w:rPr>
                <w:t>Evaluation of Modern Technology used in the workplace.</w:t>
              </w:r>
            </w:p>
            <w:p>
              <w:pPr>
                <w:numPr>
                  <w:ilvl w:val="1"/>
                  <w:numId w:val="1"/>
                </w:numPr>
                <w:rPr>
                  <w:rFonts w:hint="default" w:ascii="Arial" w:hAnsi="Arial" w:cs="Arial"/>
                  <w:b w:val="0"/>
                  <w:bCs w:val="0"/>
                  <w:color w:val="auto"/>
                  <w:sz w:val="22"/>
                  <w:szCs w:val="22"/>
                  <w:lang w:val="en-GB"/>
                </w:rPr>
              </w:pPr>
              <w:r>
                <w:rPr>
                  <w:rFonts w:hint="default" w:ascii="Arial" w:hAnsi="Arial" w:cs="Arial"/>
                  <w:b w:val="0"/>
                  <w:bCs w:val="0"/>
                  <w:color w:val="auto"/>
                  <w:sz w:val="22"/>
                  <w:szCs w:val="22"/>
                  <w:lang w:val="en-GB"/>
                </w:rPr>
                <w:t>Overall look at Technology used in the workplace</w:t>
              </w:r>
            </w:p>
            <w:p>
              <w:pPr>
                <w:numPr>
                  <w:ilvl w:val="1"/>
                  <w:numId w:val="1"/>
                </w:numPr>
                <w:rPr>
                  <w:rFonts w:hint="default" w:ascii="Arial" w:hAnsi="Arial" w:cs="Arial"/>
                </w:rPr>
              </w:pPr>
              <w:r>
                <w:rPr>
                  <w:rFonts w:hint="default" w:ascii="Arial" w:hAnsi="Arial" w:cs="Arial"/>
                  <w:b w:val="0"/>
                  <w:bCs w:val="0"/>
                  <w:color w:val="auto"/>
                  <w:sz w:val="22"/>
                  <w:szCs w:val="22"/>
                  <w:lang w:val="en-GB"/>
                </w:rPr>
                <w:t>Technology used in the Retail Industry</w:t>
              </w:r>
            </w:p>
            <w:p>
              <w:pPr>
                <w:numPr>
                  <w:numId w:val="0"/>
                </w:numPr>
                <w:spacing w:after="160" w:line="360" w:lineRule="auto"/>
                <w:ind w:left="480" w:leftChars="0" w:hanging="480" w:hangingChars="200"/>
                <w:rPr>
                  <w:rFonts w:hint="default" w:ascii="Arial" w:hAnsi="Arial" w:cs="Arial"/>
                  <w:color w:val="auto"/>
                  <w:sz w:val="24"/>
                  <w:szCs w:val="24"/>
                  <w:lang w:val="en-GB"/>
                </w:rPr>
              </w:pPr>
              <w:r>
                <w:rPr>
                  <w:rFonts w:hint="default" w:ascii="Arial" w:hAnsi="Arial" w:cs="Arial"/>
                  <w:color w:val="auto"/>
                  <w:sz w:val="24"/>
                  <w:szCs w:val="24"/>
                  <w:lang w:val="en-GB"/>
                </w:rPr>
                <w:t>1.3Technology used in my workplace and positives and negatives of technology in the retail industry</w:t>
              </w:r>
            </w:p>
            <w:p>
              <w:pPr>
                <w:numPr>
                  <w:numId w:val="0"/>
                </w:numPr>
                <w:spacing w:after="160" w:line="360" w:lineRule="auto"/>
                <w:ind w:left="480" w:leftChars="0" w:hanging="480" w:hangingChars="200"/>
                <w:rPr>
                  <w:rFonts w:hint="default" w:ascii="Arial" w:hAnsi="Arial" w:cs="Arial"/>
                </w:rPr>
              </w:pPr>
              <w:r>
                <w:rPr>
                  <w:rFonts w:hint="default" w:ascii="Arial" w:hAnsi="Arial" w:cs="Arial"/>
                  <w:color w:val="auto"/>
                  <w:sz w:val="24"/>
                  <w:szCs w:val="24"/>
                  <w:lang w:val="en-GB"/>
                </w:rPr>
                <w:t xml:space="preserve">1.4 </w:t>
              </w:r>
              <w:r>
                <w:rPr>
                  <w:rFonts w:hint="default" w:ascii="Arial" w:hAnsi="Arial" w:cs="Arial"/>
                  <w:b w:val="0"/>
                  <w:bCs w:val="0"/>
                  <w:color w:val="auto"/>
                  <w:sz w:val="22"/>
                  <w:szCs w:val="22"/>
                  <w:lang w:val="en-GB"/>
                </w:rPr>
                <w:t>SWOT analysis: Use of Technology in my workplace</w:t>
              </w:r>
            </w:p>
            <w:p>
              <w:pPr>
                <w:numPr>
                  <w:numId w:val="0"/>
                </w:numPr>
                <w:ind w:leftChars="0"/>
                <w:rPr>
                  <w:rFonts w:hint="default" w:ascii="Arial" w:hAnsi="Arial" w:cs="Arial"/>
                </w:rPr>
              </w:pPr>
              <w:r>
                <w:rPr>
                  <w:rFonts w:hint="default" w:ascii="Arial" w:hAnsi="Arial" w:cs="Arial"/>
                  <w:b w:val="0"/>
                  <w:bCs w:val="0"/>
                  <w:color w:val="auto"/>
                  <w:sz w:val="22"/>
                  <w:szCs w:val="22"/>
                  <w:lang w:val="en-GB"/>
                </w:rPr>
                <w:t>1.5 SMART Objectives: Utilizing and Analyzing Social Media to enhance my networking and career prospects as an employee and small business owner.</w:t>
              </w:r>
            </w:p>
            <w:p>
              <w:pPr>
                <w:numPr>
                  <w:numId w:val="0"/>
                </w:numPr>
                <w:ind w:leftChars="0"/>
                <w:rPr>
                  <w:rFonts w:hint="default" w:ascii="Arial" w:hAnsi="Arial" w:cs="Arial"/>
                </w:rPr>
              </w:pPr>
              <w:r>
                <w:rPr>
                  <w:rFonts w:hint="default" w:ascii="Arial" w:hAnsi="Arial" w:cs="Arial"/>
                  <w:b w:val="0"/>
                  <w:bCs w:val="0"/>
                  <w:color w:val="auto"/>
                  <w:sz w:val="22"/>
                  <w:szCs w:val="22"/>
                  <w:lang w:val="en-GB"/>
                </w:rPr>
                <w:t>1.6Social Media use in the workplace</w:t>
              </w:r>
            </w:p>
            <w:p>
              <w:pPr>
                <w:numPr>
                  <w:ilvl w:val="0"/>
                  <w:numId w:val="1"/>
                </w:numPr>
                <w:ind w:left="0" w:leftChars="0" w:firstLine="0" w:firstLineChars="0"/>
                <w:rPr>
                  <w:rFonts w:hint="default" w:ascii="Arial" w:hAnsi="Arial" w:cs="Arial"/>
                  <w:b w:val="0"/>
                  <w:bCs w:val="0"/>
                  <w:color w:val="auto"/>
                  <w:sz w:val="22"/>
                  <w:szCs w:val="22"/>
                  <w:lang w:val="en-GB"/>
                </w:rPr>
              </w:pPr>
              <w:r>
                <w:rPr>
                  <w:rFonts w:hint="default" w:ascii="Arial" w:hAnsi="Arial" w:cs="Arial"/>
                  <w:b w:val="0"/>
                  <w:bCs w:val="0"/>
                  <w:color w:val="auto"/>
                  <w:sz w:val="22"/>
                  <w:szCs w:val="22"/>
                  <w:lang w:val="en-GB"/>
                </w:rPr>
                <w:t>Appropriate use of Social Media and its applications in the workplace through the creation of own personal online presence with evaluation of the use of other Social network might provide.</w:t>
              </w:r>
            </w:p>
            <w:p>
              <w:pPr>
                <w:numPr>
                  <w:ilvl w:val="0"/>
                  <w:numId w:val="0"/>
                </w:numPr>
                <w:ind w:leftChars="0"/>
                <w:rPr>
                  <w:rFonts w:hint="default" w:ascii="Arial" w:hAnsi="Arial" w:cs="Arial"/>
                  <w:b w:val="0"/>
                  <w:bCs w:val="0"/>
                  <w:color w:val="auto"/>
                  <w:sz w:val="22"/>
                  <w:szCs w:val="22"/>
                  <w:lang w:val="en-GB"/>
                </w:rPr>
              </w:pPr>
              <w:r>
                <w:rPr>
                  <w:rFonts w:hint="default" w:ascii="Arial" w:hAnsi="Arial" w:cs="Arial"/>
                  <w:b w:val="0"/>
                  <w:bCs w:val="0"/>
                  <w:color w:val="auto"/>
                  <w:sz w:val="22"/>
                  <w:szCs w:val="22"/>
                  <w:lang w:val="en-GB"/>
                </w:rPr>
                <w:t>2.1My own linkedln profile</w:t>
              </w:r>
            </w:p>
            <w:p>
              <w:pPr>
                <w:numPr>
                  <w:ilvl w:val="0"/>
                  <w:numId w:val="0"/>
                </w:numPr>
                <w:ind w:leftChars="0"/>
                <w:rPr>
                  <w:rFonts w:hint="default" w:ascii="Arial" w:hAnsi="Arial" w:cs="Arial"/>
                </w:rPr>
              </w:pPr>
              <w:r>
                <w:rPr>
                  <w:rFonts w:hint="default" w:ascii="Arial" w:hAnsi="Arial" w:cs="Arial"/>
                  <w:b w:val="0"/>
                  <w:bCs w:val="0"/>
                  <w:color w:val="auto"/>
                  <w:sz w:val="22"/>
                  <w:szCs w:val="22"/>
                  <w:lang w:val="en-GB"/>
                </w:rPr>
                <w:t>2.2Summary of Linkedln profile</w:t>
              </w:r>
            </w:p>
            <w:p>
              <w:pPr>
                <w:numPr>
                  <w:ilvl w:val="0"/>
                  <w:numId w:val="0"/>
                </w:numPr>
                <w:ind w:leftChars="0"/>
                <w:rPr>
                  <w:rFonts w:hint="default" w:ascii="Arial" w:hAnsi="Arial" w:cs="Arial"/>
                </w:rPr>
              </w:pPr>
              <w:r>
                <w:rPr>
                  <w:rFonts w:hint="default" w:ascii="Arial" w:hAnsi="Arial" w:cs="Arial"/>
                  <w:b w:val="0"/>
                  <w:bCs w:val="0"/>
                  <w:color w:val="auto"/>
                  <w:sz w:val="22"/>
                  <w:szCs w:val="22"/>
                  <w:lang w:val="en-GB"/>
                </w:rPr>
                <w:t>2.3What other Social media platforms are available</w:t>
              </w:r>
            </w:p>
            <w:p>
              <w:pPr>
                <w:numPr>
                  <w:ilvl w:val="0"/>
                  <w:numId w:val="0"/>
                </w:numPr>
                <w:ind w:leftChars="0"/>
                <w:rPr>
                  <w:rFonts w:hint="default" w:ascii="Arial" w:hAnsi="Arial" w:cs="Arial"/>
                </w:rPr>
              </w:pPr>
              <w:r>
                <w:rPr>
                  <w:rFonts w:hint="default" w:ascii="Arial" w:hAnsi="Arial" w:cs="Arial"/>
                  <w:b w:val="0"/>
                  <w:bCs w:val="0"/>
                  <w:color w:val="auto"/>
                  <w:sz w:val="22"/>
                  <w:szCs w:val="22"/>
                  <w:lang w:val="en-GB"/>
                </w:rPr>
                <w:t>2.4Examination of risks involved in personal and professional security online (payments, Data protection, personal safety)</w:t>
              </w:r>
            </w:p>
            <w:p>
              <w:pPr>
                <w:numPr>
                  <w:ilvl w:val="0"/>
                  <w:numId w:val="0"/>
                </w:numPr>
                <w:ind w:leftChars="0"/>
                <w:rPr>
                  <w:rFonts w:hint="default" w:ascii="Arial" w:hAnsi="Arial" w:cs="Arial"/>
                  <w:b w:val="0"/>
                  <w:bCs w:val="0"/>
                </w:rPr>
              </w:pPr>
              <w:r>
                <w:rPr>
                  <w:rFonts w:hint="default" w:ascii="Arial" w:hAnsi="Arial" w:cs="Arial"/>
                  <w:b w:val="0"/>
                  <w:bCs w:val="0"/>
                  <w:color w:val="auto"/>
                  <w:sz w:val="22"/>
                  <w:szCs w:val="22"/>
                  <w:lang w:val="en-GB"/>
                </w:rPr>
                <w:t>3.Methodology</w:t>
              </w:r>
            </w:p>
            <w:p>
              <w:pPr>
                <w:numPr>
                  <w:ilvl w:val="0"/>
                  <w:numId w:val="0"/>
                </w:numPr>
                <w:ind w:leftChars="0"/>
                <w:rPr>
                  <w:rFonts w:hint="default" w:ascii="Arial" w:hAnsi="Arial" w:cs="Arial"/>
                  <w:b w:val="0"/>
                  <w:bCs w:val="0"/>
                </w:rPr>
              </w:pPr>
              <w:r>
                <w:rPr>
                  <w:rFonts w:hint="default" w:ascii="Arial" w:hAnsi="Arial" w:cs="Arial"/>
                  <w:b w:val="0"/>
                  <w:bCs w:val="0"/>
                  <w:color w:val="auto"/>
                  <w:sz w:val="22"/>
                  <w:szCs w:val="22"/>
                  <w:lang w:val="en-GB"/>
                </w:rPr>
                <w:t>4.Conclusion</w:t>
              </w:r>
            </w:p>
            <w:p>
              <w:pPr>
                <w:numPr>
                  <w:ilvl w:val="0"/>
                  <w:numId w:val="0"/>
                </w:numPr>
                <w:ind w:leftChars="0"/>
                <w:rPr>
                  <w:rFonts w:hint="default" w:ascii="Arial" w:hAnsi="Arial" w:cs="Arial"/>
                  <w:b w:val="0"/>
                  <w:bCs w:val="0"/>
                </w:rPr>
              </w:pPr>
              <w:r>
                <w:rPr>
                  <w:rFonts w:hint="default" w:ascii="Arial" w:hAnsi="Arial" w:cs="Arial"/>
                  <w:b w:val="0"/>
                  <w:bCs w:val="0"/>
                  <w:color w:val="auto"/>
                  <w:sz w:val="22"/>
                  <w:szCs w:val="22"/>
                  <w:lang w:val="en-GB"/>
                </w:rPr>
                <w:t>5.References</w:t>
              </w:r>
            </w:p>
            <w:p>
              <w:pPr>
                <w:numPr>
                  <w:ilvl w:val="0"/>
                  <w:numId w:val="0"/>
                </w:numPr>
                <w:ind w:leftChars="0"/>
                <w:rPr>
                  <w:rFonts w:hint="default" w:ascii="Arial" w:hAnsi="Arial" w:cs="Arial"/>
                  <w:b w:val="0"/>
                  <w:bCs w:val="0"/>
                </w:rPr>
              </w:pPr>
              <w:r>
                <w:rPr>
                  <w:rFonts w:hint="default" w:ascii="Arial" w:hAnsi="Arial" w:cs="Arial"/>
                  <w:b w:val="0"/>
                  <w:bCs w:val="0"/>
                  <w:color w:val="auto"/>
                  <w:sz w:val="22"/>
                  <w:szCs w:val="22"/>
                  <w:lang w:val="en-GB"/>
                </w:rPr>
                <w:t>6.Appendix</w:t>
              </w:r>
            </w:p>
          </w:sdtContent>
        </w:sdt>
        <w:p>
          <w:pPr>
            <w:pStyle w:val="23"/>
            <w:rPr>
              <w:rFonts w:hint="default"/>
              <w:lang w:val="en-GB"/>
            </w:rPr>
          </w:pPr>
          <w:r>
            <w:rPr>
              <w:rFonts w:hint="default"/>
              <w:lang w:val="en-GB"/>
            </w:rPr>
            <w:t>Introduction</w:t>
          </w: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spacing w:before="120" w:after="120" w:line="360" w:lineRule="auto"/>
            <w:rPr>
              <w:rFonts w:ascii="Tahoma" w:hAnsi="Tahoma" w:cs="Tahoma"/>
              <w:color w:val="000000"/>
              <w:sz w:val="24"/>
              <w:szCs w:val="24"/>
            </w:rPr>
          </w:pPr>
        </w:p>
      </w:sdtContent>
    </w:sdt>
    <w:p>
      <w:r>
        <w:br w:type="page"/>
      </w:r>
    </w:p>
    <w:p>
      <w:pPr>
        <w:numPr>
          <w:ilvl w:val="1"/>
          <w:numId w:val="2"/>
        </w:numPr>
        <w:rPr>
          <w:rFonts w:hint="default" w:ascii="Arial" w:hAnsi="Arial" w:cs="Arial"/>
          <w:color w:val="0000FF"/>
          <w:sz w:val="24"/>
          <w:szCs w:val="24"/>
          <w:lang w:val="en-GB"/>
        </w:rPr>
      </w:pPr>
      <w:r>
        <w:rPr>
          <w:rFonts w:hint="default" w:ascii="Arial" w:hAnsi="Arial" w:cs="Arial"/>
          <w:color w:val="0000FF"/>
          <w:sz w:val="24"/>
          <w:szCs w:val="24"/>
          <w:lang w:val="en-GB"/>
        </w:rPr>
        <w:t xml:space="preserve"> Overall look at Technology in the workplace.</w:t>
      </w:r>
    </w:p>
    <w:p>
      <w:pPr>
        <w:numPr>
          <w:ilvl w:val="0"/>
          <w:numId w:val="0"/>
        </w:numPr>
        <w:ind w:leftChars="0"/>
        <w:rPr>
          <w:rFonts w:hint="default" w:ascii="Arial" w:hAnsi="Arial" w:cs="Arial"/>
          <w:color w:val="auto"/>
          <w:sz w:val="24"/>
          <w:szCs w:val="24"/>
          <w:lang w:val="en-GB"/>
        </w:rPr>
      </w:pPr>
    </w:p>
    <w:p>
      <w:pPr>
        <w:numPr>
          <w:ilvl w:val="0"/>
          <w:numId w:val="0"/>
        </w:numPr>
        <w:ind w:leftChars="0"/>
        <w:rPr>
          <w:rFonts w:hint="default" w:ascii="Arial" w:hAnsi="Arial" w:cs="Arial"/>
          <w:color w:val="auto"/>
          <w:sz w:val="24"/>
          <w:szCs w:val="24"/>
          <w:lang w:val="en-GB"/>
        </w:rPr>
      </w:pPr>
      <w:r>
        <w:rPr>
          <w:rFonts w:hint="default" w:ascii="Arial" w:hAnsi="Arial" w:cs="Arial"/>
          <w:color w:val="auto"/>
          <w:sz w:val="24"/>
          <w:szCs w:val="24"/>
          <w:lang w:val="en-GB"/>
        </w:rPr>
        <w:t>Technology is evolving and completely changing the workplace today. Many industries are evolving with this trend of technological innovation by introducing modern technology tools into their workplace. This allows everyone to be digitally connected in the workplace, with the use of smart phones, cloud and Wi-Fi which all depend on one-another. With the use of a range of Hardware (Laptops, phones, tills) and Software (Programs, Apps, emails, Social Media) , people in the workplace can now complete jobs more quickly, efficiently and productively. This means that they are now able to get more work done in a day than before 21</w:t>
      </w:r>
      <w:r>
        <w:rPr>
          <w:rFonts w:hint="default" w:ascii="Arial" w:hAnsi="Arial" w:cs="Arial"/>
          <w:color w:val="auto"/>
          <w:sz w:val="24"/>
          <w:szCs w:val="24"/>
          <w:vertAlign w:val="superscript"/>
          <w:lang w:val="en-GB"/>
        </w:rPr>
        <w:t>st</w:t>
      </w:r>
      <w:r>
        <w:rPr>
          <w:rFonts w:hint="default" w:ascii="Arial" w:hAnsi="Arial" w:cs="Arial"/>
          <w:color w:val="auto"/>
          <w:sz w:val="24"/>
          <w:szCs w:val="24"/>
          <w:lang w:val="en-GB"/>
        </w:rPr>
        <w:t xml:space="preserve"> Century technology was introduced.</w:t>
      </w:r>
    </w:p>
    <w:p>
      <w:pPr>
        <w:numPr>
          <w:ilvl w:val="0"/>
          <w:numId w:val="0"/>
        </w:numPr>
        <w:ind w:leftChars="0"/>
        <w:rPr>
          <w:rFonts w:hint="default" w:ascii="Arial" w:hAnsi="Arial" w:cs="Arial"/>
          <w:color w:val="auto"/>
          <w:sz w:val="24"/>
          <w:szCs w:val="24"/>
          <w:lang w:val="en-GB"/>
        </w:rPr>
      </w:pPr>
      <w:r>
        <w:rPr>
          <w:rFonts w:hint="default" w:ascii="Arial" w:hAnsi="Arial" w:cs="Arial"/>
          <w:color w:val="auto"/>
          <w:sz w:val="24"/>
          <w:szCs w:val="24"/>
          <w:lang w:val="en-GB"/>
        </w:rPr>
        <w:t>Technology is used in different ways in the workplace, including communication within the company, data sharing, data protection, knowledge management and quick decision making. Information technology, Networks, Sensors, Internet, Robotics,A.I, and Super intelligence, all take part in this, making work much easier for both employees and employers which in turn increases productivity in the workplace, allowing people to get more done in the same amount of time, increasing work-flow. Therefore employers will need less workers, less resources which will then cut costs and reduce payroll. With the use of of all this technology to hand, Managers are able to supervise workplace activities and keep everything on track.</w:t>
      </w:r>
    </w:p>
    <w:p>
      <w:pPr>
        <w:numPr>
          <w:ilvl w:val="0"/>
          <w:numId w:val="0"/>
        </w:numPr>
        <w:ind w:leftChars="0"/>
        <w:rPr>
          <w:rFonts w:hint="default" w:ascii="Arial" w:hAnsi="Arial" w:cs="Arial"/>
          <w:color w:val="auto"/>
          <w:sz w:val="24"/>
          <w:szCs w:val="24"/>
          <w:lang w:val="en-GB"/>
        </w:rPr>
      </w:pPr>
      <w:r>
        <w:rPr>
          <w:rFonts w:hint="default" w:ascii="Arial" w:hAnsi="Arial" w:cs="Arial"/>
          <w:color w:val="auto"/>
          <w:sz w:val="24"/>
          <w:szCs w:val="24"/>
          <w:lang w:val="en-GB"/>
        </w:rPr>
        <w:t>21</w:t>
      </w:r>
      <w:r>
        <w:rPr>
          <w:rFonts w:hint="default" w:ascii="Arial" w:hAnsi="Arial" w:cs="Arial"/>
          <w:color w:val="auto"/>
          <w:sz w:val="24"/>
          <w:szCs w:val="24"/>
          <w:vertAlign w:val="superscript"/>
          <w:lang w:val="en-GB"/>
        </w:rPr>
        <w:t>st</w:t>
      </w:r>
      <w:r>
        <w:rPr>
          <w:rFonts w:hint="default" w:ascii="Arial" w:hAnsi="Arial" w:cs="Arial"/>
          <w:color w:val="auto"/>
          <w:sz w:val="24"/>
          <w:szCs w:val="24"/>
          <w:lang w:val="en-GB"/>
        </w:rPr>
        <w:t xml:space="preserve"> century technology is used in many different industries, is used in Health care to save lives as robotics now perform  minimal invasive surgeries, it allows better monitoring systems and better scanning equipment which allows patients to spend less time in  recovery and more time enjoying a healthy life. In Marketing, technology has allowed businesses to grow, create relationships and strengthen effectiveness of organizations. It allows people to learn about one- another and has a major positive affect on how companies communicate with potential customers. In Education, technology has been integrated in to the classroom, providing different ways to make learning more fun and enjoyable by teaching the same subjects but in new ways. For example, taking students on virtual field trips and teaching them through gamification. It also encourages individual learning, as no one learns the same way because of different learning styles and different abilities.</w:t>
      </w:r>
    </w:p>
    <w:p>
      <w:pPr>
        <w:numPr>
          <w:ilvl w:val="0"/>
          <w:numId w:val="0"/>
        </w:numPr>
        <w:ind w:leftChars="0"/>
        <w:rPr>
          <w:rFonts w:hint="default" w:ascii="Arial" w:hAnsi="Arial" w:cs="Arial"/>
          <w:color w:val="auto"/>
          <w:sz w:val="24"/>
          <w:szCs w:val="24"/>
          <w:lang w:val="en-GB"/>
        </w:rPr>
      </w:pPr>
    </w:p>
    <w:p>
      <w:pPr>
        <w:rPr>
          <w:sz w:val="24"/>
          <w:szCs w:val="24"/>
        </w:rPr>
      </w:pPr>
      <w:bookmarkStart w:id="0" w:name="_Toc456901517"/>
    </w:p>
    <w:bookmarkEnd w:id="0"/>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p>
      <w:pPr>
        <w:numPr>
          <w:ilvl w:val="1"/>
          <w:numId w:val="2"/>
        </w:numPr>
        <w:spacing w:line="360" w:lineRule="auto"/>
        <w:ind w:left="0" w:leftChars="0" w:firstLine="0" w:firstLineChars="0"/>
        <w:rPr>
          <w:rFonts w:hint="default" w:ascii="Arial" w:hAnsi="Arial" w:cs="Arial"/>
          <w:color w:val="5B9BD5" w:themeColor="accent1"/>
          <w:sz w:val="24"/>
          <w:szCs w:val="24"/>
          <w:lang w:val="en-GB"/>
          <w14:textFill>
            <w14:solidFill>
              <w14:schemeClr w14:val="accent1"/>
            </w14:solidFill>
          </w14:textFill>
        </w:rPr>
      </w:pPr>
      <w:r>
        <w:rPr>
          <w:rFonts w:hint="default" w:ascii="Arial" w:hAnsi="Arial" w:cs="Arial"/>
          <w:color w:val="5B9BD5" w:themeColor="accent1"/>
          <w:sz w:val="24"/>
          <w:szCs w:val="24"/>
          <w:lang w:val="en-GB"/>
          <w14:textFill>
            <w14:solidFill>
              <w14:schemeClr w14:val="accent1"/>
            </w14:solidFill>
          </w14:textFill>
        </w:rPr>
        <w:t>Technology used in the Retail Industry.</w:t>
      </w:r>
    </w:p>
    <w:p>
      <w:pPr>
        <w:numPr>
          <w:ilvl w:val="0"/>
          <w:numId w:val="0"/>
        </w:numPr>
        <w:spacing w:after="160" w:line="360" w:lineRule="auto"/>
        <w:rPr>
          <w:rFonts w:hint="default" w:ascii="Arial" w:hAnsi="Arial" w:cs="Arial"/>
          <w:color w:val="auto"/>
          <w:sz w:val="24"/>
          <w:szCs w:val="24"/>
          <w:lang w:val="en-GB"/>
        </w:rPr>
      </w:pPr>
      <w:r>
        <w:rPr>
          <w:rFonts w:hint="default" w:ascii="Arial" w:hAnsi="Arial" w:cs="Arial"/>
          <w:color w:val="auto"/>
          <w:sz w:val="24"/>
          <w:szCs w:val="24"/>
          <w:lang w:val="en-GB"/>
        </w:rPr>
        <w:t xml:space="preserve">Retail, like many other industries, has been revolutionized by digital technology and most Retailers are needing to invest in beneficial technologies to keep up with the latest concepts and innovations, in particular, fast moving spaces like E commerce. E commerce has changed the way in which people buy and sell online. The internet is allowing a fast and easy way for people to purchase items without actually visiting a store. In fact, online shopping has become so popular that many companies  only sell online and have no physical store location. This may have a negative effect on High street shopping. When conducting some Primary research, it seems evident that online shopping is becoming more popular, when asking 100 customers whether they preferred shopping online, in store, or both, here is the outcome of the survey, with the majority of people saying they preferred to shop online. </w:t>
      </w:r>
    </w:p>
    <w:p>
      <w:pPr>
        <w:numPr>
          <w:ilvl w:val="0"/>
          <w:numId w:val="0"/>
        </w:numPr>
        <w:spacing w:after="160" w:line="360" w:lineRule="auto"/>
        <w:rPr>
          <w:rFonts w:hint="default" w:ascii="Arial" w:hAnsi="Arial" w:cs="Arial"/>
          <w:color w:val="auto"/>
          <w:sz w:val="24"/>
          <w:szCs w:val="24"/>
          <w:lang w:val="en-GB"/>
        </w:rPr>
      </w:pPr>
      <w:r>
        <w:rPr>
          <w:rFonts w:hint="default" w:ascii="Arial" w:hAnsi="Arial" w:cs="Arial"/>
          <w:color w:val="auto"/>
          <w:sz w:val="24"/>
          <w:szCs w:val="24"/>
          <w:lang w:val="en-GB"/>
        </w:rPr>
        <w:t xml:space="preserve">50% prefer to shop online </w:t>
      </w:r>
    </w:p>
    <w:p>
      <w:pPr>
        <w:numPr>
          <w:ilvl w:val="0"/>
          <w:numId w:val="0"/>
        </w:numPr>
        <w:spacing w:after="160" w:line="360" w:lineRule="auto"/>
        <w:rPr>
          <w:rFonts w:hint="default" w:ascii="Arial" w:hAnsi="Arial" w:cs="Arial"/>
          <w:color w:val="auto"/>
          <w:sz w:val="24"/>
          <w:szCs w:val="24"/>
          <w:lang w:val="en-GB"/>
        </w:rPr>
      </w:pPr>
      <w:r>
        <w:rPr>
          <w:rFonts w:hint="default" w:ascii="Arial" w:hAnsi="Arial" w:cs="Arial"/>
          <w:color w:val="auto"/>
          <w:sz w:val="24"/>
          <w:szCs w:val="24"/>
          <w:lang w:val="en-GB"/>
        </w:rPr>
        <w:t>30% prefer to shop in store</w:t>
      </w:r>
    </w:p>
    <w:p>
      <w:pPr>
        <w:numPr>
          <w:ilvl w:val="0"/>
          <w:numId w:val="0"/>
        </w:numPr>
        <w:spacing w:after="160" w:line="360" w:lineRule="auto"/>
        <w:rPr>
          <w:rFonts w:hint="default" w:ascii="Arial" w:hAnsi="Arial" w:cs="Arial"/>
          <w:color w:val="auto"/>
          <w:sz w:val="24"/>
          <w:szCs w:val="24"/>
          <w:lang w:val="en-GB"/>
        </w:rPr>
      </w:pPr>
      <w:r>
        <w:rPr>
          <w:rFonts w:hint="default" w:ascii="Arial" w:hAnsi="Arial" w:cs="Arial"/>
          <w:color w:val="auto"/>
          <w:sz w:val="24"/>
          <w:szCs w:val="24"/>
          <w:lang w:val="en-GB"/>
        </w:rPr>
        <w:t>20% said both</w:t>
      </w:r>
    </w:p>
    <w:p>
      <w:pPr>
        <w:numPr>
          <w:ilvl w:val="0"/>
          <w:numId w:val="0"/>
        </w:numPr>
        <w:spacing w:after="160" w:line="360" w:lineRule="auto"/>
        <w:rPr>
          <w:rFonts w:hint="default" w:ascii="Arial" w:hAnsi="Arial" w:cs="Arial"/>
          <w:color w:val="auto"/>
          <w:sz w:val="24"/>
          <w:szCs w:val="24"/>
          <w:lang w:val="en-GB"/>
        </w:rPr>
      </w:pPr>
    </w:p>
    <w:p>
      <w:pPr>
        <w:numPr>
          <w:ilvl w:val="0"/>
          <w:numId w:val="0"/>
        </w:numPr>
        <w:spacing w:after="160" w:line="360" w:lineRule="auto"/>
        <w:rPr>
          <w:rFonts w:hint="default" w:ascii="Arial" w:hAnsi="Arial" w:cs="Arial"/>
          <w:color w:val="auto"/>
          <w:sz w:val="24"/>
          <w:szCs w:val="24"/>
          <w:lang w:val="en-GB"/>
        </w:rPr>
      </w:pPr>
      <w:r>
        <w:rPr>
          <w:rFonts w:hint="default" w:ascii="Arial" w:hAnsi="Arial" w:cs="Arial"/>
          <w:color w:val="auto"/>
          <w:sz w:val="24"/>
          <w:szCs w:val="24"/>
          <w:lang w:val="en-GB"/>
        </w:rPr>
        <w:t xml:space="preserve"> </w:t>
      </w:r>
      <w:r>
        <w:drawing>
          <wp:inline distT="0" distB="0" distL="114300" distR="114300">
            <wp:extent cx="5412105" cy="3173730"/>
            <wp:effectExtent l="4445" t="4445" r="12700" b="22225"/>
            <wp:docPr id="4"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pPr>
        <w:numPr>
          <w:ilvl w:val="0"/>
          <w:numId w:val="0"/>
        </w:numPr>
        <w:spacing w:after="160" w:line="360" w:lineRule="auto"/>
        <w:rPr>
          <w:rFonts w:hint="default" w:ascii="Arial" w:hAnsi="Arial" w:cs="Arial"/>
          <w:color w:val="auto"/>
          <w:sz w:val="24"/>
          <w:szCs w:val="24"/>
          <w:lang w:val="en-GB"/>
        </w:rPr>
      </w:pPr>
    </w:p>
    <w:p>
      <w:pPr>
        <w:numPr>
          <w:ilvl w:val="1"/>
          <w:numId w:val="2"/>
        </w:numPr>
        <w:spacing w:after="160" w:line="360" w:lineRule="auto"/>
        <w:ind w:left="0" w:leftChars="0" w:firstLine="0" w:firstLineChars="0"/>
        <w:rPr>
          <w:rFonts w:hint="default" w:ascii="Arial" w:hAnsi="Arial" w:cs="Arial"/>
          <w:color w:val="5B9BD5" w:themeColor="accent1"/>
          <w:sz w:val="24"/>
          <w:szCs w:val="24"/>
          <w:lang w:val="en-GB"/>
          <w14:textFill>
            <w14:solidFill>
              <w14:schemeClr w14:val="accent1"/>
            </w14:solidFill>
          </w14:textFill>
        </w:rPr>
      </w:pPr>
      <w:r>
        <w:rPr>
          <w:rFonts w:hint="default" w:ascii="Arial" w:hAnsi="Arial" w:cs="Arial"/>
          <w:color w:val="5B9BD5" w:themeColor="accent1"/>
          <w:sz w:val="24"/>
          <w:szCs w:val="24"/>
          <w:lang w:val="en-GB"/>
          <w14:textFill>
            <w14:solidFill>
              <w14:schemeClr w14:val="accent1"/>
            </w14:solidFill>
          </w14:textFill>
        </w:rPr>
        <w:t>Technology used in my workplace and positives and negatives of technology in the Retail Industry</w:t>
      </w:r>
    </w:p>
    <w:p>
      <w:pPr>
        <w:numPr>
          <w:ilvl w:val="0"/>
          <w:numId w:val="0"/>
        </w:numPr>
        <w:spacing w:after="160" w:line="360" w:lineRule="auto"/>
        <w:ind w:leftChars="0"/>
        <w:rPr>
          <w:rFonts w:hint="default" w:ascii="Arial" w:hAnsi="Arial" w:cs="Arial"/>
          <w:color w:val="auto"/>
          <w:sz w:val="24"/>
          <w:szCs w:val="24"/>
          <w:lang w:val="en-GB"/>
        </w:rPr>
      </w:pPr>
      <w:r>
        <w:rPr>
          <w:rFonts w:hint="default" w:ascii="Arial" w:hAnsi="Arial" w:cs="Arial"/>
          <w:color w:val="auto"/>
          <w:sz w:val="24"/>
          <w:szCs w:val="24"/>
          <w:lang w:val="en-GB"/>
        </w:rPr>
        <w:t xml:space="preserve">As a manager in a high street retail store, the use of technology is very helpful and important. In our company we use a wide range of Hardware and software including I pads, E commerce programs, smart phones, POS systems, mobile POS systems, CCTV camera’s, emails, Apps (Timendo and Sage pay) Internet and Social Media increasing efficiency and productivity in the workplace. (See Appendix 1)  </w:t>
      </w:r>
    </w:p>
    <w:p>
      <w:pPr>
        <w:numPr>
          <w:ilvl w:val="0"/>
          <w:numId w:val="0"/>
        </w:numPr>
        <w:spacing w:after="160" w:line="360" w:lineRule="auto"/>
        <w:ind w:leftChars="0"/>
        <w:rPr>
          <w:rFonts w:hint="default" w:ascii="Arial" w:hAnsi="Arial" w:cs="Arial"/>
          <w:color w:val="auto"/>
          <w:sz w:val="24"/>
          <w:szCs w:val="24"/>
          <w:lang w:val="en-GB"/>
        </w:rPr>
      </w:pPr>
      <w:r>
        <w:rPr>
          <w:rFonts w:hint="default" w:ascii="Arial" w:hAnsi="Arial" w:cs="Arial"/>
          <w:color w:val="auto"/>
          <w:sz w:val="24"/>
          <w:szCs w:val="24"/>
          <w:lang w:val="en-GB"/>
        </w:rPr>
        <w:t>With the information that was gathered from the primary research that was conducted (survey) and having that knowledge, it is important to overcome the barriers of online shopping and understanding the importance of keeping up with new technologies available.</w:t>
      </w:r>
    </w:p>
    <w:p>
      <w:pPr>
        <w:numPr>
          <w:ilvl w:val="0"/>
          <w:numId w:val="0"/>
        </w:numPr>
        <w:spacing w:after="160" w:line="360" w:lineRule="auto"/>
        <w:ind w:leftChars="0"/>
        <w:rPr>
          <w:rFonts w:hint="default" w:ascii="Arial" w:hAnsi="Arial" w:cs="Arial"/>
          <w:color w:val="auto"/>
          <w:sz w:val="24"/>
          <w:szCs w:val="24"/>
          <w:lang w:val="en-GB"/>
        </w:rPr>
      </w:pPr>
      <w:r>
        <w:rPr>
          <w:rFonts w:hint="default" w:ascii="Arial" w:hAnsi="Arial" w:cs="Arial"/>
          <w:color w:val="auto"/>
          <w:sz w:val="24"/>
          <w:szCs w:val="24"/>
          <w:lang w:val="en-GB"/>
        </w:rPr>
        <w:t xml:space="preserve">Natalie Berg (Retail Analyst , NBK Retail Founder ) states </w:t>
      </w:r>
    </w:p>
    <w:p>
      <w:pPr>
        <w:numPr>
          <w:ilvl w:val="0"/>
          <w:numId w:val="0"/>
        </w:numPr>
        <w:spacing w:after="160" w:line="360" w:lineRule="auto"/>
        <w:ind w:leftChars="0"/>
        <w:rPr>
          <w:rFonts w:hint="default" w:ascii="Arial" w:hAnsi="Arial" w:cs="Arial"/>
          <w:color w:val="auto"/>
          <w:sz w:val="24"/>
          <w:szCs w:val="24"/>
          <w:lang w:val="en-GB"/>
        </w:rPr>
      </w:pPr>
      <w:r>
        <w:rPr>
          <w:rFonts w:hint="default" w:ascii="Arial" w:hAnsi="Arial" w:cs="Arial"/>
          <w:color w:val="auto"/>
          <w:sz w:val="24"/>
          <w:szCs w:val="24"/>
          <w:lang w:val="en-GB"/>
        </w:rPr>
        <w:t>“We are not seeing the death of Retail, we are seeing the death of mediocre Retail….. we are seeing retailers who haven’t prioritized online retail, struggled to be relevant to their shoppers and can’t differentiate from their rivals.”</w:t>
      </w:r>
    </w:p>
    <w:p>
      <w:pPr>
        <w:numPr>
          <w:ilvl w:val="0"/>
          <w:numId w:val="0"/>
        </w:numPr>
        <w:spacing w:after="160" w:line="360" w:lineRule="auto"/>
        <w:ind w:leftChars="0"/>
        <w:rPr>
          <w:rFonts w:hint="default" w:ascii="Arial" w:hAnsi="Arial" w:cs="Arial"/>
          <w:color w:val="auto"/>
          <w:sz w:val="24"/>
          <w:szCs w:val="24"/>
          <w:lang w:val="en-GB"/>
        </w:rPr>
      </w:pPr>
      <w:r>
        <w:rPr>
          <w:rFonts w:hint="default" w:ascii="Arial" w:hAnsi="Arial" w:cs="Arial"/>
          <w:color w:val="auto"/>
          <w:sz w:val="24"/>
          <w:szCs w:val="24"/>
          <w:lang w:val="en-GB"/>
        </w:rPr>
        <w:t>Therefore it is a main prerogative for our retail store to come up with solutions that work in favor of our business. We have learned that today’s  customers expect a joined up shopping experience between online and  shopping. For example, they want to be able to walk in to our store, after browsing our website, log into their ‘Wish list’ and then try on the product/s (dress, shoes, etc) that they had saved, find out whether we stock her size and then order them for collection or delivery the next day. For us, it is all about using technology to ensure good customer service is always achieved.</w:t>
      </w:r>
    </w:p>
    <w:p>
      <w:pPr>
        <w:numPr>
          <w:ilvl w:val="0"/>
          <w:numId w:val="0"/>
        </w:numPr>
        <w:spacing w:after="160" w:line="360" w:lineRule="auto"/>
        <w:ind w:leftChars="0"/>
        <w:rPr>
          <w:rFonts w:hint="default" w:ascii="Arial" w:hAnsi="Arial" w:cs="Arial"/>
          <w:color w:val="auto"/>
          <w:sz w:val="24"/>
          <w:szCs w:val="24"/>
          <w:lang w:val="en-GB"/>
        </w:rPr>
      </w:pPr>
      <w:r>
        <w:rPr>
          <w:rFonts w:hint="default" w:ascii="Arial" w:hAnsi="Arial" w:cs="Arial"/>
          <w:color w:val="auto"/>
          <w:sz w:val="24"/>
          <w:szCs w:val="24"/>
          <w:lang w:val="en-GB"/>
        </w:rPr>
        <w:t>Berg states “Its all about using the stores as fulfillment hubs to cater for same day delivery in- store collections and returns… In the future, selling space will be reduced, as more square footage is dedicated to online stores”</w:t>
      </w:r>
    </w:p>
    <w:p>
      <w:pPr>
        <w:numPr>
          <w:ilvl w:val="0"/>
          <w:numId w:val="0"/>
        </w:numPr>
        <w:spacing w:after="160" w:line="360" w:lineRule="auto"/>
        <w:ind w:leftChars="0"/>
        <w:rPr>
          <w:rFonts w:hint="default" w:ascii="Arial" w:hAnsi="Arial" w:cs="Arial"/>
          <w:color w:val="auto"/>
          <w:sz w:val="24"/>
          <w:szCs w:val="24"/>
          <w:lang w:val="en-GB"/>
        </w:rPr>
      </w:pPr>
      <w:r>
        <w:rPr>
          <w:rFonts w:hint="default" w:ascii="Arial" w:hAnsi="Arial" w:cs="Arial"/>
          <w:color w:val="auto"/>
          <w:sz w:val="24"/>
          <w:szCs w:val="24"/>
          <w:lang w:val="en-GB"/>
        </w:rPr>
        <w:t>With this wisdom it is extremely evident that the High street to shop in will die, but the High street to collect from is here to stay.</w:t>
      </w:r>
    </w:p>
    <w:p>
      <w:pPr>
        <w:numPr>
          <w:ilvl w:val="0"/>
          <w:numId w:val="0"/>
        </w:numPr>
        <w:spacing w:after="160" w:line="360" w:lineRule="auto"/>
        <w:ind w:leftChars="0"/>
        <w:rPr>
          <w:rFonts w:hint="default" w:ascii="Arial" w:hAnsi="Arial" w:cs="Arial"/>
          <w:color w:val="auto"/>
          <w:sz w:val="24"/>
          <w:szCs w:val="24"/>
          <w:lang w:val="en-GB"/>
        </w:rPr>
      </w:pPr>
      <w:r>
        <w:rPr>
          <w:rFonts w:hint="default" w:ascii="Arial" w:hAnsi="Arial" w:cs="Arial"/>
          <w:color w:val="auto"/>
          <w:sz w:val="24"/>
          <w:szCs w:val="24"/>
          <w:lang w:val="en-GB"/>
        </w:rPr>
        <w:t>In our retail store we offer an in store Personal Stylist , who has use of an I pad, she uses the app Timedo to book in online appointments for customers who require help with shopping. The use of this technology in our workplace has proven to increase store profits, increasing the stores daily sales by 20%. However it does seem that other Retailers (our competitors) are a step ahead of us providing an ‘Interactive’ mirror in each changing cubicle, which act as a personal stylist, which reduces wages and payroll.</w:t>
      </w:r>
    </w:p>
    <w:p>
      <w:pPr>
        <w:numPr>
          <w:ilvl w:val="0"/>
          <w:numId w:val="0"/>
        </w:numPr>
        <w:spacing w:after="160" w:line="360" w:lineRule="auto"/>
        <w:ind w:leftChars="0"/>
        <w:rPr>
          <w:rFonts w:hint="default" w:ascii="Arial" w:hAnsi="Arial" w:cs="Arial"/>
          <w:color w:val="auto"/>
          <w:sz w:val="24"/>
          <w:szCs w:val="24"/>
          <w:lang w:val="en-GB"/>
        </w:rPr>
      </w:pPr>
      <w:r>
        <w:rPr>
          <w:rFonts w:hint="default" w:ascii="Arial" w:hAnsi="Arial" w:cs="Arial"/>
          <w:color w:val="auto"/>
          <w:sz w:val="24"/>
          <w:szCs w:val="24"/>
          <w:lang w:val="en-GB"/>
        </w:rPr>
        <w:t xml:space="preserve">Social Media is used in our workplace for research, customer feedback through Twitter and Instagram, it is used for advertising, marketing, recruitment, Brand identity, promotional offers and sales. Our Personal Stylist  uses a smart phones to access these Apps, to advertise herself, get customer feedback and advertise our brand through likes shares and comments. She uploads a minimum of  5 photographs a day of outfits and 5 Tweets  a day about promotional offers or anything relevant to our brand even inspirational quotes, that tend to see higher engagement on twitter because people enjoy reading and sharing with others. The use of this technology has increased store profit and adverting through gaining followers. </w:t>
      </w:r>
    </w:p>
    <w:p>
      <w:pPr>
        <w:numPr>
          <w:ilvl w:val="0"/>
          <w:numId w:val="0"/>
        </w:numPr>
        <w:spacing w:after="160" w:line="360" w:lineRule="auto"/>
        <w:ind w:leftChars="0"/>
        <w:rPr>
          <w:rFonts w:hint="default" w:ascii="Arial" w:hAnsi="Arial" w:cs="Arial"/>
          <w:color w:val="auto"/>
          <w:sz w:val="24"/>
          <w:szCs w:val="24"/>
          <w:lang w:val="en-GB"/>
        </w:rPr>
      </w:pPr>
      <w:r>
        <w:rPr>
          <w:rFonts w:hint="default" w:ascii="Arial" w:hAnsi="Arial" w:cs="Arial"/>
          <w:color w:val="auto"/>
          <w:sz w:val="24"/>
          <w:szCs w:val="24"/>
          <w:lang w:val="en-GB"/>
        </w:rPr>
        <w:t>Here is some primary research showing how we are increasing followers/ Tweets monthly through the use of Twitter.</w:t>
      </w:r>
    </w:p>
    <w:p>
      <w:pPr>
        <w:numPr>
          <w:ilvl w:val="0"/>
          <w:numId w:val="0"/>
        </w:numPr>
        <w:spacing w:after="160" w:line="360" w:lineRule="auto"/>
        <w:ind w:leftChars="0"/>
        <w:rPr>
          <w:rFonts w:hint="default" w:ascii="Arial" w:hAnsi="Arial" w:cs="Arial"/>
          <w:color w:val="auto"/>
          <w:sz w:val="24"/>
          <w:szCs w:val="24"/>
          <w:lang w:val="en-GB"/>
        </w:rPr>
      </w:pPr>
    </w:p>
    <w:tbl>
      <w:tblPr>
        <w:tblStyle w:val="11"/>
        <w:tblW w:w="4736" w:type="dxa"/>
        <w:tblInd w:w="18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
      <w:tblGrid>
        <w:gridCol w:w="1184"/>
        <w:gridCol w:w="1184"/>
        <w:gridCol w:w="1184"/>
        <w:gridCol w:w="118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Ex>
        <w:trPr>
          <w:trHeight w:val="328" w:hRule="atLeast"/>
        </w:trPr>
        <w:tc>
          <w:tcPr>
            <w:tcW w:w="1184" w:type="dxa"/>
          </w:tcPr>
          <w:p>
            <w:pPr>
              <w:numPr>
                <w:ilvl w:val="0"/>
                <w:numId w:val="0"/>
              </w:numPr>
              <w:spacing w:after="160" w:line="360" w:lineRule="auto"/>
              <w:rPr>
                <w:rFonts w:hint="default" w:ascii="Arial" w:hAnsi="Arial" w:cs="Arial"/>
                <w:color w:val="auto"/>
                <w:sz w:val="24"/>
                <w:szCs w:val="24"/>
                <w:vertAlign w:val="baseline"/>
                <w:lang w:val="en-GB"/>
              </w:rPr>
            </w:pPr>
            <w:r>
              <w:rPr>
                <w:rFonts w:hint="default" w:ascii="Arial" w:hAnsi="Arial" w:cs="Arial"/>
                <w:color w:val="auto"/>
                <w:sz w:val="24"/>
                <w:szCs w:val="24"/>
                <w:vertAlign w:val="baseline"/>
                <w:lang w:val="en-GB"/>
              </w:rPr>
              <w:t>Follower</w:t>
            </w:r>
          </w:p>
          <w:p>
            <w:pPr>
              <w:numPr>
                <w:ilvl w:val="0"/>
                <w:numId w:val="0"/>
              </w:numPr>
              <w:spacing w:after="160" w:line="360" w:lineRule="auto"/>
              <w:rPr>
                <w:rFonts w:hint="default" w:ascii="Arial" w:hAnsi="Arial" w:cs="Arial"/>
                <w:color w:val="auto"/>
                <w:sz w:val="24"/>
                <w:szCs w:val="24"/>
                <w:vertAlign w:val="baseline"/>
                <w:lang w:val="en-GB"/>
              </w:rPr>
            </w:pPr>
            <w:r>
              <w:rPr>
                <w:rFonts w:hint="default" w:ascii="Arial" w:hAnsi="Arial" w:cs="Arial"/>
                <w:color w:val="auto"/>
                <w:sz w:val="24"/>
                <w:szCs w:val="24"/>
                <w:vertAlign w:val="baseline"/>
                <w:lang w:val="en-GB"/>
              </w:rPr>
              <w:t>Dec</w:t>
            </w:r>
          </w:p>
        </w:tc>
        <w:tc>
          <w:tcPr>
            <w:tcW w:w="1184" w:type="dxa"/>
          </w:tcPr>
          <w:p>
            <w:pPr>
              <w:numPr>
                <w:ilvl w:val="0"/>
                <w:numId w:val="0"/>
              </w:numPr>
              <w:spacing w:after="160" w:line="360" w:lineRule="auto"/>
              <w:rPr>
                <w:rFonts w:hint="default" w:ascii="Arial" w:hAnsi="Arial" w:cs="Arial"/>
                <w:color w:val="auto"/>
                <w:sz w:val="24"/>
                <w:szCs w:val="24"/>
                <w:vertAlign w:val="baseline"/>
                <w:lang w:val="en-GB"/>
              </w:rPr>
            </w:pPr>
            <w:r>
              <w:rPr>
                <w:rFonts w:hint="default" w:ascii="Arial" w:hAnsi="Arial" w:cs="Arial"/>
                <w:color w:val="auto"/>
                <w:sz w:val="24"/>
                <w:szCs w:val="24"/>
                <w:vertAlign w:val="baseline"/>
                <w:lang w:val="en-GB"/>
              </w:rPr>
              <w:t>Follower</w:t>
            </w:r>
          </w:p>
          <w:p>
            <w:pPr>
              <w:numPr>
                <w:ilvl w:val="0"/>
                <w:numId w:val="0"/>
              </w:numPr>
              <w:spacing w:after="160" w:line="360" w:lineRule="auto"/>
              <w:rPr>
                <w:rFonts w:hint="default" w:ascii="Arial" w:hAnsi="Arial" w:cs="Arial"/>
                <w:color w:val="auto"/>
                <w:sz w:val="24"/>
                <w:szCs w:val="24"/>
                <w:vertAlign w:val="baseline"/>
                <w:lang w:val="en-GB"/>
              </w:rPr>
            </w:pPr>
            <w:r>
              <w:rPr>
                <w:rFonts w:hint="default" w:ascii="Arial" w:hAnsi="Arial" w:cs="Arial"/>
                <w:color w:val="auto"/>
                <w:sz w:val="24"/>
                <w:szCs w:val="24"/>
                <w:vertAlign w:val="baseline"/>
                <w:lang w:val="en-GB"/>
              </w:rPr>
              <w:t>Jan</w:t>
            </w:r>
          </w:p>
        </w:tc>
        <w:tc>
          <w:tcPr>
            <w:tcW w:w="1184" w:type="dxa"/>
          </w:tcPr>
          <w:p>
            <w:pPr>
              <w:numPr>
                <w:ilvl w:val="0"/>
                <w:numId w:val="0"/>
              </w:numPr>
              <w:spacing w:after="160" w:line="360" w:lineRule="auto"/>
              <w:rPr>
                <w:rFonts w:hint="default" w:ascii="Arial" w:hAnsi="Arial" w:cs="Arial"/>
                <w:color w:val="auto"/>
                <w:sz w:val="24"/>
                <w:szCs w:val="24"/>
                <w:vertAlign w:val="baseline"/>
                <w:lang w:val="en-GB"/>
              </w:rPr>
            </w:pPr>
            <w:r>
              <w:rPr>
                <w:rFonts w:hint="default" w:ascii="Arial" w:hAnsi="Arial" w:cs="Arial"/>
                <w:color w:val="auto"/>
                <w:sz w:val="24"/>
                <w:szCs w:val="24"/>
                <w:vertAlign w:val="baseline"/>
                <w:lang w:val="en-GB"/>
              </w:rPr>
              <w:t>Increase</w:t>
            </w:r>
          </w:p>
        </w:tc>
        <w:tc>
          <w:tcPr>
            <w:tcW w:w="1184" w:type="dxa"/>
          </w:tcPr>
          <w:p>
            <w:pPr>
              <w:numPr>
                <w:ilvl w:val="0"/>
                <w:numId w:val="0"/>
              </w:numPr>
              <w:spacing w:after="160" w:line="360" w:lineRule="auto"/>
              <w:rPr>
                <w:rFonts w:hint="default" w:ascii="Arial" w:hAnsi="Arial" w:cs="Arial"/>
                <w:color w:val="auto"/>
                <w:sz w:val="24"/>
                <w:szCs w:val="24"/>
                <w:vertAlign w:val="baseline"/>
                <w:lang w:val="en-GB"/>
              </w:rPr>
            </w:pPr>
            <w:r>
              <w:rPr>
                <w:rFonts w:hint="default" w:ascii="Arial" w:hAnsi="Arial" w:cs="Arial"/>
                <w:color w:val="auto"/>
                <w:sz w:val="24"/>
                <w:szCs w:val="24"/>
                <w:vertAlign w:val="baseline"/>
                <w:lang w:val="en-GB"/>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Ex>
        <w:trPr>
          <w:trHeight w:val="328" w:hRule="atLeast"/>
        </w:trPr>
        <w:tc>
          <w:tcPr>
            <w:tcW w:w="1184" w:type="dxa"/>
          </w:tcPr>
          <w:p>
            <w:pPr>
              <w:numPr>
                <w:ilvl w:val="0"/>
                <w:numId w:val="0"/>
              </w:numPr>
              <w:spacing w:after="160" w:line="360" w:lineRule="auto"/>
              <w:rPr>
                <w:rFonts w:hint="default" w:ascii="Arial" w:hAnsi="Arial" w:cs="Arial"/>
                <w:color w:val="auto"/>
                <w:sz w:val="24"/>
                <w:szCs w:val="24"/>
                <w:vertAlign w:val="baseline"/>
                <w:lang w:val="en-GB"/>
              </w:rPr>
            </w:pPr>
            <w:r>
              <w:rPr>
                <w:rFonts w:hint="default" w:ascii="Arial" w:hAnsi="Arial" w:cs="Arial"/>
                <w:color w:val="auto"/>
                <w:sz w:val="24"/>
                <w:szCs w:val="24"/>
                <w:vertAlign w:val="baseline"/>
                <w:lang w:val="en-GB"/>
              </w:rPr>
              <w:t>1153</w:t>
            </w:r>
          </w:p>
        </w:tc>
        <w:tc>
          <w:tcPr>
            <w:tcW w:w="1184" w:type="dxa"/>
          </w:tcPr>
          <w:p>
            <w:pPr>
              <w:numPr>
                <w:ilvl w:val="0"/>
                <w:numId w:val="0"/>
              </w:numPr>
              <w:spacing w:after="160" w:line="360" w:lineRule="auto"/>
              <w:rPr>
                <w:rFonts w:hint="default" w:ascii="Arial" w:hAnsi="Arial" w:cs="Arial"/>
                <w:color w:val="auto"/>
                <w:sz w:val="24"/>
                <w:szCs w:val="24"/>
                <w:vertAlign w:val="baseline"/>
                <w:lang w:val="en-GB"/>
              </w:rPr>
            </w:pPr>
            <w:r>
              <w:rPr>
                <w:rFonts w:hint="default" w:ascii="Arial" w:hAnsi="Arial" w:cs="Arial"/>
                <w:color w:val="auto"/>
                <w:sz w:val="24"/>
                <w:szCs w:val="24"/>
                <w:vertAlign w:val="baseline"/>
                <w:lang w:val="en-GB"/>
              </w:rPr>
              <w:t>1173</w:t>
            </w:r>
          </w:p>
        </w:tc>
        <w:tc>
          <w:tcPr>
            <w:tcW w:w="1184" w:type="dxa"/>
          </w:tcPr>
          <w:p>
            <w:pPr>
              <w:numPr>
                <w:ilvl w:val="0"/>
                <w:numId w:val="0"/>
              </w:numPr>
              <w:spacing w:after="160" w:line="360" w:lineRule="auto"/>
              <w:rPr>
                <w:rFonts w:hint="default" w:ascii="Arial" w:hAnsi="Arial" w:cs="Arial"/>
                <w:color w:val="auto"/>
                <w:sz w:val="24"/>
                <w:szCs w:val="24"/>
                <w:vertAlign w:val="baseline"/>
                <w:lang w:val="en-GB"/>
              </w:rPr>
            </w:pPr>
            <w:r>
              <w:rPr>
                <w:rFonts w:hint="default" w:ascii="Arial" w:hAnsi="Arial" w:cs="Arial"/>
                <w:color w:val="auto"/>
                <w:sz w:val="24"/>
                <w:szCs w:val="24"/>
                <w:vertAlign w:val="baseline"/>
                <w:lang w:val="en-GB"/>
              </w:rPr>
              <w:t>20</w:t>
            </w:r>
          </w:p>
        </w:tc>
        <w:tc>
          <w:tcPr>
            <w:tcW w:w="1184" w:type="dxa"/>
          </w:tcPr>
          <w:p>
            <w:pPr>
              <w:numPr>
                <w:ilvl w:val="0"/>
                <w:numId w:val="0"/>
              </w:numPr>
              <w:spacing w:after="160" w:line="360" w:lineRule="auto"/>
              <w:rPr>
                <w:rFonts w:hint="default" w:ascii="Arial" w:hAnsi="Arial" w:cs="Arial"/>
                <w:color w:val="auto"/>
                <w:sz w:val="24"/>
                <w:szCs w:val="24"/>
                <w:vertAlign w:val="baseline"/>
                <w:lang w:val="en-GB"/>
              </w:rPr>
            </w:pPr>
            <w:r>
              <w:rPr>
                <w:rFonts w:hint="default" w:ascii="Arial" w:hAnsi="Arial" w:cs="Arial"/>
                <w:color w:val="auto"/>
                <w:sz w:val="24"/>
                <w:szCs w:val="24"/>
                <w:vertAlign w:val="baseline"/>
                <w:lang w:val="en-GB"/>
              </w:rPr>
              <w:t>2</w:t>
            </w:r>
          </w:p>
        </w:tc>
      </w:tr>
    </w:tbl>
    <w:p>
      <w:pPr>
        <w:numPr>
          <w:ilvl w:val="0"/>
          <w:numId w:val="0"/>
        </w:numPr>
        <w:spacing w:after="160" w:line="360" w:lineRule="auto"/>
        <w:ind w:leftChars="0"/>
        <w:rPr>
          <w:rFonts w:hint="default" w:ascii="Arial" w:hAnsi="Arial" w:cs="Arial"/>
          <w:color w:val="auto"/>
          <w:sz w:val="24"/>
          <w:szCs w:val="24"/>
          <w:lang w:val="en-GB"/>
        </w:rPr>
      </w:pPr>
    </w:p>
    <w:tbl>
      <w:tblPr>
        <w:tblStyle w:val="11"/>
        <w:tblW w:w="4736" w:type="dxa"/>
        <w:tblInd w:w="18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
      <w:tblGrid>
        <w:gridCol w:w="1184"/>
        <w:gridCol w:w="1184"/>
        <w:gridCol w:w="1184"/>
        <w:gridCol w:w="118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Ex>
        <w:trPr>
          <w:trHeight w:val="450" w:hRule="atLeast"/>
        </w:trPr>
        <w:tc>
          <w:tcPr>
            <w:tcW w:w="1184" w:type="dxa"/>
          </w:tcPr>
          <w:p>
            <w:pPr>
              <w:numPr>
                <w:ilvl w:val="0"/>
                <w:numId w:val="0"/>
              </w:numPr>
              <w:spacing w:after="160" w:line="360" w:lineRule="auto"/>
              <w:rPr>
                <w:rFonts w:hint="default" w:ascii="Arial" w:hAnsi="Arial" w:cs="Arial"/>
                <w:color w:val="auto"/>
                <w:sz w:val="24"/>
                <w:szCs w:val="24"/>
                <w:vertAlign w:val="baseline"/>
                <w:lang w:val="en-GB"/>
              </w:rPr>
            </w:pPr>
            <w:r>
              <w:rPr>
                <w:rFonts w:hint="default" w:ascii="Arial" w:hAnsi="Arial" w:cs="Arial"/>
                <w:color w:val="auto"/>
                <w:sz w:val="24"/>
                <w:szCs w:val="24"/>
                <w:vertAlign w:val="baseline"/>
                <w:lang w:val="en-GB"/>
              </w:rPr>
              <w:t>Tweets</w:t>
            </w:r>
          </w:p>
          <w:p>
            <w:pPr>
              <w:numPr>
                <w:ilvl w:val="0"/>
                <w:numId w:val="0"/>
              </w:numPr>
              <w:spacing w:after="160" w:line="360" w:lineRule="auto"/>
              <w:rPr>
                <w:rFonts w:hint="default" w:ascii="Arial" w:hAnsi="Arial" w:cs="Arial"/>
                <w:color w:val="auto"/>
                <w:sz w:val="24"/>
                <w:szCs w:val="24"/>
                <w:vertAlign w:val="baseline"/>
                <w:lang w:val="en-GB"/>
              </w:rPr>
            </w:pPr>
            <w:r>
              <w:rPr>
                <w:rFonts w:hint="default" w:ascii="Arial" w:hAnsi="Arial" w:cs="Arial"/>
                <w:color w:val="auto"/>
                <w:sz w:val="24"/>
                <w:szCs w:val="24"/>
                <w:vertAlign w:val="baseline"/>
                <w:lang w:val="en-GB"/>
              </w:rPr>
              <w:t>Dec</w:t>
            </w:r>
          </w:p>
        </w:tc>
        <w:tc>
          <w:tcPr>
            <w:tcW w:w="1184" w:type="dxa"/>
          </w:tcPr>
          <w:p>
            <w:pPr>
              <w:numPr>
                <w:ilvl w:val="0"/>
                <w:numId w:val="0"/>
              </w:numPr>
              <w:spacing w:after="160" w:line="360" w:lineRule="auto"/>
              <w:rPr>
                <w:rFonts w:hint="default" w:ascii="Arial" w:hAnsi="Arial" w:cs="Arial"/>
                <w:color w:val="auto"/>
                <w:sz w:val="24"/>
                <w:szCs w:val="24"/>
                <w:vertAlign w:val="baseline"/>
                <w:lang w:val="en-GB"/>
              </w:rPr>
            </w:pPr>
            <w:r>
              <w:rPr>
                <w:rFonts w:hint="default" w:ascii="Arial" w:hAnsi="Arial" w:cs="Arial"/>
                <w:color w:val="auto"/>
                <w:sz w:val="24"/>
                <w:szCs w:val="24"/>
                <w:vertAlign w:val="baseline"/>
                <w:lang w:val="en-GB"/>
              </w:rPr>
              <w:t>Tweets</w:t>
            </w:r>
          </w:p>
          <w:p>
            <w:pPr>
              <w:numPr>
                <w:ilvl w:val="0"/>
                <w:numId w:val="0"/>
              </w:numPr>
              <w:spacing w:after="160" w:line="360" w:lineRule="auto"/>
              <w:rPr>
                <w:rFonts w:hint="default" w:ascii="Arial" w:hAnsi="Arial" w:cs="Arial"/>
                <w:color w:val="auto"/>
                <w:sz w:val="24"/>
                <w:szCs w:val="24"/>
                <w:vertAlign w:val="baseline"/>
                <w:lang w:val="en-GB"/>
              </w:rPr>
            </w:pPr>
            <w:r>
              <w:rPr>
                <w:rFonts w:hint="default" w:ascii="Arial" w:hAnsi="Arial" w:cs="Arial"/>
                <w:color w:val="auto"/>
                <w:sz w:val="24"/>
                <w:szCs w:val="24"/>
                <w:vertAlign w:val="baseline"/>
                <w:lang w:val="en-GB"/>
              </w:rPr>
              <w:t>Jan</w:t>
            </w:r>
          </w:p>
        </w:tc>
        <w:tc>
          <w:tcPr>
            <w:tcW w:w="1184" w:type="dxa"/>
          </w:tcPr>
          <w:p>
            <w:pPr>
              <w:numPr>
                <w:ilvl w:val="0"/>
                <w:numId w:val="0"/>
              </w:numPr>
              <w:spacing w:after="160" w:line="360" w:lineRule="auto"/>
              <w:rPr>
                <w:rFonts w:hint="default" w:ascii="Arial" w:hAnsi="Arial" w:cs="Arial"/>
                <w:color w:val="auto"/>
                <w:sz w:val="24"/>
                <w:szCs w:val="24"/>
                <w:vertAlign w:val="baseline"/>
                <w:lang w:val="en-GB"/>
              </w:rPr>
            </w:pPr>
            <w:r>
              <w:rPr>
                <w:rFonts w:hint="default" w:ascii="Arial" w:hAnsi="Arial" w:cs="Arial"/>
                <w:color w:val="auto"/>
                <w:sz w:val="24"/>
                <w:szCs w:val="24"/>
                <w:vertAlign w:val="baseline"/>
                <w:lang w:val="en-GB"/>
              </w:rPr>
              <w:t>Increase</w:t>
            </w:r>
          </w:p>
        </w:tc>
        <w:tc>
          <w:tcPr>
            <w:tcW w:w="1184" w:type="dxa"/>
          </w:tcPr>
          <w:p>
            <w:pPr>
              <w:numPr>
                <w:ilvl w:val="0"/>
                <w:numId w:val="0"/>
              </w:numPr>
              <w:spacing w:after="160" w:line="360" w:lineRule="auto"/>
              <w:rPr>
                <w:rFonts w:hint="default" w:ascii="Arial" w:hAnsi="Arial" w:cs="Arial"/>
                <w:color w:val="auto"/>
                <w:sz w:val="24"/>
                <w:szCs w:val="24"/>
                <w:vertAlign w:val="baseline"/>
                <w:lang w:val="en-GB"/>
              </w:rPr>
            </w:pPr>
            <w:r>
              <w:rPr>
                <w:rFonts w:hint="default" w:ascii="Arial" w:hAnsi="Arial" w:cs="Arial"/>
                <w:color w:val="auto"/>
                <w:sz w:val="24"/>
                <w:szCs w:val="24"/>
                <w:vertAlign w:val="baseline"/>
                <w:lang w:val="en-GB"/>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Ex>
        <w:trPr>
          <w:trHeight w:val="450" w:hRule="atLeast"/>
        </w:trPr>
        <w:tc>
          <w:tcPr>
            <w:tcW w:w="1184" w:type="dxa"/>
          </w:tcPr>
          <w:p>
            <w:pPr>
              <w:numPr>
                <w:ilvl w:val="0"/>
                <w:numId w:val="0"/>
              </w:numPr>
              <w:spacing w:after="160" w:line="360" w:lineRule="auto"/>
              <w:rPr>
                <w:rFonts w:hint="default" w:ascii="Arial" w:hAnsi="Arial" w:cs="Arial"/>
                <w:color w:val="auto"/>
                <w:sz w:val="24"/>
                <w:szCs w:val="24"/>
                <w:vertAlign w:val="baseline"/>
                <w:lang w:val="en-GB"/>
              </w:rPr>
            </w:pPr>
            <w:r>
              <w:rPr>
                <w:rFonts w:hint="default" w:ascii="Arial" w:hAnsi="Arial" w:cs="Arial"/>
                <w:color w:val="auto"/>
                <w:sz w:val="24"/>
                <w:szCs w:val="24"/>
                <w:vertAlign w:val="baseline"/>
                <w:lang w:val="en-GB"/>
              </w:rPr>
              <w:t>38</w:t>
            </w:r>
          </w:p>
        </w:tc>
        <w:tc>
          <w:tcPr>
            <w:tcW w:w="1184" w:type="dxa"/>
          </w:tcPr>
          <w:p>
            <w:pPr>
              <w:numPr>
                <w:ilvl w:val="0"/>
                <w:numId w:val="0"/>
              </w:numPr>
              <w:spacing w:after="160" w:line="360" w:lineRule="auto"/>
              <w:rPr>
                <w:rFonts w:hint="default" w:ascii="Arial" w:hAnsi="Arial" w:cs="Arial"/>
                <w:color w:val="auto"/>
                <w:sz w:val="24"/>
                <w:szCs w:val="24"/>
                <w:vertAlign w:val="baseline"/>
                <w:lang w:val="en-GB"/>
              </w:rPr>
            </w:pPr>
            <w:r>
              <w:rPr>
                <w:rFonts w:hint="default" w:ascii="Arial" w:hAnsi="Arial" w:cs="Arial"/>
                <w:color w:val="auto"/>
                <w:sz w:val="24"/>
                <w:szCs w:val="24"/>
                <w:vertAlign w:val="baseline"/>
                <w:lang w:val="en-GB"/>
              </w:rPr>
              <w:t>70</w:t>
            </w:r>
          </w:p>
        </w:tc>
        <w:tc>
          <w:tcPr>
            <w:tcW w:w="1184" w:type="dxa"/>
          </w:tcPr>
          <w:p>
            <w:pPr>
              <w:numPr>
                <w:ilvl w:val="0"/>
                <w:numId w:val="0"/>
              </w:numPr>
              <w:spacing w:after="160" w:line="360" w:lineRule="auto"/>
              <w:rPr>
                <w:rFonts w:hint="default" w:ascii="Arial" w:hAnsi="Arial" w:cs="Arial"/>
                <w:color w:val="auto"/>
                <w:sz w:val="24"/>
                <w:szCs w:val="24"/>
                <w:vertAlign w:val="baseline"/>
                <w:lang w:val="en-GB"/>
              </w:rPr>
            </w:pPr>
            <w:r>
              <w:rPr>
                <w:rFonts w:hint="default" w:ascii="Arial" w:hAnsi="Arial" w:cs="Arial"/>
                <w:color w:val="auto"/>
                <w:sz w:val="24"/>
                <w:szCs w:val="24"/>
                <w:vertAlign w:val="baseline"/>
                <w:lang w:val="en-GB"/>
              </w:rPr>
              <w:t>32</w:t>
            </w:r>
          </w:p>
        </w:tc>
        <w:tc>
          <w:tcPr>
            <w:tcW w:w="1184" w:type="dxa"/>
          </w:tcPr>
          <w:p>
            <w:pPr>
              <w:numPr>
                <w:ilvl w:val="0"/>
                <w:numId w:val="0"/>
              </w:numPr>
              <w:spacing w:after="160" w:line="360" w:lineRule="auto"/>
              <w:rPr>
                <w:rFonts w:hint="default" w:ascii="Arial" w:hAnsi="Arial" w:cs="Arial"/>
                <w:color w:val="auto"/>
                <w:sz w:val="24"/>
                <w:szCs w:val="24"/>
                <w:vertAlign w:val="baseline"/>
                <w:lang w:val="en-GB"/>
              </w:rPr>
            </w:pPr>
            <w:r>
              <w:rPr>
                <w:rFonts w:hint="default" w:ascii="Arial" w:hAnsi="Arial" w:cs="Arial"/>
                <w:color w:val="auto"/>
                <w:sz w:val="24"/>
                <w:szCs w:val="24"/>
                <w:vertAlign w:val="baseline"/>
                <w:lang w:val="en-GB"/>
              </w:rPr>
              <w:t>84</w:t>
            </w:r>
          </w:p>
        </w:tc>
      </w:tr>
    </w:tbl>
    <w:p>
      <w:pPr>
        <w:numPr>
          <w:ilvl w:val="0"/>
          <w:numId w:val="0"/>
        </w:numPr>
        <w:spacing w:after="160" w:line="360" w:lineRule="auto"/>
        <w:ind w:leftChars="0"/>
        <w:rPr>
          <w:rFonts w:hint="default" w:ascii="Arial" w:hAnsi="Arial" w:cs="Arial"/>
          <w:color w:val="auto"/>
          <w:sz w:val="24"/>
          <w:szCs w:val="24"/>
          <w:lang w:val="en-GB"/>
        </w:rPr>
      </w:pPr>
    </w:p>
    <w:p>
      <w:pPr>
        <w:numPr>
          <w:ilvl w:val="0"/>
          <w:numId w:val="0"/>
        </w:numPr>
        <w:spacing w:after="160" w:line="360" w:lineRule="auto"/>
        <w:ind w:leftChars="0"/>
        <w:rPr>
          <w:rFonts w:hint="default" w:ascii="Arial" w:hAnsi="Arial" w:cs="Arial"/>
          <w:color w:val="auto"/>
          <w:sz w:val="24"/>
          <w:szCs w:val="24"/>
          <w:lang w:val="en-GB"/>
        </w:rPr>
      </w:pPr>
      <w:r>
        <w:rPr>
          <w:rFonts w:hint="default" w:ascii="Arial" w:hAnsi="Arial" w:cs="Arial"/>
          <w:color w:val="auto"/>
          <w:sz w:val="24"/>
          <w:szCs w:val="24"/>
          <w:lang w:val="en-GB"/>
        </w:rPr>
        <w:t>Some people may argue that the use of Smart phones in the workplace, when misused,  could lead to hours lost of productivity, which could cost millions of pounds. They could also cause a distraction as people may be too tempted to use Social media/ reply to messages, instead of working. After collecting Primary Data, it was concluded that 4 in 10 employees admitted they used Instagram, Facebook, Snapchat, Whatsapp for more than 2 hours a day during work hours. And even though their manager does not approve of the misuse of their smart phones, it still hasn’t stopped them breaking the rules.  While they continue to do this, the risks of them using undocumented, unsecure Apps, especially in light of GDPR, is a danger for many businesses. It can also cause the erosion of work/ life balance.</w:t>
      </w:r>
    </w:p>
    <w:p>
      <w:pPr>
        <w:numPr>
          <w:ilvl w:val="0"/>
          <w:numId w:val="0"/>
        </w:numPr>
        <w:spacing w:after="160" w:line="360" w:lineRule="auto"/>
        <w:ind w:leftChars="0"/>
        <w:rPr>
          <w:rFonts w:hint="default" w:ascii="Arial" w:hAnsi="Arial" w:cs="Arial"/>
          <w:color w:val="auto"/>
          <w:sz w:val="24"/>
          <w:szCs w:val="24"/>
          <w:lang w:val="en-GB"/>
        </w:rPr>
      </w:pPr>
    </w:p>
    <w:p>
      <w:pPr>
        <w:numPr>
          <w:ilvl w:val="0"/>
          <w:numId w:val="0"/>
        </w:numPr>
        <w:spacing w:after="160" w:line="360" w:lineRule="auto"/>
        <w:ind w:leftChars="0"/>
        <w:rPr>
          <w:rFonts w:hint="default" w:ascii="Arial" w:hAnsi="Arial" w:cs="Arial"/>
          <w:color w:val="auto"/>
          <w:sz w:val="24"/>
          <w:szCs w:val="24"/>
          <w:lang w:val="en-GB"/>
        </w:rPr>
      </w:pPr>
      <w:r>
        <w:rPr>
          <w:rFonts w:hint="default" w:ascii="Arial" w:hAnsi="Arial" w:cs="Arial"/>
          <w:color w:val="auto"/>
          <w:sz w:val="24"/>
          <w:szCs w:val="24"/>
          <w:lang w:val="en-GB"/>
        </w:rPr>
        <w:t>We understand that 21</w:t>
      </w:r>
      <w:r>
        <w:rPr>
          <w:rFonts w:hint="default" w:ascii="Arial" w:hAnsi="Arial" w:cs="Arial"/>
          <w:color w:val="auto"/>
          <w:sz w:val="24"/>
          <w:szCs w:val="24"/>
          <w:vertAlign w:val="superscript"/>
          <w:lang w:val="en-GB"/>
        </w:rPr>
        <w:t>st</w:t>
      </w:r>
      <w:r>
        <w:rPr>
          <w:rFonts w:hint="default" w:ascii="Arial" w:hAnsi="Arial" w:cs="Arial"/>
          <w:color w:val="auto"/>
          <w:sz w:val="24"/>
          <w:szCs w:val="24"/>
          <w:lang w:val="en-GB"/>
        </w:rPr>
        <w:t xml:space="preserve"> technology is fast moving and we need to keep up with the pace looking into the future. Because of this, we have set to introduce a cloud based POS technology from Aptos. Investment in new technology will show how important it is for us to support modern day customer journeys. The Aptos store solution will offer in built features such a inventory, returns and promotions management tools.</w:t>
      </w:r>
    </w:p>
    <w:p>
      <w:pPr>
        <w:numPr>
          <w:ilvl w:val="0"/>
          <w:numId w:val="0"/>
        </w:numPr>
        <w:spacing w:after="160" w:line="360" w:lineRule="auto"/>
        <w:ind w:leftChars="0"/>
        <w:rPr>
          <w:rFonts w:hint="default" w:ascii="Arial" w:hAnsi="Arial" w:cs="Arial"/>
          <w:color w:val="auto"/>
          <w:sz w:val="24"/>
          <w:szCs w:val="24"/>
          <w:lang w:val="en-GB"/>
        </w:rPr>
      </w:pPr>
      <w:r>
        <w:rPr>
          <w:rFonts w:hint="default" w:ascii="Arial" w:hAnsi="Arial" w:cs="Arial"/>
          <w:color w:val="auto"/>
          <w:sz w:val="24"/>
          <w:szCs w:val="24"/>
          <w:lang w:val="en-GB"/>
        </w:rPr>
        <w:t>New technology in the Retail industry is moving so fast especially when it comes to online shopping. In fact shopping is expected to become so easy that you wont have to even have to touch products until you want to use them.</w:t>
      </w:r>
    </w:p>
    <w:p>
      <w:pPr>
        <w:numPr>
          <w:ilvl w:val="0"/>
          <w:numId w:val="0"/>
        </w:numPr>
        <w:spacing w:after="160" w:line="360" w:lineRule="auto"/>
        <w:ind w:leftChars="0"/>
        <w:rPr>
          <w:rFonts w:hint="default" w:ascii="Arial" w:hAnsi="Arial" w:cs="Arial"/>
          <w:color w:val="auto"/>
          <w:sz w:val="24"/>
          <w:szCs w:val="24"/>
          <w:lang w:val="en-GB"/>
        </w:rPr>
      </w:pPr>
      <w:r>
        <w:rPr>
          <w:rFonts w:hint="default" w:ascii="Arial" w:hAnsi="Arial" w:cs="Arial"/>
          <w:color w:val="auto"/>
          <w:sz w:val="24"/>
          <w:szCs w:val="24"/>
          <w:lang w:val="en-GB"/>
        </w:rPr>
        <w:t>In October 2018, Wait rose actually trailed its ‘While Your away’ service which sees delivery drivers given access to your house with a special Smart Lock. Is this safe for consumers? Amazon already offers a similar service, giving a stranger access to your own home.</w:t>
      </w:r>
    </w:p>
    <w:p>
      <w:pPr>
        <w:numPr>
          <w:ilvl w:val="0"/>
          <w:numId w:val="0"/>
        </w:numPr>
        <w:spacing w:after="160" w:line="360" w:lineRule="auto"/>
        <w:ind w:leftChars="0"/>
        <w:rPr>
          <w:rFonts w:hint="default" w:ascii="Arial" w:hAnsi="Arial" w:cs="Arial"/>
          <w:color w:val="auto"/>
          <w:sz w:val="24"/>
          <w:szCs w:val="24"/>
          <w:lang w:val="en-GB"/>
        </w:rPr>
      </w:pPr>
      <w:r>
        <w:rPr>
          <w:rFonts w:hint="default" w:ascii="Arial" w:hAnsi="Arial" w:cs="Arial"/>
          <w:color w:val="auto"/>
          <w:sz w:val="24"/>
          <w:szCs w:val="24"/>
          <w:lang w:val="en-GB"/>
        </w:rPr>
        <w:t>Natalie Berg (Retail Analyst , NBK Retail Founder ) states that “ It might seem strange now to let a Tesco driver into our homes, but this will become the norm, just like Air BNB and Uber”.</w:t>
      </w:r>
    </w:p>
    <w:p>
      <w:pPr>
        <w:numPr>
          <w:ilvl w:val="0"/>
          <w:numId w:val="0"/>
        </w:numPr>
        <w:spacing w:after="160" w:line="360" w:lineRule="auto"/>
        <w:ind w:leftChars="0"/>
        <w:rPr>
          <w:rFonts w:hint="default" w:ascii="Arial" w:hAnsi="Arial" w:cs="Arial"/>
          <w:color w:val="auto"/>
          <w:sz w:val="24"/>
          <w:szCs w:val="24"/>
          <w:lang w:val="en-GB"/>
        </w:rPr>
      </w:pPr>
      <w:r>
        <w:rPr>
          <w:rFonts w:hint="default" w:ascii="Arial" w:hAnsi="Arial" w:cs="Arial"/>
          <w:color w:val="auto"/>
          <w:sz w:val="24"/>
          <w:szCs w:val="24"/>
          <w:lang w:val="en-GB"/>
        </w:rPr>
        <w:t>Amazon quietly withdrew their ‘Dash Buttons’ this year (physical buttons a customer could press to replace certain items such as washing up liquid etc)  but it wasn’t because they failed at Auto- replenishment, in fact their online auto renew systems made through voice assistant Alexa had been so successful that it made the buttons obsolete.  ‘Amazon Go’ stores don’t need to have checkouts or ques making the shopping experience for consumers stress free and more enjoyable.</w:t>
      </w:r>
    </w:p>
    <w:p>
      <w:pPr>
        <w:numPr>
          <w:ilvl w:val="0"/>
          <w:numId w:val="0"/>
        </w:numPr>
        <w:spacing w:after="160" w:line="360" w:lineRule="auto"/>
        <w:ind w:leftChars="0"/>
        <w:rPr>
          <w:rFonts w:hint="default" w:ascii="Arial" w:hAnsi="Arial" w:cs="Arial"/>
          <w:color w:val="auto"/>
          <w:sz w:val="24"/>
          <w:szCs w:val="24"/>
          <w:lang w:val="en-GB"/>
        </w:rPr>
      </w:pPr>
      <w:r>
        <w:rPr>
          <w:rFonts w:hint="default" w:ascii="Arial" w:hAnsi="Arial" w:cs="Arial"/>
          <w:color w:val="auto"/>
          <w:sz w:val="24"/>
          <w:szCs w:val="24"/>
          <w:lang w:val="en-GB"/>
        </w:rPr>
        <w:t>Sainsbury’s launched their own checkout free store in April 2019, while it didn’t use AI and cameras like Amazon Go, the fact of going ‘Cashless’ as a society can have huge implications.  Especially for the elderly who use cash as a way of maintaining their independence.</w:t>
      </w:r>
    </w:p>
    <w:p>
      <w:pPr>
        <w:numPr>
          <w:ilvl w:val="0"/>
          <w:numId w:val="0"/>
        </w:numPr>
        <w:spacing w:after="160" w:line="360" w:lineRule="auto"/>
        <w:ind w:leftChars="0"/>
        <w:rPr>
          <w:rFonts w:hint="default" w:ascii="Arial" w:hAnsi="Arial" w:cs="Arial"/>
          <w:color w:val="auto"/>
          <w:sz w:val="24"/>
          <w:szCs w:val="24"/>
          <w:lang w:val="en-GB"/>
        </w:rPr>
      </w:pPr>
    </w:p>
    <w:p>
      <w:pPr>
        <w:numPr>
          <w:ilvl w:val="1"/>
          <w:numId w:val="2"/>
        </w:numPr>
        <w:spacing w:after="160" w:line="360" w:lineRule="auto"/>
        <w:ind w:left="0" w:leftChars="0" w:firstLine="0" w:firstLineChars="0"/>
        <w:rPr>
          <w:rFonts w:hint="default" w:ascii="Arial" w:hAnsi="Arial" w:cs="Arial"/>
          <w:color w:val="5B9BD5" w:themeColor="accent1"/>
          <w:sz w:val="24"/>
          <w:szCs w:val="24"/>
          <w:lang w:val="en-GB"/>
          <w14:textFill>
            <w14:solidFill>
              <w14:schemeClr w14:val="accent1"/>
            </w14:solidFill>
          </w14:textFill>
        </w:rPr>
      </w:pPr>
      <w:r>
        <w:rPr>
          <w:rFonts w:hint="default" w:ascii="Arial" w:hAnsi="Arial" w:cs="Arial"/>
          <w:color w:val="5B9BD5" w:themeColor="accent1"/>
          <w:sz w:val="24"/>
          <w:szCs w:val="24"/>
          <w:lang w:val="en-GB"/>
          <w14:textFill>
            <w14:solidFill>
              <w14:schemeClr w14:val="accent1"/>
            </w14:solidFill>
          </w14:textFill>
        </w:rPr>
        <w:t>SWOT analysis - The use of  technology in the workplace</w:t>
      </w:r>
    </w:p>
    <w:p>
      <w:pPr>
        <w:numPr>
          <w:numId w:val="0"/>
        </w:numPr>
        <w:spacing w:after="160" w:line="360" w:lineRule="auto"/>
        <w:ind w:leftChars="0"/>
        <w:rPr>
          <w:rFonts w:hint="default" w:ascii="Arial" w:hAnsi="Arial" w:cs="Arial"/>
          <w:color w:val="5B9BD5" w:themeColor="accent1"/>
          <w:sz w:val="24"/>
          <w:szCs w:val="24"/>
          <w:lang w:val="en-GB"/>
          <w14:textFill>
            <w14:solidFill>
              <w14:schemeClr w14:val="accent1"/>
            </w14:solidFill>
          </w14:textFill>
        </w:rPr>
      </w:pPr>
    </w:p>
    <w:p>
      <w:pPr>
        <w:numPr>
          <w:numId w:val="0"/>
        </w:numPr>
        <w:spacing w:after="160" w:line="360" w:lineRule="auto"/>
        <w:ind w:leftChars="0"/>
        <w:rPr>
          <w:rFonts w:hint="default" w:ascii="Arial" w:hAnsi="Arial" w:cs="Arial"/>
          <w:color w:val="5B9BD5" w:themeColor="accent1"/>
          <w:sz w:val="24"/>
          <w:szCs w:val="24"/>
          <w:lang w:val="en-GB"/>
          <w14:textFill>
            <w14:solidFill>
              <w14:schemeClr w14:val="accent1"/>
            </w14:solidFill>
          </w14:textFill>
        </w:rPr>
      </w:pPr>
    </w:p>
    <w:p>
      <w:pPr>
        <w:numPr>
          <w:ilvl w:val="0"/>
          <w:numId w:val="0"/>
        </w:numPr>
        <w:spacing w:after="160" w:line="360" w:lineRule="auto"/>
        <w:ind w:leftChars="0"/>
        <w:rPr>
          <w:rFonts w:hint="default" w:ascii="Arial" w:hAnsi="Arial" w:cs="Arial"/>
          <w:color w:val="auto"/>
          <w:sz w:val="24"/>
          <w:szCs w:val="24"/>
          <w:lang w:val="en-GB"/>
        </w:rPr>
      </w:pPr>
      <w:r>
        <w:rPr>
          <w:rFonts w:hint="default" w:ascii="Arial" w:hAnsi="Arial" w:cs="Arial"/>
          <w:color w:val="auto"/>
          <w:sz w:val="24"/>
          <w:szCs w:val="24"/>
          <w:lang w:val="en-GB"/>
        </w:rPr>
        <w:t xml:space="preserve"> </w:t>
      </w:r>
    </w:p>
    <w:p>
      <w:pPr>
        <w:numPr>
          <w:ilvl w:val="0"/>
          <w:numId w:val="0"/>
        </w:numPr>
        <w:spacing w:after="160" w:line="360" w:lineRule="auto"/>
        <w:ind w:leftChars="0"/>
        <w:rPr>
          <w:rFonts w:hint="default" w:ascii="Arial" w:hAnsi="Arial" w:cs="Arial"/>
          <w:color w:val="auto"/>
          <w:sz w:val="24"/>
          <w:szCs w:val="24"/>
          <w:lang w:val="en-GB"/>
        </w:rPr>
      </w:pPr>
      <w:r>
        <w:rPr>
          <w:rFonts w:hint="default" w:ascii="Arial" w:hAnsi="Arial" w:cs="Arial"/>
          <w:color w:val="auto"/>
          <w:sz w:val="24"/>
          <w:szCs w:val="24"/>
          <w:lang w:val="en-GB"/>
        </w:rPr>
        <w:t xml:space="preserve"> </w:t>
      </w:r>
    </w:p>
    <w:p>
      <w:pPr>
        <w:numPr>
          <w:ilvl w:val="0"/>
          <w:numId w:val="0"/>
        </w:numPr>
        <w:spacing w:after="160" w:line="360" w:lineRule="auto"/>
        <w:ind w:leftChars="0"/>
        <w:rPr>
          <w:rFonts w:hint="default" w:ascii="Arial" w:hAnsi="Arial" w:cs="Arial"/>
          <w:color w:val="auto"/>
          <w:sz w:val="24"/>
          <w:szCs w:val="24"/>
          <w:lang w:val="en-GB"/>
        </w:rPr>
      </w:pPr>
    </w:p>
    <w:p>
      <w:pPr>
        <w:numPr>
          <w:ilvl w:val="0"/>
          <w:numId w:val="0"/>
        </w:numPr>
        <w:spacing w:after="160" w:line="360" w:lineRule="auto"/>
        <w:ind w:leftChars="0"/>
        <w:rPr>
          <w:rFonts w:hint="default" w:ascii="Arial" w:hAnsi="Arial" w:cs="Arial"/>
          <w:color w:val="5B9BD5" w:themeColor="accent1"/>
          <w:sz w:val="24"/>
          <w:szCs w:val="24"/>
          <w:lang w:val="en-GB"/>
          <w14:textFill>
            <w14:solidFill>
              <w14:schemeClr w14:val="accent1"/>
            </w14:solidFill>
          </w14:textFill>
        </w:rPr>
      </w:pPr>
      <w:r>
        <w:rPr>
          <w:rFonts w:hint="default" w:ascii="Arial" w:hAnsi="Arial" w:cs="Arial"/>
          <w:color w:val="5B9BD5" w:themeColor="accent1"/>
          <w:sz w:val="24"/>
          <w:szCs w:val="24"/>
          <w:lang w:val="en-GB"/>
          <w14:textFill>
            <w14:solidFill>
              <w14:schemeClr w14:val="accent1"/>
            </w14:solidFill>
          </w14:textFill>
        </w:rPr>
        <w:t xml:space="preserve"> </w:t>
      </w:r>
    </w:p>
    <w:p>
      <w:pPr>
        <w:numPr>
          <w:ilvl w:val="0"/>
          <w:numId w:val="0"/>
        </w:numPr>
        <w:spacing w:after="160" w:line="360" w:lineRule="auto"/>
        <w:rPr>
          <w:rFonts w:hint="default" w:ascii="Arial" w:hAnsi="Arial" w:cs="Arial"/>
          <w:color w:val="auto"/>
          <w:sz w:val="24"/>
          <w:szCs w:val="24"/>
          <w:lang w:val="en-GB"/>
        </w:rPr>
      </w:pPr>
    </w:p>
    <w:p>
      <w:pPr>
        <w:numPr>
          <w:ilvl w:val="0"/>
          <w:numId w:val="0"/>
        </w:numPr>
        <w:spacing w:after="160" w:line="360" w:lineRule="auto"/>
        <w:rPr>
          <w:rFonts w:hint="default" w:ascii="Arial" w:hAnsi="Arial" w:cs="Arial"/>
          <w:color w:val="auto"/>
          <w:sz w:val="24"/>
          <w:szCs w:val="24"/>
          <w:lang w:val="en-GB"/>
        </w:rPr>
      </w:pPr>
    </w:p>
    <w:p>
      <w:pPr>
        <w:spacing w:line="360" w:lineRule="auto"/>
        <w:rPr>
          <w:rFonts w:ascii="Arial" w:hAnsi="Arial" w:cs="Arial"/>
          <w:sz w:val="24"/>
          <w:szCs w:val="24"/>
        </w:rPr>
      </w:pPr>
    </w:p>
    <w:p>
      <w:pPr>
        <w:spacing w:line="360" w:lineRule="auto"/>
        <w:rPr>
          <w:rFonts w:ascii="Arial" w:hAnsi="Arial" w:cs="Arial"/>
          <w:sz w:val="24"/>
          <w:szCs w:val="24"/>
        </w:rPr>
      </w:pPr>
    </w:p>
    <w:p>
      <w:pPr>
        <w:pStyle w:val="3"/>
      </w:pP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hint="default" w:ascii="Arial" w:hAnsi="Arial" w:cs="Arial"/>
          <w:color w:val="5B9BD5" w:themeColor="accent1"/>
          <w:sz w:val="24"/>
          <w:szCs w:val="24"/>
          <w:lang w:val="en-GB"/>
          <w14:textFill>
            <w14:solidFill>
              <w14:schemeClr w14:val="accent1"/>
            </w14:solidFill>
          </w14:textFill>
        </w:rPr>
      </w:pPr>
      <w:r>
        <w:rPr>
          <w:rFonts w:hint="default" w:ascii="Arial" w:hAnsi="Arial" w:cs="Arial"/>
          <w:color w:val="5B9BD5" w:themeColor="accent1"/>
          <w:sz w:val="24"/>
          <w:szCs w:val="24"/>
          <w:lang w:val="en-GB"/>
          <w14:textFill>
            <w14:solidFill>
              <w14:schemeClr w14:val="accent1"/>
            </w14:solidFill>
          </w14:textFill>
        </w:rPr>
        <w:t xml:space="preserve">1.6 Smart Objectives utilizing and harnessing Social Media to enhance my networking and career prospects, both as an employee and an entrepeneur </w:t>
      </w: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p>
      <w:pPr>
        <w:pStyle w:val="17"/>
        <w:spacing w:line="360" w:lineRule="auto"/>
        <w:rPr>
          <w:rFonts w:ascii="Arial" w:hAnsi="Arial" w:cs="Arial"/>
          <w:sz w:val="24"/>
          <w:szCs w:val="24"/>
        </w:rPr>
      </w:pPr>
    </w:p>
    <w:p>
      <w:pPr>
        <w:pStyle w:val="2"/>
      </w:pPr>
    </w:p>
    <w:p>
      <w:pPr>
        <w:spacing w:line="360" w:lineRule="auto"/>
        <w:rPr>
          <w:rFonts w:ascii="Arial" w:hAnsi="Arial" w:cs="Arial"/>
          <w:sz w:val="24"/>
          <w:szCs w:val="24"/>
        </w:rPr>
      </w:pPr>
    </w:p>
    <w:p>
      <w:pPr>
        <w:pStyle w:val="3"/>
      </w:pPr>
      <w:bookmarkStart w:id="1" w:name="_Toc456901523"/>
    </w:p>
    <w:p>
      <w:pPr>
        <w:rPr>
          <w:rFonts w:asciiTheme="majorHAnsi" w:hAnsiTheme="majorHAnsi" w:eastAsiaTheme="majorEastAsia" w:cstheme="majorBidi"/>
          <w:color w:val="2E75B6" w:themeColor="accent1" w:themeShade="BF"/>
          <w:sz w:val="26"/>
          <w:szCs w:val="26"/>
        </w:rPr>
      </w:pPr>
      <w:r>
        <w:br w:type="page"/>
      </w:r>
    </w:p>
    <w:p>
      <w:pPr>
        <w:pStyle w:val="3"/>
      </w:pPr>
    </w:p>
    <w:p>
      <w:pPr>
        <w:pStyle w:val="3"/>
        <w:rPr>
          <w:rFonts w:hint="default"/>
          <w:lang w:val="en-GB"/>
        </w:rPr>
      </w:pPr>
      <w:r>
        <w:rPr>
          <w:rFonts w:hint="default"/>
          <w:lang w:val="en-GB"/>
        </w:rPr>
        <w:t>1.7my own linkedln profile</w:t>
      </w: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bookmarkEnd w:id="1"/>
    <w:p/>
    <w:p/>
    <w:p/>
    <w:p>
      <w:r>
        <w:br w:type="page"/>
      </w:r>
    </w:p>
    <w:p>
      <w:pPr>
        <w:pStyle w:val="2"/>
        <w:numPr>
          <w:numId w:val="0"/>
        </w:numPr>
        <w:ind w:leftChars="0"/>
        <w:rPr>
          <w:rFonts w:hint="default"/>
          <w:lang w:val="en-GB"/>
        </w:rPr>
      </w:pPr>
      <w:r>
        <w:rPr>
          <w:rFonts w:hint="default"/>
          <w:lang w:val="en-GB"/>
        </w:rPr>
        <w:t>2Examine the risks in terms of professions and personal security online.</w:t>
      </w:r>
    </w:p>
    <w:p>
      <w:pPr>
        <w:rPr>
          <w:rFonts w:hint="default"/>
          <w:lang w:val="en-GB"/>
        </w:rPr>
      </w:pPr>
    </w:p>
    <w:p>
      <w:pPr>
        <w:rPr>
          <w:rFonts w:hint="default"/>
          <w:lang w:val="en-GB"/>
        </w:rPr>
      </w:pPr>
    </w:p>
    <w:p>
      <w:pPr>
        <w:rPr>
          <w:rFonts w:hint="default" w:ascii="Arial" w:hAnsi="Arial" w:cs="Arial"/>
          <w:color w:val="auto"/>
          <w:sz w:val="24"/>
          <w:szCs w:val="24"/>
          <w:lang w:val="en-GB"/>
        </w:rPr>
      </w:pPr>
      <w:r>
        <w:rPr>
          <w:rFonts w:hint="default" w:ascii="Arial" w:hAnsi="Arial" w:cs="Arial"/>
          <w:color w:val="auto"/>
          <w:sz w:val="24"/>
          <w:szCs w:val="24"/>
          <w:lang w:val="en-GB"/>
        </w:rPr>
        <w:t>With the rise of  technology in the retail industry such as E commerce and mobile commerce, the role of Data has considerably grown. Therefore it is extremely important for retailers to obide by compliance and international data privacy regulations.</w:t>
      </w:r>
    </w:p>
    <w:p>
      <w:pPr>
        <w:rPr>
          <w:rFonts w:hint="default" w:ascii="Arial" w:hAnsi="Arial" w:cs="Arial"/>
          <w:color w:val="auto"/>
          <w:sz w:val="24"/>
          <w:szCs w:val="24"/>
          <w:lang w:val="en-GB"/>
        </w:rPr>
      </w:pPr>
      <w:r>
        <w:rPr>
          <w:rFonts w:hint="default" w:ascii="Arial" w:hAnsi="Arial" w:cs="Arial"/>
          <w:color w:val="auto"/>
          <w:sz w:val="24"/>
          <w:szCs w:val="24"/>
          <w:lang w:val="en-GB"/>
        </w:rPr>
        <w:t>It is critical for retailers to understand GDPR (general data protection regulation) which aims to safeguard personal data of individuals in the EU. There are many data protection policies and non- compliance with these policies will result in hefty legal, reputaional, and finacial consequences.</w:t>
      </w:r>
    </w:p>
    <w:p>
      <w:pPr>
        <w:rPr>
          <w:rFonts w:hint="default" w:ascii="Arial" w:hAnsi="Arial" w:cs="Arial"/>
          <w:color w:val="auto"/>
          <w:sz w:val="24"/>
          <w:szCs w:val="24"/>
          <w:lang w:val="en-GB"/>
        </w:rPr>
      </w:pPr>
      <w:r>
        <w:rPr>
          <w:rFonts w:hint="default" w:ascii="Arial" w:hAnsi="Arial" w:cs="Arial"/>
          <w:color w:val="auto"/>
          <w:sz w:val="24"/>
          <w:szCs w:val="24"/>
          <w:lang w:val="en-GB"/>
        </w:rPr>
        <w:t>GDPR is an updated version of the data protection act and as well as changes and updates to technology in the 21t century, regulations and laws have had to update too. The old data protection act worked well until we started shopping online, collected customers email addresses, used store cards and recorded phone calls with customers. The updatedversion implemented may 25</w:t>
      </w:r>
      <w:r>
        <w:rPr>
          <w:rFonts w:hint="default" w:ascii="Arial" w:hAnsi="Arial" w:cs="Arial"/>
          <w:color w:val="auto"/>
          <w:sz w:val="24"/>
          <w:szCs w:val="24"/>
          <w:vertAlign w:val="superscript"/>
          <w:lang w:val="en-GB"/>
        </w:rPr>
        <w:t>th</w:t>
      </w:r>
      <w:r>
        <w:rPr>
          <w:rFonts w:hint="default" w:ascii="Arial" w:hAnsi="Arial" w:cs="Arial"/>
          <w:color w:val="auto"/>
          <w:sz w:val="24"/>
          <w:szCs w:val="24"/>
          <w:lang w:val="en-GB"/>
        </w:rPr>
        <w:t xml:space="preserve"> 2018 now includes the protection of data gained in these ways. As the use of technology grows, people are more concerned about how their data is used and this legislation sets a high standard for all eu countries to meet.</w:t>
      </w:r>
    </w:p>
    <w:p>
      <w:pPr>
        <w:rPr>
          <w:rFonts w:hint="default" w:ascii="Arial" w:hAnsi="Arial" w:cs="Arial"/>
          <w:color w:val="auto"/>
          <w:sz w:val="24"/>
          <w:szCs w:val="24"/>
          <w:lang w:val="en-GB"/>
        </w:rPr>
      </w:pPr>
      <w:r>
        <w:rPr>
          <w:rFonts w:hint="default" w:ascii="Arial" w:hAnsi="Arial" w:cs="Arial"/>
          <w:color w:val="auto"/>
          <w:sz w:val="24"/>
          <w:szCs w:val="24"/>
          <w:lang w:val="en-GB"/>
        </w:rPr>
        <w:t>In the retail industry customers need to give out alot of personal data, not so much in store, but much more online. Anyone buying online needs to give personal data in order to make delivery and payment arrangements. And therefore we are collecting personal data everytime someone buys something on our website..we also have the ability to view customers past purchases from within our e commerce software. These purchases my start to build a picture of who our customers are. For example whether they are male/ female, whether they have children any pets any medical conditions etc.therefore all this information can allow us to group customers into different demographics (customer profiling) . we can then use this knowledge to adapt our marketing strategies to appeal to different types of customers .</w:t>
      </w:r>
      <w:bookmarkStart w:id="2" w:name="_GoBack"/>
      <w:bookmarkEnd w:id="2"/>
      <w:r>
        <w:rPr>
          <w:rFonts w:hint="default" w:ascii="Arial" w:hAnsi="Arial" w:cs="Arial"/>
          <w:color w:val="auto"/>
          <w:sz w:val="24"/>
          <w:szCs w:val="24"/>
          <w:lang w:val="en-GB"/>
        </w:rPr>
        <w:t xml:space="preserve"> </w:t>
      </w: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
      <w:r>
        <w:br w:type="page"/>
      </w:r>
    </w:p>
    <w:p/>
    <w:p>
      <w:pPr>
        <w:pStyle w:val="2"/>
      </w:pPr>
    </w:p>
    <w:sectPr>
      <w:pgSz w:w="12240" w:h="15840"/>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0002EFF" w:usb1="C000247B" w:usb2="00000009" w:usb3="00000000" w:csb0="200001FF" w:csb1="00000000"/>
  </w:font>
  <w:font w:name="Calibri">
    <w:panose1 w:val="020F0502020204030204"/>
    <w:charset w:val="86"/>
    <w:family w:val="swiss"/>
    <w:pitch w:val="default"/>
    <w:sig w:usb0="E0002EFF" w:usb1="C000247B" w:usb2="00000009" w:usb3="00000000" w:csb0="200001FF" w:csb1="00000000"/>
  </w:font>
  <w:font w:name="Calibri">
    <w:panose1 w:val="020F0502020204030204"/>
    <w:charset w:val="86"/>
    <w:family w:val="auto"/>
    <w:pitch w:val="default"/>
    <w:sig w:usb0="E0002E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Microsoft YaHei">
    <w:panose1 w:val="020B0503020204020204"/>
    <w:charset w:val="86"/>
    <w:family w:val="auto"/>
    <w:pitch w:val="default"/>
    <w:sig w:usb0="80000287" w:usb1="2ACF3C50" w:usb2="00000016" w:usb3="00000000" w:csb0="0004001F" w:csb1="00000000"/>
  </w:font>
  <w:font w:name="Calibri">
    <w:panose1 w:val="020F0502020204030204"/>
    <w:charset w:val="86"/>
    <w:family w:val="auto"/>
    <w:pitch w:val="default"/>
    <w:sig w:usb0="E0002EFF" w:usb1="C000247B" w:usb2="00000009" w:usb3="00000000" w:csb0="200001FF" w:csb1="00000000"/>
  </w:font>
  <w:font w:name="Calibri">
    <w:panose1 w:val="020F0502020204030204"/>
    <w:charset w:val="86"/>
    <w:family w:val="auto"/>
    <w:pitch w:val="default"/>
    <w:sig w:usb0="E0002EFF" w:usb1="C000247B" w:usb2="00000009" w:usb3="00000000" w:csb0="200001FF" w:csb1="00000000"/>
  </w:font>
  <w:font w:name="Calibri">
    <w:panose1 w:val="020F0502020204030204"/>
    <w:charset w:val="86"/>
    <w:family w:val="auto"/>
    <w:pitch w:val="default"/>
    <w:sig w:usb0="E0002EFF" w:usb1="C000247B" w:usb2="00000009" w:usb3="00000000" w:csb0="200001FF" w:csb1="00000000"/>
  </w:font>
  <w:font w:name="Calibri">
    <w:panose1 w:val="020F0502020204030204"/>
    <w:charset w:val="00"/>
    <w:family w:val="auto"/>
    <w:pitch w:val="default"/>
    <w:sig w:usb0="E0002EFF" w:usb1="C000247B" w:usb2="00000009" w:usb3="00000000" w:csb0="200001FF" w:csb1="00000000"/>
  </w:font>
  <w:font w:name="Malgun Gothic Semilight">
    <w:panose1 w:val="020B0502040204020203"/>
    <w:charset w:val="86"/>
    <w:family w:val="auto"/>
    <w:pitch w:val="default"/>
    <w:sig w:usb0="900002AF" w:usb1="01D77CFB" w:usb2="00000012" w:usb3="00000000" w:csb0="203E01BD" w:csb1="D7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CD753542"/>
    <w:multiLevelType w:val="multilevel"/>
    <w:tmpl w:val="CD753542"/>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1">
    <w:nsid w:val="F8E25E02"/>
    <w:multiLevelType w:val="multilevel"/>
    <w:tmpl w:val="F8E25E02"/>
    <w:lvl w:ilvl="0" w:tentative="0">
      <w:start w:val="1"/>
      <w:numFmt w:val="decimal"/>
      <w:suff w:val="space"/>
      <w:lvlText w:val="%1"/>
      <w:lvlJc w:val="left"/>
      <w:pPr>
        <w:ind w:left="0" w:leftChars="0" w:firstLine="0" w:firstLineChars="0"/>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oNotDisplayPageBoundaries w:val="1"/>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16992"/>
    <w:rsid w:val="000178FF"/>
    <w:rsid w:val="00045C47"/>
    <w:rsid w:val="000578CE"/>
    <w:rsid w:val="0006008A"/>
    <w:rsid w:val="000A61C9"/>
    <w:rsid w:val="000C5E1B"/>
    <w:rsid w:val="001130F2"/>
    <w:rsid w:val="0015027C"/>
    <w:rsid w:val="001828EE"/>
    <w:rsid w:val="001836B1"/>
    <w:rsid w:val="001C2120"/>
    <w:rsid w:val="001D5EDA"/>
    <w:rsid w:val="001F5437"/>
    <w:rsid w:val="002049FE"/>
    <w:rsid w:val="0021380A"/>
    <w:rsid w:val="002520B4"/>
    <w:rsid w:val="00252E68"/>
    <w:rsid w:val="00255FC4"/>
    <w:rsid w:val="00276A31"/>
    <w:rsid w:val="00284720"/>
    <w:rsid w:val="00285D09"/>
    <w:rsid w:val="00296FAF"/>
    <w:rsid w:val="002C4CAC"/>
    <w:rsid w:val="002D0F0D"/>
    <w:rsid w:val="002D4E64"/>
    <w:rsid w:val="0030173B"/>
    <w:rsid w:val="0030202B"/>
    <w:rsid w:val="00322C2E"/>
    <w:rsid w:val="00331B7F"/>
    <w:rsid w:val="003751F2"/>
    <w:rsid w:val="003860FB"/>
    <w:rsid w:val="00391011"/>
    <w:rsid w:val="003B602D"/>
    <w:rsid w:val="003C3B33"/>
    <w:rsid w:val="003C4A80"/>
    <w:rsid w:val="003D34E8"/>
    <w:rsid w:val="003F64EA"/>
    <w:rsid w:val="003F69D6"/>
    <w:rsid w:val="00436B9A"/>
    <w:rsid w:val="0046229B"/>
    <w:rsid w:val="00481CB5"/>
    <w:rsid w:val="004F03CD"/>
    <w:rsid w:val="0051013F"/>
    <w:rsid w:val="00513050"/>
    <w:rsid w:val="005225BF"/>
    <w:rsid w:val="00586056"/>
    <w:rsid w:val="0059562E"/>
    <w:rsid w:val="0062657F"/>
    <w:rsid w:val="00634AE8"/>
    <w:rsid w:val="00670D2E"/>
    <w:rsid w:val="00671CBC"/>
    <w:rsid w:val="006745CC"/>
    <w:rsid w:val="006B2157"/>
    <w:rsid w:val="00715A8B"/>
    <w:rsid w:val="0075131B"/>
    <w:rsid w:val="007A0F0B"/>
    <w:rsid w:val="007A7DB8"/>
    <w:rsid w:val="007E734B"/>
    <w:rsid w:val="007F6D91"/>
    <w:rsid w:val="00806CDA"/>
    <w:rsid w:val="00812D37"/>
    <w:rsid w:val="008138EC"/>
    <w:rsid w:val="008346D5"/>
    <w:rsid w:val="00870424"/>
    <w:rsid w:val="00885114"/>
    <w:rsid w:val="008A1155"/>
    <w:rsid w:val="008B498D"/>
    <w:rsid w:val="008C2930"/>
    <w:rsid w:val="008E1632"/>
    <w:rsid w:val="008E29F3"/>
    <w:rsid w:val="008F2B5B"/>
    <w:rsid w:val="00900C14"/>
    <w:rsid w:val="009556EE"/>
    <w:rsid w:val="00964538"/>
    <w:rsid w:val="009B3062"/>
    <w:rsid w:val="009D0524"/>
    <w:rsid w:val="00A133B3"/>
    <w:rsid w:val="00A3471E"/>
    <w:rsid w:val="00A3674F"/>
    <w:rsid w:val="00A4397C"/>
    <w:rsid w:val="00A43CC0"/>
    <w:rsid w:val="00A45277"/>
    <w:rsid w:val="00A51F56"/>
    <w:rsid w:val="00A90A1F"/>
    <w:rsid w:val="00A91384"/>
    <w:rsid w:val="00A930CB"/>
    <w:rsid w:val="00A976D8"/>
    <w:rsid w:val="00AB4149"/>
    <w:rsid w:val="00AE79EE"/>
    <w:rsid w:val="00AE7A21"/>
    <w:rsid w:val="00B02818"/>
    <w:rsid w:val="00B220CB"/>
    <w:rsid w:val="00B26C7E"/>
    <w:rsid w:val="00B6475F"/>
    <w:rsid w:val="00B80C98"/>
    <w:rsid w:val="00BB07BE"/>
    <w:rsid w:val="00BD3AA5"/>
    <w:rsid w:val="00BF2C08"/>
    <w:rsid w:val="00C52FBF"/>
    <w:rsid w:val="00C53B1A"/>
    <w:rsid w:val="00C74EB7"/>
    <w:rsid w:val="00C80AF8"/>
    <w:rsid w:val="00C9032C"/>
    <w:rsid w:val="00CC6920"/>
    <w:rsid w:val="00CF293C"/>
    <w:rsid w:val="00CF644C"/>
    <w:rsid w:val="00D01FF9"/>
    <w:rsid w:val="00D14017"/>
    <w:rsid w:val="00D15FF5"/>
    <w:rsid w:val="00D2291D"/>
    <w:rsid w:val="00D450BB"/>
    <w:rsid w:val="00D62B28"/>
    <w:rsid w:val="00D67E1F"/>
    <w:rsid w:val="00DA3853"/>
    <w:rsid w:val="00DD3304"/>
    <w:rsid w:val="00DF21D0"/>
    <w:rsid w:val="00E24560"/>
    <w:rsid w:val="00E33CC4"/>
    <w:rsid w:val="00E642D3"/>
    <w:rsid w:val="00E750E6"/>
    <w:rsid w:val="00E82EAC"/>
    <w:rsid w:val="00E9394F"/>
    <w:rsid w:val="00EA29B8"/>
    <w:rsid w:val="00EB1FDF"/>
    <w:rsid w:val="00EC45EF"/>
    <w:rsid w:val="00EC64A7"/>
    <w:rsid w:val="00EC674C"/>
    <w:rsid w:val="00EF3ED4"/>
    <w:rsid w:val="00F334D8"/>
    <w:rsid w:val="00F46162"/>
    <w:rsid w:val="00F47DC4"/>
    <w:rsid w:val="00F53EF8"/>
    <w:rsid w:val="00F75D71"/>
    <w:rsid w:val="00F874D7"/>
    <w:rsid w:val="00FA3DD1"/>
    <w:rsid w:val="00FA3F78"/>
    <w:rsid w:val="00FB42C7"/>
    <w:rsid w:val="00FC4F27"/>
    <w:rsid w:val="00FE6F0A"/>
    <w:rsid w:val="0759489F"/>
    <w:rsid w:val="0DEB1919"/>
    <w:rsid w:val="11947FA7"/>
    <w:rsid w:val="1EB0683C"/>
    <w:rsid w:val="210A3B34"/>
    <w:rsid w:val="22B5114E"/>
    <w:rsid w:val="368146FA"/>
    <w:rsid w:val="37482260"/>
    <w:rsid w:val="3D7B6A6D"/>
    <w:rsid w:val="43435F8E"/>
    <w:rsid w:val="476C420E"/>
    <w:rsid w:val="49950439"/>
    <w:rsid w:val="53E00984"/>
    <w:rsid w:val="66F8674D"/>
    <w:rsid w:val="688004FA"/>
    <w:rsid w:val="6E366FBE"/>
    <w:rsid w:val="72034423"/>
    <w:rsid w:val="7237646B"/>
    <w:rsid w:val="7B1310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99" w:semiHidden="0"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6"/>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24"/>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next w:val="1"/>
    <w:unhideWhenUsed/>
    <w:qFormat/>
    <w:uiPriority w:val="9"/>
    <w:pPr>
      <w:keepNext/>
      <w:keepLines/>
      <w:spacing w:before="260" w:after="260" w:line="416" w:lineRule="auto"/>
      <w:outlineLvl w:val="2"/>
    </w:pPr>
    <w:rPr>
      <w:b/>
      <w:bCs/>
      <w:sz w:val="32"/>
      <w:szCs w:val="32"/>
    </w:rPr>
  </w:style>
  <w:style w:type="character" w:default="1" w:styleId="8">
    <w:name w:val="Default Paragraph Font"/>
    <w:semiHidden/>
    <w:unhideWhenUsed/>
    <w:qFormat/>
    <w:uiPriority w:val="1"/>
  </w:style>
  <w:style w:type="table" w:default="1" w:styleId="10">
    <w:name w:val="Normal Table"/>
    <w:semiHidden/>
    <w:unhideWhenUsed/>
    <w:uiPriority w:val="99"/>
    <w:tblPr>
      <w:tblLayout w:type="fixed"/>
      <w:tblCellMar>
        <w:top w:w="0" w:type="dxa"/>
        <w:left w:w="108" w:type="dxa"/>
        <w:bottom w:w="0" w:type="dxa"/>
        <w:right w:w="108" w:type="dxa"/>
      </w:tblCellMar>
    </w:tblPr>
  </w:style>
  <w:style w:type="paragraph" w:styleId="5">
    <w:name w:val="header"/>
    <w:basedOn w:val="1"/>
    <w:link w:val="22"/>
    <w:uiPriority w:val="99"/>
    <w:pPr>
      <w:tabs>
        <w:tab w:val="center" w:pos="4153"/>
        <w:tab w:val="right" w:pos="8306"/>
      </w:tabs>
      <w:spacing w:after="0" w:line="240" w:lineRule="auto"/>
      <w:jc w:val="both"/>
    </w:pPr>
    <w:rPr>
      <w:rFonts w:ascii="Arial" w:hAnsi="Arial" w:eastAsia="Times New Roman" w:cs="Times New Roman"/>
      <w:szCs w:val="20"/>
    </w:rPr>
  </w:style>
  <w:style w:type="paragraph" w:styleId="6">
    <w:name w:val="toc 1"/>
    <w:basedOn w:val="1"/>
    <w:next w:val="1"/>
    <w:unhideWhenUsed/>
    <w:uiPriority w:val="39"/>
    <w:pPr>
      <w:spacing w:after="100"/>
    </w:pPr>
  </w:style>
  <w:style w:type="paragraph" w:styleId="7">
    <w:name w:val="toc 2"/>
    <w:basedOn w:val="1"/>
    <w:next w:val="1"/>
    <w:unhideWhenUsed/>
    <w:uiPriority w:val="39"/>
    <w:pPr>
      <w:spacing w:after="100"/>
      <w:ind w:left="220"/>
    </w:pPr>
  </w:style>
  <w:style w:type="character" w:styleId="9">
    <w:name w:val="Hyperlink"/>
    <w:basedOn w:val="8"/>
    <w:unhideWhenUsed/>
    <w:uiPriority w:val="99"/>
    <w:rPr>
      <w:color w:val="0000FF"/>
      <w:u w:val="single"/>
    </w:rPr>
  </w:style>
  <w:style w:type="table" w:styleId="11">
    <w:name w:val="Table Grid"/>
    <w:basedOn w:val="10"/>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paragraph" w:customStyle="1" w:styleId="12">
    <w:name w:val="JA"/>
    <w:basedOn w:val="1"/>
    <w:link w:val="13"/>
    <w:qFormat/>
    <w:uiPriority w:val="0"/>
  </w:style>
  <w:style w:type="character" w:customStyle="1" w:styleId="13">
    <w:name w:val="JA Char"/>
    <w:basedOn w:val="8"/>
    <w:link w:val="12"/>
    <w:uiPriority w:val="0"/>
  </w:style>
  <w:style w:type="paragraph" w:customStyle="1" w:styleId="14">
    <w:name w:val="JA Assignment"/>
    <w:basedOn w:val="2"/>
    <w:next w:val="1"/>
    <w:link w:val="15"/>
    <w:qFormat/>
    <w:uiPriority w:val="0"/>
    <w:pPr>
      <w:tabs>
        <w:tab w:val="left" w:pos="960"/>
      </w:tabs>
    </w:pPr>
    <w:rPr>
      <w:rFonts w:ascii="Arial" w:hAnsi="Arial" w:cs="Arial"/>
      <w:b/>
      <w:color w:val="auto"/>
      <w:sz w:val="24"/>
      <w:u w:val="single"/>
    </w:rPr>
  </w:style>
  <w:style w:type="character" w:customStyle="1" w:styleId="15">
    <w:name w:val="JA Assignment Char"/>
    <w:basedOn w:val="8"/>
    <w:link w:val="14"/>
    <w:uiPriority w:val="0"/>
    <w:rPr>
      <w:rFonts w:ascii="Arial" w:hAnsi="Arial" w:cs="Arial" w:eastAsiaTheme="majorEastAsia"/>
      <w:b/>
      <w:sz w:val="24"/>
      <w:szCs w:val="32"/>
      <w:u w:val="single"/>
    </w:rPr>
  </w:style>
  <w:style w:type="character" w:customStyle="1" w:styleId="16">
    <w:name w:val="Heading 1 Char"/>
    <w:basedOn w:val="8"/>
    <w:link w:val="2"/>
    <w:uiPriority w:val="9"/>
    <w:rPr>
      <w:rFonts w:asciiTheme="majorHAnsi" w:hAnsiTheme="majorHAnsi" w:eastAsiaTheme="majorEastAsia" w:cstheme="majorBidi"/>
      <w:color w:val="2E75B6" w:themeColor="accent1" w:themeShade="BF"/>
      <w:sz w:val="32"/>
      <w:szCs w:val="32"/>
    </w:rPr>
  </w:style>
  <w:style w:type="paragraph" w:styleId="17">
    <w:name w:val="List Paragraph"/>
    <w:basedOn w:val="1"/>
    <w:qFormat/>
    <w:uiPriority w:val="34"/>
    <w:pPr>
      <w:ind w:left="720"/>
      <w:contextualSpacing/>
    </w:pPr>
  </w:style>
  <w:style w:type="paragraph" w:customStyle="1" w:styleId="18">
    <w:name w:val="paragraph"/>
    <w:basedOn w:val="1"/>
    <w:uiPriority w:val="0"/>
    <w:pPr>
      <w:spacing w:after="0" w:line="240" w:lineRule="auto"/>
    </w:pPr>
    <w:rPr>
      <w:rFonts w:ascii="Times New Roman" w:hAnsi="Times New Roman" w:eastAsia="Times New Roman" w:cs="Times New Roman"/>
      <w:sz w:val="24"/>
      <w:szCs w:val="24"/>
      <w:lang w:eastAsia="en-GB"/>
    </w:rPr>
  </w:style>
  <w:style w:type="character" w:customStyle="1" w:styleId="19">
    <w:name w:val="normaltextrun"/>
    <w:basedOn w:val="8"/>
    <w:uiPriority w:val="0"/>
  </w:style>
  <w:style w:type="character" w:customStyle="1" w:styleId="20">
    <w:name w:val="eop"/>
    <w:basedOn w:val="8"/>
    <w:uiPriority w:val="0"/>
  </w:style>
  <w:style w:type="character" w:customStyle="1" w:styleId="21">
    <w:name w:val="scx11303456"/>
    <w:basedOn w:val="8"/>
    <w:uiPriority w:val="0"/>
  </w:style>
  <w:style w:type="character" w:customStyle="1" w:styleId="22">
    <w:name w:val="Header Char"/>
    <w:basedOn w:val="8"/>
    <w:link w:val="5"/>
    <w:uiPriority w:val="99"/>
    <w:rPr>
      <w:rFonts w:ascii="Arial" w:hAnsi="Arial" w:eastAsia="Times New Roman" w:cs="Times New Roman"/>
      <w:szCs w:val="20"/>
    </w:rPr>
  </w:style>
  <w:style w:type="paragraph" w:customStyle="1" w:styleId="23">
    <w:name w:val="TOC Heading"/>
    <w:basedOn w:val="2"/>
    <w:next w:val="1"/>
    <w:unhideWhenUsed/>
    <w:qFormat/>
    <w:uiPriority w:val="39"/>
    <w:pPr>
      <w:outlineLvl w:val="9"/>
    </w:pPr>
    <w:rPr>
      <w:lang w:val="en-US"/>
    </w:rPr>
  </w:style>
  <w:style w:type="character" w:customStyle="1" w:styleId="24">
    <w:name w:val="Heading 2 Char"/>
    <w:basedOn w:val="8"/>
    <w:link w:val="3"/>
    <w:uiPriority w:val="9"/>
    <w:rPr>
      <w:rFonts w:asciiTheme="majorHAnsi" w:hAnsiTheme="majorHAnsi" w:eastAsiaTheme="majorEastAsia" w:cstheme="majorBidi"/>
      <w:color w:val="2E75B6" w:themeColor="accent1" w:themeShade="BF"/>
      <w:sz w:val="26"/>
      <w:szCs w:val="26"/>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chart" Target="charts/chart1.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5.xml"/><Relationship Id="rId10" Type="http://schemas.openxmlformats.org/officeDocument/2006/relationships/customXml" Target="../customXml/item4.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General%20Charts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1" i="0" u="none" strike="noStrike" kern="1200" spc="0" baseline="0">
                <a:solidFill>
                  <a:schemeClr val="tx1">
                    <a:lumMod val="65000"/>
                    <a:lumOff val="35000"/>
                  </a:schemeClr>
                </a:solidFill>
                <a:latin typeface="Microsoft YaHei" panose="020B0503020204020204" charset="-122"/>
                <a:ea typeface="Microsoft YaHei" panose="020B0503020204020204" charset="-122"/>
                <a:cs typeface="Microsoft YaHei" panose="020B0503020204020204" charset="-122"/>
                <a:sym typeface="Microsoft YaHei" panose="020B0503020204020204" charset="-122"/>
              </a:defRPr>
            </a:pPr>
            <a:r>
              <a:rPr b="1">
                <a:latin typeface="Microsoft YaHei" panose="020B0503020204020204" charset="-122"/>
                <a:ea typeface="Microsoft YaHei" panose="020B0503020204020204" charset="-122"/>
                <a:cs typeface="Microsoft YaHei" panose="020B0503020204020204" charset="-122"/>
                <a:sym typeface="Microsoft YaHei" panose="020B0503020204020204" charset="-122"/>
              </a:rPr>
              <a:t>Pie Chart</a:t>
            </a:r>
            <a:endParaRPr b="1">
              <a:latin typeface="Microsoft YaHei" panose="020B0503020204020204" charset="-122"/>
              <a:ea typeface="Microsoft YaHei" panose="020B0503020204020204" charset="-122"/>
              <a:cs typeface="Microsoft YaHei" panose="020B0503020204020204" charset="-122"/>
              <a:sym typeface="Microsoft YaHei" panose="020B0503020204020204" charset="-122"/>
            </a:endParaRPr>
          </a:p>
        </c:rich>
      </c:tx>
      <c:layout>
        <c:manualLayout>
          <c:xMode val="edge"/>
          <c:yMode val="edge"/>
          <c:x val="0.356132466805101"/>
          <c:y val="0.0548670121936611"/>
        </c:manualLayout>
      </c:layout>
      <c:overlay val="0"/>
      <c:spPr>
        <a:noFill/>
        <a:ln>
          <a:noFill/>
        </a:ln>
        <a:effectLst/>
      </c:spPr>
    </c:title>
    <c:autoTitleDeleted val="0"/>
    <c:plotArea>
      <c:layout>
        <c:manualLayout>
          <c:layoutTarget val="inner"/>
          <c:xMode val="edge"/>
          <c:yMode val="edge"/>
          <c:x val="0.296631275396513"/>
          <c:y val="0.275815523059618"/>
          <c:w val="0.397693013501114"/>
          <c:h val="0.682564679415073"/>
        </c:manualLayout>
      </c:layout>
      <c:pieChart>
        <c:varyColors val="1"/>
        <c:ser>
          <c:idx val="0"/>
          <c:order val="0"/>
          <c:tx>
            <c:strRef>
              <c:f>'[General Charts1]Sheet1'!$W$1</c:f>
              <c:strCache>
                <c:ptCount val="1"/>
                <c:pt idx="0">
                  <c:v>Pie Chart</c:v>
                </c:pt>
              </c:strCache>
            </c:strRef>
          </c:tx>
          <c:spPr>
            <a:solidFill>
              <a:srgbClr val="FD536D"/>
            </a:solidFill>
            <a:effectLst/>
          </c:spPr>
          <c:explosion val="0"/>
          <c:dPt>
            <c:idx val="0"/>
            <c:bubble3D val="0"/>
            <c:spPr>
              <a:solidFill>
                <a:srgbClr val="FD536D"/>
              </a:solidFill>
              <a:ln>
                <a:noFill/>
              </a:ln>
              <a:effectLst/>
            </c:spPr>
          </c:dPt>
          <c:dPt>
            <c:idx val="1"/>
            <c:bubble3D val="0"/>
            <c:spPr>
              <a:solidFill>
                <a:srgbClr val="FF8957"/>
              </a:solidFill>
              <a:ln>
                <a:noFill/>
              </a:ln>
              <a:effectLst/>
            </c:spPr>
          </c:dPt>
          <c:dPt>
            <c:idx val="2"/>
            <c:bubble3D val="0"/>
            <c:spPr>
              <a:solidFill>
                <a:srgbClr val="EED054"/>
              </a:solidFill>
              <a:ln>
                <a:noFill/>
              </a:ln>
              <a:effectLst/>
            </c:spPr>
          </c:dPt>
          <c:dPt>
            <c:idx val="3"/>
            <c:bubble3D val="0"/>
            <c:spPr>
              <a:solidFill>
                <a:srgbClr val="CAD849"/>
              </a:solidFill>
              <a:ln>
                <a:noFill/>
              </a:ln>
              <a:effectLst/>
            </c:spPr>
          </c:dPt>
          <c:dPt>
            <c:idx val="4"/>
            <c:bubble3D val="0"/>
            <c:spPr>
              <a:solidFill>
                <a:srgbClr val="00C182"/>
              </a:solidFill>
              <a:ln>
                <a:noFill/>
              </a:ln>
              <a:effectLst/>
            </c:spPr>
          </c:dPt>
          <c:dPt>
            <c:idx val="5"/>
            <c:bubble3D val="0"/>
            <c:spPr>
              <a:solidFill>
                <a:srgbClr val="429EB0"/>
              </a:solidFill>
              <a:ln>
                <a:noFill/>
              </a:ln>
              <a:effectLst/>
            </c:spPr>
          </c:dPt>
          <c:dPt>
            <c:idx val="6"/>
            <c:bubble3D val="0"/>
            <c:spPr>
              <a:solidFill>
                <a:schemeClr val="bg1">
                  <a:lumMod val="50000"/>
                </a:schemeClr>
              </a:solidFill>
              <a:ln>
                <a:noFill/>
              </a:ln>
              <a:effectLst/>
            </c:spPr>
          </c:dPt>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bg1"/>
                    </a:solidFill>
                    <a:latin typeface="Arial" panose="020B0604020202020204" pitchFamily="2" charset="0"/>
                    <a:ea typeface="Arial" panose="020B0604020202020204" pitchFamily="2" charset="0"/>
                    <a:cs typeface="Arial" panose="020B0604020202020204" pitchFamily="2" charset="0"/>
                    <a:sym typeface="Arial" panose="020B0604020202020204" pitchFamily="2" charset="0"/>
                  </a:defRPr>
                </a:pPr>
              </a:p>
            </c:txPr>
            <c:dLblPos val="inEnd"/>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'[General Charts1]Sheet1'!$V$2:$V$8</c:f>
              <c:strCache>
                <c:ptCount val="7"/>
                <c:pt idx="0">
                  <c:v>in store</c:v>
                </c:pt>
                <c:pt idx="1">
                  <c:v>online</c:v>
                </c:pt>
                <c:pt idx="2">
                  <c:v>both</c:v>
                </c:pt>
              </c:strCache>
            </c:strRef>
          </c:cat>
          <c:val>
            <c:numRef>
              <c:f>'[General Charts1]Sheet1'!$W$2:$W$8</c:f>
              <c:numCache>
                <c:formatCode>0%</c:formatCode>
                <c:ptCount val="7"/>
                <c:pt idx="0">
                  <c:v>0.3</c:v>
                </c:pt>
                <c:pt idx="1">
                  <c:v>0.5</c:v>
                </c:pt>
                <c:pt idx="2">
                  <c:v>0.2</c:v>
                </c:pt>
              </c:numCache>
            </c:numRef>
          </c:val>
        </c:ser>
        <c:dLbls>
          <c:showLegendKey val="0"/>
          <c:showVal val="1"/>
          <c:showCatName val="0"/>
          <c:showSerName val="0"/>
          <c:showPercent val="0"/>
          <c:showBubbleSize val="0"/>
          <c:showLeaderLines val="1"/>
        </c:dLbls>
        <c:firstSliceAng val="0"/>
      </c:pieChart>
      <c:spPr>
        <a:noFill/>
        <a:ln>
          <a:noFill/>
        </a:ln>
        <a:effectLst/>
      </c:spPr>
    </c:plotArea>
    <c:legend>
      <c:legendPos val="t"/>
      <c:layout>
        <c:manualLayout>
          <c:xMode val="edge"/>
          <c:yMode val="edge"/>
          <c:x val="0.221224920802534"/>
          <c:y val="0.164032806561312"/>
        </c:manualLayout>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9745B6C-9013-4D07-B787-81637A4048E2}">
  <ds:schemaRefs/>
</ds:datastoreItem>
</file>

<file path=customXml/itemProps3.xml><?xml version="1.0" encoding="utf-8"?>
<ds:datastoreItem xmlns:ds="http://schemas.openxmlformats.org/officeDocument/2006/customXml" ds:itemID="{81C54515-9444-4182-8A76-93F9E9157589}">
  <ds:schemaRefs/>
</ds:datastoreItem>
</file>

<file path=customXml/itemProps4.xml><?xml version="1.0" encoding="utf-8"?>
<ds:datastoreItem xmlns:ds="http://schemas.openxmlformats.org/officeDocument/2006/customXml" ds:itemID="{ACDA5CB2-2C99-4232-9ED7-F781A65E7B61}">
  <ds:schemaRefs/>
</ds:datastoreItem>
</file>

<file path=customXml/itemProps5.xml><?xml version="1.0" encoding="utf-8"?>
<ds:datastoreItem xmlns:ds="http://schemas.openxmlformats.org/officeDocument/2006/customXml" ds:itemID="{5E374F0B-055F-4C2C-A404-9F292475A2A9}">
  <ds:schemaRefs/>
</ds:datastoreItem>
</file>

<file path=docProps/app.xml><?xml version="1.0" encoding="utf-8"?>
<Properties xmlns="http://schemas.openxmlformats.org/officeDocument/2006/extended-properties" xmlns:vt="http://schemas.openxmlformats.org/officeDocument/2006/docPropsVTypes">
  <Template>Normal.dotm</Template>
  <Pages>8</Pages>
  <Words>449</Words>
  <Characters>2562</Characters>
  <Lines>21</Lines>
  <Paragraphs>6</Paragraphs>
  <TotalTime>81</TotalTime>
  <ScaleCrop>false</ScaleCrop>
  <LinksUpToDate>false</LinksUpToDate>
  <CharactersWithSpaces>3005</CharactersWithSpaces>
  <Application>WPS Office_11.2.0.8341_F1E327BC-269C-435d-A152-05C5408002CA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2018-12-18T19:11:00Z</dcterms:created>
  <dc:creator>Julia Ault</dc:creator>
  <cp:lastModifiedBy>emjvelvet</cp:lastModifiedBy>
  <dcterms:modified xsi:type="dcterms:W3CDTF">2020-01-24T23:54:01Z</dcterms:modified>
  <dc:title>BMSK4003 Assignment Template</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y fmtid="{D5CDD505-2E9C-101B-9397-08002B2CF9AE}" pid="3" name="KSOProductBuildVer">
    <vt:lpwstr>1033-11.2.0.8341</vt:lpwstr>
  </property>
</Properties>
</file>