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FB9289" w14:textId="1B4DBAB2" w:rsidR="007453A3" w:rsidRPr="007453A3" w:rsidRDefault="007453A3" w:rsidP="007453A3">
      <w:pPr>
        <w:jc w:val="center"/>
        <w:rPr>
          <w:rFonts w:ascii="Arial" w:hAnsi="Arial" w:cs="Arial"/>
          <w:b/>
          <w:bCs/>
          <w:sz w:val="36"/>
          <w:szCs w:val="36"/>
          <w:lang w:val="en-US"/>
        </w:rPr>
      </w:pPr>
      <w:r w:rsidRPr="007453A3">
        <w:rPr>
          <w:rFonts w:ascii="Arial" w:hAnsi="Arial" w:cs="Arial"/>
          <w:b/>
          <w:bCs/>
          <w:sz w:val="36"/>
          <w:szCs w:val="36"/>
          <w:lang w:val="en-US"/>
        </w:rPr>
        <w:t>UNIVERSITY OF WALES</w:t>
      </w:r>
    </w:p>
    <w:p w14:paraId="1000016E" w14:textId="68A68E3F" w:rsidR="007453A3" w:rsidRPr="007453A3" w:rsidRDefault="007453A3" w:rsidP="007453A3">
      <w:pPr>
        <w:jc w:val="center"/>
        <w:rPr>
          <w:rFonts w:ascii="Arial" w:hAnsi="Arial" w:cs="Arial"/>
          <w:b/>
          <w:bCs/>
          <w:sz w:val="36"/>
          <w:szCs w:val="36"/>
          <w:lang w:val="en-US"/>
        </w:rPr>
      </w:pPr>
      <w:r w:rsidRPr="007453A3">
        <w:rPr>
          <w:rFonts w:ascii="Arial" w:hAnsi="Arial" w:cs="Arial"/>
          <w:b/>
          <w:bCs/>
          <w:sz w:val="36"/>
          <w:szCs w:val="36"/>
          <w:lang w:val="en-US"/>
        </w:rPr>
        <w:t>Trinity Saint David</w:t>
      </w:r>
    </w:p>
    <w:p w14:paraId="58ABF0D6" w14:textId="57431570" w:rsidR="007453A3" w:rsidRDefault="007453A3" w:rsidP="007453A3">
      <w:pPr>
        <w:jc w:val="center"/>
        <w:rPr>
          <w:rFonts w:ascii="Arial" w:hAnsi="Arial" w:cs="Arial"/>
          <w:b/>
          <w:bCs/>
          <w:sz w:val="32"/>
          <w:szCs w:val="32"/>
          <w:lang w:val="en-US"/>
        </w:rPr>
      </w:pPr>
    </w:p>
    <w:p w14:paraId="439A3F68" w14:textId="7BB6B340" w:rsidR="007453A3" w:rsidRDefault="007453A3" w:rsidP="007453A3">
      <w:pPr>
        <w:jc w:val="center"/>
        <w:rPr>
          <w:rFonts w:ascii="Arial" w:hAnsi="Arial" w:cs="Arial"/>
          <w:b/>
          <w:bCs/>
          <w:sz w:val="32"/>
          <w:szCs w:val="32"/>
          <w:lang w:val="en-US"/>
        </w:rPr>
      </w:pPr>
    </w:p>
    <w:p w14:paraId="2B0794DD" w14:textId="77777777" w:rsidR="007453A3" w:rsidRDefault="007453A3" w:rsidP="007453A3">
      <w:pPr>
        <w:jc w:val="center"/>
        <w:rPr>
          <w:rFonts w:ascii="Arial" w:hAnsi="Arial" w:cs="Arial"/>
          <w:b/>
          <w:bCs/>
          <w:sz w:val="32"/>
          <w:szCs w:val="32"/>
          <w:lang w:val="en-US"/>
        </w:rPr>
      </w:pPr>
    </w:p>
    <w:p w14:paraId="33DD4103" w14:textId="18B8ED57" w:rsidR="007453A3" w:rsidRDefault="007453A3" w:rsidP="007453A3">
      <w:pPr>
        <w:jc w:val="center"/>
        <w:rPr>
          <w:rFonts w:ascii="Arial" w:hAnsi="Arial" w:cs="Arial"/>
          <w:b/>
          <w:bCs/>
          <w:sz w:val="32"/>
          <w:szCs w:val="32"/>
          <w:lang w:val="en-US"/>
        </w:rPr>
      </w:pPr>
    </w:p>
    <w:p w14:paraId="0975EBF4" w14:textId="77777777" w:rsidR="00B20899" w:rsidRDefault="00B20899" w:rsidP="007453A3">
      <w:pPr>
        <w:jc w:val="center"/>
        <w:rPr>
          <w:rFonts w:ascii="Arial" w:hAnsi="Arial" w:cs="Arial"/>
          <w:b/>
          <w:bCs/>
          <w:sz w:val="32"/>
          <w:szCs w:val="32"/>
          <w:lang w:val="en-US"/>
        </w:rPr>
      </w:pPr>
    </w:p>
    <w:p w14:paraId="1DF2EFCC" w14:textId="3C20A6D3" w:rsidR="00C77D1C" w:rsidRPr="00B20899" w:rsidRDefault="00C77D1C" w:rsidP="007453A3">
      <w:pPr>
        <w:jc w:val="center"/>
        <w:rPr>
          <w:rFonts w:ascii="Arial" w:hAnsi="Arial" w:cs="Arial"/>
          <w:b/>
          <w:bCs/>
          <w:sz w:val="32"/>
          <w:szCs w:val="32"/>
          <w:lang w:val="en-US"/>
        </w:rPr>
      </w:pPr>
      <w:r w:rsidRPr="00B20899">
        <w:rPr>
          <w:rFonts w:ascii="Arial" w:hAnsi="Arial" w:cs="Arial"/>
          <w:b/>
          <w:bCs/>
          <w:sz w:val="32"/>
          <w:szCs w:val="32"/>
          <w:lang w:val="en-US"/>
        </w:rPr>
        <w:t xml:space="preserve">Community </w:t>
      </w:r>
      <w:r w:rsidR="00CF0054">
        <w:rPr>
          <w:rFonts w:ascii="Arial" w:hAnsi="Arial" w:cs="Arial"/>
          <w:b/>
          <w:bCs/>
          <w:sz w:val="32"/>
          <w:szCs w:val="32"/>
          <w:lang w:val="en-US"/>
        </w:rPr>
        <w:t>Engagement Reflective Report</w:t>
      </w:r>
    </w:p>
    <w:p w14:paraId="2CC41055" w14:textId="6A5F02E9" w:rsidR="007453A3" w:rsidRDefault="007453A3" w:rsidP="007453A3">
      <w:pPr>
        <w:jc w:val="center"/>
        <w:rPr>
          <w:rFonts w:ascii="Arial" w:hAnsi="Arial" w:cs="Arial"/>
          <w:sz w:val="24"/>
          <w:szCs w:val="24"/>
          <w:lang w:val="en-US"/>
        </w:rPr>
      </w:pPr>
      <w:r>
        <w:rPr>
          <w:rFonts w:ascii="Arial" w:hAnsi="Arial" w:cs="Arial"/>
          <w:sz w:val="24"/>
          <w:szCs w:val="24"/>
          <w:lang w:val="en-US"/>
        </w:rPr>
        <w:t>(</w:t>
      </w:r>
      <w:r w:rsidR="00CF0054">
        <w:rPr>
          <w:rFonts w:ascii="Arial" w:hAnsi="Arial" w:cs="Arial"/>
          <w:sz w:val="24"/>
          <w:szCs w:val="24"/>
          <w:lang w:val="en-US"/>
        </w:rPr>
        <w:t>reflective report</w:t>
      </w:r>
      <w:r>
        <w:rPr>
          <w:rFonts w:ascii="Arial" w:hAnsi="Arial" w:cs="Arial"/>
          <w:sz w:val="24"/>
          <w:szCs w:val="24"/>
          <w:lang w:val="en-US"/>
        </w:rPr>
        <w:t>)</w:t>
      </w:r>
    </w:p>
    <w:p w14:paraId="6B64EA6A" w14:textId="1981C9AA" w:rsidR="007453A3" w:rsidRDefault="007453A3" w:rsidP="007453A3">
      <w:pPr>
        <w:jc w:val="center"/>
        <w:rPr>
          <w:rFonts w:ascii="Arial" w:hAnsi="Arial" w:cs="Arial"/>
          <w:sz w:val="24"/>
          <w:szCs w:val="24"/>
          <w:lang w:val="en-US"/>
        </w:rPr>
      </w:pPr>
    </w:p>
    <w:p w14:paraId="23223AA1" w14:textId="732FEAFB" w:rsidR="007453A3" w:rsidRDefault="007453A3" w:rsidP="007453A3">
      <w:pPr>
        <w:jc w:val="center"/>
        <w:rPr>
          <w:rFonts w:ascii="Arial" w:hAnsi="Arial" w:cs="Arial"/>
          <w:sz w:val="24"/>
          <w:szCs w:val="24"/>
          <w:lang w:val="en-US"/>
        </w:rPr>
      </w:pPr>
    </w:p>
    <w:p w14:paraId="10569DBE" w14:textId="5CE6AA71" w:rsidR="007453A3" w:rsidRDefault="007453A3" w:rsidP="007453A3">
      <w:pPr>
        <w:jc w:val="center"/>
        <w:rPr>
          <w:rFonts w:ascii="Arial" w:hAnsi="Arial" w:cs="Arial"/>
          <w:sz w:val="24"/>
          <w:szCs w:val="24"/>
          <w:lang w:val="en-US"/>
        </w:rPr>
      </w:pPr>
    </w:p>
    <w:p w14:paraId="182587D2" w14:textId="77777777" w:rsidR="007453A3" w:rsidRDefault="007453A3" w:rsidP="007453A3">
      <w:pPr>
        <w:jc w:val="center"/>
        <w:rPr>
          <w:rFonts w:ascii="Arial" w:hAnsi="Arial" w:cs="Arial"/>
          <w:sz w:val="24"/>
          <w:szCs w:val="24"/>
          <w:lang w:val="en-US"/>
        </w:rPr>
      </w:pPr>
    </w:p>
    <w:p w14:paraId="6F632BE6" w14:textId="77777777" w:rsidR="007453A3" w:rsidRDefault="007453A3" w:rsidP="007453A3">
      <w:pPr>
        <w:jc w:val="center"/>
        <w:rPr>
          <w:rFonts w:ascii="Arial" w:hAnsi="Arial" w:cs="Arial"/>
          <w:sz w:val="24"/>
          <w:szCs w:val="24"/>
          <w:lang w:val="en-US"/>
        </w:rPr>
      </w:pPr>
    </w:p>
    <w:p w14:paraId="7D568EE1" w14:textId="7E1F68ED" w:rsidR="007453A3" w:rsidRPr="007453A3" w:rsidRDefault="007453A3" w:rsidP="007453A3">
      <w:pPr>
        <w:jc w:val="center"/>
        <w:rPr>
          <w:rFonts w:ascii="Arial" w:hAnsi="Arial" w:cs="Arial"/>
          <w:b/>
          <w:bCs/>
          <w:sz w:val="28"/>
          <w:szCs w:val="28"/>
          <w:lang w:val="en-US"/>
        </w:rPr>
      </w:pPr>
      <w:r w:rsidRPr="007453A3">
        <w:rPr>
          <w:rFonts w:ascii="Arial" w:hAnsi="Arial" w:cs="Arial"/>
          <w:b/>
          <w:bCs/>
          <w:sz w:val="28"/>
          <w:szCs w:val="28"/>
          <w:lang w:val="en-US"/>
        </w:rPr>
        <w:t>Elena Rumenova Sotirova</w:t>
      </w:r>
    </w:p>
    <w:p w14:paraId="16093753" w14:textId="324A9432" w:rsidR="007453A3" w:rsidRPr="007453A3" w:rsidRDefault="007453A3" w:rsidP="007453A3">
      <w:pPr>
        <w:jc w:val="center"/>
        <w:rPr>
          <w:rFonts w:ascii="Arial" w:hAnsi="Arial" w:cs="Arial"/>
          <w:b/>
          <w:bCs/>
          <w:sz w:val="28"/>
          <w:szCs w:val="28"/>
          <w:lang w:val="en-US"/>
        </w:rPr>
      </w:pPr>
      <w:r w:rsidRPr="007453A3">
        <w:rPr>
          <w:rFonts w:ascii="Arial" w:hAnsi="Arial" w:cs="Arial"/>
          <w:b/>
          <w:bCs/>
          <w:sz w:val="28"/>
          <w:szCs w:val="28"/>
          <w:lang w:val="en-US"/>
        </w:rPr>
        <w:t>2028225</w:t>
      </w:r>
    </w:p>
    <w:p w14:paraId="72240F6A" w14:textId="254FA022" w:rsidR="007453A3" w:rsidRPr="007453A3" w:rsidRDefault="00C77D1C" w:rsidP="007453A3">
      <w:pPr>
        <w:jc w:val="center"/>
        <w:rPr>
          <w:rFonts w:ascii="Arial" w:hAnsi="Arial" w:cs="Arial"/>
          <w:b/>
          <w:bCs/>
          <w:sz w:val="28"/>
          <w:szCs w:val="28"/>
          <w:lang w:val="en-US"/>
        </w:rPr>
      </w:pPr>
      <w:r>
        <w:rPr>
          <w:rFonts w:ascii="Arial" w:hAnsi="Arial" w:cs="Arial"/>
          <w:b/>
          <w:bCs/>
          <w:sz w:val="28"/>
          <w:szCs w:val="28"/>
          <w:lang w:val="en-US"/>
        </w:rPr>
        <w:t>Community Engagement</w:t>
      </w:r>
      <w:r w:rsidR="007453A3" w:rsidRPr="007453A3">
        <w:rPr>
          <w:rFonts w:ascii="Arial" w:hAnsi="Arial" w:cs="Arial"/>
          <w:b/>
          <w:bCs/>
          <w:sz w:val="28"/>
          <w:szCs w:val="28"/>
          <w:lang w:val="en-US"/>
        </w:rPr>
        <w:t xml:space="preserve"> LCBB400</w:t>
      </w:r>
      <w:r>
        <w:rPr>
          <w:rFonts w:ascii="Arial" w:hAnsi="Arial" w:cs="Arial"/>
          <w:b/>
          <w:bCs/>
          <w:sz w:val="28"/>
          <w:szCs w:val="28"/>
          <w:lang w:val="en-US"/>
        </w:rPr>
        <w:t>2</w:t>
      </w:r>
    </w:p>
    <w:p w14:paraId="6E3C9C2F" w14:textId="2A666A1A" w:rsidR="007453A3" w:rsidRPr="007453A3" w:rsidRDefault="00C77D1C" w:rsidP="007453A3">
      <w:pPr>
        <w:jc w:val="center"/>
        <w:rPr>
          <w:rFonts w:ascii="Arial" w:hAnsi="Arial" w:cs="Arial"/>
          <w:b/>
          <w:bCs/>
          <w:sz w:val="28"/>
          <w:szCs w:val="28"/>
          <w:lang w:val="en-US"/>
        </w:rPr>
      </w:pPr>
      <w:r>
        <w:rPr>
          <w:rFonts w:ascii="Arial" w:hAnsi="Arial" w:cs="Arial"/>
          <w:b/>
          <w:bCs/>
          <w:sz w:val="28"/>
          <w:szCs w:val="28"/>
          <w:lang w:val="en-US"/>
        </w:rPr>
        <w:t>Dr Olu Adegbite</w:t>
      </w:r>
    </w:p>
    <w:p w14:paraId="450B48C2" w14:textId="79986371" w:rsidR="007453A3" w:rsidRDefault="00CF0054" w:rsidP="007453A3">
      <w:pPr>
        <w:jc w:val="center"/>
        <w:rPr>
          <w:rFonts w:ascii="Arial" w:hAnsi="Arial" w:cs="Arial"/>
          <w:b/>
          <w:bCs/>
          <w:sz w:val="28"/>
          <w:szCs w:val="28"/>
          <w:lang w:val="en-US"/>
        </w:rPr>
      </w:pPr>
      <w:r>
        <w:rPr>
          <w:rFonts w:ascii="Arial" w:hAnsi="Arial" w:cs="Arial"/>
          <w:b/>
          <w:bCs/>
          <w:sz w:val="28"/>
          <w:szCs w:val="28"/>
          <w:lang w:val="en-US"/>
        </w:rPr>
        <w:t>30</w:t>
      </w:r>
      <w:r w:rsidR="00C77D1C">
        <w:rPr>
          <w:rFonts w:ascii="Arial" w:hAnsi="Arial" w:cs="Arial"/>
          <w:b/>
          <w:bCs/>
          <w:sz w:val="28"/>
          <w:szCs w:val="28"/>
          <w:vertAlign w:val="superscript"/>
          <w:lang w:val="en-US"/>
        </w:rPr>
        <w:t>th</w:t>
      </w:r>
      <w:r w:rsidR="007453A3" w:rsidRPr="007453A3">
        <w:rPr>
          <w:rFonts w:ascii="Arial" w:hAnsi="Arial" w:cs="Arial"/>
          <w:b/>
          <w:bCs/>
          <w:sz w:val="28"/>
          <w:szCs w:val="28"/>
          <w:lang w:val="en-US"/>
        </w:rPr>
        <w:t xml:space="preserve"> </w:t>
      </w:r>
      <w:r>
        <w:rPr>
          <w:rFonts w:ascii="Arial" w:hAnsi="Arial" w:cs="Arial"/>
          <w:b/>
          <w:bCs/>
          <w:sz w:val="28"/>
          <w:szCs w:val="28"/>
          <w:lang w:val="en-US"/>
        </w:rPr>
        <w:t>November</w:t>
      </w:r>
      <w:r w:rsidR="007453A3" w:rsidRPr="007453A3">
        <w:rPr>
          <w:rFonts w:ascii="Arial" w:hAnsi="Arial" w:cs="Arial"/>
          <w:b/>
          <w:bCs/>
          <w:sz w:val="28"/>
          <w:szCs w:val="28"/>
          <w:lang w:val="en-US"/>
        </w:rPr>
        <w:t xml:space="preserve"> 2021</w:t>
      </w:r>
    </w:p>
    <w:p w14:paraId="6DADF85F" w14:textId="461E39BD" w:rsidR="007453A3" w:rsidRDefault="007453A3" w:rsidP="007453A3">
      <w:pPr>
        <w:jc w:val="center"/>
        <w:rPr>
          <w:rFonts w:ascii="Arial" w:hAnsi="Arial" w:cs="Arial"/>
          <w:b/>
          <w:bCs/>
          <w:sz w:val="28"/>
          <w:szCs w:val="28"/>
          <w:lang w:val="en-US"/>
        </w:rPr>
      </w:pPr>
    </w:p>
    <w:p w14:paraId="1099F0CA" w14:textId="7CB722C9" w:rsidR="007453A3" w:rsidRDefault="007453A3" w:rsidP="007453A3">
      <w:pPr>
        <w:jc w:val="center"/>
        <w:rPr>
          <w:rFonts w:ascii="Arial" w:hAnsi="Arial" w:cs="Arial"/>
          <w:b/>
          <w:bCs/>
          <w:sz w:val="28"/>
          <w:szCs w:val="28"/>
          <w:lang w:val="en-US"/>
        </w:rPr>
      </w:pPr>
    </w:p>
    <w:p w14:paraId="18BE7C12" w14:textId="5EAA8C8A" w:rsidR="007453A3" w:rsidRDefault="007453A3" w:rsidP="007453A3">
      <w:pPr>
        <w:jc w:val="center"/>
        <w:rPr>
          <w:rFonts w:ascii="Arial" w:hAnsi="Arial" w:cs="Arial"/>
          <w:b/>
          <w:bCs/>
          <w:sz w:val="28"/>
          <w:szCs w:val="28"/>
          <w:lang w:val="en-US"/>
        </w:rPr>
      </w:pPr>
    </w:p>
    <w:p w14:paraId="4FDE6758" w14:textId="222F7350" w:rsidR="007453A3" w:rsidRDefault="007453A3" w:rsidP="007453A3">
      <w:pPr>
        <w:jc w:val="center"/>
        <w:rPr>
          <w:rFonts w:ascii="Arial" w:hAnsi="Arial" w:cs="Arial"/>
          <w:b/>
          <w:bCs/>
          <w:sz w:val="28"/>
          <w:szCs w:val="28"/>
          <w:lang w:val="en-US"/>
        </w:rPr>
      </w:pPr>
    </w:p>
    <w:p w14:paraId="11677D76" w14:textId="4A44D096" w:rsidR="007453A3" w:rsidRDefault="007453A3" w:rsidP="007453A3">
      <w:pPr>
        <w:jc w:val="center"/>
        <w:rPr>
          <w:rFonts w:ascii="Arial" w:hAnsi="Arial" w:cs="Arial"/>
          <w:b/>
          <w:bCs/>
          <w:sz w:val="28"/>
          <w:szCs w:val="28"/>
          <w:lang w:val="en-US"/>
        </w:rPr>
      </w:pPr>
    </w:p>
    <w:p w14:paraId="4D02F796" w14:textId="05E12151" w:rsidR="007453A3" w:rsidRDefault="007453A3" w:rsidP="007453A3">
      <w:pPr>
        <w:jc w:val="center"/>
        <w:rPr>
          <w:rFonts w:ascii="Arial" w:hAnsi="Arial" w:cs="Arial"/>
          <w:b/>
          <w:bCs/>
          <w:sz w:val="28"/>
          <w:szCs w:val="28"/>
          <w:lang w:val="en-US"/>
        </w:rPr>
      </w:pPr>
    </w:p>
    <w:p w14:paraId="28C7E284" w14:textId="17499D60" w:rsidR="007453A3" w:rsidRDefault="007453A3" w:rsidP="007453A3">
      <w:pPr>
        <w:jc w:val="center"/>
        <w:rPr>
          <w:rFonts w:ascii="Arial" w:hAnsi="Arial" w:cs="Arial"/>
          <w:b/>
          <w:bCs/>
          <w:sz w:val="28"/>
          <w:szCs w:val="28"/>
          <w:lang w:val="en-US"/>
        </w:rPr>
      </w:pPr>
    </w:p>
    <w:p w14:paraId="7E2720EC" w14:textId="3E26EEA7" w:rsidR="007453A3" w:rsidRDefault="007453A3" w:rsidP="007453A3">
      <w:pPr>
        <w:jc w:val="center"/>
        <w:rPr>
          <w:rFonts w:ascii="Arial" w:hAnsi="Arial" w:cs="Arial"/>
          <w:b/>
          <w:bCs/>
          <w:sz w:val="28"/>
          <w:szCs w:val="28"/>
          <w:lang w:val="en-US"/>
        </w:rPr>
      </w:pPr>
    </w:p>
    <w:p w14:paraId="769E4C50" w14:textId="31E29C7D" w:rsidR="007453A3" w:rsidRDefault="007453A3" w:rsidP="007453A3">
      <w:pPr>
        <w:jc w:val="center"/>
        <w:rPr>
          <w:rFonts w:ascii="Arial" w:hAnsi="Arial" w:cs="Arial"/>
          <w:b/>
          <w:bCs/>
          <w:sz w:val="28"/>
          <w:szCs w:val="28"/>
          <w:lang w:val="en-US"/>
        </w:rPr>
      </w:pPr>
    </w:p>
    <w:p w14:paraId="6EE631AC" w14:textId="77777777" w:rsidR="00D56812" w:rsidRDefault="00D56812" w:rsidP="00D56812">
      <w:pPr>
        <w:spacing w:line="360" w:lineRule="auto"/>
        <w:rPr>
          <w:rFonts w:ascii="Arial" w:hAnsi="Arial" w:cs="Arial"/>
          <w:b/>
          <w:bCs/>
          <w:lang w:val="en-US"/>
        </w:rPr>
      </w:pPr>
    </w:p>
    <w:p w14:paraId="4B4312DD" w14:textId="77777777" w:rsidR="00D56812" w:rsidRDefault="00D56812" w:rsidP="00D56812">
      <w:pPr>
        <w:spacing w:line="360" w:lineRule="auto"/>
        <w:rPr>
          <w:rFonts w:ascii="Arial" w:hAnsi="Arial" w:cs="Arial"/>
          <w:b/>
          <w:bCs/>
          <w:lang w:val="en-US"/>
        </w:rPr>
      </w:pPr>
    </w:p>
    <w:p w14:paraId="1DFEE0F0" w14:textId="77777777" w:rsidR="00D56812" w:rsidRDefault="00D56812" w:rsidP="00D56812">
      <w:pPr>
        <w:spacing w:line="360" w:lineRule="auto"/>
        <w:rPr>
          <w:rFonts w:ascii="Arial" w:hAnsi="Arial" w:cs="Arial"/>
          <w:b/>
          <w:bCs/>
          <w:sz w:val="24"/>
          <w:szCs w:val="24"/>
          <w:lang w:val="en-US"/>
        </w:rPr>
      </w:pPr>
    </w:p>
    <w:p w14:paraId="5D9A31F6" w14:textId="5679E97A" w:rsidR="007453A3" w:rsidRPr="00D56812" w:rsidRDefault="00A12F95" w:rsidP="00D56812">
      <w:pPr>
        <w:spacing w:line="360" w:lineRule="auto"/>
        <w:rPr>
          <w:rFonts w:ascii="Arial" w:hAnsi="Arial" w:cs="Arial"/>
          <w:b/>
          <w:bCs/>
          <w:sz w:val="24"/>
          <w:szCs w:val="24"/>
          <w:lang w:val="en-US"/>
        </w:rPr>
      </w:pPr>
      <w:r w:rsidRPr="00D56812">
        <w:rPr>
          <w:rFonts w:ascii="Arial" w:hAnsi="Arial" w:cs="Arial"/>
          <w:b/>
          <w:bCs/>
          <w:sz w:val="24"/>
          <w:szCs w:val="24"/>
          <w:lang w:val="en-US"/>
        </w:rPr>
        <w:t>Table of Contents:</w:t>
      </w:r>
    </w:p>
    <w:p w14:paraId="501F9865" w14:textId="77777777" w:rsidR="00CF0054" w:rsidRDefault="00A12F95" w:rsidP="00D56812">
      <w:pPr>
        <w:spacing w:line="360" w:lineRule="auto"/>
        <w:rPr>
          <w:rFonts w:ascii="Arial" w:hAnsi="Arial" w:cs="Arial"/>
          <w:b/>
          <w:bCs/>
          <w:lang w:val="en-US"/>
        </w:rPr>
      </w:pPr>
      <w:r>
        <w:rPr>
          <w:rFonts w:ascii="Arial" w:hAnsi="Arial" w:cs="Arial"/>
          <w:b/>
          <w:bCs/>
          <w:lang w:val="en-US"/>
        </w:rPr>
        <w:t>Introduction………………………………………………………………………………………...p.3</w:t>
      </w:r>
    </w:p>
    <w:p w14:paraId="46A2E6E4" w14:textId="247C71A9" w:rsidR="00932A8A" w:rsidRDefault="00CF0054" w:rsidP="00D56812">
      <w:pPr>
        <w:spacing w:line="360" w:lineRule="auto"/>
        <w:rPr>
          <w:rFonts w:ascii="Arial" w:hAnsi="Arial" w:cs="Arial"/>
          <w:b/>
          <w:bCs/>
          <w:lang w:val="en-US"/>
        </w:rPr>
      </w:pPr>
      <w:r>
        <w:rPr>
          <w:rFonts w:ascii="Arial" w:hAnsi="Arial" w:cs="Arial"/>
          <w:b/>
          <w:bCs/>
          <w:lang w:val="en-US"/>
        </w:rPr>
        <w:t>What is community engagement………………………….</w:t>
      </w:r>
      <w:r w:rsidR="00932A8A">
        <w:rPr>
          <w:rFonts w:ascii="Arial" w:hAnsi="Arial" w:cs="Arial"/>
          <w:b/>
          <w:bCs/>
          <w:lang w:val="en-US"/>
        </w:rPr>
        <w:t>………………………………...…p.3</w:t>
      </w:r>
    </w:p>
    <w:p w14:paraId="43FE738E" w14:textId="63144A8D" w:rsidR="00932A8A" w:rsidRDefault="00CF0054" w:rsidP="00D56812">
      <w:pPr>
        <w:spacing w:line="360" w:lineRule="auto"/>
        <w:rPr>
          <w:rFonts w:ascii="Arial" w:hAnsi="Arial" w:cs="Arial"/>
          <w:b/>
          <w:bCs/>
          <w:lang w:val="en-US"/>
        </w:rPr>
      </w:pPr>
      <w:r>
        <w:rPr>
          <w:rFonts w:ascii="Arial" w:hAnsi="Arial" w:cs="Arial"/>
          <w:b/>
          <w:bCs/>
          <w:lang w:val="en-US"/>
        </w:rPr>
        <w:t>Reflection on my community engagement experience using Gibbs reflection model………………………………………………………….</w:t>
      </w:r>
      <w:r w:rsidR="00932A8A">
        <w:rPr>
          <w:rFonts w:ascii="Arial" w:hAnsi="Arial" w:cs="Arial"/>
          <w:b/>
          <w:bCs/>
          <w:lang w:val="en-US"/>
        </w:rPr>
        <w:t>……………………..……………..p.</w:t>
      </w:r>
      <w:r w:rsidR="00BC357D">
        <w:rPr>
          <w:rFonts w:ascii="Arial" w:hAnsi="Arial" w:cs="Arial"/>
          <w:b/>
          <w:bCs/>
          <w:lang w:val="en-US"/>
        </w:rPr>
        <w:t>3</w:t>
      </w:r>
    </w:p>
    <w:p w14:paraId="46A336E7" w14:textId="7D5BFEEE" w:rsidR="00CF0054" w:rsidRDefault="005E2B9B" w:rsidP="00D56812">
      <w:pPr>
        <w:spacing w:line="360" w:lineRule="auto"/>
        <w:rPr>
          <w:rFonts w:ascii="Arial" w:hAnsi="Arial" w:cs="Arial"/>
          <w:b/>
          <w:bCs/>
          <w:lang w:val="en-US"/>
        </w:rPr>
      </w:pPr>
      <w:r>
        <w:rPr>
          <w:rFonts w:ascii="Arial" w:hAnsi="Arial" w:cs="Arial"/>
          <w:b/>
          <w:bCs/>
          <w:lang w:val="en-US"/>
        </w:rPr>
        <w:t>T</w:t>
      </w:r>
      <w:r w:rsidR="00CF0054">
        <w:rPr>
          <w:rFonts w:ascii="Arial" w:hAnsi="Arial" w:cs="Arial"/>
          <w:b/>
          <w:bCs/>
          <w:lang w:val="en-US"/>
        </w:rPr>
        <w:t>opics that we have discussed in class</w:t>
      </w:r>
      <w:r>
        <w:rPr>
          <w:rFonts w:ascii="Arial" w:hAnsi="Arial" w:cs="Arial"/>
          <w:b/>
          <w:bCs/>
          <w:lang w:val="en-US"/>
        </w:rPr>
        <w:t>………</w:t>
      </w:r>
      <w:r w:rsidR="00CF0054">
        <w:rPr>
          <w:rFonts w:ascii="Arial" w:hAnsi="Arial" w:cs="Arial"/>
          <w:b/>
          <w:bCs/>
          <w:lang w:val="en-US"/>
        </w:rPr>
        <w:t>………………………………</w:t>
      </w:r>
      <w:r>
        <w:rPr>
          <w:rFonts w:ascii="Arial" w:hAnsi="Arial" w:cs="Arial"/>
          <w:b/>
          <w:bCs/>
          <w:lang w:val="en-US"/>
        </w:rPr>
        <w:t>……………...p.</w:t>
      </w:r>
      <w:r w:rsidR="00BC357D">
        <w:rPr>
          <w:rFonts w:ascii="Arial" w:hAnsi="Arial" w:cs="Arial"/>
          <w:b/>
          <w:bCs/>
          <w:lang w:val="en-US"/>
        </w:rPr>
        <w:t>5</w:t>
      </w:r>
    </w:p>
    <w:p w14:paraId="7F2929E1" w14:textId="0D15CF6D" w:rsidR="005E2B9B" w:rsidRDefault="00071061" w:rsidP="00D56812">
      <w:pPr>
        <w:spacing w:line="360" w:lineRule="auto"/>
        <w:rPr>
          <w:rFonts w:ascii="Arial" w:hAnsi="Arial" w:cs="Arial"/>
          <w:b/>
          <w:bCs/>
          <w:lang w:val="en-US"/>
        </w:rPr>
      </w:pPr>
      <w:r>
        <w:rPr>
          <w:rFonts w:ascii="Arial" w:hAnsi="Arial" w:cs="Arial"/>
          <w:b/>
          <w:bCs/>
          <w:lang w:val="en-US"/>
        </w:rPr>
        <w:t xml:space="preserve">   Maslow’s hierarchy of needs………………………………………………….</w:t>
      </w:r>
      <w:r w:rsidR="005E2B9B">
        <w:rPr>
          <w:rFonts w:ascii="Arial" w:hAnsi="Arial" w:cs="Arial"/>
          <w:b/>
          <w:bCs/>
          <w:lang w:val="en-US"/>
        </w:rPr>
        <w:t>……………...p.</w:t>
      </w:r>
      <w:r w:rsidR="00BC357D">
        <w:rPr>
          <w:rFonts w:ascii="Arial" w:hAnsi="Arial" w:cs="Arial"/>
          <w:b/>
          <w:bCs/>
          <w:lang w:val="en-US"/>
        </w:rPr>
        <w:t>5</w:t>
      </w:r>
    </w:p>
    <w:p w14:paraId="64091C27" w14:textId="67D2E9AB" w:rsidR="00071061" w:rsidRDefault="00071061" w:rsidP="00D56812">
      <w:pPr>
        <w:spacing w:line="360" w:lineRule="auto"/>
        <w:rPr>
          <w:rFonts w:ascii="Arial" w:hAnsi="Arial" w:cs="Arial"/>
          <w:b/>
          <w:bCs/>
          <w:lang w:val="en-US"/>
        </w:rPr>
      </w:pPr>
      <w:r>
        <w:rPr>
          <w:rFonts w:ascii="Arial" w:hAnsi="Arial" w:cs="Arial"/>
          <w:b/>
          <w:bCs/>
          <w:lang w:val="en-US"/>
        </w:rPr>
        <w:t xml:space="preserve">   Fishbone Diagram………………………………………………………………………………p.</w:t>
      </w:r>
      <w:r w:rsidR="00C01CC5">
        <w:rPr>
          <w:rFonts w:ascii="Arial" w:hAnsi="Arial" w:cs="Arial"/>
          <w:b/>
          <w:bCs/>
          <w:lang w:val="en-US"/>
        </w:rPr>
        <w:t>7</w:t>
      </w:r>
    </w:p>
    <w:p w14:paraId="0A463E9B" w14:textId="420FBA66" w:rsidR="00071061" w:rsidRDefault="00071061" w:rsidP="00D56812">
      <w:pPr>
        <w:spacing w:line="360" w:lineRule="auto"/>
        <w:rPr>
          <w:rFonts w:ascii="Arial" w:hAnsi="Arial" w:cs="Arial"/>
          <w:b/>
          <w:bCs/>
          <w:lang w:val="en-US"/>
        </w:rPr>
      </w:pPr>
      <w:r>
        <w:rPr>
          <w:rFonts w:ascii="Arial" w:hAnsi="Arial" w:cs="Arial"/>
          <w:b/>
          <w:bCs/>
          <w:lang w:val="en-US"/>
        </w:rPr>
        <w:t xml:space="preserve">   PEST analysis……………………………………………………………………………………p.</w:t>
      </w:r>
      <w:r w:rsidR="00C01CC5">
        <w:rPr>
          <w:rFonts w:ascii="Arial" w:hAnsi="Arial" w:cs="Arial"/>
          <w:b/>
          <w:bCs/>
          <w:lang w:val="en-US"/>
        </w:rPr>
        <w:t>7</w:t>
      </w:r>
    </w:p>
    <w:p w14:paraId="6B78ABA3" w14:textId="614F902C" w:rsidR="00071061" w:rsidRDefault="00071061" w:rsidP="00D56812">
      <w:pPr>
        <w:spacing w:line="360" w:lineRule="auto"/>
        <w:rPr>
          <w:rFonts w:ascii="Arial" w:hAnsi="Arial" w:cs="Arial"/>
          <w:b/>
          <w:bCs/>
          <w:lang w:val="en-US"/>
        </w:rPr>
      </w:pPr>
      <w:r>
        <w:rPr>
          <w:rFonts w:ascii="Arial" w:hAnsi="Arial" w:cs="Arial"/>
          <w:b/>
          <w:bCs/>
          <w:lang w:val="en-US"/>
        </w:rPr>
        <w:t xml:space="preserve">   SWOT analysis…………………………………………………………………………………..p.</w:t>
      </w:r>
      <w:r w:rsidR="00C01CC5">
        <w:rPr>
          <w:rFonts w:ascii="Arial" w:hAnsi="Arial" w:cs="Arial"/>
          <w:b/>
          <w:bCs/>
          <w:lang w:val="en-US"/>
        </w:rPr>
        <w:t>8</w:t>
      </w:r>
    </w:p>
    <w:p w14:paraId="6D97E09B" w14:textId="38CBD34D" w:rsidR="00071061" w:rsidRDefault="00071061" w:rsidP="00D56812">
      <w:pPr>
        <w:spacing w:line="360" w:lineRule="auto"/>
        <w:rPr>
          <w:rFonts w:ascii="Arial" w:hAnsi="Arial" w:cs="Arial"/>
          <w:b/>
          <w:bCs/>
          <w:lang w:val="en-US"/>
        </w:rPr>
      </w:pPr>
      <w:r>
        <w:rPr>
          <w:rFonts w:ascii="Arial" w:hAnsi="Arial" w:cs="Arial"/>
          <w:b/>
          <w:bCs/>
          <w:lang w:val="en-US"/>
        </w:rPr>
        <w:t xml:space="preserve">   Cognitive </w:t>
      </w:r>
      <w:r w:rsidR="00BC357D">
        <w:rPr>
          <w:rFonts w:ascii="Arial" w:hAnsi="Arial" w:cs="Arial"/>
          <w:b/>
          <w:bCs/>
          <w:lang w:val="en-US"/>
        </w:rPr>
        <w:t>E</w:t>
      </w:r>
      <w:r>
        <w:rPr>
          <w:rFonts w:ascii="Arial" w:hAnsi="Arial" w:cs="Arial"/>
          <w:b/>
          <w:bCs/>
          <w:lang w:val="en-US"/>
        </w:rPr>
        <w:t xml:space="preserve">valuation </w:t>
      </w:r>
      <w:r w:rsidR="00BC357D">
        <w:rPr>
          <w:rFonts w:ascii="Arial" w:hAnsi="Arial" w:cs="Arial"/>
          <w:b/>
          <w:bCs/>
          <w:lang w:val="en-US"/>
        </w:rPr>
        <w:t>T</w:t>
      </w:r>
      <w:r>
        <w:rPr>
          <w:rFonts w:ascii="Arial" w:hAnsi="Arial" w:cs="Arial"/>
          <w:b/>
          <w:bCs/>
          <w:lang w:val="en-US"/>
        </w:rPr>
        <w:t>heory…</w:t>
      </w:r>
      <w:r w:rsidR="00BC357D">
        <w:rPr>
          <w:rFonts w:ascii="Arial" w:hAnsi="Arial" w:cs="Arial"/>
          <w:b/>
          <w:bCs/>
          <w:lang w:val="en-US"/>
        </w:rPr>
        <w:t>.</w:t>
      </w:r>
      <w:r>
        <w:rPr>
          <w:rFonts w:ascii="Arial" w:hAnsi="Arial" w:cs="Arial"/>
          <w:b/>
          <w:bCs/>
          <w:lang w:val="en-US"/>
        </w:rPr>
        <w:t>……………………………………………………………</w:t>
      </w:r>
      <w:r w:rsidR="00BC357D">
        <w:rPr>
          <w:rFonts w:ascii="Arial" w:hAnsi="Arial" w:cs="Arial"/>
          <w:b/>
          <w:bCs/>
          <w:lang w:val="en-US"/>
        </w:rPr>
        <w:t>…</w:t>
      </w:r>
      <w:r>
        <w:rPr>
          <w:rFonts w:ascii="Arial" w:hAnsi="Arial" w:cs="Arial"/>
          <w:b/>
          <w:bCs/>
          <w:lang w:val="en-US"/>
        </w:rPr>
        <w:t>p.</w:t>
      </w:r>
      <w:r w:rsidR="004676F7">
        <w:rPr>
          <w:rFonts w:ascii="Arial" w:hAnsi="Arial" w:cs="Arial"/>
          <w:b/>
          <w:bCs/>
          <w:lang w:val="en-US"/>
        </w:rPr>
        <w:t>8</w:t>
      </w:r>
    </w:p>
    <w:p w14:paraId="4921336D" w14:textId="032D683B" w:rsidR="00D56812" w:rsidRDefault="00D56812" w:rsidP="00D56812">
      <w:pPr>
        <w:spacing w:line="360" w:lineRule="auto"/>
        <w:rPr>
          <w:rFonts w:ascii="Arial" w:hAnsi="Arial" w:cs="Arial"/>
          <w:b/>
          <w:bCs/>
          <w:lang w:val="en-US"/>
        </w:rPr>
      </w:pPr>
      <w:r>
        <w:rPr>
          <w:rFonts w:ascii="Arial" w:hAnsi="Arial" w:cs="Arial"/>
          <w:b/>
          <w:bCs/>
          <w:lang w:val="en-US"/>
        </w:rPr>
        <w:t>Conclusion…</w:t>
      </w:r>
      <w:r w:rsidR="00071061">
        <w:rPr>
          <w:rFonts w:ascii="Arial" w:hAnsi="Arial" w:cs="Arial"/>
          <w:b/>
          <w:bCs/>
          <w:lang w:val="en-US"/>
        </w:rPr>
        <w:t>..</w:t>
      </w:r>
      <w:r>
        <w:rPr>
          <w:rFonts w:ascii="Arial" w:hAnsi="Arial" w:cs="Arial"/>
          <w:b/>
          <w:bCs/>
          <w:lang w:val="en-US"/>
        </w:rPr>
        <w:t>…………………………………………………………………………………</w:t>
      </w:r>
      <w:r w:rsidR="00BC357D">
        <w:rPr>
          <w:rFonts w:ascii="Arial" w:hAnsi="Arial" w:cs="Arial"/>
          <w:b/>
          <w:bCs/>
          <w:lang w:val="en-US"/>
        </w:rPr>
        <w:t>..</w:t>
      </w:r>
      <w:r>
        <w:rPr>
          <w:rFonts w:ascii="Arial" w:hAnsi="Arial" w:cs="Arial"/>
          <w:b/>
          <w:bCs/>
          <w:lang w:val="en-US"/>
        </w:rPr>
        <w:t>…p.</w:t>
      </w:r>
      <w:r w:rsidR="00C01CC5">
        <w:rPr>
          <w:rFonts w:ascii="Arial" w:hAnsi="Arial" w:cs="Arial"/>
          <w:b/>
          <w:bCs/>
          <w:lang w:val="en-US"/>
        </w:rPr>
        <w:t>9</w:t>
      </w:r>
    </w:p>
    <w:p w14:paraId="58B070A3" w14:textId="5A3614CF" w:rsidR="00D56812" w:rsidRDefault="00D56812" w:rsidP="00D56812">
      <w:pPr>
        <w:spacing w:line="360" w:lineRule="auto"/>
        <w:rPr>
          <w:rFonts w:ascii="Arial" w:hAnsi="Arial" w:cs="Arial"/>
          <w:b/>
          <w:bCs/>
          <w:lang w:val="en-US"/>
        </w:rPr>
      </w:pPr>
      <w:r>
        <w:rPr>
          <w:rFonts w:ascii="Arial" w:hAnsi="Arial" w:cs="Arial"/>
          <w:b/>
          <w:bCs/>
          <w:lang w:val="en-US"/>
        </w:rPr>
        <w:t>References…</w:t>
      </w:r>
      <w:r w:rsidR="00C01CC5">
        <w:rPr>
          <w:rFonts w:ascii="Arial" w:hAnsi="Arial" w:cs="Arial"/>
          <w:b/>
          <w:bCs/>
          <w:lang w:val="en-US"/>
        </w:rPr>
        <w:t>.</w:t>
      </w:r>
      <w:r>
        <w:rPr>
          <w:rFonts w:ascii="Arial" w:hAnsi="Arial" w:cs="Arial"/>
          <w:b/>
          <w:bCs/>
          <w:lang w:val="en-US"/>
        </w:rPr>
        <w:t>…………………………………………………………………………………</w:t>
      </w:r>
      <w:r w:rsidR="00BC357D">
        <w:rPr>
          <w:rFonts w:ascii="Arial" w:hAnsi="Arial" w:cs="Arial"/>
          <w:b/>
          <w:bCs/>
          <w:lang w:val="en-US"/>
        </w:rPr>
        <w:t>…</w:t>
      </w:r>
      <w:r>
        <w:rPr>
          <w:rFonts w:ascii="Arial" w:hAnsi="Arial" w:cs="Arial"/>
          <w:b/>
          <w:bCs/>
          <w:lang w:val="en-US"/>
        </w:rPr>
        <w:t>.p.</w:t>
      </w:r>
      <w:r w:rsidR="00C01CC5">
        <w:rPr>
          <w:rFonts w:ascii="Arial" w:hAnsi="Arial" w:cs="Arial"/>
          <w:b/>
          <w:bCs/>
          <w:lang w:val="en-US"/>
        </w:rPr>
        <w:t>11</w:t>
      </w:r>
    </w:p>
    <w:p w14:paraId="54D995E5" w14:textId="3A584FED" w:rsidR="00A12F95" w:rsidRDefault="00A12F95" w:rsidP="00A12F95">
      <w:pPr>
        <w:rPr>
          <w:rFonts w:ascii="Arial" w:hAnsi="Arial" w:cs="Arial"/>
          <w:b/>
          <w:bCs/>
          <w:lang w:val="en-US"/>
        </w:rPr>
      </w:pPr>
    </w:p>
    <w:p w14:paraId="68FF19DA" w14:textId="1D8FA979" w:rsidR="00A12F95" w:rsidRDefault="00A12F95" w:rsidP="00A12F95">
      <w:pPr>
        <w:rPr>
          <w:rFonts w:ascii="Arial" w:hAnsi="Arial" w:cs="Arial"/>
          <w:b/>
          <w:bCs/>
          <w:lang w:val="en-US"/>
        </w:rPr>
      </w:pPr>
    </w:p>
    <w:p w14:paraId="2B65424D" w14:textId="66AD586A" w:rsidR="00A12F95" w:rsidRDefault="00A12F95" w:rsidP="00A12F95">
      <w:pPr>
        <w:rPr>
          <w:rFonts w:ascii="Arial" w:hAnsi="Arial" w:cs="Arial"/>
          <w:b/>
          <w:bCs/>
          <w:lang w:val="en-US"/>
        </w:rPr>
      </w:pPr>
    </w:p>
    <w:p w14:paraId="2325CF8C" w14:textId="7C97FD0E" w:rsidR="00A12F95" w:rsidRDefault="00A12F95" w:rsidP="00A12F95">
      <w:pPr>
        <w:rPr>
          <w:rFonts w:ascii="Arial" w:hAnsi="Arial" w:cs="Arial"/>
          <w:b/>
          <w:bCs/>
          <w:lang w:val="en-US"/>
        </w:rPr>
      </w:pPr>
    </w:p>
    <w:p w14:paraId="6DD40210" w14:textId="796002F1" w:rsidR="00A12F95" w:rsidRDefault="00A12F95" w:rsidP="00A12F95">
      <w:pPr>
        <w:rPr>
          <w:rFonts w:ascii="Arial" w:hAnsi="Arial" w:cs="Arial"/>
          <w:b/>
          <w:bCs/>
          <w:lang w:val="en-US"/>
        </w:rPr>
      </w:pPr>
    </w:p>
    <w:p w14:paraId="735DBD60" w14:textId="6E370661" w:rsidR="00A12F95" w:rsidRDefault="00A12F95" w:rsidP="00A12F95">
      <w:pPr>
        <w:rPr>
          <w:rFonts w:ascii="Arial" w:hAnsi="Arial" w:cs="Arial"/>
          <w:b/>
          <w:bCs/>
          <w:lang w:val="en-US"/>
        </w:rPr>
      </w:pPr>
    </w:p>
    <w:p w14:paraId="4FFCB6D7" w14:textId="2CFF3CD5" w:rsidR="00A12F95" w:rsidRDefault="00A12F95" w:rsidP="00A12F95">
      <w:pPr>
        <w:rPr>
          <w:rFonts w:ascii="Arial" w:hAnsi="Arial" w:cs="Arial"/>
          <w:b/>
          <w:bCs/>
          <w:lang w:val="en-US"/>
        </w:rPr>
      </w:pPr>
    </w:p>
    <w:p w14:paraId="56CD9257" w14:textId="27740114" w:rsidR="00A12F95" w:rsidRDefault="00A12F95" w:rsidP="00A12F95">
      <w:pPr>
        <w:rPr>
          <w:rFonts w:ascii="Arial" w:hAnsi="Arial" w:cs="Arial"/>
          <w:b/>
          <w:bCs/>
          <w:lang w:val="en-US"/>
        </w:rPr>
      </w:pPr>
    </w:p>
    <w:p w14:paraId="285A1E34" w14:textId="244584BD" w:rsidR="00A12F95" w:rsidRDefault="00A12F95" w:rsidP="00A12F95">
      <w:pPr>
        <w:rPr>
          <w:rFonts w:ascii="Arial" w:hAnsi="Arial" w:cs="Arial"/>
          <w:b/>
          <w:bCs/>
          <w:lang w:val="en-US"/>
        </w:rPr>
      </w:pPr>
    </w:p>
    <w:p w14:paraId="1A0203F4" w14:textId="5A5E7172" w:rsidR="00A12F95" w:rsidRDefault="00A12F95" w:rsidP="00A12F95">
      <w:pPr>
        <w:rPr>
          <w:rFonts w:ascii="Arial" w:hAnsi="Arial" w:cs="Arial"/>
          <w:b/>
          <w:bCs/>
          <w:lang w:val="en-US"/>
        </w:rPr>
      </w:pPr>
    </w:p>
    <w:p w14:paraId="7432F907" w14:textId="628880D8" w:rsidR="00A12F95" w:rsidRDefault="00A12F95" w:rsidP="00A12F95">
      <w:pPr>
        <w:rPr>
          <w:rFonts w:ascii="Arial" w:hAnsi="Arial" w:cs="Arial"/>
          <w:b/>
          <w:bCs/>
          <w:lang w:val="en-US"/>
        </w:rPr>
      </w:pPr>
    </w:p>
    <w:p w14:paraId="6CECAC89" w14:textId="42141962" w:rsidR="00A12F95" w:rsidRDefault="00A12F95" w:rsidP="00513857">
      <w:pPr>
        <w:spacing w:line="360" w:lineRule="auto"/>
        <w:jc w:val="both"/>
        <w:rPr>
          <w:rFonts w:ascii="Arial" w:hAnsi="Arial" w:cs="Arial"/>
          <w:b/>
          <w:bCs/>
          <w:lang w:val="en-US"/>
        </w:rPr>
      </w:pPr>
      <w:r>
        <w:rPr>
          <w:rFonts w:ascii="Arial" w:hAnsi="Arial" w:cs="Arial"/>
          <w:b/>
          <w:bCs/>
          <w:lang w:val="en-US"/>
        </w:rPr>
        <w:lastRenderedPageBreak/>
        <w:t>Introduction</w:t>
      </w:r>
    </w:p>
    <w:p w14:paraId="181E9D65" w14:textId="730BD204" w:rsidR="00071061" w:rsidRDefault="00071061" w:rsidP="00513857">
      <w:pPr>
        <w:spacing w:line="360" w:lineRule="auto"/>
        <w:jc w:val="both"/>
        <w:rPr>
          <w:rFonts w:ascii="Arial" w:hAnsi="Arial" w:cs="Arial"/>
          <w:lang w:val="en-US"/>
        </w:rPr>
      </w:pPr>
      <w:r w:rsidRPr="00071061">
        <w:rPr>
          <w:rFonts w:ascii="Arial" w:hAnsi="Arial" w:cs="Arial"/>
          <w:lang w:val="en-US"/>
        </w:rPr>
        <w:t xml:space="preserve">Reflection is a process of </w:t>
      </w:r>
      <w:r>
        <w:rPr>
          <w:rFonts w:ascii="Arial" w:hAnsi="Arial" w:cs="Arial"/>
          <w:lang w:val="en-US"/>
        </w:rPr>
        <w:t>improvement by looking into experiences in our life and then taking better decisions in the future. Reflection is based on past events, whe</w:t>
      </w:r>
      <w:r w:rsidR="00DE2CC3">
        <w:rPr>
          <w:rFonts w:ascii="Arial" w:hAnsi="Arial" w:cs="Arial"/>
          <w:lang w:val="en-US"/>
        </w:rPr>
        <w:t>ther positive or negative they all can be used constructively. In simple terms we reflect and then we learn something.</w:t>
      </w:r>
    </w:p>
    <w:p w14:paraId="2784C5C3" w14:textId="4309462D" w:rsidR="00BC082E" w:rsidRDefault="00BC082E" w:rsidP="00513857">
      <w:pPr>
        <w:spacing w:line="360" w:lineRule="auto"/>
        <w:jc w:val="both"/>
        <w:rPr>
          <w:rFonts w:ascii="Arial" w:hAnsi="Arial" w:cs="Arial"/>
          <w:lang w:val="en-US"/>
        </w:rPr>
      </w:pPr>
      <w:r>
        <w:rPr>
          <w:rFonts w:ascii="Arial" w:hAnsi="Arial" w:cs="Arial"/>
          <w:lang w:val="en-US"/>
        </w:rPr>
        <w:t xml:space="preserve">According to Gibbs (1998) the reflection assists in better understanding of past events then makes of any information that is about to be learned. Moreover, it is very effective when it comes to taking decisions for the future. For that </w:t>
      </w:r>
      <w:r w:rsidR="00D15528">
        <w:rPr>
          <w:rFonts w:ascii="Arial" w:hAnsi="Arial" w:cs="Arial"/>
          <w:lang w:val="en-US"/>
        </w:rPr>
        <w:t>reason,</w:t>
      </w:r>
      <w:r>
        <w:rPr>
          <w:rFonts w:ascii="Arial" w:hAnsi="Arial" w:cs="Arial"/>
          <w:lang w:val="en-US"/>
        </w:rPr>
        <w:t xml:space="preserve"> a student should spare time for reflection. However, the most important thing is to want to learn and develop through experience. The process itself requires courage to admit mistakes or wrong decisions.</w:t>
      </w:r>
    </w:p>
    <w:p w14:paraId="36011ACB" w14:textId="55D5F673" w:rsidR="00BC082E" w:rsidRDefault="00BC082E" w:rsidP="00513857">
      <w:pPr>
        <w:spacing w:line="360" w:lineRule="auto"/>
        <w:jc w:val="both"/>
        <w:rPr>
          <w:rFonts w:ascii="Arial" w:hAnsi="Arial" w:cs="Arial"/>
          <w:lang w:val="en-US"/>
        </w:rPr>
      </w:pPr>
      <w:r>
        <w:rPr>
          <w:rFonts w:ascii="Arial" w:hAnsi="Arial" w:cs="Arial"/>
          <w:lang w:val="en-US"/>
        </w:rPr>
        <w:t xml:space="preserve">The benefits of the reflection include: </w:t>
      </w:r>
      <w:r w:rsidR="00985CB3">
        <w:rPr>
          <w:rFonts w:ascii="Arial" w:hAnsi="Arial" w:cs="Arial"/>
          <w:lang w:val="en-US"/>
        </w:rPr>
        <w:t>making sense of a certain experience; standing back and make a judgment without emotional attachment; seeing the situation from different angles; understanding the truth which may not be able to see on a first place; taking all perspectives into an account before we make final judgment; clarification and better understanding in general (J</w:t>
      </w:r>
      <w:r w:rsidR="00D15528">
        <w:rPr>
          <w:rFonts w:ascii="Arial" w:hAnsi="Arial" w:cs="Arial"/>
          <w:lang w:val="en-US"/>
        </w:rPr>
        <w:t>a</w:t>
      </w:r>
      <w:r w:rsidR="00985CB3">
        <w:rPr>
          <w:rFonts w:ascii="Arial" w:hAnsi="Arial" w:cs="Arial"/>
          <w:lang w:val="en-US"/>
        </w:rPr>
        <w:t>sper, 2003).</w:t>
      </w:r>
    </w:p>
    <w:p w14:paraId="25F34992" w14:textId="6954B3F8" w:rsidR="00985CB3" w:rsidRDefault="00D73DEA" w:rsidP="00513857">
      <w:pPr>
        <w:spacing w:line="360" w:lineRule="auto"/>
        <w:jc w:val="both"/>
        <w:rPr>
          <w:rFonts w:ascii="Arial" w:hAnsi="Arial" w:cs="Arial"/>
          <w:lang w:val="en-US"/>
        </w:rPr>
      </w:pPr>
      <w:r>
        <w:rPr>
          <w:rFonts w:ascii="Arial" w:hAnsi="Arial" w:cs="Arial"/>
          <w:lang w:val="en-US"/>
        </w:rPr>
        <w:t>In order to reflect in a maximum effective and constructive way we should use established frameworks that may help us. Gibbs Reflective Cycle and Kolb Learning cycle are two of the most practical and useful frameworks that are used by students.</w:t>
      </w:r>
      <w:r w:rsidR="00845552">
        <w:rPr>
          <w:rFonts w:ascii="Arial" w:hAnsi="Arial" w:cs="Arial"/>
          <w:lang w:val="en-US"/>
        </w:rPr>
        <w:t xml:space="preserve"> For the purpose of this paper the Gibbs (1998) model of reflection will be used in order to reflect upon my community engagement experience.</w:t>
      </w:r>
    </w:p>
    <w:p w14:paraId="71892CB9" w14:textId="666645A2" w:rsidR="00845552" w:rsidRPr="005650E9" w:rsidRDefault="00845552" w:rsidP="00513857">
      <w:pPr>
        <w:spacing w:line="360" w:lineRule="auto"/>
        <w:rPr>
          <w:rFonts w:ascii="Arial" w:hAnsi="Arial" w:cs="Arial"/>
          <w:b/>
          <w:bCs/>
          <w:lang w:val="en-US"/>
        </w:rPr>
      </w:pPr>
      <w:r w:rsidRPr="005650E9">
        <w:rPr>
          <w:rFonts w:ascii="Arial" w:hAnsi="Arial" w:cs="Arial"/>
          <w:b/>
          <w:bCs/>
          <w:lang w:val="en-US"/>
        </w:rPr>
        <w:t xml:space="preserve">What is community engagement </w:t>
      </w:r>
    </w:p>
    <w:p w14:paraId="7C8A38CE" w14:textId="347F1979" w:rsidR="00845552" w:rsidRDefault="00845552" w:rsidP="004676F7">
      <w:pPr>
        <w:spacing w:line="360" w:lineRule="auto"/>
        <w:jc w:val="both"/>
        <w:rPr>
          <w:rFonts w:ascii="Arial" w:hAnsi="Arial" w:cs="Arial"/>
          <w:lang w:val="en-US"/>
        </w:rPr>
      </w:pPr>
      <w:r>
        <w:rPr>
          <w:rFonts w:ascii="Arial" w:hAnsi="Arial" w:cs="Arial"/>
          <w:lang w:val="en-US"/>
        </w:rPr>
        <w:t xml:space="preserve">Community engagement can be </w:t>
      </w:r>
      <w:r w:rsidR="00205154">
        <w:rPr>
          <w:rFonts w:ascii="Arial" w:hAnsi="Arial" w:cs="Arial"/>
          <w:lang w:val="en-US"/>
        </w:rPr>
        <w:t>described</w:t>
      </w:r>
      <w:r>
        <w:rPr>
          <w:rFonts w:ascii="Arial" w:hAnsi="Arial" w:cs="Arial"/>
          <w:lang w:val="en-US"/>
        </w:rPr>
        <w:t xml:space="preserve"> as a process of working in collaboration with other people towards achieving a certain goal or solving a specific issue.</w:t>
      </w:r>
      <w:r w:rsidR="009249E8">
        <w:rPr>
          <w:rFonts w:ascii="Arial" w:hAnsi="Arial" w:cs="Arial"/>
          <w:lang w:val="en-US"/>
        </w:rPr>
        <w:t xml:space="preserve"> </w:t>
      </w:r>
      <w:r w:rsidR="00205154">
        <w:rPr>
          <w:rFonts w:ascii="Arial" w:hAnsi="Arial" w:cs="Arial"/>
          <w:lang w:val="en-US"/>
        </w:rPr>
        <w:t>Usually,</w:t>
      </w:r>
      <w:r w:rsidR="009249E8">
        <w:rPr>
          <w:rFonts w:ascii="Arial" w:hAnsi="Arial" w:cs="Arial"/>
          <w:lang w:val="en-US"/>
        </w:rPr>
        <w:t xml:space="preserve"> people who work together as part of the community engagement process share mutual ideas, common interests, and similar beliefs. In most cases, they live in close </w:t>
      </w:r>
      <w:r w:rsidR="00205154">
        <w:rPr>
          <w:rFonts w:ascii="Arial" w:hAnsi="Arial" w:cs="Arial"/>
          <w:lang w:val="en-US"/>
        </w:rPr>
        <w:t>proximity</w:t>
      </w:r>
      <w:r w:rsidR="009249E8">
        <w:rPr>
          <w:rFonts w:ascii="Arial" w:hAnsi="Arial" w:cs="Arial"/>
          <w:lang w:val="en-US"/>
        </w:rPr>
        <w:t xml:space="preserve"> and address problems or issues that are related to the health, safety and </w:t>
      </w:r>
      <w:r w:rsidR="00205154">
        <w:rPr>
          <w:rFonts w:ascii="Arial" w:hAnsi="Arial" w:cs="Arial"/>
          <w:lang w:val="en-US"/>
        </w:rPr>
        <w:t>well-being of themselves and the people around them.</w:t>
      </w:r>
    </w:p>
    <w:p w14:paraId="0B0103B0" w14:textId="096A857C" w:rsidR="00EA5DD6" w:rsidRDefault="00EA5DD6" w:rsidP="004676F7">
      <w:pPr>
        <w:spacing w:line="360" w:lineRule="auto"/>
        <w:jc w:val="both"/>
        <w:rPr>
          <w:rFonts w:ascii="Arial" w:hAnsi="Arial" w:cs="Arial"/>
          <w:lang w:val="en-US"/>
        </w:rPr>
      </w:pPr>
      <w:r>
        <w:rPr>
          <w:rFonts w:ascii="Arial" w:hAnsi="Arial" w:cs="Arial"/>
          <w:lang w:val="en-US"/>
        </w:rPr>
        <w:t>With other words, community engagement is all about improving the lives of the people who from a certain community, by implementing behavioral and environmental changes, as well as by establishing partnerships with given organisations, resource mobilization, and utilization of available programs and policies. For me personally the time in school was full of activities and processes that are very appropriate to reflect upon. The Community Engagement in particular was very interesting.</w:t>
      </w:r>
    </w:p>
    <w:p w14:paraId="568F9C5E" w14:textId="193B71CD" w:rsidR="00DC350A" w:rsidRPr="003C6BB6" w:rsidRDefault="00DC350A" w:rsidP="00513857">
      <w:pPr>
        <w:spacing w:line="360" w:lineRule="auto"/>
        <w:rPr>
          <w:rFonts w:ascii="Arial" w:hAnsi="Arial" w:cs="Arial"/>
          <w:b/>
          <w:bCs/>
          <w:lang w:val="en-US"/>
        </w:rPr>
      </w:pPr>
      <w:r w:rsidRPr="003C6BB6">
        <w:rPr>
          <w:rFonts w:ascii="Arial" w:hAnsi="Arial" w:cs="Arial"/>
          <w:b/>
          <w:bCs/>
          <w:lang w:val="en-US"/>
        </w:rPr>
        <w:t>Reflection on my community engagement experience using Gibbs reflection model</w:t>
      </w:r>
    </w:p>
    <w:p w14:paraId="188983BE" w14:textId="6ED1C69E" w:rsidR="00DC350A" w:rsidRDefault="003C6BB6" w:rsidP="00513857">
      <w:pPr>
        <w:spacing w:line="360" w:lineRule="auto"/>
        <w:rPr>
          <w:rFonts w:ascii="Arial" w:hAnsi="Arial" w:cs="Arial"/>
          <w:lang w:val="en-US"/>
        </w:rPr>
      </w:pPr>
      <w:r>
        <w:rPr>
          <w:noProof/>
        </w:rPr>
        <w:lastRenderedPageBreak/>
        <w:drawing>
          <wp:inline distT="0" distB="0" distL="0" distR="0" wp14:anchorId="520E1114" wp14:editId="5D7BBB6A">
            <wp:extent cx="6048375" cy="2066925"/>
            <wp:effectExtent l="0" t="0" r="9525" b="9525"/>
            <wp:docPr id="1" name="image1.jpg" descr="Gibbs Reflective Cycle Nursing Australia - A Complete Guide"/>
            <wp:cNvGraphicFramePr/>
            <a:graphic xmlns:a="http://schemas.openxmlformats.org/drawingml/2006/main">
              <a:graphicData uri="http://schemas.openxmlformats.org/drawingml/2006/picture">
                <pic:pic xmlns:pic="http://schemas.openxmlformats.org/drawingml/2006/picture">
                  <pic:nvPicPr>
                    <pic:cNvPr id="0" name="image1.jpg" descr="Gibbs Reflective Cycle Nursing Australia - A Complete Guide"/>
                    <pic:cNvPicPr preferRelativeResize="0"/>
                  </pic:nvPicPr>
                  <pic:blipFill>
                    <a:blip r:embed="rId7"/>
                    <a:srcRect/>
                    <a:stretch>
                      <a:fillRect/>
                    </a:stretch>
                  </pic:blipFill>
                  <pic:spPr>
                    <a:xfrm>
                      <a:off x="0" y="0"/>
                      <a:ext cx="6049356" cy="2067260"/>
                    </a:xfrm>
                    <a:prstGeom prst="rect">
                      <a:avLst/>
                    </a:prstGeom>
                    <a:ln/>
                  </pic:spPr>
                </pic:pic>
              </a:graphicData>
            </a:graphic>
          </wp:inline>
        </w:drawing>
      </w:r>
    </w:p>
    <w:p w14:paraId="00BD97EF" w14:textId="49D29A89" w:rsidR="003C6BB6" w:rsidRDefault="003C6BB6" w:rsidP="00D15528">
      <w:pPr>
        <w:spacing w:line="360" w:lineRule="auto"/>
        <w:jc w:val="both"/>
        <w:rPr>
          <w:rFonts w:ascii="Arial" w:hAnsi="Arial" w:cs="Arial"/>
          <w:lang w:val="en-US"/>
        </w:rPr>
      </w:pPr>
      <w:r>
        <w:rPr>
          <w:rFonts w:ascii="Arial" w:hAnsi="Arial" w:cs="Arial"/>
          <w:lang w:val="en-US"/>
        </w:rPr>
        <w:t>Often, as part</w:t>
      </w:r>
      <w:r w:rsidR="008D59F9">
        <w:rPr>
          <w:rFonts w:ascii="Arial" w:hAnsi="Arial" w:cs="Arial"/>
          <w:lang w:val="en-US"/>
        </w:rPr>
        <w:t xml:space="preserve"> of their academic development, students are required to reflect upon a certain feeling, experience or problem. As already mentioned, the two most popular reflective tools that are used are Gibbs reflective model and Kolb Learning Cycle.</w:t>
      </w:r>
    </w:p>
    <w:p w14:paraId="2F7F6717" w14:textId="6AD08004" w:rsidR="008D59F9" w:rsidRDefault="008D59F9" w:rsidP="00D15528">
      <w:pPr>
        <w:spacing w:line="360" w:lineRule="auto"/>
        <w:jc w:val="both"/>
        <w:rPr>
          <w:rFonts w:ascii="Arial" w:hAnsi="Arial" w:cs="Arial"/>
          <w:lang w:val="en-US"/>
        </w:rPr>
      </w:pPr>
      <w:r>
        <w:rPr>
          <w:rFonts w:ascii="Arial" w:hAnsi="Arial" w:cs="Arial"/>
          <w:lang w:val="en-US"/>
        </w:rPr>
        <w:t xml:space="preserve">Below is a reflection of my personal experience with community engagement as a part of the module, using the Gibbs reflective cycle. I choose the Gibbs cycle as it provides a very detailed framework that makes the reflective process easy to perform. The cycle covers six elements: 1) Description; 2) Feeling; 3) Evaluation; 4) </w:t>
      </w:r>
      <w:r w:rsidR="00FE7B7F">
        <w:rPr>
          <w:rFonts w:ascii="Arial" w:hAnsi="Arial" w:cs="Arial"/>
          <w:lang w:val="en-US"/>
        </w:rPr>
        <w:t>Analysis; 5) Conclusion; 6) Action plan (Gibbs,1998).</w:t>
      </w:r>
    </w:p>
    <w:p w14:paraId="32EB9DEE" w14:textId="77238620" w:rsidR="00FE7B7F" w:rsidRDefault="00FE7B7F" w:rsidP="00D15528">
      <w:pPr>
        <w:pStyle w:val="a9"/>
        <w:numPr>
          <w:ilvl w:val="0"/>
          <w:numId w:val="1"/>
        </w:numPr>
        <w:spacing w:line="360" w:lineRule="auto"/>
        <w:jc w:val="both"/>
        <w:rPr>
          <w:rFonts w:ascii="Arial" w:hAnsi="Arial" w:cs="Arial"/>
          <w:lang w:val="en-US"/>
        </w:rPr>
      </w:pPr>
      <w:r>
        <w:rPr>
          <w:rFonts w:ascii="Arial" w:hAnsi="Arial" w:cs="Arial"/>
          <w:lang w:val="en-US"/>
        </w:rPr>
        <w:t>Description</w:t>
      </w:r>
    </w:p>
    <w:p w14:paraId="5B65C25C" w14:textId="2580ED4D" w:rsidR="004B263C" w:rsidRDefault="00FE7B7F" w:rsidP="00D15528">
      <w:pPr>
        <w:spacing w:line="360" w:lineRule="auto"/>
        <w:jc w:val="both"/>
        <w:rPr>
          <w:rFonts w:ascii="Arial" w:hAnsi="Arial" w:cs="Arial"/>
          <w:lang w:val="en-US"/>
        </w:rPr>
      </w:pPr>
      <w:r>
        <w:rPr>
          <w:rFonts w:ascii="Arial" w:hAnsi="Arial" w:cs="Arial"/>
          <w:lang w:val="en-US"/>
        </w:rPr>
        <w:t xml:space="preserve">The overall aim </w:t>
      </w:r>
      <w:r w:rsidR="0094623D">
        <w:rPr>
          <w:rFonts w:ascii="Arial" w:hAnsi="Arial" w:cs="Arial"/>
          <w:lang w:val="en-US"/>
        </w:rPr>
        <w:t>o</w:t>
      </w:r>
      <w:r w:rsidR="00BA4228">
        <w:rPr>
          <w:rFonts w:ascii="Arial" w:hAnsi="Arial" w:cs="Arial"/>
          <w:lang w:val="en-US"/>
        </w:rPr>
        <w:t>f</w:t>
      </w:r>
      <w:r w:rsidR="0094623D">
        <w:rPr>
          <w:rFonts w:ascii="Arial" w:hAnsi="Arial" w:cs="Arial"/>
          <w:lang w:val="en-US"/>
        </w:rPr>
        <w:t xml:space="preserve"> the current module was to give a valuable set of skills that will allow us to perform better in our future personal, academic and professional life. Throughout the module I managed to acquire a vast range of soft skills, as well as hard skills. Some of the most useful soft skills that I added to my skill set include communication, </w:t>
      </w:r>
      <w:r w:rsidR="00696B99">
        <w:rPr>
          <w:rFonts w:ascii="Arial" w:hAnsi="Arial" w:cs="Arial"/>
          <w:lang w:val="en-US"/>
        </w:rPr>
        <w:t>brainstorming</w:t>
      </w:r>
      <w:r w:rsidR="0094623D">
        <w:rPr>
          <w:rFonts w:ascii="Arial" w:hAnsi="Arial" w:cs="Arial"/>
          <w:lang w:val="en-US"/>
        </w:rPr>
        <w:t xml:space="preserve">, critical thinking, teamwork, problem-solving, time management, decision-making, self-organisation, and stress management. As to the hard skills, some of the most useful to me are improving my </w:t>
      </w:r>
      <w:r w:rsidR="004B263C">
        <w:rPr>
          <w:rFonts w:ascii="Arial" w:hAnsi="Arial" w:cs="Arial"/>
          <w:lang w:val="en-US"/>
        </w:rPr>
        <w:t>community engagement practice, English language, project management, academic writing, as well as IT skills, such as proficiency in Word, Excel, and Power-Point.</w:t>
      </w:r>
    </w:p>
    <w:p w14:paraId="28DD5F61" w14:textId="72351F68" w:rsidR="00FE7B7F" w:rsidRPr="004B263C" w:rsidRDefault="004B263C" w:rsidP="00D15528">
      <w:pPr>
        <w:pStyle w:val="a9"/>
        <w:numPr>
          <w:ilvl w:val="0"/>
          <w:numId w:val="1"/>
        </w:numPr>
        <w:spacing w:line="360" w:lineRule="auto"/>
        <w:jc w:val="both"/>
        <w:rPr>
          <w:rFonts w:ascii="Arial" w:hAnsi="Arial" w:cs="Arial"/>
          <w:lang w:val="en-US"/>
        </w:rPr>
      </w:pPr>
      <w:r>
        <w:rPr>
          <w:rFonts w:ascii="Arial" w:hAnsi="Arial" w:cs="Arial"/>
          <w:lang w:val="en-US"/>
        </w:rPr>
        <w:t>Feeling</w:t>
      </w:r>
      <w:r w:rsidR="0094623D" w:rsidRPr="004B263C">
        <w:rPr>
          <w:rFonts w:ascii="Arial" w:hAnsi="Arial" w:cs="Arial"/>
          <w:lang w:val="en-US"/>
        </w:rPr>
        <w:t xml:space="preserve"> </w:t>
      </w:r>
    </w:p>
    <w:p w14:paraId="444D9621" w14:textId="12A226F6" w:rsidR="00071061" w:rsidRDefault="004B263C" w:rsidP="00D15528">
      <w:pPr>
        <w:spacing w:line="360" w:lineRule="auto"/>
        <w:jc w:val="both"/>
        <w:rPr>
          <w:rFonts w:ascii="Arial" w:hAnsi="Arial" w:cs="Arial"/>
          <w:lang w:val="en-US"/>
        </w:rPr>
      </w:pPr>
      <w:r w:rsidRPr="004B263C">
        <w:rPr>
          <w:rFonts w:ascii="Arial" w:hAnsi="Arial" w:cs="Arial"/>
          <w:lang w:val="en-US"/>
        </w:rPr>
        <w:t xml:space="preserve">During the entire module I have been </w:t>
      </w:r>
      <w:r w:rsidR="000655F6">
        <w:rPr>
          <w:rFonts w:ascii="Arial" w:hAnsi="Arial" w:cs="Arial"/>
          <w:lang w:val="en-US"/>
        </w:rPr>
        <w:t xml:space="preserve">experiencing pretty positive feelings regarding the material we covered, the way the lectures were presented, and the broad spectrum of skills that I have gained. All of the </w:t>
      </w:r>
      <w:r w:rsidR="00696B99">
        <w:rPr>
          <w:rFonts w:ascii="Arial" w:hAnsi="Arial" w:cs="Arial"/>
          <w:lang w:val="en-US"/>
        </w:rPr>
        <w:t>above-mentioned</w:t>
      </w:r>
      <w:r w:rsidR="000655F6">
        <w:rPr>
          <w:rFonts w:ascii="Arial" w:hAnsi="Arial" w:cs="Arial"/>
          <w:lang w:val="en-US"/>
        </w:rPr>
        <w:t xml:space="preserve"> skills proved to be very useful to me, but I was particularly impresses with the ability to practice and develop my community engagement skills.</w:t>
      </w:r>
    </w:p>
    <w:p w14:paraId="04738AC4" w14:textId="6045A478" w:rsidR="000655F6" w:rsidRDefault="000655F6" w:rsidP="00D15528">
      <w:pPr>
        <w:pStyle w:val="a9"/>
        <w:numPr>
          <w:ilvl w:val="0"/>
          <w:numId w:val="1"/>
        </w:numPr>
        <w:spacing w:line="360" w:lineRule="auto"/>
        <w:jc w:val="both"/>
        <w:rPr>
          <w:rFonts w:ascii="Arial" w:hAnsi="Arial" w:cs="Arial"/>
          <w:lang w:val="en-US"/>
        </w:rPr>
      </w:pPr>
      <w:r>
        <w:rPr>
          <w:rFonts w:ascii="Arial" w:hAnsi="Arial" w:cs="Arial"/>
          <w:lang w:val="en-US"/>
        </w:rPr>
        <w:t>Evaluation</w:t>
      </w:r>
    </w:p>
    <w:p w14:paraId="6AC3732C" w14:textId="0E5DB044" w:rsidR="000655F6" w:rsidRDefault="000655F6" w:rsidP="00D15528">
      <w:pPr>
        <w:spacing w:line="360" w:lineRule="auto"/>
        <w:jc w:val="both"/>
        <w:rPr>
          <w:rFonts w:ascii="Arial" w:hAnsi="Arial" w:cs="Arial"/>
          <w:lang w:val="en-US"/>
        </w:rPr>
      </w:pPr>
      <w:r>
        <w:rPr>
          <w:rFonts w:ascii="Arial" w:hAnsi="Arial" w:cs="Arial"/>
          <w:lang w:val="en-US"/>
        </w:rPr>
        <w:lastRenderedPageBreak/>
        <w:t xml:space="preserve">The final outcome from this module was extremely positive to me. The material was chosen very </w:t>
      </w:r>
      <w:r w:rsidR="00696B99">
        <w:rPr>
          <w:rFonts w:ascii="Arial" w:hAnsi="Arial" w:cs="Arial"/>
          <w:lang w:val="en-US"/>
        </w:rPr>
        <w:t>carefully,</w:t>
      </w:r>
      <w:r>
        <w:rPr>
          <w:rFonts w:ascii="Arial" w:hAnsi="Arial" w:cs="Arial"/>
          <w:lang w:val="en-US"/>
        </w:rPr>
        <w:t xml:space="preserve"> and the</w:t>
      </w:r>
      <w:r w:rsidR="00696B99">
        <w:rPr>
          <w:rFonts w:ascii="Arial" w:hAnsi="Arial" w:cs="Arial"/>
          <w:lang w:val="en-US"/>
        </w:rPr>
        <w:t xml:space="preserve"> tutor </w:t>
      </w:r>
      <w:r>
        <w:rPr>
          <w:rFonts w:ascii="Arial" w:hAnsi="Arial" w:cs="Arial"/>
          <w:lang w:val="en-US"/>
        </w:rPr>
        <w:t xml:space="preserve">delivered </w:t>
      </w:r>
      <w:r w:rsidR="00696B99">
        <w:rPr>
          <w:rFonts w:ascii="Arial" w:hAnsi="Arial" w:cs="Arial"/>
          <w:lang w:val="en-US"/>
        </w:rPr>
        <w:t>the information in a professional manner. As part of the learning activity, I have done a lot of self-studying, reading and practicing. In order to develop my community engagement skills, I took part in several community engagement projects which allowed me to acquire valuable practical knowledge and useful insights.</w:t>
      </w:r>
    </w:p>
    <w:p w14:paraId="1DCECB47" w14:textId="2322909D" w:rsidR="007D54FC" w:rsidRPr="007D54FC" w:rsidRDefault="007D54FC" w:rsidP="00D15528">
      <w:pPr>
        <w:pStyle w:val="a9"/>
        <w:numPr>
          <w:ilvl w:val="0"/>
          <w:numId w:val="1"/>
        </w:numPr>
        <w:spacing w:line="360" w:lineRule="auto"/>
        <w:jc w:val="both"/>
        <w:rPr>
          <w:rFonts w:ascii="Arial" w:hAnsi="Arial" w:cs="Arial"/>
          <w:lang w:val="en-US"/>
        </w:rPr>
      </w:pPr>
      <w:r>
        <w:rPr>
          <w:rFonts w:ascii="Arial" w:hAnsi="Arial" w:cs="Arial"/>
          <w:lang w:val="en-US"/>
        </w:rPr>
        <w:t>Analysis</w:t>
      </w:r>
    </w:p>
    <w:p w14:paraId="036E12FA" w14:textId="7958BE24" w:rsidR="007D54FC" w:rsidRDefault="007D54FC" w:rsidP="00D15528">
      <w:pPr>
        <w:spacing w:line="360" w:lineRule="auto"/>
        <w:jc w:val="both"/>
        <w:rPr>
          <w:rFonts w:ascii="Arial" w:hAnsi="Arial" w:cs="Arial"/>
          <w:lang w:val="en-US"/>
        </w:rPr>
      </w:pPr>
      <w:r>
        <w:rPr>
          <w:rFonts w:ascii="Arial" w:hAnsi="Arial" w:cs="Arial"/>
          <w:lang w:val="en-US"/>
        </w:rPr>
        <w:t xml:space="preserve">Reflecting upon the current module and the vital skills and competencies I have </w:t>
      </w:r>
      <w:r w:rsidR="00D15528">
        <w:rPr>
          <w:rFonts w:ascii="Arial" w:hAnsi="Arial" w:cs="Arial"/>
          <w:lang w:val="en-US"/>
        </w:rPr>
        <w:t>gained;</w:t>
      </w:r>
      <w:r>
        <w:rPr>
          <w:rFonts w:ascii="Arial" w:hAnsi="Arial" w:cs="Arial"/>
          <w:lang w:val="en-US"/>
        </w:rPr>
        <w:t xml:space="preserve"> I can say that the positive were much more than the negative. Actually, the only negative per se was the need for practicing </w:t>
      </w:r>
      <w:r w:rsidR="00F95717">
        <w:rPr>
          <w:rFonts w:ascii="Arial" w:hAnsi="Arial" w:cs="Arial"/>
          <w:lang w:val="en-US"/>
        </w:rPr>
        <w:t xml:space="preserve">extremely strict time- management as this was the only way for me to be able to fit so many tasks and learning into the day. Also, in the beginning I was feeling a bit nervous when engaging with the local community for the first time, but as time </w:t>
      </w:r>
      <w:r w:rsidR="00D15528">
        <w:rPr>
          <w:rFonts w:ascii="Arial" w:hAnsi="Arial" w:cs="Arial"/>
          <w:lang w:val="en-US"/>
        </w:rPr>
        <w:t>passed,</w:t>
      </w:r>
      <w:r w:rsidR="00F95717">
        <w:rPr>
          <w:rFonts w:ascii="Arial" w:hAnsi="Arial" w:cs="Arial"/>
          <w:lang w:val="en-US"/>
        </w:rPr>
        <w:t xml:space="preserve"> I gained more confidence and became much more relaxed.</w:t>
      </w:r>
    </w:p>
    <w:p w14:paraId="76974C08" w14:textId="05D90774" w:rsidR="00F95717" w:rsidRDefault="00786558" w:rsidP="00D15528">
      <w:pPr>
        <w:pStyle w:val="a9"/>
        <w:numPr>
          <w:ilvl w:val="0"/>
          <w:numId w:val="1"/>
        </w:numPr>
        <w:spacing w:line="360" w:lineRule="auto"/>
        <w:jc w:val="both"/>
        <w:rPr>
          <w:rFonts w:ascii="Arial" w:hAnsi="Arial" w:cs="Arial"/>
          <w:lang w:val="en-US"/>
        </w:rPr>
      </w:pPr>
      <w:r>
        <w:rPr>
          <w:rFonts w:ascii="Arial" w:hAnsi="Arial" w:cs="Arial"/>
          <w:lang w:val="en-US"/>
        </w:rPr>
        <w:t>Conclusion</w:t>
      </w:r>
    </w:p>
    <w:p w14:paraId="71FF9F57" w14:textId="5D270FF5" w:rsidR="00786558" w:rsidRPr="00786558" w:rsidRDefault="00786558" w:rsidP="00D15528">
      <w:pPr>
        <w:spacing w:line="360" w:lineRule="auto"/>
        <w:jc w:val="both"/>
        <w:rPr>
          <w:rFonts w:ascii="Arial" w:hAnsi="Arial" w:cs="Arial"/>
          <w:lang w:val="en-US"/>
        </w:rPr>
      </w:pPr>
      <w:r>
        <w:rPr>
          <w:rFonts w:ascii="Arial" w:hAnsi="Arial" w:cs="Arial"/>
          <w:lang w:val="en-US"/>
        </w:rPr>
        <w:t xml:space="preserve">In conclusion, I can say with confidence that I found the </w:t>
      </w:r>
      <w:r w:rsidR="00AC5F13">
        <w:rPr>
          <w:rFonts w:ascii="Arial" w:hAnsi="Arial" w:cs="Arial"/>
          <w:lang w:val="en-US"/>
        </w:rPr>
        <w:t>module</w:t>
      </w:r>
      <w:r>
        <w:rPr>
          <w:rFonts w:ascii="Arial" w:hAnsi="Arial" w:cs="Arial"/>
          <w:lang w:val="en-US"/>
        </w:rPr>
        <w:t xml:space="preserve"> extremely </w:t>
      </w:r>
      <w:r w:rsidR="00D15528">
        <w:rPr>
          <w:rFonts w:ascii="Arial" w:hAnsi="Arial" w:cs="Arial"/>
          <w:lang w:val="en-US"/>
        </w:rPr>
        <w:t>useful,</w:t>
      </w:r>
      <w:r>
        <w:rPr>
          <w:rFonts w:ascii="Arial" w:hAnsi="Arial" w:cs="Arial"/>
          <w:lang w:val="en-US"/>
        </w:rPr>
        <w:t xml:space="preserve"> and I would recommend it to everyone who wants to improve their</w:t>
      </w:r>
      <w:r w:rsidR="00BA4228">
        <w:rPr>
          <w:rFonts w:ascii="Arial" w:hAnsi="Arial" w:cs="Arial"/>
          <w:lang w:val="en-US"/>
        </w:rPr>
        <w:t xml:space="preserve"> person,</w:t>
      </w:r>
      <w:r>
        <w:rPr>
          <w:rFonts w:ascii="Arial" w:hAnsi="Arial" w:cs="Arial"/>
          <w:lang w:val="en-US"/>
        </w:rPr>
        <w:t xml:space="preserve"> academic and professional set of skills. I feel more empowered, more confident and much more </w:t>
      </w:r>
      <w:r w:rsidR="00AC5F13">
        <w:rPr>
          <w:rFonts w:ascii="Arial" w:hAnsi="Arial" w:cs="Arial"/>
          <w:lang w:val="en-US"/>
        </w:rPr>
        <w:t>satisfied with my abilities, including my community engagement skills.</w:t>
      </w:r>
    </w:p>
    <w:p w14:paraId="64E758C9" w14:textId="468211B3" w:rsidR="00071061" w:rsidRPr="007B50A5" w:rsidRDefault="007B50A5" w:rsidP="00513857">
      <w:pPr>
        <w:pStyle w:val="a9"/>
        <w:numPr>
          <w:ilvl w:val="0"/>
          <w:numId w:val="1"/>
        </w:numPr>
        <w:spacing w:line="360" w:lineRule="auto"/>
        <w:jc w:val="both"/>
        <w:rPr>
          <w:rFonts w:ascii="Arial" w:hAnsi="Arial" w:cs="Arial"/>
          <w:lang w:val="en-US"/>
        </w:rPr>
      </w:pPr>
      <w:r w:rsidRPr="007B50A5">
        <w:rPr>
          <w:rFonts w:ascii="Arial" w:hAnsi="Arial" w:cs="Arial"/>
          <w:lang w:val="en-US"/>
        </w:rPr>
        <w:t>Action plan</w:t>
      </w:r>
    </w:p>
    <w:p w14:paraId="06EDD0CE" w14:textId="43A73449" w:rsidR="007B50A5" w:rsidRDefault="007B50A5" w:rsidP="00513857">
      <w:pPr>
        <w:spacing w:line="360" w:lineRule="auto"/>
        <w:jc w:val="both"/>
        <w:rPr>
          <w:rFonts w:ascii="Arial" w:hAnsi="Arial" w:cs="Arial"/>
          <w:lang w:val="en-US"/>
        </w:rPr>
      </w:pPr>
      <w:r w:rsidRPr="007B50A5">
        <w:rPr>
          <w:rFonts w:ascii="Arial" w:hAnsi="Arial" w:cs="Arial"/>
          <w:lang w:val="en-US"/>
        </w:rPr>
        <w:t>As part of my future action plan, I will continue acquiring new skills and will use every opportunity to practice the ones I have already gained.</w:t>
      </w:r>
      <w:r>
        <w:rPr>
          <w:rFonts w:ascii="Arial" w:hAnsi="Arial" w:cs="Arial"/>
          <w:lang w:val="en-US"/>
        </w:rPr>
        <w:t xml:space="preserve"> I plan also to use regular reflection as a means for further self-development and to engage as much as possible in community-based work, so as to be of help to the people who need support.</w:t>
      </w:r>
    </w:p>
    <w:p w14:paraId="008DB9FA" w14:textId="5549A2E6" w:rsidR="00C8533E" w:rsidRPr="00AE5763" w:rsidRDefault="00C8533E" w:rsidP="00513857">
      <w:pPr>
        <w:spacing w:line="360" w:lineRule="auto"/>
        <w:jc w:val="both"/>
        <w:rPr>
          <w:rFonts w:ascii="Arial" w:hAnsi="Arial" w:cs="Arial"/>
          <w:b/>
          <w:bCs/>
          <w:lang w:val="en-US"/>
        </w:rPr>
      </w:pPr>
      <w:r w:rsidRPr="00AE5763">
        <w:rPr>
          <w:rFonts w:ascii="Arial" w:hAnsi="Arial" w:cs="Arial"/>
          <w:b/>
          <w:bCs/>
          <w:lang w:val="en-US"/>
        </w:rPr>
        <w:t>Topics that we have discussed in class</w:t>
      </w:r>
    </w:p>
    <w:p w14:paraId="04FB4207" w14:textId="45DC55FE" w:rsidR="00C8533E" w:rsidRDefault="00C8533E" w:rsidP="00513857">
      <w:pPr>
        <w:spacing w:line="360" w:lineRule="auto"/>
        <w:jc w:val="both"/>
        <w:rPr>
          <w:rFonts w:ascii="Arial" w:hAnsi="Arial" w:cs="Arial"/>
          <w:lang w:val="en-US"/>
        </w:rPr>
      </w:pPr>
      <w:r>
        <w:rPr>
          <w:rFonts w:ascii="Arial" w:hAnsi="Arial" w:cs="Arial"/>
          <w:lang w:val="en-US"/>
        </w:rPr>
        <w:t>Throughout the module we have covered some very interesting topics. Some of them include Maslow’s hierarchy of needs theory, Fishbone diagram, PEST</w:t>
      </w:r>
      <w:r w:rsidR="00AE5763">
        <w:rPr>
          <w:rFonts w:ascii="Arial" w:hAnsi="Arial" w:cs="Arial"/>
          <w:lang w:val="en-US"/>
        </w:rPr>
        <w:t xml:space="preserve"> analysis, SWOT analysis, as well as Cognitive evaluation theory.</w:t>
      </w:r>
    </w:p>
    <w:p w14:paraId="30DBD887" w14:textId="6DA3E9E9" w:rsidR="00AE5763" w:rsidRPr="00AE5763" w:rsidRDefault="00AE5763" w:rsidP="00513857">
      <w:pPr>
        <w:spacing w:line="360" w:lineRule="auto"/>
        <w:jc w:val="both"/>
        <w:rPr>
          <w:rFonts w:ascii="Arial" w:hAnsi="Arial" w:cs="Arial"/>
          <w:b/>
          <w:bCs/>
          <w:lang w:val="en-US"/>
        </w:rPr>
      </w:pPr>
      <w:r w:rsidRPr="00AE5763">
        <w:rPr>
          <w:rFonts w:ascii="Arial" w:hAnsi="Arial" w:cs="Arial"/>
          <w:b/>
          <w:bCs/>
          <w:lang w:val="en-US"/>
        </w:rPr>
        <w:t>Maslow’s hierarchy of needs</w:t>
      </w:r>
    </w:p>
    <w:p w14:paraId="7DA48DAB" w14:textId="3A4C89DA" w:rsidR="007B50A5" w:rsidRDefault="00CF2879" w:rsidP="00513857">
      <w:pPr>
        <w:spacing w:line="360" w:lineRule="auto"/>
        <w:jc w:val="both"/>
        <w:rPr>
          <w:rFonts w:ascii="Arial" w:hAnsi="Arial" w:cs="Arial"/>
          <w:lang w:val="en-US"/>
        </w:rPr>
      </w:pPr>
      <w:r>
        <w:rPr>
          <w:noProof/>
        </w:rPr>
        <w:lastRenderedPageBreak/>
        <w:drawing>
          <wp:inline distT="0" distB="0" distL="0" distR="0" wp14:anchorId="521B10C7" wp14:editId="735F82B9">
            <wp:extent cx="3103880" cy="3300730"/>
            <wp:effectExtent l="0" t="0" r="0" b="0"/>
            <wp:docPr id="2" name="image3.jpg" descr="Needs-Based Theories of Motivation | Principles of Management"/>
            <wp:cNvGraphicFramePr/>
            <a:graphic xmlns:a="http://schemas.openxmlformats.org/drawingml/2006/main">
              <a:graphicData uri="http://schemas.openxmlformats.org/drawingml/2006/picture">
                <pic:pic xmlns:pic="http://schemas.openxmlformats.org/drawingml/2006/picture">
                  <pic:nvPicPr>
                    <pic:cNvPr id="0" name="image3.jpg" descr="Needs-Based Theories of Motivation | Principles of Management"/>
                    <pic:cNvPicPr preferRelativeResize="0"/>
                  </pic:nvPicPr>
                  <pic:blipFill>
                    <a:blip r:embed="rId8"/>
                    <a:srcRect/>
                    <a:stretch>
                      <a:fillRect/>
                    </a:stretch>
                  </pic:blipFill>
                  <pic:spPr>
                    <a:xfrm>
                      <a:off x="0" y="0"/>
                      <a:ext cx="3104250" cy="3300851"/>
                    </a:xfrm>
                    <a:prstGeom prst="rect">
                      <a:avLst/>
                    </a:prstGeom>
                    <a:ln/>
                  </pic:spPr>
                </pic:pic>
              </a:graphicData>
            </a:graphic>
          </wp:inline>
        </w:drawing>
      </w:r>
    </w:p>
    <w:p w14:paraId="255130B6" w14:textId="5CA8525C" w:rsidR="00CF2879" w:rsidRDefault="00340118" w:rsidP="00513857">
      <w:pPr>
        <w:spacing w:line="360" w:lineRule="auto"/>
        <w:jc w:val="both"/>
        <w:rPr>
          <w:rFonts w:ascii="Arial" w:hAnsi="Arial" w:cs="Arial"/>
          <w:lang w:val="en-US"/>
        </w:rPr>
      </w:pPr>
      <w:r>
        <w:rPr>
          <w:rFonts w:ascii="Arial" w:hAnsi="Arial" w:cs="Arial"/>
          <w:lang w:val="en-US"/>
        </w:rPr>
        <w:t>Maslow’s hierarchy of needs is one of the most popular motivation theories that has been created in the mid 20</w:t>
      </w:r>
      <w:r w:rsidRPr="00340118">
        <w:rPr>
          <w:rFonts w:ascii="Arial" w:hAnsi="Arial" w:cs="Arial"/>
          <w:vertAlign w:val="superscript"/>
          <w:lang w:val="en-US"/>
        </w:rPr>
        <w:t>Th</w:t>
      </w:r>
      <w:r>
        <w:rPr>
          <w:rFonts w:ascii="Arial" w:hAnsi="Arial" w:cs="Arial"/>
          <w:lang w:val="en-US"/>
        </w:rPr>
        <w:t xml:space="preserve"> century by the American psychologist Abraham Maslow (Smith and Cronje, 1992). The theory describes people as being that always want to obtain higher achievements in their lives and that they have needs that are prioritized in accordance with these needs.</w:t>
      </w:r>
    </w:p>
    <w:p w14:paraId="406C7F18" w14:textId="2EB736CF" w:rsidR="000B1679" w:rsidRDefault="000B1679" w:rsidP="00513857">
      <w:pPr>
        <w:spacing w:line="360" w:lineRule="auto"/>
        <w:jc w:val="both"/>
        <w:rPr>
          <w:rFonts w:ascii="Arial" w:hAnsi="Arial" w:cs="Arial"/>
          <w:lang w:val="en-US"/>
        </w:rPr>
      </w:pPr>
      <w:r>
        <w:rPr>
          <w:rFonts w:ascii="Arial" w:hAnsi="Arial" w:cs="Arial"/>
          <w:lang w:val="en-US"/>
        </w:rPr>
        <w:t xml:space="preserve">The hierarchy of needs theory covers 5 major categories or needs, which are as follow: 1. Physiological – the need for shelter, food, water, and proper rest; 2. Safety – the need for security and safety; 3. Social and love – the need for friends, social relationships, and intimacy; 4. Esteem </w:t>
      </w:r>
      <w:r w:rsidR="001836F7">
        <w:rPr>
          <w:rFonts w:ascii="Arial" w:hAnsi="Arial" w:cs="Arial"/>
          <w:lang w:val="en-US"/>
        </w:rPr>
        <w:t>- the</w:t>
      </w:r>
      <w:r>
        <w:rPr>
          <w:rFonts w:ascii="Arial" w:hAnsi="Arial" w:cs="Arial"/>
          <w:lang w:val="en-US"/>
        </w:rPr>
        <w:t xml:space="preserve"> need for recognition by others, high accomplishments, and acknowledgement; 5. Self – actualization -  the need for acquiring one’s full potential, and the want for leaving a legacy for the next generations (Maslow, 1943).</w:t>
      </w:r>
    </w:p>
    <w:p w14:paraId="45BE7E50" w14:textId="5BE177E7" w:rsidR="001836F7" w:rsidRDefault="001836F7" w:rsidP="00513857">
      <w:pPr>
        <w:spacing w:line="360" w:lineRule="auto"/>
        <w:jc w:val="both"/>
        <w:rPr>
          <w:rFonts w:ascii="Arial" w:hAnsi="Arial" w:cs="Arial"/>
          <w:lang w:val="en-US"/>
        </w:rPr>
      </w:pPr>
      <w:r>
        <w:rPr>
          <w:rFonts w:ascii="Arial" w:hAnsi="Arial" w:cs="Arial"/>
          <w:lang w:val="en-US"/>
        </w:rPr>
        <w:t xml:space="preserve">As part of his theory, Abraham Maslow argued that people must fulfil their most basic needs first before climbing up the hierarchy of needs ‘pyramid. </w:t>
      </w:r>
      <w:r w:rsidR="00D82106">
        <w:rPr>
          <w:rFonts w:ascii="Arial" w:hAnsi="Arial" w:cs="Arial"/>
          <w:lang w:val="en-US"/>
        </w:rPr>
        <w:t>Later on he made a clarification stating that the needs should not necessarily be met 100% in order for human beings to climb up onto nest level of the pyramid.</w:t>
      </w:r>
    </w:p>
    <w:p w14:paraId="195C3200" w14:textId="18CB3DFA" w:rsidR="00D82106" w:rsidRPr="007B50A5" w:rsidRDefault="00D82106" w:rsidP="00513857">
      <w:pPr>
        <w:spacing w:line="360" w:lineRule="auto"/>
        <w:jc w:val="both"/>
        <w:rPr>
          <w:rFonts w:ascii="Arial" w:hAnsi="Arial" w:cs="Arial"/>
          <w:lang w:val="en-US"/>
        </w:rPr>
      </w:pPr>
      <w:r>
        <w:rPr>
          <w:rFonts w:ascii="Arial" w:hAnsi="Arial" w:cs="Arial"/>
          <w:lang w:val="en-US"/>
        </w:rPr>
        <w:t xml:space="preserve">Maslow’s theory helped me gain some very valuable insights as part of my intentions to engage in </w:t>
      </w:r>
      <w:r w:rsidR="00502C67">
        <w:rPr>
          <w:rFonts w:ascii="Arial" w:hAnsi="Arial" w:cs="Arial"/>
          <w:lang w:val="en-US"/>
        </w:rPr>
        <w:t>community-based</w:t>
      </w:r>
      <w:r>
        <w:rPr>
          <w:rFonts w:ascii="Arial" w:hAnsi="Arial" w:cs="Arial"/>
          <w:lang w:val="en-US"/>
        </w:rPr>
        <w:t xml:space="preserve"> work and to be able to help others. One of the biggest </w:t>
      </w:r>
      <w:r w:rsidR="00502C67">
        <w:rPr>
          <w:rFonts w:ascii="Arial" w:hAnsi="Arial" w:cs="Arial"/>
          <w:lang w:val="en-US"/>
        </w:rPr>
        <w:t xml:space="preserve">insights was that helping others is considered as a need which is placed further up the pyramid. It means that in order for me to fully commit on voluntary work and other community engagement projects, I have to first meet my more basic needs which lie at the bottom of the hierarchy of needs pyramid. In other words, I need to make sure I have sufficient and regular income so as to be </w:t>
      </w:r>
      <w:r w:rsidR="00502C67">
        <w:rPr>
          <w:rFonts w:ascii="Arial" w:hAnsi="Arial" w:cs="Arial"/>
          <w:lang w:val="en-US"/>
        </w:rPr>
        <w:lastRenderedPageBreak/>
        <w:t>able to provide for myself shelter, food, security, etc., as well as a good balance between academic, personal, social and professional life.</w:t>
      </w:r>
    </w:p>
    <w:p w14:paraId="617C8086" w14:textId="5C578377" w:rsidR="00071061" w:rsidRDefault="0020136D" w:rsidP="00513857">
      <w:pPr>
        <w:spacing w:line="360" w:lineRule="auto"/>
        <w:jc w:val="both"/>
        <w:rPr>
          <w:rFonts w:ascii="Arial" w:hAnsi="Arial" w:cs="Arial"/>
          <w:b/>
          <w:bCs/>
          <w:lang w:val="en-US"/>
        </w:rPr>
      </w:pPr>
      <w:r>
        <w:rPr>
          <w:rFonts w:ascii="Arial" w:hAnsi="Arial" w:cs="Arial"/>
          <w:b/>
          <w:bCs/>
          <w:lang w:val="en-US"/>
        </w:rPr>
        <w:t>Fishbone Diagram</w:t>
      </w:r>
    </w:p>
    <w:p w14:paraId="4F4CAEBF" w14:textId="245B64CB" w:rsidR="00071061" w:rsidRDefault="008168A0" w:rsidP="00513857">
      <w:pPr>
        <w:spacing w:line="360" w:lineRule="auto"/>
        <w:jc w:val="both"/>
        <w:rPr>
          <w:rFonts w:ascii="Arial" w:hAnsi="Arial" w:cs="Arial"/>
          <w:b/>
          <w:bCs/>
          <w:lang w:val="en-US"/>
        </w:rPr>
      </w:pPr>
      <w:r>
        <w:rPr>
          <w:noProof/>
        </w:rPr>
        <w:drawing>
          <wp:inline distT="0" distB="0" distL="0" distR="0" wp14:anchorId="1A1133A5" wp14:editId="20F70128">
            <wp:extent cx="5114290" cy="3131185"/>
            <wp:effectExtent l="0" t="0" r="0" b="0"/>
            <wp:docPr id="3" name="image2.gif" descr="Ishikawa Fishbone diagram - A practical explanation | Consuunt"/>
            <wp:cNvGraphicFramePr/>
            <a:graphic xmlns:a="http://schemas.openxmlformats.org/drawingml/2006/main">
              <a:graphicData uri="http://schemas.openxmlformats.org/drawingml/2006/picture">
                <pic:pic xmlns:pic="http://schemas.openxmlformats.org/drawingml/2006/picture">
                  <pic:nvPicPr>
                    <pic:cNvPr id="0" name="image2.gif" descr="Ishikawa Fishbone diagram - A practical explanation | Consuunt"/>
                    <pic:cNvPicPr preferRelativeResize="0"/>
                  </pic:nvPicPr>
                  <pic:blipFill>
                    <a:blip r:embed="rId9"/>
                    <a:srcRect/>
                    <a:stretch>
                      <a:fillRect/>
                    </a:stretch>
                  </pic:blipFill>
                  <pic:spPr>
                    <a:xfrm>
                      <a:off x="0" y="0"/>
                      <a:ext cx="5114798" cy="3131650"/>
                    </a:xfrm>
                    <a:prstGeom prst="rect">
                      <a:avLst/>
                    </a:prstGeom>
                    <a:ln/>
                  </pic:spPr>
                </pic:pic>
              </a:graphicData>
            </a:graphic>
          </wp:inline>
        </w:drawing>
      </w:r>
    </w:p>
    <w:p w14:paraId="61367D30" w14:textId="72653B57" w:rsidR="008168A0" w:rsidRDefault="008168A0" w:rsidP="00513857">
      <w:pPr>
        <w:spacing w:line="360" w:lineRule="auto"/>
        <w:jc w:val="both"/>
        <w:rPr>
          <w:rFonts w:ascii="Arial" w:hAnsi="Arial" w:cs="Arial"/>
          <w:lang w:val="en-US"/>
        </w:rPr>
      </w:pPr>
      <w:r w:rsidRPr="008168A0">
        <w:rPr>
          <w:rFonts w:ascii="Arial" w:hAnsi="Arial" w:cs="Arial"/>
          <w:lang w:val="en-US"/>
        </w:rPr>
        <w:t xml:space="preserve">Fishbone analysis, </w:t>
      </w:r>
      <w:r>
        <w:rPr>
          <w:rFonts w:ascii="Arial" w:hAnsi="Arial" w:cs="Arial"/>
          <w:lang w:val="en-US"/>
        </w:rPr>
        <w:t>also known as Cause &amp; Effective Diagram, is a useful tool that makes it easier for people to evaluate a certain problem and to identify not only the most obvious causes of that problem but also its root causes (Hughes et al, 2009). This type of analysis tool is also referred to as a “Cause and Effect Chart”. The main idea of using the fishbone analysis is to examine the specific problem thoroughly by looking at it form all possible angles. The chart covers vital questions (</w:t>
      </w:r>
      <w:r w:rsidR="00C65067">
        <w:rPr>
          <w:rFonts w:ascii="Arial" w:hAnsi="Arial" w:cs="Arial"/>
          <w:lang w:val="en-US"/>
        </w:rPr>
        <w:t>What, How, Why) whose answers make it easier for the problem solver to uncover the actual causes of the issue.</w:t>
      </w:r>
    </w:p>
    <w:p w14:paraId="30A26939" w14:textId="034F7E8A" w:rsidR="00C65067" w:rsidRPr="00501FAE" w:rsidRDefault="00501FAE" w:rsidP="00513857">
      <w:pPr>
        <w:spacing w:line="360" w:lineRule="auto"/>
        <w:jc w:val="both"/>
        <w:rPr>
          <w:rFonts w:ascii="Arial" w:hAnsi="Arial" w:cs="Arial"/>
          <w:b/>
          <w:bCs/>
          <w:lang w:val="en-US"/>
        </w:rPr>
      </w:pPr>
      <w:r w:rsidRPr="00501FAE">
        <w:rPr>
          <w:rFonts w:ascii="Arial" w:hAnsi="Arial" w:cs="Arial"/>
          <w:b/>
          <w:bCs/>
          <w:lang w:val="en-US"/>
        </w:rPr>
        <w:t>PEST analysis</w:t>
      </w:r>
    </w:p>
    <w:p w14:paraId="1BB624D7" w14:textId="31DDA841" w:rsidR="00501FAE" w:rsidRDefault="00501FAE" w:rsidP="00513857">
      <w:pPr>
        <w:spacing w:line="360" w:lineRule="auto"/>
        <w:jc w:val="both"/>
        <w:rPr>
          <w:rFonts w:ascii="Arial" w:hAnsi="Arial" w:cs="Arial"/>
          <w:lang w:val="en-US"/>
        </w:rPr>
      </w:pPr>
      <w:r>
        <w:rPr>
          <w:noProof/>
        </w:rPr>
        <w:drawing>
          <wp:inline distT="0" distB="0" distL="0" distR="0" wp14:anchorId="1F8C90B2" wp14:editId="6EB52DB3">
            <wp:extent cx="5772150" cy="2314575"/>
            <wp:effectExtent l="0" t="0" r="0" b="9525"/>
            <wp:docPr id="4" name="image4.png" descr="PEST Analysis Template | PEST Analysis Template"/>
            <wp:cNvGraphicFramePr/>
            <a:graphic xmlns:a="http://schemas.openxmlformats.org/drawingml/2006/main">
              <a:graphicData uri="http://schemas.openxmlformats.org/drawingml/2006/picture">
                <pic:pic xmlns:pic="http://schemas.openxmlformats.org/drawingml/2006/picture">
                  <pic:nvPicPr>
                    <pic:cNvPr id="0" name="image4.png" descr="PEST Analysis Template | PEST Analysis Template"/>
                    <pic:cNvPicPr preferRelativeResize="0"/>
                  </pic:nvPicPr>
                  <pic:blipFill>
                    <a:blip r:embed="rId10"/>
                    <a:srcRect/>
                    <a:stretch>
                      <a:fillRect/>
                    </a:stretch>
                  </pic:blipFill>
                  <pic:spPr>
                    <a:xfrm>
                      <a:off x="0" y="0"/>
                      <a:ext cx="5772943" cy="2314893"/>
                    </a:xfrm>
                    <a:prstGeom prst="rect">
                      <a:avLst/>
                    </a:prstGeom>
                    <a:ln/>
                  </pic:spPr>
                </pic:pic>
              </a:graphicData>
            </a:graphic>
          </wp:inline>
        </w:drawing>
      </w:r>
    </w:p>
    <w:p w14:paraId="3C4E9B68" w14:textId="0E5F7C5C" w:rsidR="00501FAE" w:rsidRDefault="00501FAE" w:rsidP="00513857">
      <w:pPr>
        <w:spacing w:line="360" w:lineRule="auto"/>
        <w:jc w:val="both"/>
        <w:rPr>
          <w:rFonts w:ascii="Arial" w:hAnsi="Arial" w:cs="Arial"/>
          <w:lang w:val="en-US"/>
        </w:rPr>
      </w:pPr>
      <w:r>
        <w:rPr>
          <w:rFonts w:ascii="Arial" w:hAnsi="Arial" w:cs="Arial"/>
          <w:lang w:val="en-US"/>
        </w:rPr>
        <w:lastRenderedPageBreak/>
        <w:t>PEST analysis is a type of marketing tool that is used by companies and their management with purpose of evaluating the external environmental factors that are directly affecting the operations of the business (</w:t>
      </w:r>
      <w:r w:rsidR="009F2D4E">
        <w:rPr>
          <w:rFonts w:ascii="Arial" w:hAnsi="Arial" w:cs="Arial"/>
          <w:lang w:val="en-US"/>
        </w:rPr>
        <w:t xml:space="preserve">Sammut – Bonnici and Gelea, 2015). The term “PEST” is an acronym that represents the following variables or macro – environmental factors: </w:t>
      </w:r>
      <w:r w:rsidR="009F2D4E" w:rsidRPr="009F2D4E">
        <w:rPr>
          <w:rFonts w:ascii="Arial" w:hAnsi="Arial" w:cs="Arial"/>
          <w:b/>
          <w:bCs/>
          <w:lang w:val="en-US"/>
        </w:rPr>
        <w:t>P</w:t>
      </w:r>
      <w:r w:rsidR="009F2D4E">
        <w:rPr>
          <w:rFonts w:ascii="Arial" w:hAnsi="Arial" w:cs="Arial"/>
          <w:lang w:val="en-US"/>
        </w:rPr>
        <w:t xml:space="preserve"> – Political; </w:t>
      </w:r>
      <w:r w:rsidR="009F2D4E" w:rsidRPr="009F2D4E">
        <w:rPr>
          <w:rFonts w:ascii="Arial" w:hAnsi="Arial" w:cs="Arial"/>
          <w:b/>
          <w:bCs/>
          <w:lang w:val="en-US"/>
        </w:rPr>
        <w:t>E</w:t>
      </w:r>
      <w:r w:rsidR="009F2D4E">
        <w:rPr>
          <w:rFonts w:ascii="Arial" w:hAnsi="Arial" w:cs="Arial"/>
          <w:lang w:val="en-US"/>
        </w:rPr>
        <w:t xml:space="preserve"> - Economic;</w:t>
      </w:r>
      <w:r w:rsidR="009F2D4E" w:rsidRPr="009F2D4E">
        <w:rPr>
          <w:rFonts w:ascii="Arial" w:hAnsi="Arial" w:cs="Arial"/>
          <w:b/>
          <w:bCs/>
          <w:lang w:val="en-US"/>
        </w:rPr>
        <w:t xml:space="preserve"> S</w:t>
      </w:r>
      <w:r w:rsidR="009F2D4E">
        <w:rPr>
          <w:rFonts w:ascii="Arial" w:hAnsi="Arial" w:cs="Arial"/>
          <w:lang w:val="en-US"/>
        </w:rPr>
        <w:t xml:space="preserve"> – Socio – cultural; </w:t>
      </w:r>
      <w:r w:rsidR="009F2D4E" w:rsidRPr="009F2D4E">
        <w:rPr>
          <w:rFonts w:ascii="Arial" w:hAnsi="Arial" w:cs="Arial"/>
          <w:b/>
          <w:bCs/>
          <w:lang w:val="en-US"/>
        </w:rPr>
        <w:t>T</w:t>
      </w:r>
      <w:r w:rsidR="009F2D4E">
        <w:rPr>
          <w:rFonts w:ascii="Arial" w:hAnsi="Arial" w:cs="Arial"/>
          <w:lang w:val="en-US"/>
        </w:rPr>
        <w:t xml:space="preserve"> - Technological. </w:t>
      </w:r>
    </w:p>
    <w:p w14:paraId="00329AA9" w14:textId="3ABA43D3" w:rsidR="009F2D4E" w:rsidRDefault="00DE46DB" w:rsidP="00513857">
      <w:pPr>
        <w:spacing w:line="360" w:lineRule="auto"/>
        <w:jc w:val="both"/>
        <w:rPr>
          <w:rFonts w:ascii="Arial" w:hAnsi="Arial" w:cs="Arial"/>
          <w:lang w:val="en-US"/>
        </w:rPr>
      </w:pPr>
      <w:r>
        <w:rPr>
          <w:rFonts w:ascii="Arial" w:hAnsi="Arial" w:cs="Arial"/>
          <w:lang w:val="en-US"/>
        </w:rPr>
        <w:t>The PEST analysis enables company managers to identify and evaluate the risks and opportunities within a certain industry. Thanks to the analysis, business organisations can create and implement appropriate strategies that will improve the company’s competitive edge, customer satisfaction rate and profitability.</w:t>
      </w:r>
    </w:p>
    <w:p w14:paraId="16C8C587" w14:textId="0171E8BD" w:rsidR="00771402" w:rsidRPr="00771402" w:rsidRDefault="00771402" w:rsidP="00513857">
      <w:pPr>
        <w:spacing w:line="360" w:lineRule="auto"/>
        <w:jc w:val="both"/>
        <w:rPr>
          <w:rFonts w:ascii="Arial" w:hAnsi="Arial" w:cs="Arial"/>
          <w:b/>
          <w:bCs/>
          <w:lang w:val="en-US"/>
        </w:rPr>
      </w:pPr>
      <w:r w:rsidRPr="00771402">
        <w:rPr>
          <w:rFonts w:ascii="Arial" w:hAnsi="Arial" w:cs="Arial"/>
          <w:b/>
          <w:bCs/>
          <w:lang w:val="en-US"/>
        </w:rPr>
        <w:t>SWOT analysis</w:t>
      </w:r>
    </w:p>
    <w:p w14:paraId="09FA5974" w14:textId="2E0E4AE3" w:rsidR="00771402" w:rsidRDefault="00771402" w:rsidP="00513857">
      <w:pPr>
        <w:spacing w:line="360" w:lineRule="auto"/>
        <w:jc w:val="both"/>
        <w:rPr>
          <w:rFonts w:ascii="Arial" w:hAnsi="Arial" w:cs="Arial"/>
          <w:lang w:val="en-US"/>
        </w:rPr>
      </w:pPr>
      <w:r>
        <w:rPr>
          <w:noProof/>
        </w:rPr>
        <w:drawing>
          <wp:inline distT="0" distB="0" distL="0" distR="0" wp14:anchorId="6259C0E6" wp14:editId="284A34FD">
            <wp:extent cx="4878070" cy="2546985"/>
            <wp:effectExtent l="0" t="0" r="0" b="0"/>
            <wp:docPr id="6" name="image6.png" descr="Ultimate Guide to SWOT Analysis in 2021 - PM Blog"/>
            <wp:cNvGraphicFramePr/>
            <a:graphic xmlns:a="http://schemas.openxmlformats.org/drawingml/2006/main">
              <a:graphicData uri="http://schemas.openxmlformats.org/drawingml/2006/picture">
                <pic:pic xmlns:pic="http://schemas.openxmlformats.org/drawingml/2006/picture">
                  <pic:nvPicPr>
                    <pic:cNvPr id="0" name="image6.png" descr="Ultimate Guide to SWOT Analysis in 2021 - PM Blog"/>
                    <pic:cNvPicPr preferRelativeResize="0"/>
                  </pic:nvPicPr>
                  <pic:blipFill>
                    <a:blip r:embed="rId11"/>
                    <a:srcRect/>
                    <a:stretch>
                      <a:fillRect/>
                    </a:stretch>
                  </pic:blipFill>
                  <pic:spPr>
                    <a:xfrm>
                      <a:off x="0" y="0"/>
                      <a:ext cx="4878225" cy="2547138"/>
                    </a:xfrm>
                    <a:prstGeom prst="rect">
                      <a:avLst/>
                    </a:prstGeom>
                    <a:ln/>
                  </pic:spPr>
                </pic:pic>
              </a:graphicData>
            </a:graphic>
          </wp:inline>
        </w:drawing>
      </w:r>
    </w:p>
    <w:p w14:paraId="755BC16D" w14:textId="24B037FC" w:rsidR="00771402" w:rsidRDefault="00FC3F1A" w:rsidP="00513857">
      <w:pPr>
        <w:spacing w:line="360" w:lineRule="auto"/>
        <w:jc w:val="both"/>
        <w:rPr>
          <w:rFonts w:ascii="Arial" w:hAnsi="Arial" w:cs="Arial"/>
          <w:lang w:val="en-US"/>
        </w:rPr>
      </w:pPr>
      <w:r>
        <w:rPr>
          <w:rFonts w:ascii="Arial" w:hAnsi="Arial" w:cs="Arial"/>
          <w:lang w:val="en-US"/>
        </w:rPr>
        <w:t xml:space="preserve">According to Thompson et al. (2007), the SWOT analysis is a type of evaluation tool that allows people to explore their strong and weak sides. Furthermore, the analysis tool provides the means for finding the strengths and weaknesses of a specific matter or development goal, as well as the opportunities and threats that are related to them. The term “SWOT” represent an abbreviation and stands for: </w:t>
      </w:r>
      <w:r w:rsidRPr="00A477CA">
        <w:rPr>
          <w:rFonts w:ascii="Arial" w:hAnsi="Arial" w:cs="Arial"/>
          <w:b/>
          <w:bCs/>
          <w:lang w:val="en-US"/>
        </w:rPr>
        <w:t>S</w:t>
      </w:r>
      <w:r>
        <w:rPr>
          <w:rFonts w:ascii="Arial" w:hAnsi="Arial" w:cs="Arial"/>
          <w:lang w:val="en-US"/>
        </w:rPr>
        <w:t xml:space="preserve"> – Strength; </w:t>
      </w:r>
      <w:r w:rsidRPr="00A477CA">
        <w:rPr>
          <w:rFonts w:ascii="Arial" w:hAnsi="Arial" w:cs="Arial"/>
          <w:b/>
          <w:bCs/>
          <w:lang w:val="en-US"/>
        </w:rPr>
        <w:t>W</w:t>
      </w:r>
      <w:r>
        <w:rPr>
          <w:rFonts w:ascii="Arial" w:hAnsi="Arial" w:cs="Arial"/>
          <w:lang w:val="en-US"/>
        </w:rPr>
        <w:t xml:space="preserve"> – Weakness; </w:t>
      </w:r>
      <w:r w:rsidRPr="00A477CA">
        <w:rPr>
          <w:rFonts w:ascii="Arial" w:hAnsi="Arial" w:cs="Arial"/>
          <w:b/>
          <w:bCs/>
          <w:lang w:val="en-US"/>
        </w:rPr>
        <w:t>O</w:t>
      </w:r>
      <w:r>
        <w:rPr>
          <w:rFonts w:ascii="Arial" w:hAnsi="Arial" w:cs="Arial"/>
          <w:lang w:val="en-US"/>
        </w:rPr>
        <w:t xml:space="preserve"> – Opportunities; </w:t>
      </w:r>
      <w:r w:rsidRPr="00A477CA">
        <w:rPr>
          <w:rFonts w:ascii="Arial" w:hAnsi="Arial" w:cs="Arial"/>
          <w:b/>
          <w:bCs/>
          <w:lang w:val="en-US"/>
        </w:rPr>
        <w:t>T</w:t>
      </w:r>
      <w:r>
        <w:rPr>
          <w:rFonts w:ascii="Arial" w:hAnsi="Arial" w:cs="Arial"/>
          <w:lang w:val="en-US"/>
        </w:rPr>
        <w:t xml:space="preserve"> </w:t>
      </w:r>
      <w:r w:rsidR="00A477CA">
        <w:rPr>
          <w:rFonts w:ascii="Arial" w:hAnsi="Arial" w:cs="Arial"/>
          <w:lang w:val="en-US"/>
        </w:rPr>
        <w:t>–</w:t>
      </w:r>
      <w:r>
        <w:rPr>
          <w:rFonts w:ascii="Arial" w:hAnsi="Arial" w:cs="Arial"/>
          <w:lang w:val="en-US"/>
        </w:rPr>
        <w:t xml:space="preserve"> Threat</w:t>
      </w:r>
      <w:r w:rsidR="00A477CA">
        <w:rPr>
          <w:rFonts w:ascii="Arial" w:hAnsi="Arial" w:cs="Arial"/>
          <w:lang w:val="en-US"/>
        </w:rPr>
        <w:t>s.</w:t>
      </w:r>
    </w:p>
    <w:p w14:paraId="176092FE" w14:textId="351C311C" w:rsidR="00A477CA" w:rsidRDefault="00A477CA" w:rsidP="00513857">
      <w:pPr>
        <w:spacing w:line="360" w:lineRule="auto"/>
        <w:jc w:val="both"/>
        <w:rPr>
          <w:rFonts w:ascii="Arial" w:hAnsi="Arial" w:cs="Arial"/>
          <w:lang w:val="en-US"/>
        </w:rPr>
      </w:pPr>
      <w:r>
        <w:rPr>
          <w:rFonts w:ascii="Arial" w:hAnsi="Arial" w:cs="Arial"/>
          <w:lang w:val="en-US"/>
        </w:rPr>
        <w:t xml:space="preserve">The SWOT analysis tool is very popular within the academic environment, and students are encouraged to use it regularly as part of their academic, personal, and professional development. To make the best out of the SWOT tool, students should aim to answer questions, such as: What do I do well </w:t>
      </w:r>
      <w:r w:rsidR="00A06D52">
        <w:rPr>
          <w:rFonts w:ascii="Arial" w:hAnsi="Arial" w:cs="Arial"/>
          <w:lang w:val="en-US"/>
        </w:rPr>
        <w:t>(Strengths</w:t>
      </w:r>
      <w:r>
        <w:rPr>
          <w:rFonts w:ascii="Arial" w:hAnsi="Arial" w:cs="Arial"/>
          <w:lang w:val="en-US"/>
        </w:rPr>
        <w:t>); What do I need to improve (Weaknesses); What are my goals (Opportunities); What obstacles do I face (Treats).</w:t>
      </w:r>
    </w:p>
    <w:p w14:paraId="1594CC80" w14:textId="61B265A0" w:rsidR="004E1EDD" w:rsidRPr="004E1EDD" w:rsidRDefault="004E1EDD" w:rsidP="00513857">
      <w:pPr>
        <w:spacing w:line="360" w:lineRule="auto"/>
        <w:jc w:val="both"/>
        <w:rPr>
          <w:rFonts w:ascii="Arial" w:hAnsi="Arial" w:cs="Arial"/>
          <w:b/>
          <w:bCs/>
          <w:lang w:val="en-US"/>
        </w:rPr>
      </w:pPr>
      <w:r w:rsidRPr="004E1EDD">
        <w:rPr>
          <w:rFonts w:ascii="Arial" w:hAnsi="Arial" w:cs="Arial"/>
          <w:b/>
          <w:bCs/>
          <w:lang w:val="en-US"/>
        </w:rPr>
        <w:t>Cognitive Evaluation Theory (CET)</w:t>
      </w:r>
    </w:p>
    <w:p w14:paraId="13F19E38" w14:textId="7D8D6936" w:rsidR="004E1EDD" w:rsidRDefault="004E1EDD" w:rsidP="00513857">
      <w:pPr>
        <w:spacing w:line="360" w:lineRule="auto"/>
        <w:jc w:val="both"/>
        <w:rPr>
          <w:rFonts w:ascii="Arial" w:hAnsi="Arial" w:cs="Arial"/>
          <w:lang w:val="en-US"/>
        </w:rPr>
      </w:pPr>
      <w:r>
        <w:rPr>
          <w:noProof/>
        </w:rPr>
        <w:lastRenderedPageBreak/>
        <w:drawing>
          <wp:inline distT="0" distB="0" distL="0" distR="0" wp14:anchorId="0C8312EB" wp14:editId="221AE9F0">
            <wp:extent cx="5819775" cy="2228850"/>
            <wp:effectExtent l="0" t="0" r="9525" b="0"/>
            <wp:docPr id="5" name="image5.jpg" descr="Cognitive Evaluation Theory | Employee motivation"/>
            <wp:cNvGraphicFramePr/>
            <a:graphic xmlns:a="http://schemas.openxmlformats.org/drawingml/2006/main">
              <a:graphicData uri="http://schemas.openxmlformats.org/drawingml/2006/picture">
                <pic:pic xmlns:pic="http://schemas.openxmlformats.org/drawingml/2006/picture">
                  <pic:nvPicPr>
                    <pic:cNvPr id="0" name="image5.jpg" descr="Cognitive Evaluation Theory | Employee motivation"/>
                    <pic:cNvPicPr preferRelativeResize="0"/>
                  </pic:nvPicPr>
                  <pic:blipFill>
                    <a:blip r:embed="rId12"/>
                    <a:srcRect/>
                    <a:stretch>
                      <a:fillRect/>
                    </a:stretch>
                  </pic:blipFill>
                  <pic:spPr>
                    <a:xfrm>
                      <a:off x="0" y="0"/>
                      <a:ext cx="5820156" cy="2228996"/>
                    </a:xfrm>
                    <a:prstGeom prst="rect">
                      <a:avLst/>
                    </a:prstGeom>
                    <a:ln/>
                  </pic:spPr>
                </pic:pic>
              </a:graphicData>
            </a:graphic>
          </wp:inline>
        </w:drawing>
      </w:r>
    </w:p>
    <w:p w14:paraId="350A3255" w14:textId="33BDB0AF" w:rsidR="004E1EDD" w:rsidRDefault="004E1EDD" w:rsidP="00513857">
      <w:pPr>
        <w:spacing w:line="360" w:lineRule="auto"/>
        <w:jc w:val="both"/>
        <w:rPr>
          <w:rFonts w:ascii="Arial" w:hAnsi="Arial" w:cs="Arial"/>
          <w:lang w:val="en-US"/>
        </w:rPr>
      </w:pPr>
      <w:r>
        <w:rPr>
          <w:rFonts w:ascii="Arial" w:hAnsi="Arial" w:cs="Arial"/>
          <w:lang w:val="en-US"/>
        </w:rPr>
        <w:t>Cognitive Evaluation Theory (CET) is a popular theory within the field of psychology that addresses the impact of external environmental consequences on internal motivation.</w:t>
      </w:r>
      <w:r w:rsidR="009B1E6F">
        <w:rPr>
          <w:rFonts w:ascii="Arial" w:hAnsi="Arial" w:cs="Arial"/>
          <w:lang w:val="en-US"/>
        </w:rPr>
        <w:t xml:space="preserve"> According to the theory, there are two major motivation channels, namely extri</w:t>
      </w:r>
      <w:r w:rsidR="007D6026">
        <w:rPr>
          <w:rFonts w:ascii="Arial" w:hAnsi="Arial" w:cs="Arial"/>
          <w:lang w:val="en-US"/>
        </w:rPr>
        <w:t>nsic and intrinsic. Each of these channels or systems corresponds to a specific set of motivators. The intrinsic motivators are those that come from within the person, whereas the extrinsic motivators are related to variables that come from the external environment.</w:t>
      </w:r>
    </w:p>
    <w:p w14:paraId="0F2FEE49" w14:textId="5FCCA1EE" w:rsidR="007D6026" w:rsidRDefault="007D6026" w:rsidP="00513857">
      <w:pPr>
        <w:spacing w:line="360" w:lineRule="auto"/>
        <w:jc w:val="both"/>
        <w:rPr>
          <w:rFonts w:ascii="Arial" w:hAnsi="Arial" w:cs="Arial"/>
          <w:lang w:val="en-US"/>
        </w:rPr>
      </w:pPr>
      <w:r>
        <w:rPr>
          <w:rFonts w:ascii="Arial" w:hAnsi="Arial" w:cs="Arial"/>
          <w:lang w:val="en-US"/>
        </w:rPr>
        <w:t xml:space="preserve">In their paper Ryan and Deci (2000), describe intrinsic motivation as the act of doing something because of the actual satisfaction that this activity brings. For example, students that are intrinsically motivated want to perform great on exams because of the positive feeling and satisfaction, rather that than the associated award, such as the </w:t>
      </w:r>
      <w:r w:rsidR="00CE3612">
        <w:rPr>
          <w:rFonts w:ascii="Arial" w:hAnsi="Arial" w:cs="Arial"/>
          <w:lang w:val="en-US"/>
        </w:rPr>
        <w:t>higher mark, o</w:t>
      </w:r>
      <w:r w:rsidR="001872EB">
        <w:rPr>
          <w:rFonts w:ascii="Arial" w:hAnsi="Arial" w:cs="Arial"/>
          <w:lang w:val="en-US"/>
        </w:rPr>
        <w:t>r</w:t>
      </w:r>
      <w:r w:rsidR="00CE3612">
        <w:rPr>
          <w:rFonts w:ascii="Arial" w:hAnsi="Arial" w:cs="Arial"/>
          <w:lang w:val="en-US"/>
        </w:rPr>
        <w:t xml:space="preserve"> the associated punishment, such as the lower mark.</w:t>
      </w:r>
    </w:p>
    <w:p w14:paraId="16FB5B88" w14:textId="7A24281A" w:rsidR="00A7051C" w:rsidRDefault="00CE3612" w:rsidP="00513857">
      <w:pPr>
        <w:spacing w:line="360" w:lineRule="auto"/>
        <w:jc w:val="both"/>
        <w:rPr>
          <w:rFonts w:ascii="Arial" w:hAnsi="Arial" w:cs="Arial"/>
          <w:lang w:val="en-US"/>
        </w:rPr>
      </w:pPr>
      <w:r>
        <w:rPr>
          <w:rFonts w:ascii="Arial" w:hAnsi="Arial" w:cs="Arial"/>
          <w:lang w:val="en-US"/>
        </w:rPr>
        <w:t xml:space="preserve">Extrinsic motivation on the other hand is related to variables that come from the outside surroundings and are typically under someone else’s control. If we take as example the academic setting once again, a student who is motivated by extrinsic factors will strive to perform better on the exam because of the higher mark that comes with the better performance. Furthermore, the same </w:t>
      </w:r>
      <w:r w:rsidR="00B4201D">
        <w:rPr>
          <w:rFonts w:ascii="Arial" w:hAnsi="Arial" w:cs="Arial"/>
          <w:lang w:val="en-US"/>
        </w:rPr>
        <w:t xml:space="preserve">student might also want to perform well because of the positive feedback that might come from the lecturer, or the better salary that the </w:t>
      </w:r>
      <w:r w:rsidR="00A7051C">
        <w:rPr>
          <w:rFonts w:ascii="Arial" w:hAnsi="Arial" w:cs="Arial"/>
          <w:lang w:val="en-US"/>
        </w:rPr>
        <w:t>s</w:t>
      </w:r>
      <w:r w:rsidR="00B4201D">
        <w:rPr>
          <w:rFonts w:ascii="Arial" w:hAnsi="Arial" w:cs="Arial"/>
          <w:lang w:val="en-US"/>
        </w:rPr>
        <w:t>tudent might</w:t>
      </w:r>
      <w:r w:rsidR="00A7051C">
        <w:rPr>
          <w:rFonts w:ascii="Arial" w:hAnsi="Arial" w:cs="Arial"/>
          <w:lang w:val="en-US"/>
        </w:rPr>
        <w:t xml:space="preserve"> get upon graduating with honors.</w:t>
      </w:r>
    </w:p>
    <w:p w14:paraId="3BA35B6E" w14:textId="39C6ECED" w:rsidR="00A7051C" w:rsidRPr="00BC4437" w:rsidRDefault="00A7051C" w:rsidP="00513857">
      <w:pPr>
        <w:spacing w:line="360" w:lineRule="auto"/>
        <w:jc w:val="both"/>
        <w:rPr>
          <w:rFonts w:ascii="Arial" w:hAnsi="Arial" w:cs="Arial"/>
          <w:b/>
          <w:bCs/>
          <w:lang w:val="en-US"/>
        </w:rPr>
      </w:pPr>
      <w:r w:rsidRPr="00BC4437">
        <w:rPr>
          <w:rFonts w:ascii="Arial" w:hAnsi="Arial" w:cs="Arial"/>
          <w:b/>
          <w:bCs/>
          <w:lang w:val="en-US"/>
        </w:rPr>
        <w:t>Conclusion</w:t>
      </w:r>
    </w:p>
    <w:p w14:paraId="1F7C03E9" w14:textId="24C92AAC" w:rsidR="00A7051C" w:rsidRDefault="00A7051C" w:rsidP="00513857">
      <w:pPr>
        <w:spacing w:line="360" w:lineRule="auto"/>
        <w:jc w:val="both"/>
        <w:rPr>
          <w:rFonts w:ascii="Arial" w:hAnsi="Arial" w:cs="Arial"/>
          <w:lang w:val="en-US"/>
        </w:rPr>
      </w:pPr>
      <w:r>
        <w:rPr>
          <w:rFonts w:ascii="Arial" w:hAnsi="Arial" w:cs="Arial"/>
          <w:lang w:val="en-US"/>
        </w:rPr>
        <w:t>Reflection provides a useful means for identifying and evaluating one’s strong and weak traits. It is valuable tool for establishing areas for improvement and planning future development. The process can be performed on personal, academic, or professional level.</w:t>
      </w:r>
    </w:p>
    <w:p w14:paraId="5476D37D" w14:textId="0F82B136" w:rsidR="00A7051C" w:rsidRDefault="001833B7" w:rsidP="00513857">
      <w:pPr>
        <w:spacing w:line="360" w:lineRule="auto"/>
        <w:jc w:val="both"/>
        <w:rPr>
          <w:rFonts w:ascii="Arial" w:hAnsi="Arial" w:cs="Arial"/>
          <w:lang w:val="en-US"/>
        </w:rPr>
      </w:pPr>
      <w:r>
        <w:rPr>
          <w:rFonts w:ascii="Arial" w:hAnsi="Arial" w:cs="Arial"/>
          <w:lang w:val="en-US"/>
        </w:rPr>
        <w:t xml:space="preserve">Throughout the Community Engagement module, I have been able to acquire a very useful set of skills that I believe will be extremely helpful for my future academic life and professional </w:t>
      </w:r>
      <w:r>
        <w:rPr>
          <w:rFonts w:ascii="Arial" w:hAnsi="Arial" w:cs="Arial"/>
          <w:lang w:val="en-US"/>
        </w:rPr>
        <w:lastRenderedPageBreak/>
        <w:t>career. The material and all the topics we have covered during the module helped me gain valuable insights, as well as gave me the confidence to set plans and follow goals.</w:t>
      </w:r>
    </w:p>
    <w:p w14:paraId="23D51F10" w14:textId="67367D3A" w:rsidR="001833B7" w:rsidRDefault="001833B7" w:rsidP="00513857">
      <w:pPr>
        <w:spacing w:line="360" w:lineRule="auto"/>
        <w:jc w:val="both"/>
        <w:rPr>
          <w:rFonts w:ascii="Arial" w:hAnsi="Arial" w:cs="Arial"/>
          <w:lang w:val="en-US"/>
        </w:rPr>
      </w:pPr>
      <w:r>
        <w:rPr>
          <w:rFonts w:ascii="Arial" w:hAnsi="Arial" w:cs="Arial"/>
          <w:lang w:val="en-US"/>
        </w:rPr>
        <w:t xml:space="preserve">In the future, I will continue using evaluation as part of my </w:t>
      </w:r>
      <w:r w:rsidR="00BC4437">
        <w:rPr>
          <w:rFonts w:ascii="Arial" w:hAnsi="Arial" w:cs="Arial"/>
          <w:lang w:val="en-US"/>
        </w:rPr>
        <w:t>self-development, will keep adding new skills and competencies to my skills toolbox, and will use every opportunity to practice the skills I have already acquired.</w:t>
      </w:r>
    </w:p>
    <w:p w14:paraId="306EF99B" w14:textId="77777777" w:rsidR="00BC4437" w:rsidRDefault="00BC4437" w:rsidP="00513857">
      <w:pPr>
        <w:spacing w:line="360" w:lineRule="auto"/>
        <w:jc w:val="both"/>
        <w:rPr>
          <w:rFonts w:ascii="Arial" w:hAnsi="Arial" w:cs="Arial"/>
          <w:lang w:val="en-US"/>
        </w:rPr>
      </w:pPr>
    </w:p>
    <w:p w14:paraId="721EC9F7" w14:textId="77777777" w:rsidR="001833B7" w:rsidRDefault="001833B7" w:rsidP="00513857">
      <w:pPr>
        <w:spacing w:line="360" w:lineRule="auto"/>
        <w:jc w:val="both"/>
        <w:rPr>
          <w:rFonts w:ascii="Arial" w:hAnsi="Arial" w:cs="Arial"/>
          <w:lang w:val="en-US"/>
        </w:rPr>
      </w:pPr>
    </w:p>
    <w:p w14:paraId="3336653F" w14:textId="48D6F488" w:rsidR="00A7051C" w:rsidRDefault="00A7051C" w:rsidP="00513857">
      <w:pPr>
        <w:spacing w:line="360" w:lineRule="auto"/>
        <w:jc w:val="both"/>
        <w:rPr>
          <w:rFonts w:ascii="Arial" w:hAnsi="Arial" w:cs="Arial"/>
          <w:lang w:val="en-US"/>
        </w:rPr>
      </w:pPr>
    </w:p>
    <w:p w14:paraId="796FECA7" w14:textId="55D6CE69" w:rsidR="00A7051C" w:rsidRDefault="00A7051C" w:rsidP="00513857">
      <w:pPr>
        <w:spacing w:line="360" w:lineRule="auto"/>
        <w:jc w:val="both"/>
        <w:rPr>
          <w:rFonts w:ascii="Arial" w:hAnsi="Arial" w:cs="Arial"/>
          <w:lang w:val="en-US"/>
        </w:rPr>
      </w:pPr>
    </w:p>
    <w:p w14:paraId="2CB962D8" w14:textId="2906E2E5" w:rsidR="00A7051C" w:rsidRDefault="00A7051C" w:rsidP="00513857">
      <w:pPr>
        <w:spacing w:line="360" w:lineRule="auto"/>
        <w:jc w:val="both"/>
        <w:rPr>
          <w:rFonts w:ascii="Arial" w:hAnsi="Arial" w:cs="Arial"/>
          <w:lang w:val="en-US"/>
        </w:rPr>
      </w:pPr>
    </w:p>
    <w:p w14:paraId="083B2B09" w14:textId="60EEA274" w:rsidR="00C4086B" w:rsidRDefault="00C4086B" w:rsidP="00513857">
      <w:pPr>
        <w:spacing w:line="360" w:lineRule="auto"/>
        <w:jc w:val="both"/>
        <w:rPr>
          <w:rFonts w:ascii="Arial" w:hAnsi="Arial" w:cs="Arial"/>
          <w:lang w:val="en-US"/>
        </w:rPr>
      </w:pPr>
    </w:p>
    <w:p w14:paraId="2364CCD8" w14:textId="1E3C4664" w:rsidR="00A7051C" w:rsidRPr="00A7051C" w:rsidRDefault="00A7051C" w:rsidP="00513857">
      <w:pPr>
        <w:spacing w:line="360" w:lineRule="auto"/>
        <w:jc w:val="both"/>
        <w:rPr>
          <w:rFonts w:ascii="Arial" w:hAnsi="Arial" w:cs="Arial"/>
          <w:lang w:val="en-US"/>
        </w:rPr>
      </w:pPr>
    </w:p>
    <w:p w14:paraId="625FE6A1" w14:textId="62FDC8BA" w:rsidR="001C611F" w:rsidRDefault="001C611F" w:rsidP="00513857">
      <w:pPr>
        <w:spacing w:line="360" w:lineRule="auto"/>
        <w:jc w:val="both"/>
        <w:rPr>
          <w:rFonts w:ascii="Arial" w:hAnsi="Arial" w:cs="Arial"/>
          <w:lang w:val="en-US"/>
        </w:rPr>
      </w:pPr>
    </w:p>
    <w:p w14:paraId="3D0A73C4" w14:textId="55080B21" w:rsidR="00A7051C" w:rsidRDefault="00A7051C" w:rsidP="00513857">
      <w:pPr>
        <w:spacing w:line="30" w:lineRule="atLeast"/>
        <w:jc w:val="both"/>
        <w:rPr>
          <w:rFonts w:ascii="Arial" w:hAnsi="Arial" w:cs="Arial"/>
          <w:lang w:val="en-US"/>
        </w:rPr>
      </w:pPr>
    </w:p>
    <w:p w14:paraId="309FE487" w14:textId="010EEC55" w:rsidR="00A7051C" w:rsidRDefault="00A7051C" w:rsidP="00513857">
      <w:pPr>
        <w:spacing w:line="30" w:lineRule="atLeast"/>
        <w:jc w:val="both"/>
        <w:rPr>
          <w:rFonts w:ascii="Arial" w:hAnsi="Arial" w:cs="Arial"/>
          <w:lang w:val="en-US"/>
        </w:rPr>
      </w:pPr>
    </w:p>
    <w:p w14:paraId="07073B95" w14:textId="77777777" w:rsidR="00C4086B" w:rsidRDefault="00C4086B" w:rsidP="00513857">
      <w:pPr>
        <w:spacing w:line="30" w:lineRule="atLeast"/>
        <w:jc w:val="both"/>
        <w:rPr>
          <w:rFonts w:ascii="Arial" w:hAnsi="Arial" w:cs="Arial"/>
          <w:lang w:val="en-US"/>
        </w:rPr>
      </w:pPr>
    </w:p>
    <w:p w14:paraId="227FFA2F" w14:textId="77777777" w:rsidR="00513857" w:rsidRDefault="00513857" w:rsidP="00513857">
      <w:pPr>
        <w:spacing w:line="30" w:lineRule="atLeast"/>
        <w:jc w:val="both"/>
        <w:rPr>
          <w:rFonts w:ascii="Arial" w:hAnsi="Arial" w:cs="Arial"/>
          <w:b/>
          <w:bCs/>
          <w:lang w:val="en-US"/>
        </w:rPr>
      </w:pPr>
    </w:p>
    <w:p w14:paraId="78EDF31D" w14:textId="77777777" w:rsidR="00513857" w:rsidRDefault="00513857" w:rsidP="00513857">
      <w:pPr>
        <w:spacing w:line="30" w:lineRule="atLeast"/>
        <w:jc w:val="both"/>
        <w:rPr>
          <w:rFonts w:ascii="Arial" w:hAnsi="Arial" w:cs="Arial"/>
          <w:b/>
          <w:bCs/>
          <w:lang w:val="en-US"/>
        </w:rPr>
      </w:pPr>
    </w:p>
    <w:p w14:paraId="6F146F2A" w14:textId="77777777" w:rsidR="00513857" w:rsidRDefault="00513857" w:rsidP="00513857">
      <w:pPr>
        <w:spacing w:line="30" w:lineRule="atLeast"/>
        <w:jc w:val="both"/>
        <w:rPr>
          <w:rFonts w:ascii="Arial" w:hAnsi="Arial" w:cs="Arial"/>
          <w:b/>
          <w:bCs/>
          <w:lang w:val="en-US"/>
        </w:rPr>
      </w:pPr>
    </w:p>
    <w:p w14:paraId="6A0AA02A" w14:textId="77777777" w:rsidR="00513857" w:rsidRDefault="00513857" w:rsidP="00513857">
      <w:pPr>
        <w:spacing w:line="30" w:lineRule="atLeast"/>
        <w:jc w:val="both"/>
        <w:rPr>
          <w:rFonts w:ascii="Arial" w:hAnsi="Arial" w:cs="Arial"/>
          <w:b/>
          <w:bCs/>
          <w:lang w:val="en-US"/>
        </w:rPr>
      </w:pPr>
    </w:p>
    <w:p w14:paraId="45F17F9D" w14:textId="77777777" w:rsidR="00513857" w:rsidRDefault="00513857" w:rsidP="00513857">
      <w:pPr>
        <w:spacing w:line="30" w:lineRule="atLeast"/>
        <w:jc w:val="both"/>
        <w:rPr>
          <w:rFonts w:ascii="Arial" w:hAnsi="Arial" w:cs="Arial"/>
          <w:b/>
          <w:bCs/>
          <w:lang w:val="en-US"/>
        </w:rPr>
      </w:pPr>
    </w:p>
    <w:p w14:paraId="51E2D29E" w14:textId="77777777" w:rsidR="00513857" w:rsidRDefault="00513857" w:rsidP="00513857">
      <w:pPr>
        <w:spacing w:line="30" w:lineRule="atLeast"/>
        <w:jc w:val="both"/>
        <w:rPr>
          <w:rFonts w:ascii="Arial" w:hAnsi="Arial" w:cs="Arial"/>
          <w:b/>
          <w:bCs/>
          <w:lang w:val="en-US"/>
        </w:rPr>
      </w:pPr>
    </w:p>
    <w:p w14:paraId="53D04873" w14:textId="77777777" w:rsidR="00513857" w:rsidRDefault="00513857" w:rsidP="00513857">
      <w:pPr>
        <w:spacing w:line="30" w:lineRule="atLeast"/>
        <w:jc w:val="both"/>
        <w:rPr>
          <w:rFonts w:ascii="Arial" w:hAnsi="Arial" w:cs="Arial"/>
          <w:b/>
          <w:bCs/>
          <w:lang w:val="en-US"/>
        </w:rPr>
      </w:pPr>
    </w:p>
    <w:p w14:paraId="384DE328" w14:textId="77777777" w:rsidR="00513857" w:rsidRDefault="00513857" w:rsidP="00513857">
      <w:pPr>
        <w:spacing w:line="30" w:lineRule="atLeast"/>
        <w:jc w:val="both"/>
        <w:rPr>
          <w:rFonts w:ascii="Arial" w:hAnsi="Arial" w:cs="Arial"/>
          <w:b/>
          <w:bCs/>
          <w:lang w:val="en-US"/>
        </w:rPr>
      </w:pPr>
    </w:p>
    <w:p w14:paraId="4F37C764" w14:textId="77777777" w:rsidR="00513857" w:rsidRDefault="00513857" w:rsidP="00513857">
      <w:pPr>
        <w:spacing w:line="30" w:lineRule="atLeast"/>
        <w:jc w:val="both"/>
        <w:rPr>
          <w:rFonts w:ascii="Arial" w:hAnsi="Arial" w:cs="Arial"/>
          <w:b/>
          <w:bCs/>
          <w:lang w:val="en-US"/>
        </w:rPr>
      </w:pPr>
    </w:p>
    <w:p w14:paraId="707EF6B8" w14:textId="77777777" w:rsidR="00513857" w:rsidRDefault="00513857" w:rsidP="00513857">
      <w:pPr>
        <w:spacing w:line="30" w:lineRule="atLeast"/>
        <w:jc w:val="both"/>
        <w:rPr>
          <w:rFonts w:ascii="Arial" w:hAnsi="Arial" w:cs="Arial"/>
          <w:b/>
          <w:bCs/>
          <w:lang w:val="en-US"/>
        </w:rPr>
      </w:pPr>
    </w:p>
    <w:p w14:paraId="1824A886" w14:textId="77777777" w:rsidR="00513857" w:rsidRDefault="00513857" w:rsidP="00513857">
      <w:pPr>
        <w:spacing w:line="30" w:lineRule="atLeast"/>
        <w:jc w:val="both"/>
        <w:rPr>
          <w:rFonts w:ascii="Arial" w:hAnsi="Arial" w:cs="Arial"/>
          <w:b/>
          <w:bCs/>
          <w:lang w:val="en-US"/>
        </w:rPr>
      </w:pPr>
    </w:p>
    <w:p w14:paraId="309AFEC8" w14:textId="77777777" w:rsidR="00513857" w:rsidRDefault="00513857" w:rsidP="00513857">
      <w:pPr>
        <w:spacing w:line="30" w:lineRule="atLeast"/>
        <w:jc w:val="both"/>
        <w:rPr>
          <w:rFonts w:ascii="Arial" w:hAnsi="Arial" w:cs="Arial"/>
          <w:b/>
          <w:bCs/>
          <w:lang w:val="en-US"/>
        </w:rPr>
      </w:pPr>
    </w:p>
    <w:p w14:paraId="6CF4FE9C" w14:textId="77777777" w:rsidR="00513857" w:rsidRDefault="00513857" w:rsidP="00513857">
      <w:pPr>
        <w:spacing w:line="30" w:lineRule="atLeast"/>
        <w:jc w:val="both"/>
        <w:rPr>
          <w:rFonts w:ascii="Arial" w:hAnsi="Arial" w:cs="Arial"/>
          <w:b/>
          <w:bCs/>
          <w:lang w:val="en-US"/>
        </w:rPr>
      </w:pPr>
    </w:p>
    <w:p w14:paraId="495BEA28" w14:textId="77777777" w:rsidR="00513857" w:rsidRDefault="00513857" w:rsidP="00513857">
      <w:pPr>
        <w:spacing w:line="30" w:lineRule="atLeast"/>
        <w:jc w:val="both"/>
        <w:rPr>
          <w:rFonts w:ascii="Arial" w:hAnsi="Arial" w:cs="Arial"/>
          <w:b/>
          <w:bCs/>
          <w:lang w:val="en-US"/>
        </w:rPr>
      </w:pPr>
    </w:p>
    <w:p w14:paraId="486BDA9F" w14:textId="77777777" w:rsidR="00513857" w:rsidRDefault="00513857" w:rsidP="00513857">
      <w:pPr>
        <w:spacing w:line="30" w:lineRule="atLeast"/>
        <w:jc w:val="both"/>
        <w:rPr>
          <w:rFonts w:ascii="Arial" w:hAnsi="Arial" w:cs="Arial"/>
          <w:b/>
          <w:bCs/>
          <w:lang w:val="en-US"/>
        </w:rPr>
      </w:pPr>
    </w:p>
    <w:p w14:paraId="1F0D99D6" w14:textId="6632DD97" w:rsidR="00C22E98" w:rsidRDefault="00C22E98" w:rsidP="00513857">
      <w:pPr>
        <w:spacing w:line="360" w:lineRule="auto"/>
        <w:jc w:val="both"/>
        <w:rPr>
          <w:rFonts w:ascii="Arial" w:hAnsi="Arial" w:cs="Arial"/>
          <w:b/>
          <w:bCs/>
          <w:lang w:val="en-US"/>
        </w:rPr>
      </w:pPr>
      <w:r w:rsidRPr="00C22E98">
        <w:rPr>
          <w:rFonts w:ascii="Arial" w:hAnsi="Arial" w:cs="Arial"/>
          <w:b/>
          <w:bCs/>
          <w:lang w:val="en-US"/>
        </w:rPr>
        <w:lastRenderedPageBreak/>
        <w:t>Reference:</w:t>
      </w:r>
    </w:p>
    <w:p w14:paraId="5F9B735E" w14:textId="53ABA9F5" w:rsidR="003E01D9" w:rsidRDefault="00443D90" w:rsidP="00513857">
      <w:pPr>
        <w:spacing w:line="360" w:lineRule="auto"/>
        <w:jc w:val="both"/>
        <w:rPr>
          <w:rFonts w:ascii="Arial" w:hAnsi="Arial" w:cs="Arial"/>
          <w:lang w:val="en-US"/>
        </w:rPr>
      </w:pPr>
      <w:r>
        <w:rPr>
          <w:rFonts w:ascii="Arial" w:hAnsi="Arial" w:cs="Arial"/>
          <w:lang w:val="en-US"/>
        </w:rPr>
        <w:t xml:space="preserve">Gibbs, G.(1988) </w:t>
      </w:r>
      <w:r w:rsidRPr="00443D90">
        <w:rPr>
          <w:rFonts w:ascii="Arial" w:hAnsi="Arial" w:cs="Arial"/>
          <w:i/>
          <w:iCs/>
          <w:lang w:val="en-US"/>
        </w:rPr>
        <w:t>Learning by doing: A guide to teaching and learning methods</w:t>
      </w:r>
      <w:r>
        <w:rPr>
          <w:rFonts w:ascii="Arial" w:hAnsi="Arial" w:cs="Arial"/>
          <w:lang w:val="en-US"/>
        </w:rPr>
        <w:t>. Oxford: Oxford Further Education Unit.</w:t>
      </w:r>
    </w:p>
    <w:p w14:paraId="7BA406B3" w14:textId="46D28E55" w:rsidR="00443D90" w:rsidRDefault="00B95183" w:rsidP="00513857">
      <w:pPr>
        <w:spacing w:line="360" w:lineRule="auto"/>
        <w:jc w:val="both"/>
        <w:rPr>
          <w:rFonts w:ascii="Arial" w:hAnsi="Arial" w:cs="Arial"/>
          <w:lang w:val="en-US"/>
        </w:rPr>
      </w:pPr>
      <w:r>
        <w:rPr>
          <w:rFonts w:ascii="Arial" w:hAnsi="Arial" w:cs="Arial"/>
          <w:lang w:val="en-US"/>
        </w:rPr>
        <w:t xml:space="preserve">Hughes, B. (2009) ’Using root cause analysis to improve risk management’. </w:t>
      </w:r>
      <w:r w:rsidRPr="00B95183">
        <w:rPr>
          <w:rFonts w:ascii="Arial" w:hAnsi="Arial" w:cs="Arial"/>
          <w:i/>
          <w:iCs/>
          <w:lang w:val="en-US"/>
        </w:rPr>
        <w:t>Professional Safety</w:t>
      </w:r>
      <w:r>
        <w:rPr>
          <w:rFonts w:ascii="Arial" w:hAnsi="Arial" w:cs="Arial"/>
          <w:lang w:val="en-US"/>
        </w:rPr>
        <w:t>, 54(2), pp.54-55</w:t>
      </w:r>
    </w:p>
    <w:p w14:paraId="1A501951" w14:textId="5D943E12" w:rsidR="001723AA" w:rsidRDefault="00E8549C" w:rsidP="00513857">
      <w:pPr>
        <w:spacing w:line="360" w:lineRule="auto"/>
        <w:jc w:val="both"/>
        <w:rPr>
          <w:rFonts w:ascii="Arial" w:hAnsi="Arial" w:cs="Arial"/>
          <w:lang w:val="en-US"/>
        </w:rPr>
      </w:pPr>
      <w:r w:rsidRPr="00E8549C">
        <w:rPr>
          <w:rFonts w:ascii="Arial" w:hAnsi="Arial" w:cs="Arial"/>
          <w:lang w:val="en-US"/>
        </w:rPr>
        <w:t xml:space="preserve">Jasper, M. (2003) </w:t>
      </w:r>
      <w:r w:rsidRPr="00E8549C">
        <w:rPr>
          <w:rFonts w:ascii="Arial" w:hAnsi="Arial" w:cs="Arial"/>
          <w:i/>
          <w:iCs/>
          <w:lang w:val="en-US"/>
        </w:rPr>
        <w:t>Beginning reflective practice</w:t>
      </w:r>
      <w:r w:rsidRPr="00E8549C">
        <w:rPr>
          <w:rFonts w:ascii="Arial" w:hAnsi="Arial" w:cs="Arial"/>
          <w:lang w:val="en-US"/>
        </w:rPr>
        <w:t>.</w:t>
      </w:r>
      <w:r>
        <w:rPr>
          <w:rFonts w:ascii="Arial" w:hAnsi="Arial" w:cs="Arial"/>
          <w:lang w:val="en-US"/>
        </w:rPr>
        <w:t xml:space="preserve"> 2</w:t>
      </w:r>
      <w:r w:rsidRPr="00E8549C">
        <w:rPr>
          <w:rFonts w:ascii="Arial" w:hAnsi="Arial" w:cs="Arial"/>
          <w:vertAlign w:val="superscript"/>
          <w:lang w:val="en-US"/>
        </w:rPr>
        <w:t>nd</w:t>
      </w:r>
      <w:r>
        <w:rPr>
          <w:rFonts w:ascii="Arial" w:hAnsi="Arial" w:cs="Arial"/>
          <w:lang w:val="en-US"/>
        </w:rPr>
        <w:t xml:space="preserve"> edn. Cheltenham: Nelson Thornes.</w:t>
      </w:r>
    </w:p>
    <w:p w14:paraId="1B1E32D3" w14:textId="5924B534" w:rsidR="00E8549C" w:rsidRDefault="00CD4C8C" w:rsidP="00513857">
      <w:pPr>
        <w:spacing w:line="360" w:lineRule="auto"/>
        <w:jc w:val="both"/>
        <w:rPr>
          <w:rFonts w:ascii="Arial" w:hAnsi="Arial" w:cs="Arial"/>
          <w:lang w:val="en-US"/>
        </w:rPr>
      </w:pPr>
      <w:r>
        <w:rPr>
          <w:rFonts w:ascii="Arial" w:hAnsi="Arial" w:cs="Arial"/>
          <w:lang w:val="en-US"/>
        </w:rPr>
        <w:t>Maslow, A. H. (1943) ‘</w:t>
      </w:r>
      <w:r w:rsidRPr="0099459A">
        <w:rPr>
          <w:rFonts w:ascii="Arial" w:hAnsi="Arial" w:cs="Arial"/>
          <w:lang w:val="en-US"/>
        </w:rPr>
        <w:t>A theory of human motivation</w:t>
      </w:r>
      <w:r w:rsidRPr="00CD4C8C">
        <w:rPr>
          <w:rFonts w:ascii="Arial" w:hAnsi="Arial" w:cs="Arial"/>
          <w:i/>
          <w:iCs/>
          <w:lang w:val="en-US"/>
        </w:rPr>
        <w:t>’</w:t>
      </w:r>
      <w:r>
        <w:rPr>
          <w:rFonts w:ascii="Arial" w:hAnsi="Arial" w:cs="Arial"/>
          <w:lang w:val="en-US"/>
        </w:rPr>
        <w:t xml:space="preserve">. </w:t>
      </w:r>
      <w:r w:rsidRPr="0099459A">
        <w:rPr>
          <w:rFonts w:ascii="Arial" w:hAnsi="Arial" w:cs="Arial"/>
          <w:i/>
          <w:iCs/>
          <w:lang w:val="en-US"/>
        </w:rPr>
        <w:t>Psychological Review</w:t>
      </w:r>
      <w:r>
        <w:rPr>
          <w:rFonts w:ascii="Arial" w:hAnsi="Arial" w:cs="Arial"/>
          <w:lang w:val="en-US"/>
        </w:rPr>
        <w:t>, 50(4), pp.370-396</w:t>
      </w:r>
    </w:p>
    <w:p w14:paraId="70486EB8" w14:textId="65290B69" w:rsidR="00896D74" w:rsidRDefault="0099459A" w:rsidP="00513857">
      <w:pPr>
        <w:spacing w:line="360" w:lineRule="auto"/>
        <w:jc w:val="both"/>
        <w:rPr>
          <w:rFonts w:ascii="Arial" w:hAnsi="Arial" w:cs="Arial"/>
          <w:lang w:val="en-US"/>
        </w:rPr>
      </w:pPr>
      <w:r>
        <w:rPr>
          <w:rFonts w:ascii="Arial" w:hAnsi="Arial" w:cs="Arial"/>
          <w:lang w:val="en-US"/>
        </w:rPr>
        <w:t>Ryan, R. M. and Deci, E.L. (2000) ‘Intrinsic and Extrinsic Motivations: Classic Definitions and New Direction’</w:t>
      </w:r>
      <w:r w:rsidRPr="0099459A">
        <w:rPr>
          <w:rFonts w:ascii="Arial" w:hAnsi="Arial" w:cs="Arial"/>
          <w:i/>
          <w:iCs/>
          <w:lang w:val="en-US"/>
        </w:rPr>
        <w:t>. Contemporary Educational Psychology</w:t>
      </w:r>
      <w:r>
        <w:rPr>
          <w:rFonts w:ascii="Arial" w:hAnsi="Arial" w:cs="Arial"/>
          <w:lang w:val="en-US"/>
        </w:rPr>
        <w:t>, 25, pp.54-67</w:t>
      </w:r>
    </w:p>
    <w:p w14:paraId="72A7AF48" w14:textId="35B942C1" w:rsidR="0099459A" w:rsidRDefault="0066204E" w:rsidP="00513857">
      <w:pPr>
        <w:spacing w:line="360" w:lineRule="auto"/>
        <w:jc w:val="both"/>
        <w:rPr>
          <w:rFonts w:ascii="Arial" w:hAnsi="Arial" w:cs="Arial"/>
          <w:lang w:val="en-US"/>
        </w:rPr>
      </w:pPr>
      <w:r>
        <w:rPr>
          <w:rFonts w:ascii="Arial" w:hAnsi="Arial" w:cs="Arial"/>
          <w:lang w:val="en-US"/>
        </w:rPr>
        <w:t xml:space="preserve">Sammut-Bonnici, T. and Galea, D. (2015) </w:t>
      </w:r>
      <w:r w:rsidRPr="00B6433B">
        <w:rPr>
          <w:rFonts w:ascii="Arial" w:hAnsi="Arial" w:cs="Arial"/>
          <w:i/>
          <w:iCs/>
          <w:lang w:val="en-US"/>
        </w:rPr>
        <w:t>PEST analysis. Wiley Encyclopedia of management</w:t>
      </w:r>
      <w:r>
        <w:rPr>
          <w:rFonts w:ascii="Arial" w:hAnsi="Arial" w:cs="Arial"/>
          <w:lang w:val="en-US"/>
        </w:rPr>
        <w:t>. John Wiley &amp; Sons, Ltd.</w:t>
      </w:r>
      <w:r w:rsidR="00B6433B">
        <w:rPr>
          <w:rFonts w:ascii="Arial" w:hAnsi="Arial" w:cs="Arial"/>
          <w:lang w:val="en-US"/>
        </w:rPr>
        <w:t>, pp.1</w:t>
      </w:r>
    </w:p>
    <w:p w14:paraId="1F42B8D6" w14:textId="32A77BED" w:rsidR="00B6433B" w:rsidRDefault="00B6433B" w:rsidP="00513857">
      <w:pPr>
        <w:spacing w:line="360" w:lineRule="auto"/>
        <w:jc w:val="both"/>
        <w:rPr>
          <w:rFonts w:ascii="Arial" w:hAnsi="Arial" w:cs="Arial"/>
          <w:lang w:val="en-US"/>
        </w:rPr>
      </w:pPr>
      <w:r>
        <w:rPr>
          <w:rFonts w:ascii="Arial" w:hAnsi="Arial" w:cs="Arial"/>
          <w:lang w:val="en-US"/>
        </w:rPr>
        <w:t xml:space="preserve">Smith, P. J. and Cronje, G. J. (1992) </w:t>
      </w:r>
      <w:r w:rsidRPr="00297124">
        <w:rPr>
          <w:rFonts w:ascii="Arial" w:hAnsi="Arial" w:cs="Arial"/>
          <w:i/>
          <w:iCs/>
          <w:lang w:val="en-US"/>
        </w:rPr>
        <w:t>Management principles</w:t>
      </w:r>
      <w:r>
        <w:rPr>
          <w:rFonts w:ascii="Arial" w:hAnsi="Arial" w:cs="Arial"/>
          <w:lang w:val="en-US"/>
        </w:rPr>
        <w:t xml:space="preserve">. A Contemporary South </w:t>
      </w:r>
      <w:r w:rsidR="00297124">
        <w:rPr>
          <w:rFonts w:ascii="Arial" w:hAnsi="Arial" w:cs="Arial"/>
          <w:lang w:val="en-US"/>
        </w:rPr>
        <w:t>African Edition. Kenwyn: Juta&amp; Ltd.</w:t>
      </w:r>
    </w:p>
    <w:p w14:paraId="5E49F376" w14:textId="0ECAD0CF" w:rsidR="00737166" w:rsidRDefault="00737166" w:rsidP="00513857">
      <w:pPr>
        <w:spacing w:line="360" w:lineRule="auto"/>
        <w:jc w:val="both"/>
        <w:rPr>
          <w:rFonts w:ascii="Arial" w:hAnsi="Arial" w:cs="Arial"/>
          <w:lang w:val="en-US"/>
        </w:rPr>
      </w:pPr>
      <w:r>
        <w:rPr>
          <w:rFonts w:ascii="Arial" w:hAnsi="Arial" w:cs="Arial"/>
          <w:lang w:val="en-US"/>
        </w:rPr>
        <w:t>Thompson, A. A., Strickland, A. J. and Gamble, J. E. (2007)</w:t>
      </w:r>
      <w:r w:rsidR="00065DFD" w:rsidRPr="00065DFD">
        <w:rPr>
          <w:rFonts w:ascii="Arial" w:hAnsi="Arial" w:cs="Arial"/>
          <w:i/>
          <w:iCs/>
          <w:lang w:val="en-US"/>
        </w:rPr>
        <w:t xml:space="preserve"> Crafting and Executing Strategy – Concepts and Cases</w:t>
      </w:r>
      <w:r w:rsidR="00065DFD">
        <w:rPr>
          <w:rFonts w:ascii="Arial" w:hAnsi="Arial" w:cs="Arial"/>
          <w:lang w:val="en-US"/>
        </w:rPr>
        <w:t>. 15</w:t>
      </w:r>
      <w:r w:rsidR="00065DFD" w:rsidRPr="00065DFD">
        <w:rPr>
          <w:rFonts w:ascii="Arial" w:hAnsi="Arial" w:cs="Arial"/>
          <w:vertAlign w:val="superscript"/>
          <w:lang w:val="en-US"/>
        </w:rPr>
        <w:t>th</w:t>
      </w:r>
      <w:r w:rsidR="00065DFD">
        <w:rPr>
          <w:rFonts w:ascii="Arial" w:hAnsi="Arial" w:cs="Arial"/>
          <w:lang w:val="en-US"/>
        </w:rPr>
        <w:t xml:space="preserve"> edn. New York: McGraw-Hill/Irwin.</w:t>
      </w:r>
    </w:p>
    <w:p w14:paraId="747AB2B0" w14:textId="77777777" w:rsidR="00E8549C" w:rsidRPr="00E8549C" w:rsidRDefault="00E8549C" w:rsidP="00513857">
      <w:pPr>
        <w:spacing w:line="360" w:lineRule="auto"/>
        <w:jc w:val="both"/>
        <w:rPr>
          <w:rFonts w:ascii="Arial" w:hAnsi="Arial" w:cs="Arial"/>
          <w:lang w:val="en-US"/>
        </w:rPr>
      </w:pPr>
    </w:p>
    <w:p w14:paraId="5588B175" w14:textId="780CA5D3" w:rsidR="009F7F19" w:rsidRDefault="009F7F19" w:rsidP="00513857">
      <w:pPr>
        <w:spacing w:line="360" w:lineRule="auto"/>
        <w:jc w:val="both"/>
        <w:rPr>
          <w:rFonts w:ascii="Arial" w:hAnsi="Arial" w:cs="Arial"/>
          <w:lang w:val="en-US"/>
        </w:rPr>
      </w:pPr>
    </w:p>
    <w:sectPr w:rsidR="009F7F19">
      <w:footerReference w:type="default" r:id="rId13"/>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731536" w14:textId="77777777" w:rsidR="00B24AB5" w:rsidRDefault="00B24AB5" w:rsidP="007453A3">
      <w:pPr>
        <w:spacing w:after="0" w:line="240" w:lineRule="auto"/>
      </w:pPr>
      <w:r>
        <w:separator/>
      </w:r>
    </w:p>
  </w:endnote>
  <w:endnote w:type="continuationSeparator" w:id="0">
    <w:p w14:paraId="02E48329" w14:textId="77777777" w:rsidR="00B24AB5" w:rsidRDefault="00B24AB5" w:rsidP="007453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6261228"/>
      <w:docPartObj>
        <w:docPartGallery w:val="Page Numbers (Bottom of Page)"/>
        <w:docPartUnique/>
      </w:docPartObj>
    </w:sdtPr>
    <w:sdtEndPr/>
    <w:sdtContent>
      <w:p w14:paraId="10354791" w14:textId="1BA11969" w:rsidR="007453A3" w:rsidRDefault="007453A3">
        <w:pPr>
          <w:pStyle w:val="a5"/>
          <w:jc w:val="center"/>
        </w:pPr>
        <w:r>
          <w:fldChar w:fldCharType="begin"/>
        </w:r>
        <w:r>
          <w:instrText>PAGE   \* MERGEFORMAT</w:instrText>
        </w:r>
        <w:r>
          <w:fldChar w:fldCharType="separate"/>
        </w:r>
        <w:r>
          <w:t>2</w:t>
        </w:r>
        <w:r>
          <w:fldChar w:fldCharType="end"/>
        </w:r>
      </w:p>
    </w:sdtContent>
  </w:sdt>
  <w:p w14:paraId="3BF63442" w14:textId="77777777" w:rsidR="007453A3" w:rsidRDefault="007453A3">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A37D2F" w14:textId="77777777" w:rsidR="00B24AB5" w:rsidRDefault="00B24AB5" w:rsidP="007453A3">
      <w:pPr>
        <w:spacing w:after="0" w:line="240" w:lineRule="auto"/>
      </w:pPr>
      <w:r>
        <w:separator/>
      </w:r>
    </w:p>
  </w:footnote>
  <w:footnote w:type="continuationSeparator" w:id="0">
    <w:p w14:paraId="2B3E4350" w14:textId="77777777" w:rsidR="00B24AB5" w:rsidRDefault="00B24AB5" w:rsidP="007453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C05464"/>
    <w:multiLevelType w:val="hybridMultilevel"/>
    <w:tmpl w:val="1CFAE48C"/>
    <w:lvl w:ilvl="0" w:tplc="04020011">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53A3"/>
    <w:rsid w:val="000077CF"/>
    <w:rsid w:val="00017FEE"/>
    <w:rsid w:val="000655F6"/>
    <w:rsid w:val="00065DFD"/>
    <w:rsid w:val="00071061"/>
    <w:rsid w:val="00086148"/>
    <w:rsid w:val="000B1679"/>
    <w:rsid w:val="000D0D01"/>
    <w:rsid w:val="000E6A88"/>
    <w:rsid w:val="00106FFF"/>
    <w:rsid w:val="00116859"/>
    <w:rsid w:val="00125426"/>
    <w:rsid w:val="001543C0"/>
    <w:rsid w:val="00154E67"/>
    <w:rsid w:val="001723AA"/>
    <w:rsid w:val="001833B7"/>
    <w:rsid w:val="001836F7"/>
    <w:rsid w:val="001872EB"/>
    <w:rsid w:val="00196A8A"/>
    <w:rsid w:val="001C611F"/>
    <w:rsid w:val="0020136D"/>
    <w:rsid w:val="00202E5C"/>
    <w:rsid w:val="00205154"/>
    <w:rsid w:val="002238F9"/>
    <w:rsid w:val="00297124"/>
    <w:rsid w:val="002A6AA7"/>
    <w:rsid w:val="00340118"/>
    <w:rsid w:val="00346A27"/>
    <w:rsid w:val="003C6BB6"/>
    <w:rsid w:val="003E01D9"/>
    <w:rsid w:val="003F2C00"/>
    <w:rsid w:val="00443D90"/>
    <w:rsid w:val="00465663"/>
    <w:rsid w:val="004676F7"/>
    <w:rsid w:val="00471912"/>
    <w:rsid w:val="004A702D"/>
    <w:rsid w:val="004B263C"/>
    <w:rsid w:val="004E1EDD"/>
    <w:rsid w:val="005013B1"/>
    <w:rsid w:val="00501FAE"/>
    <w:rsid w:val="00502C67"/>
    <w:rsid w:val="00502F84"/>
    <w:rsid w:val="00513857"/>
    <w:rsid w:val="00523CFF"/>
    <w:rsid w:val="0055589F"/>
    <w:rsid w:val="005650E9"/>
    <w:rsid w:val="0056573B"/>
    <w:rsid w:val="005A49E3"/>
    <w:rsid w:val="005E2B9B"/>
    <w:rsid w:val="005E5836"/>
    <w:rsid w:val="0066204E"/>
    <w:rsid w:val="00696B99"/>
    <w:rsid w:val="006A6C0E"/>
    <w:rsid w:val="006E7F57"/>
    <w:rsid w:val="007160EA"/>
    <w:rsid w:val="00735F90"/>
    <w:rsid w:val="00737166"/>
    <w:rsid w:val="007453A3"/>
    <w:rsid w:val="00771402"/>
    <w:rsid w:val="00786558"/>
    <w:rsid w:val="007B50A5"/>
    <w:rsid w:val="007D54FC"/>
    <w:rsid w:val="007D6026"/>
    <w:rsid w:val="00814147"/>
    <w:rsid w:val="008168A0"/>
    <w:rsid w:val="00845552"/>
    <w:rsid w:val="00893003"/>
    <w:rsid w:val="00896D74"/>
    <w:rsid w:val="008A6572"/>
    <w:rsid w:val="008D59F9"/>
    <w:rsid w:val="00902F1E"/>
    <w:rsid w:val="009238B8"/>
    <w:rsid w:val="009249E8"/>
    <w:rsid w:val="00932A8A"/>
    <w:rsid w:val="0094623D"/>
    <w:rsid w:val="00954BFC"/>
    <w:rsid w:val="00975D8F"/>
    <w:rsid w:val="00985CB3"/>
    <w:rsid w:val="0099459A"/>
    <w:rsid w:val="009B1E6F"/>
    <w:rsid w:val="009C5CA6"/>
    <w:rsid w:val="009F2D4E"/>
    <w:rsid w:val="009F7F19"/>
    <w:rsid w:val="00A06D52"/>
    <w:rsid w:val="00A12F95"/>
    <w:rsid w:val="00A436E3"/>
    <w:rsid w:val="00A477CA"/>
    <w:rsid w:val="00A60B36"/>
    <w:rsid w:val="00A6251E"/>
    <w:rsid w:val="00A7051C"/>
    <w:rsid w:val="00A93BDE"/>
    <w:rsid w:val="00A95FDA"/>
    <w:rsid w:val="00AC5F13"/>
    <w:rsid w:val="00AE5763"/>
    <w:rsid w:val="00AF03F7"/>
    <w:rsid w:val="00AF594A"/>
    <w:rsid w:val="00B20899"/>
    <w:rsid w:val="00B24AB5"/>
    <w:rsid w:val="00B4201D"/>
    <w:rsid w:val="00B6433B"/>
    <w:rsid w:val="00B672FC"/>
    <w:rsid w:val="00B95183"/>
    <w:rsid w:val="00BA4228"/>
    <w:rsid w:val="00BB0954"/>
    <w:rsid w:val="00BC082E"/>
    <w:rsid w:val="00BC357D"/>
    <w:rsid w:val="00BC4437"/>
    <w:rsid w:val="00BD2014"/>
    <w:rsid w:val="00C01CC5"/>
    <w:rsid w:val="00C22E98"/>
    <w:rsid w:val="00C4086B"/>
    <w:rsid w:val="00C65067"/>
    <w:rsid w:val="00C7698B"/>
    <w:rsid w:val="00C77D1C"/>
    <w:rsid w:val="00C8533E"/>
    <w:rsid w:val="00CA76B8"/>
    <w:rsid w:val="00CD104A"/>
    <w:rsid w:val="00CD4C8C"/>
    <w:rsid w:val="00CE3612"/>
    <w:rsid w:val="00CF0054"/>
    <w:rsid w:val="00CF2879"/>
    <w:rsid w:val="00CF3029"/>
    <w:rsid w:val="00CF305C"/>
    <w:rsid w:val="00CF7FA9"/>
    <w:rsid w:val="00D15528"/>
    <w:rsid w:val="00D56812"/>
    <w:rsid w:val="00D73DEA"/>
    <w:rsid w:val="00D82106"/>
    <w:rsid w:val="00DA5D5A"/>
    <w:rsid w:val="00DC350A"/>
    <w:rsid w:val="00DD570E"/>
    <w:rsid w:val="00DE2CC3"/>
    <w:rsid w:val="00DE2F47"/>
    <w:rsid w:val="00DE46DB"/>
    <w:rsid w:val="00DF135A"/>
    <w:rsid w:val="00E21838"/>
    <w:rsid w:val="00E43825"/>
    <w:rsid w:val="00E61F67"/>
    <w:rsid w:val="00E8549C"/>
    <w:rsid w:val="00EA5DD6"/>
    <w:rsid w:val="00ED70D4"/>
    <w:rsid w:val="00EF4EC8"/>
    <w:rsid w:val="00F0782D"/>
    <w:rsid w:val="00F10DEF"/>
    <w:rsid w:val="00F23DB3"/>
    <w:rsid w:val="00F760F0"/>
    <w:rsid w:val="00F95717"/>
    <w:rsid w:val="00FC159D"/>
    <w:rsid w:val="00FC3F1A"/>
    <w:rsid w:val="00FE7B7F"/>
    <w:rsid w:val="00FF1CB3"/>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485BE4"/>
  <w15:chartTrackingRefBased/>
  <w15:docId w15:val="{179941DD-2C71-4441-B0B5-61477D0FC4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7453A3"/>
    <w:pPr>
      <w:tabs>
        <w:tab w:val="center" w:pos="4536"/>
        <w:tab w:val="right" w:pos="9072"/>
      </w:tabs>
      <w:spacing w:after="0" w:line="240" w:lineRule="auto"/>
    </w:pPr>
  </w:style>
  <w:style w:type="character" w:customStyle="1" w:styleId="a4">
    <w:name w:val="Горен колонтитул Знак"/>
    <w:basedOn w:val="a0"/>
    <w:link w:val="a3"/>
    <w:uiPriority w:val="99"/>
    <w:rsid w:val="007453A3"/>
  </w:style>
  <w:style w:type="paragraph" w:styleId="a5">
    <w:name w:val="footer"/>
    <w:basedOn w:val="a"/>
    <w:link w:val="a6"/>
    <w:uiPriority w:val="99"/>
    <w:unhideWhenUsed/>
    <w:rsid w:val="007453A3"/>
    <w:pPr>
      <w:tabs>
        <w:tab w:val="center" w:pos="4536"/>
        <w:tab w:val="right" w:pos="9072"/>
      </w:tabs>
      <w:spacing w:after="0" w:line="240" w:lineRule="auto"/>
    </w:pPr>
  </w:style>
  <w:style w:type="character" w:customStyle="1" w:styleId="a6">
    <w:name w:val="Долен колонтитул Знак"/>
    <w:basedOn w:val="a0"/>
    <w:link w:val="a5"/>
    <w:uiPriority w:val="99"/>
    <w:rsid w:val="007453A3"/>
  </w:style>
  <w:style w:type="character" w:styleId="a7">
    <w:name w:val="Hyperlink"/>
    <w:basedOn w:val="a0"/>
    <w:uiPriority w:val="99"/>
    <w:unhideWhenUsed/>
    <w:rsid w:val="00BD2014"/>
    <w:rPr>
      <w:color w:val="0563C1" w:themeColor="hyperlink"/>
      <w:u w:val="single"/>
    </w:rPr>
  </w:style>
  <w:style w:type="character" w:styleId="a8">
    <w:name w:val="Unresolved Mention"/>
    <w:basedOn w:val="a0"/>
    <w:uiPriority w:val="99"/>
    <w:semiHidden/>
    <w:unhideWhenUsed/>
    <w:rsid w:val="00BD2014"/>
    <w:rPr>
      <w:color w:val="605E5C"/>
      <w:shd w:val="clear" w:color="auto" w:fill="E1DFDD"/>
    </w:rPr>
  </w:style>
  <w:style w:type="paragraph" w:styleId="a9">
    <w:name w:val="List Paragraph"/>
    <w:basedOn w:val="a"/>
    <w:uiPriority w:val="34"/>
    <w:qFormat/>
    <w:rsid w:val="00FE7B7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6.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gif"/><Relationship Id="rId14" Type="http://schemas.openxmlformats.org/officeDocument/2006/relationships/fontTable" Target="fontTable.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684</TotalTime>
  <Pages>11</Pages>
  <Words>2205</Words>
  <Characters>12574</Characters>
  <Application>Microsoft Office Word</Application>
  <DocSecurity>0</DocSecurity>
  <Lines>104</Lines>
  <Paragraphs>29</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14750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RUMENOVA SOTIROVA</dc:creator>
  <cp:keywords/>
  <dc:description/>
  <cp:lastModifiedBy>Elena Sotirova</cp:lastModifiedBy>
  <cp:revision>85</cp:revision>
  <dcterms:created xsi:type="dcterms:W3CDTF">2021-10-12T12:53:00Z</dcterms:created>
  <dcterms:modified xsi:type="dcterms:W3CDTF">2021-11-27T11:22:00Z</dcterms:modified>
</cp:coreProperties>
</file>