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0160EE3" w14:paraId="0DC53F24" wp14:textId="1FF21A23">
      <w:pPr>
        <w:spacing w:after="160" w:line="259" w:lineRule="auto"/>
        <w:rPr>
          <w:rFonts w:ascii="Segoe UI" w:hAnsi="Segoe UI" w:eastAsia="Segoe UI" w:cs="Segoe UI"/>
          <w:b w:val="1"/>
          <w:bCs w:val="1"/>
          <w:i w:val="1"/>
          <w:iCs w:val="1"/>
          <w:caps w:val="0"/>
          <w:smallCaps w:val="0"/>
          <w:noProof w:val="0"/>
          <w:color w:val="70AD47" w:themeColor="accent6" w:themeTint="FF" w:themeShade="FF"/>
          <w:sz w:val="52"/>
          <w:szCs w:val="52"/>
          <w:lang w:val="en-GB"/>
        </w:rPr>
      </w:pPr>
      <w:r w:rsidRPr="60160EE3" w:rsidR="60160EE3">
        <w:rPr>
          <w:rFonts w:ascii="Segoe UI" w:hAnsi="Segoe UI" w:eastAsia="Segoe UI" w:cs="Segoe UI"/>
          <w:b w:val="1"/>
          <w:bCs w:val="1"/>
          <w:i w:val="1"/>
          <w:iCs w:val="1"/>
          <w:caps w:val="0"/>
          <w:smallCaps w:val="0"/>
          <w:noProof w:val="0"/>
          <w:color w:val="70AD47" w:themeColor="accent6" w:themeTint="FF" w:themeShade="FF"/>
          <w:sz w:val="52"/>
          <w:szCs w:val="52"/>
          <w:lang w:val="en-GB"/>
        </w:rPr>
        <w:t>Innovative service plan</w:t>
      </w:r>
    </w:p>
    <w:p xmlns:wp14="http://schemas.microsoft.com/office/word/2010/wordml" w:rsidP="60160EE3" w14:paraId="0B922D9F" wp14:textId="0A1849B4">
      <w:pPr>
        <w:pStyle w:val="Normal"/>
        <w:spacing w:after="160" w:line="259" w:lineRule="auto"/>
      </w:pPr>
      <w:r w:rsidR="60160EE3">
        <w:drawing>
          <wp:inline xmlns:wp14="http://schemas.microsoft.com/office/word/2010/wordprocessingDrawing" wp14:editId="49E5A801" wp14:anchorId="4CBE25E8">
            <wp:extent cx="4994518" cy="4448522"/>
            <wp:effectExtent l="0" t="0" r="0" b="0"/>
            <wp:docPr id="735191968" name="" title=""/>
            <wp:cNvGraphicFramePr>
              <a:graphicFrameLocks noChangeAspect="1"/>
            </wp:cNvGraphicFramePr>
            <a:graphic>
              <a:graphicData uri="http://schemas.openxmlformats.org/drawingml/2006/picture">
                <pic:pic>
                  <pic:nvPicPr>
                    <pic:cNvPr id="0" name=""/>
                    <pic:cNvPicPr/>
                  </pic:nvPicPr>
                  <pic:blipFill>
                    <a:blip r:embed="Rca34b0633c3d4f0e">
                      <a:extLst>
                        <a:ext xmlns:a="http://schemas.openxmlformats.org/drawingml/2006/main" uri="{28A0092B-C50C-407E-A947-70E740481C1C}">
                          <a14:useLocalDpi val="0"/>
                        </a:ext>
                      </a:extLst>
                    </a:blip>
                    <a:stretch>
                      <a:fillRect/>
                    </a:stretch>
                  </pic:blipFill>
                  <pic:spPr>
                    <a:xfrm>
                      <a:off x="0" y="0"/>
                      <a:ext cx="4994518" cy="4448522"/>
                    </a:xfrm>
                    <a:prstGeom prst="rect">
                      <a:avLst/>
                    </a:prstGeom>
                  </pic:spPr>
                </pic:pic>
              </a:graphicData>
            </a:graphic>
          </wp:inline>
        </w:drawing>
      </w:r>
    </w:p>
    <w:p xmlns:wp14="http://schemas.microsoft.com/office/word/2010/wordml" w:rsidP="60160EE3" w14:paraId="12DA26FB" wp14:textId="383DE5D7">
      <w:pPr>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Lecturer: Khaza Ahmed</w:t>
      </w:r>
    </w:p>
    <w:p xmlns:wp14="http://schemas.microsoft.com/office/word/2010/wordml" w:rsidP="60160EE3" w14:paraId="27871C1E" wp14:textId="752887A4">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Gina Oprean 1918859</w:t>
      </w:r>
    </w:p>
    <w:p xmlns:wp14="http://schemas.microsoft.com/office/word/2010/wordml" w:rsidP="60160EE3" w14:paraId="1246286B" wp14:textId="5F3A6D58">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Modul Code: BMSW6102</w:t>
      </w:r>
    </w:p>
    <w:p xmlns:wp14="http://schemas.microsoft.com/office/word/2010/wordml" w:rsidP="60160EE3" w14:paraId="388C9E6B" wp14:textId="5F341257">
      <w:pPr>
        <w:pStyle w:val="Normal"/>
        <w:spacing w:after="160" w:line="259" w:lineRule="auto"/>
      </w:pPr>
    </w:p>
    <w:p xmlns:wp14="http://schemas.microsoft.com/office/word/2010/wordml" w:rsidP="60160EE3" w14:paraId="127CCE21" wp14:textId="47DA0446">
      <w:pPr>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6265A2EF" wp14:textId="726F8A5E">
      <w:pPr>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0A10193F" wp14:textId="6163E352">
      <w:pPr>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0DBF91AD" wp14:textId="7237DE74">
      <w:pPr>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7A181556" wp14:textId="2AE4E910">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0FD02003" wp14:textId="79AEA93B">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69C55BBD" wp14:textId="3205129D">
      <w:pPr>
        <w:pStyle w:val="Normal"/>
        <w:spacing w:after="160" w:line="259" w:lineRule="auto"/>
        <w:rPr>
          <w:rFonts w:ascii="Segoe UI" w:hAnsi="Segoe UI" w:eastAsia="Segoe UI" w:cs="Segoe UI"/>
          <w:b w:val="1"/>
          <w:bCs w:val="1"/>
          <w:i w:val="0"/>
          <w:iCs w:val="0"/>
          <w:caps w:val="0"/>
          <w:smallCaps w:val="0"/>
          <w:noProof w:val="0"/>
          <w:color w:val="000000" w:themeColor="text1" w:themeTint="FF" w:themeShade="FF"/>
          <w:sz w:val="40"/>
          <w:szCs w:val="40"/>
          <w:lang w:val="en-GB"/>
        </w:rPr>
      </w:pPr>
      <w:r w:rsidRPr="60160EE3" w:rsidR="60160EE3">
        <w:rPr>
          <w:rFonts w:ascii="Segoe UI" w:hAnsi="Segoe UI" w:eastAsia="Segoe UI" w:cs="Segoe UI"/>
          <w:b w:val="1"/>
          <w:bCs w:val="1"/>
          <w:i w:val="0"/>
          <w:iCs w:val="0"/>
          <w:caps w:val="0"/>
          <w:smallCaps w:val="0"/>
          <w:noProof w:val="0"/>
          <w:color w:val="000000" w:themeColor="text1" w:themeTint="FF" w:themeShade="FF"/>
          <w:sz w:val="40"/>
          <w:szCs w:val="40"/>
          <w:lang w:val="en-GB"/>
        </w:rPr>
        <w:t>Table of content</w:t>
      </w:r>
    </w:p>
    <w:p xmlns:wp14="http://schemas.microsoft.com/office/word/2010/wordml" w:rsidP="60160EE3" w14:paraId="5E5A7871" wp14:textId="78FA7EE1">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Title page...........................................................................................1</w:t>
      </w:r>
    </w:p>
    <w:p xmlns:wp14="http://schemas.microsoft.com/office/word/2010/wordml" w:rsidP="60160EE3" w14:paraId="7B96B59C" wp14:textId="2C01A35B">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Table of content..............................................................................2</w:t>
      </w:r>
    </w:p>
    <w:p xmlns:wp14="http://schemas.microsoft.com/office/word/2010/wordml" w:rsidP="60160EE3" w14:paraId="066E2941" wp14:textId="082D3CA8">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Introduction......................................................................................3</w:t>
      </w:r>
    </w:p>
    <w:p xmlns:wp14="http://schemas.microsoft.com/office/word/2010/wordml" w:rsidP="60160EE3" w14:paraId="223F39BB" wp14:textId="21A674E8">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Innovative service........................................................................3.1</w:t>
      </w:r>
    </w:p>
    <w:p xmlns:wp14="http://schemas.microsoft.com/office/word/2010/wordml" w:rsidP="60160EE3" w14:paraId="6D205465" wp14:textId="41822758">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Innovation Matrix...........................................................................4</w:t>
      </w:r>
    </w:p>
    <w:p xmlns:wp14="http://schemas.microsoft.com/office/word/2010/wordml" w:rsidP="60160EE3" w14:paraId="4AA8CC1E" wp14:textId="710EC696">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Target Market...............................................................................4.1</w:t>
      </w:r>
    </w:p>
    <w:p xmlns:wp14="http://schemas.microsoft.com/office/word/2010/wordml" w:rsidP="60160EE3" w14:paraId="48B948B5" wp14:textId="48E62F01">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Staff......................................................................................................5</w:t>
      </w:r>
    </w:p>
    <w:p xmlns:wp14="http://schemas.microsoft.com/office/word/2010/wordml" w:rsidP="60160EE3" w14:paraId="1449ADA0" wp14:textId="7DC4D1A1">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Competitors...................................................................................5.1</w:t>
      </w:r>
    </w:p>
    <w:p xmlns:wp14="http://schemas.microsoft.com/office/word/2010/wordml" w:rsidP="60160EE3" w14:paraId="301D09EA" wp14:textId="101B68A4">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SWOT...................................................................................................6</w:t>
      </w:r>
    </w:p>
    <w:p xmlns:wp14="http://schemas.microsoft.com/office/word/2010/wordml" w:rsidP="60160EE3" w14:paraId="5B9EE3A8" wp14:textId="38B6611F">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 xml:space="preserve">Data </w:t>
      </w: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protection</w:t>
      </w: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............................................................................6.1</w:t>
      </w:r>
    </w:p>
    <w:p xmlns:wp14="http://schemas.microsoft.com/office/word/2010/wordml" w:rsidP="60160EE3" w14:paraId="2383C1E0" wp14:textId="53F58791">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Marketing..........................................................................................7</w:t>
      </w:r>
    </w:p>
    <w:p xmlns:wp14="http://schemas.microsoft.com/office/word/2010/wordml" w:rsidP="60160EE3" w14:paraId="197F9F0B" wp14:textId="72E6C7DC">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Conclusion.......................................................................................7.1</w:t>
      </w:r>
    </w:p>
    <w:p xmlns:wp14="http://schemas.microsoft.com/office/word/2010/wordml" w:rsidP="60160EE3" w14:paraId="4265224F" wp14:textId="0AF4F70B">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5082D70C" wp14:textId="44B74053">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3EF320BE" wp14:textId="2861B3F6">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36187AB3" wp14:textId="2BA8869A">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252C5C29" wp14:textId="161A72B6">
      <w:pPr>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54495DC2" wp14:textId="3F778F64">
      <w:pPr>
        <w:pStyle w:val="Normal"/>
        <w:spacing w:after="160" w:line="259" w:lineRule="auto"/>
        <w:rPr>
          <w:rFonts w:ascii="Segoe UI" w:hAnsi="Segoe UI" w:eastAsia="Segoe UI" w:cs="Segoe UI"/>
          <w:b w:val="0"/>
          <w:bCs w:val="0"/>
          <w:i w:val="0"/>
          <w:iCs w:val="0"/>
          <w:caps w:val="0"/>
          <w:smallCaps w:val="0"/>
          <w:noProof w:val="0"/>
          <w:color w:val="FF0000"/>
          <w:sz w:val="36"/>
          <w:szCs w:val="36"/>
          <w:lang w:val="en-GB"/>
        </w:rPr>
      </w:pPr>
    </w:p>
    <w:p xmlns:wp14="http://schemas.microsoft.com/office/word/2010/wordml" w:rsidP="60160EE3" w14:paraId="6128FFCB" wp14:textId="4C86133F">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60160EE3" w:rsidR="60160EE3">
        <w:rPr>
          <w:rFonts w:ascii="Segoe UI" w:hAnsi="Segoe UI" w:eastAsia="Segoe UI" w:cs="Segoe UI"/>
          <w:b w:val="0"/>
          <w:bCs w:val="0"/>
          <w:i w:val="0"/>
          <w:iCs w:val="0"/>
          <w:caps w:val="0"/>
          <w:smallCaps w:val="0"/>
          <w:noProof w:val="0"/>
          <w:color w:val="FF0000"/>
          <w:sz w:val="36"/>
          <w:szCs w:val="36"/>
          <w:lang w:val="en-GB"/>
        </w:rPr>
        <w:t>Introduction</w:t>
      </w: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 xml:space="preserve">: </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Companies </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frequently</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require innovation to adapt to and overcome the obstacles of change. Staying afloat in today's highly competitive world requires achieving organisational and economic growth via innovation.</w:t>
      </w:r>
    </w:p>
    <w:p xmlns:wp14="http://schemas.microsoft.com/office/word/2010/wordml" w:rsidP="60160EE3" w14:paraId="768B768E" wp14:textId="5D9808AC">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The purpose of this report is to develop </w:t>
      </w:r>
      <w:proofErr w:type="gramStart"/>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a</w:t>
      </w:r>
      <w:proofErr w:type="gramEnd"/>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Innovative Service plan which will attend to the customers wants and needs. </w:t>
      </w:r>
    </w:p>
    <w:p xmlns:wp14="http://schemas.microsoft.com/office/word/2010/wordml" w:rsidP="60160EE3" w14:paraId="1FADD104" wp14:textId="7D5AE847">
      <w:pPr>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60160EE3" w:rsidR="60160EE3">
        <w:rPr>
          <w:rFonts w:ascii="Segoe UI" w:hAnsi="Segoe UI" w:eastAsia="Segoe UI" w:cs="Segoe UI"/>
          <w:b w:val="0"/>
          <w:bCs w:val="0"/>
          <w:i w:val="0"/>
          <w:iCs w:val="0"/>
          <w:caps w:val="0"/>
          <w:smallCaps w:val="0"/>
          <w:noProof w:val="0"/>
          <w:color w:val="FF0000"/>
          <w:sz w:val="36"/>
          <w:szCs w:val="36"/>
          <w:lang w:val="en-GB"/>
        </w:rPr>
        <w:t>Innovative service idea</w:t>
      </w: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w:t>
      </w:r>
    </w:p>
    <w:p xmlns:wp14="http://schemas.microsoft.com/office/word/2010/wordml" w:rsidP="60160EE3" w14:paraId="0DCCC9C1" wp14:textId="727BFF31">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 xml:space="preserve"> </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According to Industry Statistics-UK the market size of the online food ordering and delivery platforms is £3.7bn in 2022 therefore there is opportunities for a business to succeed on this industry. Deliveries of ready-to-eat meals have become a significant market due to the development of enticing, user-friendly </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apps</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tech-enabled driver networks, as well as shifting consumer expectations. Early in the pandemic, lockdowns and physical distance limitations boosted the category, with delivery turning as a lifeline for restaurants. It is likely to continue to be a dependable part of the eating scene in the future. Pasta Pot is a </w:t>
      </w:r>
      <w:proofErr w:type="gramStart"/>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home based</w:t>
      </w:r>
      <w:proofErr w:type="gramEnd"/>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business which will trade online on Uber Eats, collection also </w:t>
      </w:r>
      <w:proofErr w:type="gramStart"/>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available .</w:t>
      </w:r>
      <w:proofErr w:type="gramEnd"/>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Pasta Pot has 5 types of pastas and 2 specials meals every day, as </w:t>
      </w:r>
      <w:proofErr w:type="gramStart"/>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a</w:t>
      </w:r>
      <w:proofErr w:type="gramEnd"/>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innovative business Pasta Pot’s customers can explore the ingredients list and customise their own dishes. According to a news release on a </w:t>
      </w:r>
      <w:proofErr w:type="spellStart"/>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Nextbite</w:t>
      </w:r>
      <w:proofErr w:type="spellEnd"/>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poll, 46 percent of consumers desire to eat healthier in 2022, Simultaneously, 49 percent of customers intend to </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purchase</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healthier meals for delivery in </w:t>
      </w:r>
      <w:proofErr w:type="gramStart"/>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2022,people</w:t>
      </w:r>
      <w:proofErr w:type="gramEnd"/>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are demanding healthier choices of food and higher quality of ingredients for their </w:t>
      </w:r>
      <w:proofErr w:type="gramStart"/>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meals .</w:t>
      </w:r>
      <w:proofErr w:type="gramEnd"/>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Pasta Pot uses fresh Italian ingredients delivered by trustable Italians supplier and homemade fresh pasta.</w:t>
      </w:r>
    </w:p>
    <w:p xmlns:wp14="http://schemas.microsoft.com/office/word/2010/wordml" w:rsidP="60160EE3" w14:paraId="4D18D4E1" wp14:textId="17F03B3E">
      <w:pPr>
        <w:spacing w:after="160" w:line="259" w:lineRule="auto"/>
        <w:rPr>
          <w:rFonts w:ascii="Segoe UI" w:hAnsi="Segoe UI" w:eastAsia="Segoe UI" w:cs="Segoe UI"/>
          <w:b w:val="0"/>
          <w:bCs w:val="0"/>
          <w:i w:val="0"/>
          <w:iCs w:val="0"/>
          <w:caps w:val="0"/>
          <w:smallCaps w:val="0"/>
          <w:noProof w:val="0"/>
          <w:color w:val="FF0000"/>
          <w:sz w:val="36"/>
          <w:szCs w:val="36"/>
          <w:lang w:val="en-GB"/>
        </w:rPr>
      </w:pPr>
      <w:r w:rsidRPr="60160EE3" w:rsidR="60160EE3">
        <w:rPr>
          <w:rFonts w:ascii="Segoe UI" w:hAnsi="Segoe UI" w:eastAsia="Segoe UI" w:cs="Segoe UI"/>
          <w:b w:val="0"/>
          <w:bCs w:val="0"/>
          <w:i w:val="0"/>
          <w:iCs w:val="0"/>
          <w:caps w:val="0"/>
          <w:smallCaps w:val="0"/>
          <w:noProof w:val="0"/>
          <w:color w:val="FF0000"/>
          <w:sz w:val="36"/>
          <w:szCs w:val="36"/>
          <w:lang w:val="en-GB"/>
        </w:rPr>
        <w:t>Innovation Matrix</w:t>
      </w:r>
    </w:p>
    <w:p xmlns:wp14="http://schemas.microsoft.com/office/word/2010/wordml" w:rsidP="60160EE3" w14:paraId="0C028D65" wp14:textId="49AA9620">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According to Esther Gons “An Innovation Matrix is a visualization of how you can easily identify the different kinds of innovation” (Gons, 2020)</w:t>
      </w:r>
    </w:p>
    <w:tbl>
      <w:tblPr>
        <w:tblStyle w:val="TableGrid"/>
        <w:tblW w:w="0" w:type="auto"/>
        <w:tblLayout w:type="fixed"/>
        <w:tblLook w:val="06A0" w:firstRow="1" w:lastRow="0" w:firstColumn="1" w:lastColumn="0" w:noHBand="1" w:noVBand="1"/>
      </w:tblPr>
      <w:tblGrid>
        <w:gridCol w:w="4500"/>
        <w:gridCol w:w="4500"/>
      </w:tblGrid>
      <w:tr w:rsidR="60160EE3" w:rsidTr="60160EE3" w14:paraId="363D5935">
        <w:tc>
          <w:tcPr>
            <w:tcW w:w="4500" w:type="dxa"/>
            <w:tcMar/>
            <w:vAlign w:val="top"/>
          </w:tcPr>
          <w:p w:rsidR="60160EE3" w:rsidP="60160EE3" w:rsidRDefault="60160EE3" w14:paraId="75F2805C" w14:textId="79833C62">
            <w:pPr>
              <w:pStyle w:val="Normal"/>
              <w:spacing w:line="259" w:lineRule="auto"/>
              <w:rPr>
                <w:b w:val="0"/>
                <w:bCs w:val="0"/>
                <w:i w:val="0"/>
                <w:iCs w:val="0"/>
                <w:sz w:val="36"/>
                <w:szCs w:val="36"/>
                <w:lang w:val="en-GB"/>
              </w:rPr>
            </w:pPr>
            <w:r w:rsidRPr="60160EE3" w:rsidR="60160EE3">
              <w:rPr>
                <w:b w:val="0"/>
                <w:bCs w:val="0"/>
                <w:i w:val="0"/>
                <w:iCs w:val="0"/>
                <w:sz w:val="36"/>
                <w:szCs w:val="36"/>
                <w:lang w:val="en-GB"/>
              </w:rPr>
              <w:t>Breakthrough Innovation</w:t>
            </w:r>
          </w:p>
        </w:tc>
        <w:tc>
          <w:tcPr>
            <w:tcW w:w="4500" w:type="dxa"/>
            <w:tcMar/>
            <w:vAlign w:val="top"/>
          </w:tcPr>
          <w:p w:rsidR="60160EE3" w:rsidP="60160EE3" w:rsidRDefault="60160EE3" w14:paraId="26EE82D7" w14:textId="55E439D9">
            <w:pPr>
              <w:pStyle w:val="Normal"/>
              <w:spacing w:line="259" w:lineRule="auto"/>
              <w:rPr>
                <w:b w:val="0"/>
                <w:bCs w:val="0"/>
                <w:i w:val="0"/>
                <w:iCs w:val="0"/>
                <w:sz w:val="36"/>
                <w:szCs w:val="36"/>
                <w:lang w:val="en-GB"/>
              </w:rPr>
            </w:pPr>
            <w:r w:rsidRPr="60160EE3" w:rsidR="60160EE3">
              <w:rPr>
                <w:b w:val="0"/>
                <w:bCs w:val="0"/>
                <w:i w:val="0"/>
                <w:iCs w:val="0"/>
                <w:sz w:val="36"/>
                <w:szCs w:val="36"/>
                <w:lang w:val="en-GB"/>
              </w:rPr>
              <w:t>Sustaining Innovation</w:t>
            </w:r>
          </w:p>
          <w:p w:rsidR="60160EE3" w:rsidP="60160EE3" w:rsidRDefault="60160EE3" w14:paraId="61441983" w14:textId="42FEB3C5">
            <w:pPr>
              <w:spacing w:line="259" w:lineRule="auto"/>
              <w:rPr>
                <w:b w:val="0"/>
                <w:bCs w:val="0"/>
                <w:i w:val="0"/>
                <w:iCs w:val="0"/>
                <w:sz w:val="36"/>
                <w:szCs w:val="36"/>
                <w:lang w:val="en-GB"/>
              </w:rPr>
            </w:pPr>
            <w:r w:rsidRPr="60160EE3" w:rsidR="60160EE3">
              <w:rPr>
                <w:b w:val="0"/>
                <w:bCs w:val="0"/>
                <w:i w:val="0"/>
                <w:iCs w:val="0"/>
                <w:sz w:val="36"/>
                <w:szCs w:val="36"/>
                <w:lang w:val="en-GB"/>
              </w:rPr>
              <w:t>(Pasta Pot)</w:t>
            </w:r>
          </w:p>
        </w:tc>
      </w:tr>
      <w:tr w:rsidR="60160EE3" w:rsidTr="60160EE3" w14:paraId="0DE1F9E5">
        <w:tc>
          <w:tcPr>
            <w:tcW w:w="4500" w:type="dxa"/>
            <w:tcMar/>
            <w:vAlign w:val="top"/>
          </w:tcPr>
          <w:p w:rsidR="60160EE3" w:rsidP="60160EE3" w:rsidRDefault="60160EE3" w14:paraId="6827CE1F" w14:textId="33125C0D">
            <w:pPr>
              <w:pStyle w:val="Normal"/>
              <w:spacing w:line="259" w:lineRule="auto"/>
              <w:rPr>
                <w:b w:val="0"/>
                <w:bCs w:val="0"/>
                <w:i w:val="0"/>
                <w:iCs w:val="0"/>
                <w:sz w:val="36"/>
                <w:szCs w:val="36"/>
                <w:lang w:val="en-GB"/>
              </w:rPr>
            </w:pPr>
          </w:p>
          <w:p w:rsidR="60160EE3" w:rsidP="60160EE3" w:rsidRDefault="60160EE3" w14:paraId="53AB8DCB" w14:textId="1165B024">
            <w:pPr>
              <w:spacing w:line="259" w:lineRule="auto"/>
              <w:rPr>
                <w:b w:val="0"/>
                <w:bCs w:val="0"/>
                <w:i w:val="0"/>
                <w:iCs w:val="0"/>
                <w:sz w:val="36"/>
                <w:szCs w:val="36"/>
                <w:lang w:val="en-GB"/>
              </w:rPr>
            </w:pPr>
            <w:r w:rsidRPr="60160EE3" w:rsidR="60160EE3">
              <w:rPr>
                <w:b w:val="0"/>
                <w:bCs w:val="0"/>
                <w:i w:val="0"/>
                <w:iCs w:val="0"/>
                <w:sz w:val="36"/>
                <w:szCs w:val="36"/>
                <w:lang w:val="en-GB"/>
              </w:rPr>
              <w:t xml:space="preserve">Basic innovation </w:t>
            </w:r>
          </w:p>
          <w:p w:rsidR="60160EE3" w:rsidP="60160EE3" w:rsidRDefault="60160EE3" w14:paraId="3507A784" w14:textId="42F34F16">
            <w:pPr>
              <w:spacing w:line="259" w:lineRule="auto"/>
              <w:rPr>
                <w:rFonts w:ascii="Calibri" w:hAnsi="Calibri" w:eastAsia="Calibri" w:cs="Calibri"/>
                <w:b w:val="0"/>
                <w:bCs w:val="0"/>
                <w:i w:val="0"/>
                <w:iCs w:val="0"/>
                <w:sz w:val="36"/>
                <w:szCs w:val="36"/>
                <w:lang w:val="en-GB"/>
              </w:rPr>
            </w:pPr>
          </w:p>
        </w:tc>
        <w:tc>
          <w:tcPr>
            <w:tcW w:w="4500" w:type="dxa"/>
            <w:tcMar/>
            <w:vAlign w:val="top"/>
          </w:tcPr>
          <w:p w:rsidR="60160EE3" w:rsidP="60160EE3" w:rsidRDefault="60160EE3" w14:paraId="459834D1" w14:textId="534D1598">
            <w:pPr>
              <w:spacing w:line="259" w:lineRule="auto"/>
              <w:rPr>
                <w:rFonts w:ascii="Calibri" w:hAnsi="Calibri" w:eastAsia="Calibri" w:cs="Calibri"/>
                <w:b w:val="0"/>
                <w:bCs w:val="0"/>
                <w:i w:val="0"/>
                <w:iCs w:val="0"/>
                <w:sz w:val="36"/>
                <w:szCs w:val="36"/>
                <w:lang w:val="en-GB"/>
              </w:rPr>
            </w:pPr>
          </w:p>
          <w:p w:rsidR="60160EE3" w:rsidP="60160EE3" w:rsidRDefault="60160EE3" w14:paraId="3106326E" w14:textId="72471D29">
            <w:pPr>
              <w:pStyle w:val="Normal"/>
              <w:spacing w:line="259" w:lineRule="auto"/>
              <w:rPr>
                <w:b w:val="0"/>
                <w:bCs w:val="0"/>
                <w:i w:val="0"/>
                <w:iCs w:val="0"/>
                <w:sz w:val="36"/>
                <w:szCs w:val="36"/>
                <w:lang w:val="en-GB"/>
              </w:rPr>
            </w:pPr>
            <w:r w:rsidRPr="60160EE3" w:rsidR="60160EE3">
              <w:rPr>
                <w:b w:val="0"/>
                <w:bCs w:val="0"/>
                <w:i w:val="0"/>
                <w:iCs w:val="0"/>
                <w:sz w:val="36"/>
                <w:szCs w:val="36"/>
                <w:lang w:val="en-GB"/>
              </w:rPr>
              <w:t xml:space="preserve">Disruptive Innovation </w:t>
            </w:r>
          </w:p>
        </w:tc>
      </w:tr>
    </w:tbl>
    <w:p xmlns:wp14="http://schemas.microsoft.com/office/word/2010/wordml" w:rsidP="60160EE3" w14:paraId="05A59C58" wp14:textId="15496F68">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Incremental innovation is another term for Sustaining innovation. Most innovations are carried out because something needs to function better than it does presently. The </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objective</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is to enhance and build on current opportunities. As shown in the innovation matrix, Pasta Pot is a Sustaining innovation which is different from other pasta sellers because of the unique, fresh ingredients and secret recipe use to cook, also customers can choose from a variety of suitable pasta ingredients to make their own pasta dish this give the opportunity to the customer to have the meal as they want.</w:t>
      </w:r>
    </w:p>
    <w:p xmlns:wp14="http://schemas.microsoft.com/office/word/2010/wordml" w:rsidP="60160EE3" w14:paraId="5B1A41C4" wp14:textId="606C5A1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60160EE3" w:rsidR="60160EE3">
        <w:rPr>
          <w:rFonts w:ascii="Segoe UI" w:hAnsi="Segoe UI" w:eastAsia="Segoe UI" w:cs="Segoe UI"/>
          <w:b w:val="0"/>
          <w:bCs w:val="0"/>
          <w:i w:val="0"/>
          <w:iCs w:val="0"/>
          <w:caps w:val="0"/>
          <w:smallCaps w:val="0"/>
          <w:noProof w:val="0"/>
          <w:color w:val="FF0000"/>
          <w:sz w:val="36"/>
          <w:szCs w:val="36"/>
          <w:lang w:val="en-GB"/>
        </w:rPr>
        <w:t xml:space="preserve">Target market </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is a group of potential consumers to whom a business </w:t>
      </w:r>
      <w:proofErr w:type="gramStart"/>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want</w:t>
      </w:r>
      <w:proofErr w:type="gramEnd"/>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to offer its goods and services. A target market is a subset of the overall market for a product or service." (Will,2021)</w:t>
      </w:r>
    </w:p>
    <w:p xmlns:wp14="http://schemas.microsoft.com/office/word/2010/wordml" w:rsidP="60160EE3" w14:paraId="586F25FC" wp14:textId="012EF946">
      <w:pPr>
        <w:spacing w:after="160" w:line="259" w:lineRule="auto"/>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Pasta Pot’s target market is male and female age between 18 years to 50 years, from students </w:t>
      </w:r>
      <w:proofErr w:type="gramStart"/>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to employees who </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don’t</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have time to cook daily and uses food delivery services, People who wants to eat a </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take out</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but to still </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feel like eating</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homemade food</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To explore how the market would react to our new concept of selling pasta made at home, we questioned 62 individuals whether they would buy it. Nineteen percent said yes, citing the fact that today's </w:t>
      </w:r>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take out</w:t>
      </w:r>
      <w:proofErr w:type="gramEnd"/>
      <w:r w:rsidRPr="60160EE3" w:rsidR="60160EE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food quality is not the best and that pasta is a good lunch dish that they prefer over a burger or pizza. </w:t>
      </w:r>
    </w:p>
    <w:p xmlns:wp14="http://schemas.microsoft.com/office/word/2010/wordml" w:rsidP="60160EE3" w14:paraId="5EA81A10" wp14:textId="24B48563">
      <w:pPr>
        <w:spacing w:after="160" w:line="259" w:lineRule="auto"/>
      </w:pPr>
      <w:r w:rsidR="60160EE3">
        <w:drawing>
          <wp:inline xmlns:wp14="http://schemas.microsoft.com/office/word/2010/wordprocessingDrawing" wp14:editId="5A919EFC" wp14:anchorId="00EB96DB">
            <wp:extent cx="4572000" cy="2743200"/>
            <wp:effectExtent l="0" t="0" r="0" b="0"/>
            <wp:docPr id="1445734905" name="" title=""/>
            <wp:cNvGraphicFramePr>
              <a:graphicFrameLocks noChangeAspect="1"/>
            </wp:cNvGraphicFramePr>
            <a:graphic>
              <a:graphicData uri="http://schemas.openxmlformats.org/drawingml/2006/picture">
                <pic:pic>
                  <pic:nvPicPr>
                    <pic:cNvPr id="0" name=""/>
                    <pic:cNvPicPr/>
                  </pic:nvPicPr>
                  <pic:blipFill>
                    <a:blip r:embed="Rd43b1f09cc9243fd">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xmlns:wp14="http://schemas.microsoft.com/office/word/2010/wordml" w:rsidP="60160EE3" w14:paraId="449D30FC" wp14:textId="05B82ED3">
      <w:pPr>
        <w:pStyle w:val="Normal"/>
        <w:spacing w:after="160" w:line="259" w:lineRule="auto"/>
      </w:pPr>
      <w:r w:rsidR="60160EE3">
        <w:rPr/>
        <w:t>Pasta Pot it will be trading on Uber Eats whose fee are 30% of daily sales, Deliveroo with 20% and Deliveroo which has the lowest fee of 14%, to start trading an Interest form must be completed with the details of the business and estimation of weekly orders</w:t>
      </w:r>
      <w:r w:rsidR="60160EE3">
        <w:rPr/>
        <w:t xml:space="preserve">.  </w:t>
      </w:r>
      <w:r w:rsidR="60160EE3">
        <w:rPr/>
        <w:t xml:space="preserve">When starting a new food business, you must register with your local </w:t>
      </w:r>
      <w:proofErr w:type="gramStart"/>
      <w:r w:rsidR="60160EE3">
        <w:rPr/>
        <w:t>government ,registration</w:t>
      </w:r>
      <w:proofErr w:type="gramEnd"/>
      <w:r w:rsidR="60160EE3">
        <w:rPr/>
        <w:t xml:space="preserve"> is free, and your registration cannot be denied. You must register at least 28 days before start trading, the process of the application takes between 7-15 days.</w:t>
      </w:r>
    </w:p>
    <w:p xmlns:wp14="http://schemas.microsoft.com/office/word/2010/wordml" w:rsidP="60160EE3" w14:paraId="65950A6D" wp14:textId="282F35C0">
      <w:pPr>
        <w:pStyle w:val="Normal"/>
        <w:spacing w:after="160" w:line="259" w:lineRule="auto"/>
      </w:pPr>
      <w:r w:rsidRPr="60160EE3" w:rsidR="60160EE3">
        <w:rPr>
          <w:color w:val="FF0000"/>
        </w:rPr>
        <w:t xml:space="preserve">Staff: </w:t>
      </w:r>
      <w:r w:rsidRPr="60160EE3" w:rsidR="60160EE3">
        <w:rPr>
          <w:color w:val="auto"/>
        </w:rPr>
        <w:t xml:space="preserve">Pasta Pot has two employees, a chief with over 10 years of Italian cousin experience who can make people smile with his food and his sister who is going to be his kitchen assistant. </w:t>
      </w:r>
    </w:p>
    <w:p xmlns:wp14="http://schemas.microsoft.com/office/word/2010/wordml" w:rsidP="60160EE3" w14:paraId="13CD2686" wp14:textId="1EEFF645">
      <w:pPr>
        <w:pStyle w:val="Normal"/>
        <w:spacing w:after="160" w:line="259" w:lineRule="auto"/>
        <w:rPr>
          <w:color w:val="FF0000"/>
        </w:rPr>
      </w:pPr>
      <w:r w:rsidRPr="60160EE3" w:rsidR="60160EE3">
        <w:rPr>
          <w:color w:val="FF0000"/>
        </w:rPr>
        <w:t xml:space="preserve">Competitors: </w:t>
      </w:r>
      <w:r w:rsidR="60160EE3">
        <w:rPr/>
        <w:t xml:space="preserve">Markets are moving faster than ever before, with new entrants and innovations challenging established categories. If you </w:t>
      </w:r>
      <w:r w:rsidR="60160EE3">
        <w:rPr/>
        <w:t>don't</w:t>
      </w:r>
      <w:r w:rsidR="60160EE3">
        <w:rPr/>
        <w:t xml:space="preserve"> keep up with where your industry is going, you can find yourself left in the dust. Knowing who your competitors are and what they trade help you differentiate your products, services, and marketing. It will allow you to set competitive rates and respond to rival marketing campaigns with your own initiatives. </w:t>
      </w:r>
      <w:r w:rsidR="60160EE3">
        <w:rPr/>
        <w:t xml:space="preserve">Pasta Pot is going to be based in Birmingham King’s Heath  an area surrounded by business </w:t>
      </w:r>
      <w:proofErr w:type="gramStart"/>
      <w:r w:rsidR="60160EE3">
        <w:rPr/>
        <w:t xml:space="preserve">offices and Universities, there are multiple  food sellers like, KFC, Dominos, Papa John’s , all this business are selling fast-food and their main focus is not on the perfect dish, The main competitor of Pasta  Pot is an Italian Restaurant based 2 streets away which has pasta on their menu, after going through their reviews customers are complaining about the freshness of their ingredients, focusing on freshness and tase of food Pasta Pot will be able to compete with others </w:t>
      </w:r>
      <w:proofErr w:type="gramEnd"/>
      <w:proofErr w:type="spellStart"/>
      <w:r w:rsidR="60160EE3">
        <w:rPr/>
        <w:t>traders,as</w:t>
      </w:r>
      <w:proofErr w:type="spellEnd"/>
      <w:r w:rsidR="60160EE3">
        <w:rPr/>
        <w:t xml:space="preserve"> a small </w:t>
      </w:r>
      <w:r w:rsidR="60160EE3">
        <w:rPr/>
        <w:t>home based</w:t>
      </w:r>
      <w:r w:rsidR="60160EE3">
        <w:rPr/>
        <w:t xml:space="preserve"> business there are </w:t>
      </w:r>
      <w:r w:rsidR="60160EE3">
        <w:rPr/>
        <w:t>multiple food sellers  competitors</w:t>
      </w:r>
      <w:r w:rsidR="60160EE3">
        <w:rPr/>
        <w:t xml:space="preserve"> around but there is no one around selling homemade fresh pasta with the best Italian products and the idea of make your own pasta.  </w:t>
      </w:r>
    </w:p>
    <w:p xmlns:wp14="http://schemas.microsoft.com/office/word/2010/wordml" w:rsidP="60160EE3" w14:paraId="6237E32A" wp14:textId="3CA91E47">
      <w:pPr>
        <w:pStyle w:val="Normal"/>
        <w:spacing w:after="160" w:line="259" w:lineRule="auto"/>
      </w:pPr>
      <w:r w:rsidR="60160EE3">
        <w:rPr/>
        <w:t xml:space="preserve">Strengths, Weaknesses, Opportunities, Threats (SWOT) analysis is a strategic management technique. Organizations utilise a strategic management method for internal and external assessment. An external analysis </w:t>
      </w:r>
      <w:r w:rsidR="60160EE3">
        <w:rPr/>
        <w:t>identifies</w:t>
      </w:r>
      <w:r w:rsidR="60160EE3">
        <w:rPr/>
        <w:t xml:space="preserve"> the analytical threats and opportunities in a company's competitive environment. While internal analysis </w:t>
      </w:r>
      <w:r w:rsidR="60160EE3">
        <w:rPr/>
        <w:t>assists</w:t>
      </w:r>
      <w:r w:rsidR="60160EE3">
        <w:rPr/>
        <w:t xml:space="preserve"> the organisation in </w:t>
      </w:r>
      <w:r w:rsidR="60160EE3">
        <w:rPr/>
        <w:t>determining</w:t>
      </w:r>
      <w:r w:rsidR="60160EE3">
        <w:rPr/>
        <w:t xml:space="preserve"> its administrative strengths and weaknesses (Gurel and </w:t>
      </w:r>
      <w:proofErr w:type="spellStart"/>
      <w:r w:rsidR="60160EE3">
        <w:rPr/>
        <w:t>Merba</w:t>
      </w:r>
      <w:proofErr w:type="spellEnd"/>
      <w:r w:rsidR="60160EE3">
        <w:rPr/>
        <w:t>, 2017).</w:t>
      </w:r>
    </w:p>
    <w:tbl>
      <w:tblPr>
        <w:tblStyle w:val="TableGrid"/>
        <w:tblW w:w="0" w:type="auto"/>
        <w:tblLayout w:type="fixed"/>
        <w:tblLook w:val="06A0" w:firstRow="1" w:lastRow="0" w:firstColumn="1" w:lastColumn="0" w:noHBand="1" w:noVBand="1"/>
      </w:tblPr>
      <w:tblGrid>
        <w:gridCol w:w="4508"/>
        <w:gridCol w:w="4508"/>
      </w:tblGrid>
      <w:tr w:rsidR="60160EE3" w:rsidTr="03EE7C2A" w14:paraId="0BB29D64">
        <w:tc>
          <w:tcPr>
            <w:tcW w:w="4508" w:type="dxa"/>
            <w:tcMar/>
          </w:tcPr>
          <w:p w:rsidR="60160EE3" w:rsidP="60160EE3" w:rsidRDefault="60160EE3" w14:paraId="058FD925" w14:textId="7A6F9886">
            <w:pPr>
              <w:pStyle w:val="Normal"/>
            </w:pPr>
            <w:r w:rsidR="60160EE3">
              <w:rPr/>
              <w:t>Strengths</w:t>
            </w:r>
          </w:p>
          <w:p w:rsidR="60160EE3" w:rsidP="60160EE3" w:rsidRDefault="60160EE3" w14:paraId="640CC312" w14:textId="19B2E626">
            <w:pPr>
              <w:pStyle w:val="Normal"/>
            </w:pPr>
            <w:r w:rsidR="60160EE3">
              <w:rPr/>
              <w:t>-Location</w:t>
            </w:r>
          </w:p>
          <w:p w:rsidR="60160EE3" w:rsidP="60160EE3" w:rsidRDefault="60160EE3" w14:paraId="14857DF9" w14:textId="3999027F">
            <w:pPr>
              <w:pStyle w:val="Normal"/>
            </w:pPr>
            <w:r w:rsidR="60160EE3">
              <w:rPr/>
              <w:t>-Food quality</w:t>
            </w:r>
          </w:p>
          <w:p w:rsidR="60160EE3" w:rsidP="60160EE3" w:rsidRDefault="60160EE3" w14:paraId="4A5AEB91" w14:textId="33AB9C83">
            <w:pPr>
              <w:pStyle w:val="Normal"/>
            </w:pPr>
            <w:r w:rsidR="60160EE3">
              <w:rPr/>
              <w:t xml:space="preserve">-Suppliers </w:t>
            </w:r>
          </w:p>
          <w:p w:rsidR="60160EE3" w:rsidP="60160EE3" w:rsidRDefault="60160EE3" w14:paraId="11294240" w14:textId="7D2E263C">
            <w:pPr>
              <w:pStyle w:val="Normal"/>
            </w:pPr>
            <w:r w:rsidR="60160EE3">
              <w:rPr/>
              <w:t>-Staff</w:t>
            </w:r>
          </w:p>
        </w:tc>
        <w:tc>
          <w:tcPr>
            <w:tcW w:w="4508" w:type="dxa"/>
            <w:tcMar/>
          </w:tcPr>
          <w:p w:rsidR="60160EE3" w:rsidP="60160EE3" w:rsidRDefault="60160EE3" w14:paraId="5B06A3B5" w14:textId="79FC3E00">
            <w:pPr>
              <w:pStyle w:val="Normal"/>
            </w:pPr>
            <w:r w:rsidR="60160EE3">
              <w:rPr/>
              <w:t>Weaknesses</w:t>
            </w:r>
            <w:r w:rsidR="60160EE3">
              <w:rPr/>
              <w:t xml:space="preserve"> </w:t>
            </w:r>
          </w:p>
          <w:p w:rsidR="60160EE3" w:rsidP="60160EE3" w:rsidRDefault="60160EE3" w14:paraId="3CA906CC" w14:textId="05427B58">
            <w:pPr>
              <w:pStyle w:val="Normal"/>
            </w:pPr>
            <w:r w:rsidR="60160EE3">
              <w:rPr/>
              <w:t xml:space="preserve">-New </w:t>
            </w:r>
            <w:r w:rsidR="60160EE3">
              <w:rPr/>
              <w:t>business</w:t>
            </w:r>
          </w:p>
          <w:p w:rsidR="60160EE3" w:rsidP="60160EE3" w:rsidRDefault="60160EE3" w14:paraId="122F0CBA" w14:textId="7766658A">
            <w:pPr>
              <w:pStyle w:val="Normal"/>
            </w:pPr>
            <w:r w:rsidR="60160EE3">
              <w:rPr/>
              <w:t xml:space="preserve">-Small </w:t>
            </w:r>
            <w:r w:rsidR="60160EE3">
              <w:rPr/>
              <w:t>kitchen</w:t>
            </w:r>
          </w:p>
          <w:p w:rsidR="60160EE3" w:rsidP="60160EE3" w:rsidRDefault="60160EE3" w14:paraId="2CE42FA3" w14:textId="5DDD3F50">
            <w:pPr>
              <w:pStyle w:val="Normal"/>
            </w:pPr>
            <w:r w:rsidR="60160EE3">
              <w:rPr/>
              <w:t xml:space="preserve">-Risk of short staff </w:t>
            </w:r>
          </w:p>
        </w:tc>
      </w:tr>
      <w:tr w:rsidR="60160EE3" w:rsidTr="03EE7C2A" w14:paraId="05600741">
        <w:tc>
          <w:tcPr>
            <w:tcW w:w="4508" w:type="dxa"/>
            <w:tcMar/>
          </w:tcPr>
          <w:p w:rsidR="60160EE3" w:rsidP="60160EE3" w:rsidRDefault="60160EE3" w14:paraId="27D82B01" w14:textId="0088555F">
            <w:pPr>
              <w:pStyle w:val="Normal"/>
            </w:pPr>
            <w:r w:rsidR="60160EE3">
              <w:rPr/>
              <w:t xml:space="preserve">Opportunities </w:t>
            </w:r>
          </w:p>
          <w:p w:rsidR="60160EE3" w:rsidP="60160EE3" w:rsidRDefault="60160EE3" w14:paraId="14396E61" w14:textId="141D60A3">
            <w:pPr>
              <w:pStyle w:val="Normal"/>
            </w:pPr>
            <w:r w:rsidR="60160EE3">
              <w:rPr/>
              <w:t>-Create a website</w:t>
            </w:r>
          </w:p>
          <w:p w:rsidR="60160EE3" w:rsidP="60160EE3" w:rsidRDefault="60160EE3" w14:paraId="7EACB53C" w14:textId="6D26B76C">
            <w:pPr>
              <w:pStyle w:val="Normal"/>
            </w:pPr>
            <w:r w:rsidR="60160EE3">
              <w:rPr/>
              <w:t xml:space="preserve">-Cook for events </w:t>
            </w:r>
          </w:p>
        </w:tc>
        <w:tc>
          <w:tcPr>
            <w:tcW w:w="4508" w:type="dxa"/>
            <w:tcMar/>
          </w:tcPr>
          <w:p w:rsidR="60160EE3" w:rsidP="60160EE3" w:rsidRDefault="60160EE3" w14:paraId="40C120D1" w14:textId="1F937042">
            <w:pPr>
              <w:pStyle w:val="Normal"/>
            </w:pPr>
            <w:r w:rsidR="60160EE3">
              <w:rPr/>
              <w:t xml:space="preserve">Threats </w:t>
            </w:r>
          </w:p>
          <w:p w:rsidR="60160EE3" w:rsidP="60160EE3" w:rsidRDefault="60160EE3" w14:paraId="16F9D7BF" w14:textId="0C50E0A1">
            <w:pPr>
              <w:pStyle w:val="Normal"/>
            </w:pPr>
            <w:r w:rsidR="60160EE3">
              <w:rPr/>
              <w:t xml:space="preserve">-Competitors </w:t>
            </w:r>
          </w:p>
          <w:p w:rsidR="60160EE3" w:rsidP="60160EE3" w:rsidRDefault="60160EE3" w14:paraId="015C25AD" w14:textId="1F238DC0">
            <w:pPr>
              <w:pStyle w:val="Normal"/>
            </w:pPr>
          </w:p>
        </w:tc>
      </w:tr>
    </w:tbl>
    <w:p xmlns:wp14="http://schemas.microsoft.com/office/word/2010/wordml" w:rsidP="60160EE3" w14:paraId="75527706" wp14:textId="744E6B9D">
      <w:pPr>
        <w:pStyle w:val="Normal"/>
        <w:spacing w:after="160" w:line="259" w:lineRule="auto"/>
        <w:rPr>
          <w:color w:val="FF0000"/>
        </w:rPr>
      </w:pPr>
      <w:r w:rsidRPr="60160EE3" w:rsidR="60160EE3">
        <w:rPr>
          <w:color w:val="FF0000"/>
        </w:rPr>
        <w:t>Location</w:t>
      </w:r>
    </w:p>
    <w:p xmlns:wp14="http://schemas.microsoft.com/office/word/2010/wordml" w:rsidP="60160EE3" w14:paraId="416626E0" wp14:textId="372F9C5F">
      <w:pPr>
        <w:pStyle w:val="Normal"/>
        <w:spacing w:after="160" w:line="259" w:lineRule="auto"/>
      </w:pPr>
      <w:r w:rsidR="60160EE3">
        <w:rPr/>
        <w:t xml:space="preserve">Pasta Pot it will be trading on Uber Eats whose fee are 30% of daily sales, Deliveroo with 20% and </w:t>
      </w:r>
      <w:proofErr w:type="spellStart"/>
      <w:r w:rsidR="60160EE3">
        <w:rPr/>
        <w:t>JustEat</w:t>
      </w:r>
      <w:proofErr w:type="spellEnd"/>
      <w:r w:rsidR="60160EE3">
        <w:rPr/>
        <w:t xml:space="preserve"> which has the lowest fee of 14%, to start trading an Interest form must be completed with the details of the business and estimation of weekly orders</w:t>
      </w:r>
      <w:r w:rsidR="60160EE3">
        <w:rPr/>
        <w:t xml:space="preserve">.  </w:t>
      </w:r>
      <w:r w:rsidR="60160EE3">
        <w:rPr/>
        <w:t xml:space="preserve"> </w:t>
      </w:r>
      <w:r w:rsidR="60160EE3">
        <w:rPr/>
        <w:t xml:space="preserve">Uber </w:t>
      </w:r>
      <w:proofErr w:type="gramStart"/>
      <w:r w:rsidR="60160EE3">
        <w:rPr/>
        <w:t>Eats ,</w:t>
      </w:r>
      <w:proofErr w:type="gramEnd"/>
      <w:r w:rsidR="60160EE3">
        <w:rPr/>
        <w:t xml:space="preserve"> </w:t>
      </w:r>
      <w:proofErr w:type="spellStart"/>
      <w:r w:rsidR="60160EE3">
        <w:rPr/>
        <w:t>JustEat</w:t>
      </w:r>
      <w:proofErr w:type="spellEnd"/>
      <w:r w:rsidR="60160EE3">
        <w:rPr/>
        <w:t xml:space="preserve">, Deliveroo are food ordering and delivery platforms </w:t>
      </w:r>
      <w:proofErr w:type="gramStart"/>
      <w:r w:rsidR="60160EE3">
        <w:rPr/>
        <w:t>where</w:t>
      </w:r>
      <w:proofErr w:type="gramEnd"/>
      <w:r w:rsidR="60160EE3">
        <w:rPr/>
        <w:t xml:space="preserve"> using an app for iOS or Android, or a web browser, users can read menus, reviews, and ratings, order, and pay for food </w:t>
      </w:r>
      <w:proofErr w:type="gramStart"/>
      <w:r w:rsidR="60160EE3">
        <w:rPr/>
        <w:t>from  restaurants</w:t>
      </w:r>
      <w:proofErr w:type="gramEnd"/>
      <w:r w:rsidR="60160EE3">
        <w:rPr/>
        <w:t xml:space="preserve"> and food can be delivered or collected</w:t>
      </w:r>
      <w:bookmarkStart w:name="_Int_wevQKMyt" w:id="1691258531"/>
      <w:r w:rsidR="60160EE3">
        <w:rPr/>
        <w:t xml:space="preserve">. </w:t>
      </w:r>
      <w:bookmarkEnd w:id="1691258531"/>
      <w:r w:rsidR="60160EE3">
        <w:rPr/>
        <w:t>Payment is made using a card on file with the company</w:t>
      </w:r>
      <w:bookmarkStart w:name="_Int_70LLX7rM" w:id="979161074"/>
      <w:r w:rsidR="60160EE3">
        <w:rPr/>
        <w:t xml:space="preserve">. </w:t>
      </w:r>
      <w:bookmarkEnd w:id="979161074"/>
      <w:r w:rsidR="60160EE3">
        <w:rPr/>
        <w:t>Couriers deliver meals in vehicles, scooters, motorcycles.</w:t>
      </w:r>
    </w:p>
    <w:p xmlns:wp14="http://schemas.microsoft.com/office/word/2010/wordml" w:rsidP="60160EE3" w14:paraId="2E987D5B" wp14:textId="5C53189C">
      <w:pPr>
        <w:pStyle w:val="Normal"/>
        <w:spacing w:after="160" w:line="259" w:lineRule="auto"/>
        <w:rPr>
          <w:color w:val="FF0000"/>
        </w:rPr>
      </w:pPr>
      <w:r w:rsidR="60160EE3">
        <w:rPr/>
        <w:t xml:space="preserve"> </w:t>
      </w:r>
      <w:r w:rsidRPr="60160EE3" w:rsidR="60160EE3">
        <w:rPr>
          <w:color w:val="FF0000"/>
        </w:rPr>
        <w:t xml:space="preserve">Data protection </w:t>
      </w:r>
    </w:p>
    <w:p xmlns:wp14="http://schemas.microsoft.com/office/word/2010/wordml" w:rsidP="60160EE3" w14:paraId="0C515D80" wp14:textId="5F3A7AA6">
      <w:pPr>
        <w:pStyle w:val="Normal"/>
        <w:spacing w:after="160" w:line="259" w:lineRule="auto"/>
      </w:pPr>
      <w:r w:rsidR="60160EE3">
        <w:rPr/>
        <w:t xml:space="preserve">For collection orders Pasta Pot will take both card and cash payments. Payment Card Industry (PCI) Data Security Standards </w:t>
      </w:r>
      <w:proofErr w:type="gramStart"/>
      <w:r w:rsidR="60160EE3">
        <w:rPr/>
        <w:t>DSS  must</w:t>
      </w:r>
      <w:proofErr w:type="gramEnd"/>
      <w:r w:rsidR="60160EE3">
        <w:rPr/>
        <w:t xml:space="preserve"> be followed by businesses that store, handle, or transfer credit card data. Your </w:t>
      </w:r>
      <w:proofErr w:type="gramStart"/>
      <w:r w:rsidR="60160EE3">
        <w:rPr/>
        <w:t>customers  trust</w:t>
      </w:r>
      <w:proofErr w:type="gramEnd"/>
      <w:r w:rsidR="60160EE3">
        <w:rPr/>
        <w:t xml:space="preserve"> you with their credit card information when they transact with you. If you are breached, you are not the only one that suffers. Your company must safeguard your customers' credit card information. You must keep their data secure while it is in your hands, if you </w:t>
      </w:r>
      <w:r w:rsidR="60160EE3">
        <w:rPr/>
        <w:t>fail to</w:t>
      </w:r>
      <w:r w:rsidR="60160EE3">
        <w:rPr/>
        <w:t xml:space="preserve"> protect your customers' data, you might face lawsuits. Customer confidence could have </w:t>
      </w:r>
      <w:proofErr w:type="gramStart"/>
      <w:r w:rsidR="60160EE3">
        <w:rPr/>
        <w:t>an</w:t>
      </w:r>
      <w:proofErr w:type="gramEnd"/>
      <w:r w:rsidR="60160EE3">
        <w:rPr/>
        <w:t xml:space="preserve"> significant impact on your business. Customers are less </w:t>
      </w:r>
      <w:proofErr w:type="gramStart"/>
      <w:r w:rsidR="60160EE3">
        <w:rPr/>
        <w:t>inclined  to</w:t>
      </w:r>
      <w:proofErr w:type="gramEnd"/>
      <w:r w:rsidR="60160EE3">
        <w:rPr/>
        <w:t xml:space="preserve"> your business if they are not confidence in your ability to keep their data secure</w:t>
      </w:r>
      <w:r w:rsidR="60160EE3">
        <w:rPr/>
        <w:t xml:space="preserve">.  </w:t>
      </w:r>
      <w:r w:rsidR="60160EE3">
        <w:rPr/>
        <w:t xml:space="preserve">You might lose revenue if your security is broken or if your clients </w:t>
      </w:r>
      <w:r w:rsidR="60160EE3">
        <w:rPr/>
        <w:t>aren't</w:t>
      </w:r>
      <w:r w:rsidR="60160EE3">
        <w:rPr/>
        <w:t xml:space="preserve"> confidence in your security. Pasta Pot will use </w:t>
      </w:r>
      <w:proofErr w:type="gramStart"/>
      <w:r w:rsidR="60160EE3">
        <w:rPr/>
        <w:t>Dojo  a</w:t>
      </w:r>
      <w:proofErr w:type="gramEnd"/>
      <w:r w:rsidR="60160EE3">
        <w:rPr/>
        <w:t xml:space="preserve"> touchscreen card machine that may be used anywhere. It takes Visa, Mastercard, American Express, and Discover as well as mobile wallets Apple Pay, Google Pay, and Samsung Pay</w:t>
      </w:r>
      <w:r w:rsidR="60160EE3">
        <w:rPr/>
        <w:t xml:space="preserve">.  </w:t>
      </w:r>
      <w:r w:rsidR="60160EE3">
        <w:rPr/>
        <w:t xml:space="preserve">Point-to-point encryption (P2PE), a high security standard created by PCI-DSS, is used by Dojo terminals to safeguard both your and your customers' data. </w:t>
      </w:r>
    </w:p>
    <w:p xmlns:wp14="http://schemas.microsoft.com/office/word/2010/wordml" w:rsidP="60160EE3" w14:paraId="1A7C4474" wp14:textId="0BD6B31C">
      <w:pPr>
        <w:pStyle w:val="Normal"/>
        <w:spacing w:after="160" w:line="259" w:lineRule="auto"/>
      </w:pPr>
      <w:r w:rsidR="60160EE3">
        <w:rPr/>
        <w:t xml:space="preserve">When starting a new food business, you must register with your local </w:t>
      </w:r>
      <w:proofErr w:type="gramStart"/>
      <w:r w:rsidR="60160EE3">
        <w:rPr/>
        <w:t>government ,registration</w:t>
      </w:r>
      <w:proofErr w:type="gramEnd"/>
      <w:r w:rsidR="60160EE3">
        <w:rPr/>
        <w:t xml:space="preserve"> is free, and your registration cannot be denied. You must register at least 28 days before start trading, the process of the application takes between 7-15 days</w:t>
      </w:r>
      <w:r w:rsidR="60160EE3">
        <w:rPr/>
        <w:t xml:space="preserve">. </w:t>
      </w:r>
    </w:p>
    <w:p xmlns:wp14="http://schemas.microsoft.com/office/word/2010/wordml" w:rsidP="60160EE3" w14:paraId="60A42170" wp14:textId="3300ADD3">
      <w:pPr>
        <w:pStyle w:val="Normal"/>
        <w:spacing w:after="160" w:line="259" w:lineRule="auto"/>
        <w:rPr>
          <w:color w:val="FF0000"/>
        </w:rPr>
      </w:pPr>
      <w:r w:rsidRPr="60160EE3" w:rsidR="60160EE3">
        <w:rPr>
          <w:color w:val="FF0000"/>
        </w:rPr>
        <w:t xml:space="preserve">Marketing </w:t>
      </w:r>
    </w:p>
    <w:p xmlns:wp14="http://schemas.microsoft.com/office/word/2010/wordml" w:rsidP="60160EE3" w14:paraId="77A9F70F" wp14:textId="714DF7BD">
      <w:pPr>
        <w:pStyle w:val="Normal"/>
        <w:spacing w:after="160" w:line="259" w:lineRule="auto"/>
        <w:rPr>
          <w:color w:val="auto"/>
        </w:rPr>
      </w:pPr>
      <w:r w:rsidRPr="60160EE3" w:rsidR="60160EE3">
        <w:rPr>
          <w:color w:val="auto"/>
        </w:rPr>
        <w:t xml:space="preserve">A marketing plan is an operational document that details an organization's advertising strategy for driving sales and reaching its target market" (James,2020). </w:t>
      </w:r>
    </w:p>
    <w:p xmlns:wp14="http://schemas.microsoft.com/office/word/2010/wordml" w:rsidP="60160EE3" w14:paraId="24682120" wp14:textId="4BF1A33B">
      <w:pPr>
        <w:pStyle w:val="Normal"/>
        <w:spacing w:after="160" w:line="259" w:lineRule="auto"/>
        <w:rPr>
          <w:color w:val="auto"/>
        </w:rPr>
      </w:pPr>
      <w:r w:rsidRPr="60160EE3" w:rsidR="60160EE3">
        <w:rPr>
          <w:color w:val="auto"/>
        </w:rPr>
        <w:t xml:space="preserve">Social media marketing is an effective approach for companies of all sizes to reach out to prospects and consumers. On social media, people find, learn about, follow, and shop from companies. When first beginning advertising </w:t>
      </w:r>
      <w:proofErr w:type="gramStart"/>
      <w:r w:rsidRPr="60160EE3" w:rsidR="60160EE3">
        <w:rPr>
          <w:color w:val="auto"/>
        </w:rPr>
        <w:t>online ,</w:t>
      </w:r>
      <w:proofErr w:type="gramEnd"/>
      <w:r w:rsidRPr="60160EE3" w:rsidR="60160EE3">
        <w:rPr>
          <w:color w:val="auto"/>
        </w:rPr>
        <w:t xml:space="preserve"> </w:t>
      </w:r>
      <w:r w:rsidRPr="60160EE3" w:rsidR="60160EE3">
        <w:rPr>
          <w:color w:val="auto"/>
        </w:rPr>
        <w:t>it's</w:t>
      </w:r>
      <w:r w:rsidRPr="60160EE3" w:rsidR="60160EE3">
        <w:rPr>
          <w:color w:val="auto"/>
        </w:rPr>
        <w:t xml:space="preserve"> best to focus on a few platforms where you believe your target audience is present rather than being present on all of them. Pasta Pot's primary social media accounts for promotion will be Facebook, </w:t>
      </w:r>
      <w:proofErr w:type="gramStart"/>
      <w:r w:rsidRPr="60160EE3" w:rsidR="60160EE3">
        <w:rPr>
          <w:color w:val="auto"/>
        </w:rPr>
        <w:t>Instagram  and</w:t>
      </w:r>
      <w:proofErr w:type="gramEnd"/>
      <w:r w:rsidRPr="60160EE3" w:rsidR="60160EE3">
        <w:rPr>
          <w:color w:val="auto"/>
        </w:rPr>
        <w:t xml:space="preserve"> TikTok. Based on the information we have about our potential clients Pasta Pot will reach to its customers via social media is a simple and free way to communicate, and the network has no boundaries. Posting videos on how is prepared and pictures with how Pasta Pot’s food looks like will make the audience to type Pasta Pot on their search tab when ordering food.</w:t>
      </w:r>
    </w:p>
    <w:p xmlns:wp14="http://schemas.microsoft.com/office/word/2010/wordml" w:rsidP="60160EE3" w14:paraId="690F9E79" wp14:textId="50CC4107">
      <w:pPr>
        <w:pStyle w:val="Normal"/>
        <w:spacing w:after="160" w:line="259" w:lineRule="auto"/>
        <w:rPr>
          <w:color w:val="auto"/>
        </w:rPr>
      </w:pPr>
      <w:r w:rsidRPr="60160EE3" w:rsidR="60160EE3">
        <w:rPr>
          <w:color w:val="auto"/>
        </w:rPr>
        <w:t xml:space="preserve">   Advertising on Instagram is a convenient way for promotion as </w:t>
      </w:r>
      <w:bookmarkStart w:name="_Int_nITjYAI6" w:id="1385896809"/>
      <w:r w:rsidRPr="60160EE3" w:rsidR="60160EE3">
        <w:rPr>
          <w:color w:val="auto"/>
        </w:rPr>
        <w:t>many</w:t>
      </w:r>
      <w:bookmarkEnd w:id="1385896809"/>
      <w:r w:rsidRPr="60160EE3" w:rsidR="60160EE3">
        <w:rPr>
          <w:color w:val="auto"/>
        </w:rPr>
        <w:t xml:space="preserve"> people are spending a significant amount of time on this platform there is a large audience to appeal at, Instagram adds cost between 0.4$</w:t>
      </w:r>
      <w:proofErr w:type="gramStart"/>
      <w:r w:rsidRPr="60160EE3" w:rsidR="60160EE3">
        <w:rPr>
          <w:color w:val="auto"/>
        </w:rPr>
        <w:t>-  0</w:t>
      </w:r>
      <w:proofErr w:type="gramEnd"/>
      <w:r w:rsidRPr="60160EE3" w:rsidR="60160EE3">
        <w:rPr>
          <w:color w:val="auto"/>
        </w:rPr>
        <w:t xml:space="preserve">.7$ per click, they </w:t>
      </w:r>
      <w:proofErr w:type="gramStart"/>
      <w:r w:rsidRPr="60160EE3" w:rsidR="60160EE3">
        <w:rPr>
          <w:color w:val="auto"/>
        </w:rPr>
        <w:t>are  purchased</w:t>
      </w:r>
      <w:proofErr w:type="gramEnd"/>
      <w:r w:rsidRPr="60160EE3" w:rsidR="60160EE3">
        <w:rPr>
          <w:color w:val="auto"/>
        </w:rPr>
        <w:t xml:space="preserve"> through an auction, which decides the </w:t>
      </w:r>
      <w:r w:rsidRPr="60160EE3" w:rsidR="60160EE3">
        <w:rPr>
          <w:color w:val="auto"/>
        </w:rPr>
        <w:t>final price</w:t>
      </w:r>
      <w:r w:rsidRPr="60160EE3" w:rsidR="60160EE3">
        <w:rPr>
          <w:color w:val="auto"/>
        </w:rPr>
        <w:t xml:space="preserve">. As an advertiser, </w:t>
      </w:r>
      <w:proofErr w:type="gramStart"/>
      <w:r w:rsidRPr="60160EE3" w:rsidR="60160EE3">
        <w:rPr>
          <w:color w:val="auto"/>
        </w:rPr>
        <w:t>you  define</w:t>
      </w:r>
      <w:proofErr w:type="gramEnd"/>
      <w:r w:rsidRPr="60160EE3" w:rsidR="60160EE3">
        <w:rPr>
          <w:color w:val="auto"/>
        </w:rPr>
        <w:t xml:space="preserve"> the budget for your advertising as well as the minimum/</w:t>
      </w:r>
      <w:r w:rsidRPr="60160EE3" w:rsidR="60160EE3">
        <w:rPr>
          <w:color w:val="auto"/>
        </w:rPr>
        <w:t>maximum</w:t>
      </w:r>
      <w:r w:rsidRPr="60160EE3" w:rsidR="60160EE3">
        <w:rPr>
          <w:color w:val="auto"/>
        </w:rPr>
        <w:t xml:space="preserve"> offer for reaching the advertising target. The </w:t>
      </w:r>
      <w:r w:rsidRPr="60160EE3" w:rsidR="60160EE3">
        <w:rPr>
          <w:color w:val="auto"/>
        </w:rPr>
        <w:t>remainder</w:t>
      </w:r>
      <w:r w:rsidRPr="60160EE3" w:rsidR="60160EE3">
        <w:rPr>
          <w:color w:val="auto"/>
        </w:rPr>
        <w:t xml:space="preserve"> of the process is no longer up to you; Instagram's algorithms evaluate which ad will </w:t>
      </w:r>
      <w:r w:rsidRPr="60160EE3" w:rsidR="60160EE3">
        <w:rPr>
          <w:color w:val="auto"/>
        </w:rPr>
        <w:t>benefit</w:t>
      </w:r>
      <w:r w:rsidRPr="60160EE3" w:rsidR="60160EE3">
        <w:rPr>
          <w:color w:val="auto"/>
        </w:rPr>
        <w:t xml:space="preserve"> people from the needed target group. </w:t>
      </w:r>
      <w:bookmarkStart w:name="_Int_Kg7HWR3B" w:id="1205600617"/>
      <w:r w:rsidRPr="60160EE3" w:rsidR="60160EE3">
        <w:rPr>
          <w:color w:val="auto"/>
        </w:rPr>
        <w:t xml:space="preserve">To get to their </w:t>
      </w:r>
      <w:proofErr w:type="gramStart"/>
      <w:r w:rsidRPr="60160EE3" w:rsidR="60160EE3">
        <w:rPr>
          <w:color w:val="auto"/>
        </w:rPr>
        <w:t xml:space="preserve">customers </w:t>
      </w:r>
      <w:proofErr w:type="gramEnd"/>
      <w:bookmarkEnd w:id="1205600617"/>
      <w:proofErr w:type="gramStart"/>
      <w:r w:rsidRPr="60160EE3" w:rsidR="60160EE3">
        <w:rPr>
          <w:color w:val="auto"/>
        </w:rPr>
        <w:t xml:space="preserve"> on</w:t>
      </w:r>
      <w:proofErr w:type="gramEnd"/>
      <w:r w:rsidRPr="60160EE3" w:rsidR="60160EE3">
        <w:rPr>
          <w:color w:val="auto"/>
        </w:rPr>
        <w:t xml:space="preserve"> social media Pasta Pot will be focusing on </w:t>
      </w:r>
    </w:p>
    <w:p xmlns:wp14="http://schemas.microsoft.com/office/word/2010/wordml" w:rsidP="60160EE3" w14:paraId="0A780971" wp14:textId="63FB12A6">
      <w:pPr>
        <w:pStyle w:val="Normal"/>
        <w:spacing w:after="160" w:line="259" w:lineRule="auto"/>
        <w:rPr>
          <w:color w:val="FF0000"/>
        </w:rPr>
      </w:pPr>
      <w:r w:rsidRPr="60160EE3" w:rsidR="60160EE3">
        <w:rPr>
          <w:color w:val="FF0000"/>
        </w:rPr>
        <w:t xml:space="preserve">Conclusion </w:t>
      </w:r>
    </w:p>
    <w:p xmlns:wp14="http://schemas.microsoft.com/office/word/2010/wordml" w:rsidP="60160EE3" w14:paraId="57CB357A" wp14:textId="4DAD6CEA">
      <w:pPr>
        <w:pStyle w:val="Normal"/>
        <w:spacing w:after="160" w:line="259" w:lineRule="auto"/>
        <w:rPr>
          <w:color w:val="auto"/>
        </w:rPr>
      </w:pPr>
      <w:r w:rsidRPr="60160EE3" w:rsidR="60160EE3">
        <w:rPr>
          <w:color w:val="auto"/>
        </w:rPr>
        <w:t xml:space="preserve">In conclusion when conducting  </w:t>
      </w:r>
      <w:proofErr w:type="gramStart"/>
      <w:r w:rsidRPr="60160EE3" w:rsidR="60160EE3">
        <w:rPr>
          <w:color w:val="auto"/>
        </w:rPr>
        <w:t>a</w:t>
      </w:r>
      <w:proofErr w:type="gramEnd"/>
      <w:r w:rsidRPr="60160EE3" w:rsidR="60160EE3">
        <w:rPr>
          <w:color w:val="auto"/>
        </w:rPr>
        <w:t xml:space="preserve"> innovative Service Plan is important to look at all the aspects of the business from the defined the type of the innovation to looking into your market and find the way to get to your customers from the beginning. Is important to understand your market so you will know where and how to sell your innovation.</w:t>
      </w:r>
    </w:p>
    <w:p xmlns:wp14="http://schemas.microsoft.com/office/word/2010/wordml" w:rsidP="60160EE3" w14:paraId="6ED719DC" wp14:textId="1061A96A">
      <w:pPr>
        <w:pStyle w:val="Normal"/>
        <w:spacing w:after="160" w:line="259" w:lineRule="auto"/>
      </w:pPr>
      <w:r w:rsidR="60160EE3">
        <w:drawing>
          <wp:inline xmlns:wp14="http://schemas.microsoft.com/office/word/2010/wordprocessingDrawing" wp14:editId="4A686D12" wp14:anchorId="3DF3476C">
            <wp:extent cx="4572000" cy="2400300"/>
            <wp:effectExtent l="0" t="0" r="0" b="0"/>
            <wp:docPr id="1984611452" name="" title=""/>
            <wp:cNvGraphicFramePr>
              <a:graphicFrameLocks noChangeAspect="1"/>
            </wp:cNvGraphicFramePr>
            <a:graphic>
              <a:graphicData uri="http://schemas.openxmlformats.org/drawingml/2006/picture">
                <pic:pic>
                  <pic:nvPicPr>
                    <pic:cNvPr id="0" name=""/>
                    <pic:cNvPicPr/>
                  </pic:nvPicPr>
                  <pic:blipFill>
                    <a:blip r:embed="Radf2f071161f4882">
                      <a:extLst>
                        <a:ext xmlns:a="http://schemas.openxmlformats.org/drawingml/2006/main" uri="{28A0092B-C50C-407E-A947-70E740481C1C}">
                          <a14:useLocalDpi val="0"/>
                        </a:ext>
                      </a:extLst>
                    </a:blip>
                    <a:stretch>
                      <a:fillRect/>
                    </a:stretch>
                  </pic:blipFill>
                  <pic:spPr>
                    <a:xfrm>
                      <a:off x="0" y="0"/>
                      <a:ext cx="4572000" cy="2400300"/>
                    </a:xfrm>
                    <a:prstGeom prst="rect">
                      <a:avLst/>
                    </a:prstGeom>
                  </pic:spPr>
                </pic:pic>
              </a:graphicData>
            </a:graphic>
          </wp:inline>
        </w:drawing>
      </w:r>
    </w:p>
    <w:p xmlns:wp14="http://schemas.microsoft.com/office/word/2010/wordml" w:rsidP="60160EE3" w14:paraId="1282169D" wp14:textId="625F32FF">
      <w:pPr>
        <w:pStyle w:val="Normal"/>
        <w:spacing w:after="160" w:line="259" w:lineRule="auto"/>
      </w:pPr>
    </w:p>
    <w:p xmlns:wp14="http://schemas.microsoft.com/office/word/2010/wordml" w:rsidP="60160EE3" w14:paraId="032940AD" wp14:textId="51830C14">
      <w:pPr>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3B0E4B11" wp14:textId="7D120D31">
      <w:pPr>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1489399D" wp14:textId="0E9806AC">
      <w:pPr>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3EF92391" wp14:textId="4E59B2BB">
      <w:pPr>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739514B2" wp14:textId="52E9587E">
      <w:pPr>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64BBE90F" wp14:textId="7DDB3493">
      <w:pPr>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r w:rsidRPr="60160EE3" w:rsidR="60160EE3">
        <w:rPr>
          <w:rFonts w:ascii="Segoe UI" w:hAnsi="Segoe UI" w:eastAsia="Segoe UI" w:cs="Segoe UI"/>
          <w:b w:val="0"/>
          <w:bCs w:val="0"/>
          <w:i w:val="0"/>
          <w:iCs w:val="0"/>
          <w:caps w:val="0"/>
          <w:smallCaps w:val="0"/>
          <w:noProof w:val="0"/>
          <w:color w:val="000000" w:themeColor="text1" w:themeTint="FF" w:themeShade="FF"/>
          <w:sz w:val="36"/>
          <w:szCs w:val="36"/>
          <w:lang w:val="en-GB"/>
        </w:rPr>
        <w:t xml:space="preserve">Reference list </w:t>
      </w:r>
    </w:p>
    <w:p xmlns:wp14="http://schemas.microsoft.com/office/word/2010/wordml" w:rsidP="60160EE3" w14:paraId="1F987C29" wp14:textId="387A1683">
      <w:pPr>
        <w:pStyle w:val="Normal"/>
        <w:spacing w:after="160" w:line="259" w:lineRule="auto"/>
      </w:pPr>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Ahuja, K., (2021). </w:t>
      </w:r>
      <w:r w:rsidRPr="60160EE3" w:rsidR="60160EE3">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Succeeding in the fast-growing food-delivery ecosystem will require understanding how overlapping economic forces affect a complex web of </w:t>
      </w:r>
      <w:r w:rsidRPr="60160EE3" w:rsidR="60160EE3">
        <w:rPr>
          <w:rFonts w:ascii="Open Sans" w:hAnsi="Open Sans" w:eastAsia="Open Sans" w:cs="Open Sans"/>
          <w:b w:val="0"/>
          <w:bCs w:val="0"/>
          <w:i w:val="1"/>
          <w:iCs w:val="1"/>
          <w:caps w:val="0"/>
          <w:smallCaps w:val="0"/>
          <w:noProof w:val="0"/>
          <w:color w:val="000000" w:themeColor="text1" w:themeTint="FF" w:themeShade="FF"/>
          <w:sz w:val="19"/>
          <w:szCs w:val="19"/>
          <w:lang w:val="en-GB"/>
        </w:rPr>
        <w:t>stakeholders.</w:t>
      </w:r>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w:t>
      </w:r>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McKinesy&amp;Company</w:t>
      </w:r>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Available at</w:t>
      </w:r>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hyperlink r:id="R56e332ca442c49bf">
        <w:r w:rsidRPr="60160EE3" w:rsidR="60160EE3">
          <w:rPr>
            <w:rStyle w:val="Hyperlink"/>
            <w:rFonts w:ascii="Open Sans" w:hAnsi="Open Sans" w:eastAsia="Open Sans" w:cs="Open Sans"/>
            <w:b w:val="0"/>
            <w:bCs w:val="0"/>
            <w:i w:val="0"/>
            <w:iCs w:val="0"/>
            <w:caps w:val="0"/>
            <w:smallCaps w:val="0"/>
            <w:noProof w:val="0"/>
            <w:sz w:val="19"/>
            <w:szCs w:val="19"/>
            <w:lang w:val="en-GB"/>
          </w:rPr>
          <w:t>https://www.mckinsey.com/industries/technology-media-and-telecommunications/our-insights/ordering-in-the-rapid-evolution-of-food-delivery</w:t>
        </w:r>
      </w:hyperlink>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xmlns:wp14="http://schemas.microsoft.com/office/word/2010/wordml" w:rsidP="60160EE3" w14:paraId="7EE9E060" wp14:textId="6049541C">
      <w:pPr>
        <w:pStyle w:val="Normal"/>
        <w:spacing w:after="160" w:line="259" w:lineRule="auto"/>
      </w:pPr>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Accessed 29 July 2022</w:t>
      </w:r>
      <w:proofErr w:type="gramStart"/>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w:t>
      </w:r>
      <w:proofErr w:type="gramEnd"/>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xmlns:wp14="http://schemas.microsoft.com/office/word/2010/wordml" w:rsidP="60160EE3" w14:paraId="76C474E4" wp14:textId="4A4BC89B">
      <w:pPr>
        <w:pStyle w:val="Normal"/>
        <w:spacing w:after="160" w:line="259" w:lineRule="auto"/>
      </w:pPr>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Gons, E., (2022). </w:t>
      </w:r>
      <w:r w:rsidRPr="60160EE3" w:rsidR="60160EE3">
        <w:rPr>
          <w:rFonts w:ascii="Open Sans" w:hAnsi="Open Sans" w:eastAsia="Open Sans" w:cs="Open Sans"/>
          <w:b w:val="0"/>
          <w:bCs w:val="0"/>
          <w:i w:val="1"/>
          <w:iCs w:val="1"/>
          <w:caps w:val="0"/>
          <w:smallCaps w:val="0"/>
          <w:noProof w:val="0"/>
          <w:color w:val="000000" w:themeColor="text1" w:themeTint="FF" w:themeShade="FF"/>
          <w:sz w:val="19"/>
          <w:szCs w:val="19"/>
          <w:lang w:val="en-GB"/>
        </w:rPr>
        <w:t>The Innovation Management Matrix</w:t>
      </w:r>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GroundControl.com. Available at: </w:t>
      </w:r>
      <w:hyperlink w:anchor=":~:text=An%20Innovation%20Matrix%20is%20a,how%20to%20manage%20innovation%2C%20etc" r:id="Rfe4714a5d8264869">
        <w:r w:rsidRPr="60160EE3" w:rsidR="60160EE3">
          <w:rPr>
            <w:rStyle w:val="Hyperlink"/>
            <w:rFonts w:ascii="Open Sans" w:hAnsi="Open Sans" w:eastAsia="Open Sans" w:cs="Open Sans"/>
            <w:b w:val="0"/>
            <w:bCs w:val="0"/>
            <w:i w:val="0"/>
            <w:iCs w:val="0"/>
            <w:caps w:val="0"/>
            <w:smallCaps w:val="0"/>
            <w:noProof w:val="0"/>
            <w:sz w:val="19"/>
            <w:szCs w:val="19"/>
            <w:lang w:val="en-GB"/>
          </w:rPr>
          <w:t>https://togroundcontrol.com/blog/types-of-innovation-from-a-management-and-accounting-perspective/#:~:text=An%20Innovation%20Matrix%20is%20a,how%20to%20manage%20innovation%2C%20etc</w:t>
        </w:r>
      </w:hyperlink>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[Accessed 29 July 2022].</w:t>
      </w:r>
    </w:p>
    <w:p xmlns:wp14="http://schemas.microsoft.com/office/word/2010/wordml" w:rsidP="60160EE3" w14:paraId="0CA883E5" wp14:textId="06597194">
      <w:pPr>
        <w:spacing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0160EE3" w:rsidR="60160EE3">
        <w:rPr>
          <w:rFonts w:ascii="Arial" w:hAnsi="Arial" w:eastAsia="Arial" w:cs="Arial"/>
          <w:b w:val="0"/>
          <w:bCs w:val="0"/>
          <w:i w:val="0"/>
          <w:iCs w:val="0"/>
          <w:caps w:val="0"/>
          <w:smallCaps w:val="0"/>
          <w:noProof w:val="0"/>
          <w:color w:val="000000" w:themeColor="text1" w:themeTint="FF" w:themeShade="FF"/>
          <w:sz w:val="22"/>
          <w:szCs w:val="22"/>
          <w:lang w:val="en-GB"/>
        </w:rPr>
        <w:t xml:space="preserve">Gurel, </w:t>
      </w:r>
      <w:r w:rsidRPr="60160EE3" w:rsidR="60160EE3">
        <w:rPr>
          <w:rFonts w:ascii="Arial" w:hAnsi="Arial" w:eastAsia="Arial" w:cs="Arial"/>
          <w:b w:val="0"/>
          <w:bCs w:val="0"/>
          <w:i w:val="0"/>
          <w:iCs w:val="0"/>
          <w:caps w:val="0"/>
          <w:smallCaps w:val="0"/>
          <w:noProof w:val="0"/>
          <w:color w:val="000000" w:themeColor="text1" w:themeTint="FF" w:themeShade="FF"/>
          <w:sz w:val="22"/>
          <w:szCs w:val="22"/>
          <w:lang w:val="en-GB"/>
        </w:rPr>
        <w:t>E.</w:t>
      </w:r>
      <w:r w:rsidRPr="60160EE3" w:rsidR="60160EE3">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60160EE3" w:rsidR="60160EE3">
        <w:rPr>
          <w:rFonts w:ascii="Arial" w:hAnsi="Arial" w:eastAsia="Arial" w:cs="Arial"/>
          <w:b w:val="0"/>
          <w:bCs w:val="0"/>
          <w:i w:val="0"/>
          <w:iCs w:val="0"/>
          <w:caps w:val="0"/>
          <w:smallCaps w:val="0"/>
          <w:noProof w:val="0"/>
          <w:color w:val="000000" w:themeColor="text1" w:themeTint="FF" w:themeShade="FF"/>
          <w:sz w:val="22"/>
          <w:szCs w:val="22"/>
          <w:lang w:val="en-GB"/>
        </w:rPr>
        <w:t>Merba</w:t>
      </w:r>
      <w:r w:rsidRPr="60160EE3" w:rsidR="60160EE3">
        <w:rPr>
          <w:rFonts w:ascii="Arial" w:hAnsi="Arial" w:eastAsia="Arial" w:cs="Arial"/>
          <w:b w:val="0"/>
          <w:bCs w:val="0"/>
          <w:i w:val="0"/>
          <w:iCs w:val="0"/>
          <w:caps w:val="0"/>
          <w:smallCaps w:val="0"/>
          <w:noProof w:val="0"/>
          <w:color w:val="000000" w:themeColor="text1" w:themeTint="FF" w:themeShade="FF"/>
          <w:sz w:val="22"/>
          <w:szCs w:val="22"/>
          <w:lang w:val="en-GB"/>
        </w:rPr>
        <w:t xml:space="preserve"> T. (2017) SWOT “Analysis: a theoretical review”, </w:t>
      </w:r>
      <w:r w:rsidRPr="60160EE3" w:rsidR="60160EE3">
        <w:rPr>
          <w:rFonts w:ascii="Arial" w:hAnsi="Arial" w:eastAsia="Arial" w:cs="Arial"/>
          <w:b w:val="0"/>
          <w:bCs w:val="0"/>
          <w:i w:val="1"/>
          <w:iCs w:val="1"/>
          <w:caps w:val="0"/>
          <w:smallCaps w:val="0"/>
          <w:noProof w:val="0"/>
          <w:color w:val="000000" w:themeColor="text1" w:themeTint="FF" w:themeShade="FF"/>
          <w:sz w:val="22"/>
          <w:szCs w:val="22"/>
          <w:lang w:val="en-GB"/>
        </w:rPr>
        <w:t>The Journal of International Social Research</w:t>
      </w:r>
      <w:r w:rsidRPr="60160EE3" w:rsidR="60160EE3">
        <w:rPr>
          <w:rFonts w:ascii="Arial" w:hAnsi="Arial" w:eastAsia="Arial" w:cs="Arial"/>
          <w:b w:val="0"/>
          <w:bCs w:val="0"/>
          <w:i w:val="0"/>
          <w:iCs w:val="0"/>
          <w:caps w:val="0"/>
          <w:smallCaps w:val="0"/>
          <w:noProof w:val="0"/>
          <w:color w:val="000000" w:themeColor="text1" w:themeTint="FF" w:themeShade="FF"/>
          <w:sz w:val="22"/>
          <w:szCs w:val="22"/>
          <w:lang w:val="en-GB"/>
        </w:rPr>
        <w:t xml:space="preserve"> 10(51). Doi: </w:t>
      </w:r>
      <w:hyperlink r:id="R23c3462490184918">
        <w:r w:rsidRPr="60160EE3" w:rsidR="60160EE3">
          <w:rPr>
            <w:rStyle w:val="Hyperlink"/>
            <w:rFonts w:ascii="Arial" w:hAnsi="Arial" w:eastAsia="Arial" w:cs="Arial"/>
            <w:b w:val="0"/>
            <w:bCs w:val="0"/>
            <w:i w:val="0"/>
            <w:iCs w:val="0"/>
            <w:caps w:val="0"/>
            <w:smallCaps w:val="0"/>
            <w:strike w:val="0"/>
            <w:dstrike w:val="0"/>
            <w:noProof w:val="0"/>
            <w:sz w:val="22"/>
            <w:szCs w:val="22"/>
            <w:lang w:val="en-GB"/>
          </w:rPr>
          <w:t>http://dx.doi.org/10.17719/jisr.2017.1832</w:t>
        </w:r>
      </w:hyperlink>
      <w:r w:rsidRPr="60160EE3" w:rsidR="60160EE3">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60160EE3" w14:paraId="783D0B88" wp14:textId="344D9A08">
      <w:pPr>
        <w:spacing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0160EE3" w:rsidR="60160EE3">
        <w:rPr>
          <w:rFonts w:ascii="Arial" w:hAnsi="Arial" w:eastAsia="Arial" w:cs="Arial"/>
          <w:b w:val="0"/>
          <w:bCs w:val="0"/>
          <w:i w:val="0"/>
          <w:iCs w:val="0"/>
          <w:caps w:val="0"/>
          <w:smallCaps w:val="0"/>
          <w:noProof w:val="0"/>
          <w:color w:val="000000" w:themeColor="text1" w:themeTint="FF" w:themeShade="FF"/>
          <w:sz w:val="22"/>
          <w:szCs w:val="22"/>
          <w:lang w:val="en-GB"/>
        </w:rPr>
        <w:t xml:space="preserve">Kenton, W. (2021) </w:t>
      </w:r>
      <w:r w:rsidRPr="60160EE3" w:rsidR="60160EE3">
        <w:rPr>
          <w:rFonts w:ascii="Arial" w:hAnsi="Arial" w:eastAsia="Arial" w:cs="Arial"/>
          <w:b w:val="0"/>
          <w:bCs w:val="0"/>
          <w:i w:val="1"/>
          <w:iCs w:val="1"/>
          <w:caps w:val="0"/>
          <w:smallCaps w:val="0"/>
          <w:noProof w:val="0"/>
          <w:color w:val="000000" w:themeColor="text1" w:themeTint="FF" w:themeShade="FF"/>
          <w:sz w:val="22"/>
          <w:szCs w:val="22"/>
          <w:lang w:val="en-GB"/>
        </w:rPr>
        <w:t>Target Market</w:t>
      </w:r>
      <w:r w:rsidRPr="60160EE3" w:rsidR="60160EE3">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48266a278e8c4f1a">
        <w:r w:rsidRPr="60160EE3" w:rsidR="60160EE3">
          <w:rPr>
            <w:rStyle w:val="Hyperlink"/>
            <w:rFonts w:ascii="Arial" w:hAnsi="Arial" w:eastAsia="Arial" w:cs="Arial"/>
            <w:b w:val="0"/>
            <w:bCs w:val="0"/>
            <w:i w:val="0"/>
            <w:iCs w:val="0"/>
            <w:caps w:val="0"/>
            <w:smallCaps w:val="0"/>
            <w:strike w:val="0"/>
            <w:dstrike w:val="0"/>
            <w:noProof w:val="0"/>
            <w:sz w:val="22"/>
            <w:szCs w:val="22"/>
            <w:lang w:val="en-GB"/>
          </w:rPr>
          <w:t>Target Market Definition (investopedia.com)</w:t>
        </w:r>
      </w:hyperlink>
      <w:r w:rsidRPr="60160EE3" w:rsidR="60160EE3">
        <w:rPr>
          <w:rFonts w:ascii="Arial" w:hAnsi="Arial" w:eastAsia="Arial" w:cs="Arial"/>
          <w:b w:val="0"/>
          <w:bCs w:val="0"/>
          <w:i w:val="0"/>
          <w:iCs w:val="0"/>
          <w:caps w:val="0"/>
          <w:smallCaps w:val="0"/>
          <w:noProof w:val="0"/>
          <w:color w:val="000000" w:themeColor="text1" w:themeTint="FF" w:themeShade="FF"/>
          <w:sz w:val="22"/>
          <w:szCs w:val="22"/>
          <w:lang w:val="en-GB"/>
        </w:rPr>
        <w:t>. (Accessed:29 July 2022).</w:t>
      </w:r>
    </w:p>
    <w:p xmlns:wp14="http://schemas.microsoft.com/office/word/2010/wordml" w:rsidP="60160EE3" w14:paraId="7A756B59" wp14:textId="0BAF96E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McAllister, J., (2022). </w:t>
      </w:r>
      <w:r w:rsidRPr="60160EE3" w:rsidR="60160EE3">
        <w:rPr>
          <w:rFonts w:ascii="Open Sans" w:hAnsi="Open Sans" w:eastAsia="Open Sans" w:cs="Open Sans"/>
          <w:b w:val="0"/>
          <w:bCs w:val="0"/>
          <w:i w:val="1"/>
          <w:iCs w:val="1"/>
          <w:caps w:val="0"/>
          <w:smallCaps w:val="0"/>
          <w:noProof w:val="0"/>
          <w:color w:val="000000" w:themeColor="text1" w:themeTint="FF" w:themeShade="FF"/>
          <w:sz w:val="19"/>
          <w:szCs w:val="19"/>
          <w:lang w:val="en-GB"/>
        </w:rPr>
        <w:t>Delivery now 'habitual to consumers' as market continues to grow</w:t>
      </w:r>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bighospitality.co.uk. Available at: </w:t>
      </w:r>
      <w:hyperlink r:id="R840cf5d6ba494ff3">
        <w:r w:rsidRPr="60160EE3" w:rsidR="60160EE3">
          <w:rPr>
            <w:rStyle w:val="Hyperlink"/>
            <w:rFonts w:ascii="Open Sans" w:hAnsi="Open Sans" w:eastAsia="Open Sans" w:cs="Open Sans"/>
            <w:b w:val="0"/>
            <w:bCs w:val="0"/>
            <w:i w:val="0"/>
            <w:iCs w:val="0"/>
            <w:caps w:val="0"/>
            <w:smallCaps w:val="0"/>
            <w:noProof w:val="0"/>
            <w:sz w:val="19"/>
            <w:szCs w:val="19"/>
            <w:lang w:val="en-GB"/>
          </w:rPr>
          <w:t>https://www.bighospitality.co.uk/Article/2022/03/03/Delivery-now-habitual-to-consumers-as-market-continues-to-grow?utm_source=copyright&amp;utm_medium=OnSite&amp;utm_campaign=copyright</w:t>
        </w:r>
      </w:hyperlink>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[Accessed 29 July 2022]. </w:t>
      </w:r>
    </w:p>
    <w:p xmlns:wp14="http://schemas.microsoft.com/office/word/2010/wordml" w:rsidP="60160EE3" w14:paraId="60712767" wp14:textId="4A50164C">
      <w:pPr>
        <w:pStyle w:val="Normal"/>
        <w:spacing w:after="160" w:line="259" w:lineRule="auto"/>
      </w:pPr>
      <w:proofErr w:type="spellStart"/>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Mateaki</w:t>
      </w:r>
      <w:proofErr w:type="spellEnd"/>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G., 2022. </w:t>
      </w:r>
      <w:r w:rsidRPr="60160EE3" w:rsidR="60160EE3">
        <w:rPr>
          <w:rFonts w:ascii="Open Sans" w:hAnsi="Open Sans" w:eastAsia="Open Sans" w:cs="Open Sans"/>
          <w:b w:val="0"/>
          <w:bCs w:val="0"/>
          <w:i w:val="1"/>
          <w:iCs w:val="1"/>
          <w:caps w:val="0"/>
          <w:smallCaps w:val="0"/>
          <w:noProof w:val="0"/>
          <w:color w:val="000000" w:themeColor="text1" w:themeTint="FF" w:themeShade="FF"/>
          <w:sz w:val="19"/>
          <w:szCs w:val="19"/>
          <w:lang w:val="en-GB"/>
        </w:rPr>
        <w:t>The Importance of the PCI DSS: Why You Should Get Compliant</w:t>
      </w:r>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w:t>
      </w:r>
      <w:proofErr w:type="spellStart"/>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SecurityMetrics</w:t>
      </w:r>
      <w:proofErr w:type="spellEnd"/>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Available at: </w:t>
      </w:r>
      <w:hyperlink w:anchor=":~:text=The%20whole%20purpose%20of%20the,your%20employees%20and%20your%20customers" r:id="R783a4f714b584208">
        <w:r w:rsidRPr="60160EE3" w:rsidR="60160EE3">
          <w:rPr>
            <w:rStyle w:val="Hyperlink"/>
            <w:rFonts w:ascii="Open Sans" w:hAnsi="Open Sans" w:eastAsia="Open Sans" w:cs="Open Sans"/>
            <w:b w:val="0"/>
            <w:bCs w:val="0"/>
            <w:i w:val="0"/>
            <w:iCs w:val="0"/>
            <w:caps w:val="0"/>
            <w:smallCaps w:val="0"/>
            <w:noProof w:val="0"/>
            <w:sz w:val="19"/>
            <w:szCs w:val="19"/>
            <w:lang w:val="en-GB"/>
          </w:rPr>
          <w:t>https://www.securitymetrics.com/blog/importance-pci-dss-why-you-should-get-compliant#:~:text=The%20whole%20purpose%20of%20the,your%20employees%20and%20your%20customers</w:t>
        </w:r>
      </w:hyperlink>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[Accessed 29 July 2022]. </w:t>
      </w:r>
    </w:p>
    <w:p xmlns:wp14="http://schemas.microsoft.com/office/word/2010/wordml" w:rsidP="60160EE3" w14:paraId="36AE0BB8" wp14:textId="1E03CD05">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www.fastcasual.com. 2022. </w:t>
      </w:r>
      <w:r w:rsidRPr="60160EE3" w:rsidR="60160EE3">
        <w:rPr>
          <w:rFonts w:ascii="Open Sans" w:hAnsi="Open Sans" w:eastAsia="Open Sans" w:cs="Open Sans"/>
          <w:b w:val="0"/>
          <w:bCs w:val="0"/>
          <w:i w:val="1"/>
          <w:iCs w:val="1"/>
          <w:caps w:val="0"/>
          <w:smallCaps w:val="0"/>
          <w:noProof w:val="0"/>
          <w:color w:val="000000" w:themeColor="text1" w:themeTint="FF" w:themeShade="FF"/>
          <w:sz w:val="19"/>
          <w:szCs w:val="19"/>
          <w:lang w:val="en-GB"/>
        </w:rPr>
        <w:t>Consumers plan to eat healthier in 2022</w:t>
      </w:r>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Available at: </w:t>
      </w:r>
      <w:hyperlink r:id="Rb77c91c999e447fb">
        <w:r w:rsidRPr="60160EE3" w:rsidR="60160EE3">
          <w:rPr>
            <w:rStyle w:val="Hyperlink"/>
            <w:rFonts w:ascii="Open Sans" w:hAnsi="Open Sans" w:eastAsia="Open Sans" w:cs="Open Sans"/>
            <w:b w:val="0"/>
            <w:bCs w:val="0"/>
            <w:i w:val="0"/>
            <w:iCs w:val="0"/>
            <w:caps w:val="0"/>
            <w:smallCaps w:val="0"/>
            <w:noProof w:val="0"/>
            <w:sz w:val="19"/>
            <w:szCs w:val="19"/>
            <w:lang w:val="en-GB"/>
          </w:rPr>
          <w:t>https://www.fastcasual.com/news/consumers-plan-to-eat-healthier-in-2022/</w:t>
        </w:r>
      </w:hyperlink>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[Accessed 29 July 2022].</w:t>
      </w:r>
    </w:p>
    <w:p xmlns:wp14="http://schemas.microsoft.com/office/word/2010/wordml" w:rsidP="60160EE3" w14:paraId="578F460B" wp14:textId="34BD78EA">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xmlns:wp14="http://schemas.microsoft.com/office/word/2010/wordml" w:rsidP="60160EE3" w14:paraId="1CE5EEF6" wp14:textId="1496EACB">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0160EE3" w:rsidR="60160EE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
    <w:p xmlns:wp14="http://schemas.microsoft.com/office/word/2010/wordml" w:rsidP="60160EE3" w14:paraId="66A194FA" wp14:textId="6ABE5F00">
      <w:pPr>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471C7118" wp14:textId="26A83CB0">
      <w:pPr>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44E50CBA" wp14:textId="3648509D">
      <w:pPr>
        <w:pStyle w:val="Normal"/>
        <w:spacing w:after="160" w:line="259" w:lineRule="auto"/>
        <w:rPr>
          <w:rFonts w:ascii="Segoe UI" w:hAnsi="Segoe UI" w:eastAsia="Segoe UI" w:cs="Segoe UI"/>
          <w:b w:val="0"/>
          <w:bCs w:val="0"/>
          <w:i w:val="0"/>
          <w:iCs w:val="0"/>
          <w:caps w:val="0"/>
          <w:smallCaps w:val="0"/>
          <w:noProof w:val="0"/>
          <w:color w:val="000000" w:themeColor="text1" w:themeTint="FF" w:themeShade="FF"/>
          <w:sz w:val="36"/>
          <w:szCs w:val="36"/>
          <w:lang w:val="en-GB"/>
        </w:rPr>
      </w:pPr>
    </w:p>
    <w:p xmlns:wp14="http://schemas.microsoft.com/office/word/2010/wordml" w:rsidP="60160EE3" w14:paraId="5E5787A5" wp14:textId="4224AD3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Kg7HWR3B" int2:invalidationBookmarkName="" int2:hashCode="3KKjJeR/dxf+gy" int2:id="4kii1gMM"/>
    <int2:bookmark int2:bookmarkName="_Int_nITjYAI6" int2:invalidationBookmarkName="" int2:hashCode="ZD4DPyxyvbq3AT" int2:id="cm5E8hhR"/>
    <int2:bookmark int2:bookmarkName="_Int_70LLX7rM" int2:invalidationBookmarkName="" int2:hashCode="RoHRJMxsS3O6q/" int2:id="C8Gdanjf"/>
    <int2:bookmark int2:bookmarkName="_Int_wevQKMyt" int2:invalidationBookmarkName="" int2:hashCode="RoHRJMxsS3O6q/" int2:id="lCtCLtOb"/>
    <int2:bookmark int2:bookmarkName="_Int_azJ1Av5G" int2:invalidationBookmarkName="" int2:hashCode="kquUiCz15EzL8/" int2:id="D1WDvYUI"/>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E03179"/>
    <w:rsid w:val="00AAB23E"/>
    <w:rsid w:val="0141107E"/>
    <w:rsid w:val="0141107E"/>
    <w:rsid w:val="0170F14A"/>
    <w:rsid w:val="0172A187"/>
    <w:rsid w:val="01B9861C"/>
    <w:rsid w:val="020E65D1"/>
    <w:rsid w:val="029071BC"/>
    <w:rsid w:val="02929138"/>
    <w:rsid w:val="03AA3632"/>
    <w:rsid w:val="03EE7C2A"/>
    <w:rsid w:val="046A9D97"/>
    <w:rsid w:val="0547CCFB"/>
    <w:rsid w:val="0547CCFB"/>
    <w:rsid w:val="05CA31FA"/>
    <w:rsid w:val="0644626D"/>
    <w:rsid w:val="0700CB65"/>
    <w:rsid w:val="07C8BAAE"/>
    <w:rsid w:val="08B26A24"/>
    <w:rsid w:val="08B26A24"/>
    <w:rsid w:val="09079FCB"/>
    <w:rsid w:val="090E52CE"/>
    <w:rsid w:val="090E52CE"/>
    <w:rsid w:val="093E0EBA"/>
    <w:rsid w:val="093E0EBA"/>
    <w:rsid w:val="097C032F"/>
    <w:rsid w:val="097E23A6"/>
    <w:rsid w:val="0ABB3D43"/>
    <w:rsid w:val="0AEDEB2E"/>
    <w:rsid w:val="0D3F8A0D"/>
    <w:rsid w:val="0E4F7452"/>
    <w:rsid w:val="0EB0AF39"/>
    <w:rsid w:val="0EB0AF39"/>
    <w:rsid w:val="0FB49ED6"/>
    <w:rsid w:val="116820A3"/>
    <w:rsid w:val="116820A3"/>
    <w:rsid w:val="11C0BAE1"/>
    <w:rsid w:val="11C0BAE1"/>
    <w:rsid w:val="1200A794"/>
    <w:rsid w:val="1200A794"/>
    <w:rsid w:val="1329F6A4"/>
    <w:rsid w:val="13AF3BCB"/>
    <w:rsid w:val="147B6F24"/>
    <w:rsid w:val="14C5C705"/>
    <w:rsid w:val="14F85BA3"/>
    <w:rsid w:val="151FF0BD"/>
    <w:rsid w:val="151FF0BD"/>
    <w:rsid w:val="156641F7"/>
    <w:rsid w:val="15EC9450"/>
    <w:rsid w:val="15F4C35C"/>
    <w:rsid w:val="182ACAEB"/>
    <w:rsid w:val="182ACAEB"/>
    <w:rsid w:val="19993828"/>
    <w:rsid w:val="19BC50E1"/>
    <w:rsid w:val="19F2911C"/>
    <w:rsid w:val="19FA7EA2"/>
    <w:rsid w:val="1A39B31A"/>
    <w:rsid w:val="1A52DB77"/>
    <w:rsid w:val="1A52DB77"/>
    <w:rsid w:val="1B186CE0"/>
    <w:rsid w:val="1B291BD2"/>
    <w:rsid w:val="1B350889"/>
    <w:rsid w:val="1B3EF8E5"/>
    <w:rsid w:val="1B3EF8E5"/>
    <w:rsid w:val="1B8F3241"/>
    <w:rsid w:val="1B8F3241"/>
    <w:rsid w:val="1B964F03"/>
    <w:rsid w:val="1BD5837B"/>
    <w:rsid w:val="1BD8B124"/>
    <w:rsid w:val="1C52390C"/>
    <w:rsid w:val="1C52390C"/>
    <w:rsid w:val="1C6404E0"/>
    <w:rsid w:val="1D2B02A2"/>
    <w:rsid w:val="1D7153DC"/>
    <w:rsid w:val="1DA46251"/>
    <w:rsid w:val="1DA46251"/>
    <w:rsid w:val="1E7496D1"/>
    <w:rsid w:val="1E7496D1"/>
    <w:rsid w:val="1EC6D303"/>
    <w:rsid w:val="1ECDEFC5"/>
    <w:rsid w:val="1ECDEFC5"/>
    <w:rsid w:val="1EE95861"/>
    <w:rsid w:val="1F0D243D"/>
    <w:rsid w:val="1F0D243D"/>
    <w:rsid w:val="2069C026"/>
    <w:rsid w:val="20BD0EA2"/>
    <w:rsid w:val="210B6F88"/>
    <w:rsid w:val="210B6F88"/>
    <w:rsid w:val="216E8087"/>
    <w:rsid w:val="216E8087"/>
    <w:rsid w:val="22059087"/>
    <w:rsid w:val="2258DF03"/>
    <w:rsid w:val="22A73FE9"/>
    <w:rsid w:val="22E610B5"/>
    <w:rsid w:val="234807F4"/>
    <w:rsid w:val="23E09560"/>
    <w:rsid w:val="248D3655"/>
    <w:rsid w:val="248D3655"/>
    <w:rsid w:val="24E3D855"/>
    <w:rsid w:val="24E3D855"/>
    <w:rsid w:val="24F45059"/>
    <w:rsid w:val="261C013A"/>
    <w:rsid w:val="2675E613"/>
    <w:rsid w:val="2675E613"/>
    <w:rsid w:val="267FA8B6"/>
    <w:rsid w:val="2681AB8C"/>
    <w:rsid w:val="27183622"/>
    <w:rsid w:val="272C5026"/>
    <w:rsid w:val="282BF11B"/>
    <w:rsid w:val="28B17D48"/>
    <w:rsid w:val="28B17D48"/>
    <w:rsid w:val="28BBF409"/>
    <w:rsid w:val="2A10A26C"/>
    <w:rsid w:val="2B5319D9"/>
    <w:rsid w:val="2B5319D9"/>
    <w:rsid w:val="2BF394CB"/>
    <w:rsid w:val="2CF5A7D5"/>
    <w:rsid w:val="2CF5A7D5"/>
    <w:rsid w:val="2D01DBC9"/>
    <w:rsid w:val="2D01DBC9"/>
    <w:rsid w:val="2D81EE7B"/>
    <w:rsid w:val="2D8F652C"/>
    <w:rsid w:val="2D8F652C"/>
    <w:rsid w:val="2EBF3051"/>
    <w:rsid w:val="2EBF3051"/>
    <w:rsid w:val="2EE95A39"/>
    <w:rsid w:val="2F8FFC49"/>
    <w:rsid w:val="2FA9BB23"/>
    <w:rsid w:val="2FA9BB23"/>
    <w:rsid w:val="311555C1"/>
    <w:rsid w:val="312BCCAA"/>
    <w:rsid w:val="312BCCAA"/>
    <w:rsid w:val="31B9AB04"/>
    <w:rsid w:val="32147AE9"/>
    <w:rsid w:val="32147AE9"/>
    <w:rsid w:val="32891BB6"/>
    <w:rsid w:val="32CF0849"/>
    <w:rsid w:val="32CF0849"/>
    <w:rsid w:val="32E15BE5"/>
    <w:rsid w:val="3333594B"/>
    <w:rsid w:val="3333594B"/>
    <w:rsid w:val="33BCCB5C"/>
    <w:rsid w:val="33E680ED"/>
    <w:rsid w:val="34C66DC0"/>
    <w:rsid w:val="34C66DC0"/>
    <w:rsid w:val="34E68689"/>
    <w:rsid w:val="35535513"/>
    <w:rsid w:val="35592222"/>
    <w:rsid w:val="3595DF6D"/>
    <w:rsid w:val="359A7711"/>
    <w:rsid w:val="3689EE7E"/>
    <w:rsid w:val="3689EE7E"/>
    <w:rsid w:val="371CA443"/>
    <w:rsid w:val="37364772"/>
    <w:rsid w:val="3751DDC7"/>
    <w:rsid w:val="3751DDC7"/>
    <w:rsid w:val="381D0E86"/>
    <w:rsid w:val="38BC1D1F"/>
    <w:rsid w:val="38FCB775"/>
    <w:rsid w:val="38FCB775"/>
    <w:rsid w:val="395E73A9"/>
    <w:rsid w:val="396C0605"/>
    <w:rsid w:val="39910C64"/>
    <w:rsid w:val="39910C64"/>
    <w:rsid w:val="3999DEE3"/>
    <w:rsid w:val="3AA807D8"/>
    <w:rsid w:val="3B5D5FA1"/>
    <w:rsid w:val="3BFBD2A5"/>
    <w:rsid w:val="3BFBD2A5"/>
    <w:rsid w:val="3C355AD1"/>
    <w:rsid w:val="3C355AD1"/>
    <w:rsid w:val="3C96146B"/>
    <w:rsid w:val="3CF5D603"/>
    <w:rsid w:val="3D9550B9"/>
    <w:rsid w:val="3D9550B9"/>
    <w:rsid w:val="3DC11F4B"/>
    <w:rsid w:val="3DC11F4B"/>
    <w:rsid w:val="3E0EEDD1"/>
    <w:rsid w:val="3E5F31C5"/>
    <w:rsid w:val="3E91A664"/>
    <w:rsid w:val="3F057DE3"/>
    <w:rsid w:val="3F1D4AFA"/>
    <w:rsid w:val="402D76C5"/>
    <w:rsid w:val="40CCF17B"/>
    <w:rsid w:val="4110B97A"/>
    <w:rsid w:val="4170A250"/>
    <w:rsid w:val="41C3F0CC"/>
    <w:rsid w:val="4356C258"/>
    <w:rsid w:val="43651787"/>
    <w:rsid w:val="4442FD67"/>
    <w:rsid w:val="4442FD67"/>
    <w:rsid w:val="4576AD0D"/>
    <w:rsid w:val="45CA80F3"/>
    <w:rsid w:val="45EABA7F"/>
    <w:rsid w:val="46441373"/>
    <w:rsid w:val="46511B4D"/>
    <w:rsid w:val="4725EDEC"/>
    <w:rsid w:val="4725EDEC"/>
    <w:rsid w:val="4731AB2B"/>
    <w:rsid w:val="483888AA"/>
    <w:rsid w:val="483888AA"/>
    <w:rsid w:val="48A1CDBD"/>
    <w:rsid w:val="48DA2E6F"/>
    <w:rsid w:val="48DA2E6F"/>
    <w:rsid w:val="4A95A75F"/>
    <w:rsid w:val="4AA3C5A0"/>
    <w:rsid w:val="4AB23EEB"/>
    <w:rsid w:val="4AB23EEB"/>
    <w:rsid w:val="4AC2C5A4"/>
    <w:rsid w:val="4AC2C5A4"/>
    <w:rsid w:val="4C33A6EC"/>
    <w:rsid w:val="4C33A6EC"/>
    <w:rsid w:val="4C4E0F4C"/>
    <w:rsid w:val="4D66A8EF"/>
    <w:rsid w:val="4EA6C9F2"/>
    <w:rsid w:val="4FD29E20"/>
    <w:rsid w:val="4FE3BC51"/>
    <w:rsid w:val="4FEAF5B9"/>
    <w:rsid w:val="510DB4E7"/>
    <w:rsid w:val="514DFCA4"/>
    <w:rsid w:val="51F42D7F"/>
    <w:rsid w:val="52C2ADA5"/>
    <w:rsid w:val="534E5A75"/>
    <w:rsid w:val="53F02B95"/>
    <w:rsid w:val="53FE01D5"/>
    <w:rsid w:val="54F5509D"/>
    <w:rsid w:val="551F6EF2"/>
    <w:rsid w:val="558BFBF6"/>
    <w:rsid w:val="558DAC33"/>
    <w:rsid w:val="55C160D5"/>
    <w:rsid w:val="56A1593B"/>
    <w:rsid w:val="5727CC57"/>
    <w:rsid w:val="5727CC57"/>
    <w:rsid w:val="58DCEC53"/>
    <w:rsid w:val="59F2E015"/>
    <w:rsid w:val="5A5F6D19"/>
    <w:rsid w:val="5A611D56"/>
    <w:rsid w:val="5E9C32E3"/>
    <w:rsid w:val="5EDA9E0D"/>
    <w:rsid w:val="60160EE3"/>
    <w:rsid w:val="60380344"/>
    <w:rsid w:val="618C7FD1"/>
    <w:rsid w:val="61B1577C"/>
    <w:rsid w:val="63396E63"/>
    <w:rsid w:val="63F3FBC3"/>
    <w:rsid w:val="645DA482"/>
    <w:rsid w:val="64CFCFE1"/>
    <w:rsid w:val="650D9F76"/>
    <w:rsid w:val="658FCC24"/>
    <w:rsid w:val="66637136"/>
    <w:rsid w:val="672B9C85"/>
    <w:rsid w:val="672B9C85"/>
    <w:rsid w:val="68C76CE6"/>
    <w:rsid w:val="696A88A1"/>
    <w:rsid w:val="6A12A1A2"/>
    <w:rsid w:val="6A1D5F69"/>
    <w:rsid w:val="6ABC9CB6"/>
    <w:rsid w:val="6AD2A87D"/>
    <w:rsid w:val="6AD2A87D"/>
    <w:rsid w:val="6B37D7FD"/>
    <w:rsid w:val="6B37D7FD"/>
    <w:rsid w:val="6BD94893"/>
    <w:rsid w:val="6C060F27"/>
    <w:rsid w:val="6C1F3784"/>
    <w:rsid w:val="6C57A2CE"/>
    <w:rsid w:val="6DFDC1B7"/>
    <w:rsid w:val="6E0C744E"/>
    <w:rsid w:val="6F603547"/>
    <w:rsid w:val="703172DC"/>
    <w:rsid w:val="710F6B8E"/>
    <w:rsid w:val="71C11D3A"/>
    <w:rsid w:val="71C11D3A"/>
    <w:rsid w:val="721C034A"/>
    <w:rsid w:val="721C034A"/>
    <w:rsid w:val="73777043"/>
    <w:rsid w:val="73E03179"/>
    <w:rsid w:val="749ECD90"/>
    <w:rsid w:val="74F70DBF"/>
    <w:rsid w:val="756B2D3F"/>
    <w:rsid w:val="756B2D3F"/>
    <w:rsid w:val="75B40E2F"/>
    <w:rsid w:val="761A15E9"/>
    <w:rsid w:val="7664C7D9"/>
    <w:rsid w:val="774FDE90"/>
    <w:rsid w:val="774FDE90"/>
    <w:rsid w:val="77A32D0C"/>
    <w:rsid w:val="78EBAEF1"/>
    <w:rsid w:val="78EC7FB5"/>
    <w:rsid w:val="78FE7942"/>
    <w:rsid w:val="79985661"/>
    <w:rsid w:val="79CA7867"/>
    <w:rsid w:val="7B33680C"/>
    <w:rsid w:val="7B4ED723"/>
    <w:rsid w:val="7D1712A6"/>
    <w:rsid w:val="7E126E90"/>
    <w:rsid w:val="7E6B08CE"/>
    <w:rsid w:val="7F5BC139"/>
    <w:rsid w:val="7F677087"/>
    <w:rsid w:val="7FA3150D"/>
    <w:rsid w:val="7FD6D125"/>
    <w:rsid w:val="7FF55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D8432"/>
  <w15:chartTrackingRefBased/>
  <w15:docId w15:val="{F4196830-B8DA-4F02-9C8C-A2D6FD80B4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ca34b0633c3d4f0e" /><Relationship Type="http://schemas.openxmlformats.org/officeDocument/2006/relationships/image" Target="/media/image2.jpg" Id="Rd43b1f09cc9243fd" /><Relationship Type="http://schemas.openxmlformats.org/officeDocument/2006/relationships/image" Target="/media/image.png" Id="Radf2f071161f4882" /><Relationship Type="http://schemas.openxmlformats.org/officeDocument/2006/relationships/hyperlink" Target="https://www.mckinsey.com/industries/technology-media-and-telecommunications/our-insights/ordering-in-the-rapid-evolution-of-food-delivery" TargetMode="External" Id="R56e332ca442c49bf" /><Relationship Type="http://schemas.openxmlformats.org/officeDocument/2006/relationships/hyperlink" Target="https://togroundcontrol.com/blog/types-of-innovation-from-a-management-and-accounting-perspective/" TargetMode="External" Id="Rfe4714a5d8264869" /><Relationship Type="http://schemas.openxmlformats.org/officeDocument/2006/relationships/hyperlink" Target="http://dx.doi.org/10.17719/jisr.2017.1832" TargetMode="External" Id="R23c3462490184918" /><Relationship Type="http://schemas.openxmlformats.org/officeDocument/2006/relationships/hyperlink" Target="https://www.investopedia.com/terms/t/target-market.asp" TargetMode="External" Id="R48266a278e8c4f1a" /><Relationship Type="http://schemas.openxmlformats.org/officeDocument/2006/relationships/hyperlink" Target="https://www.bighospitality.co.uk/Article/2022/03/03/Delivery-now-habitual-to-consumers-as-market-continues-to-grow?utm_source=copyright&amp;utm_medium=OnSite&amp;utm_campaign=copyright" TargetMode="External" Id="R840cf5d6ba494ff3" /><Relationship Type="http://schemas.openxmlformats.org/officeDocument/2006/relationships/hyperlink" Target="https://www.securitymetrics.com/blog/importance-pci-dss-why-you-should-get-compliant" TargetMode="External" Id="R783a4f714b584208" /><Relationship Type="http://schemas.openxmlformats.org/officeDocument/2006/relationships/hyperlink" Target="https://www.fastcasual.com/news/consumers-plan-to-eat-healthier-in-2022/" TargetMode="External" Id="Rb77c91c999e447fb" /><Relationship Type="http://schemas.microsoft.com/office/2020/10/relationships/intelligence" Target="/word/intelligence2.xml" Id="Rf2142d14361244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Gina Oprean (1918859)</dc:creator>
  <keywords/>
  <dc:description/>
  <lastModifiedBy>Gina Oprean (1918859)</lastModifiedBy>
  <revision>3</revision>
  <dcterms:created xsi:type="dcterms:W3CDTF">2022-07-28T22:28:50.5240941Z</dcterms:created>
  <dcterms:modified xsi:type="dcterms:W3CDTF">2022-07-29T03:52:36.8625989Z</dcterms:modified>
</coreProperties>
</file>