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FA2F31F" w14:textId="77777777" w:rsidR="00B957D1" w:rsidRDefault="00B957D1" w:rsidP="00B957D1">
      <w:pPr>
        <w:spacing w:line="360" w:lineRule="auto"/>
        <w:jc w:val="center"/>
        <w:rPr>
          <w:rFonts w:ascii="Times New Roman" w:hAnsi="Times New Roman" w:cs="Times New Roman"/>
          <w:b/>
          <w:bCs/>
          <w:sz w:val="32"/>
          <w:szCs w:val="32"/>
          <w:lang w:val="en-GB"/>
        </w:rPr>
      </w:pPr>
      <w:r w:rsidRPr="00B957D1">
        <w:rPr>
          <w:rFonts w:ascii="Times New Roman" w:hAnsi="Times New Roman" w:cs="Times New Roman"/>
          <w:b/>
          <w:bCs/>
          <w:sz w:val="32"/>
          <w:szCs w:val="32"/>
          <w:lang w:val="en-GB"/>
        </w:rPr>
        <w:t>TASK 2: REPORT</w:t>
      </w:r>
    </w:p>
    <w:p w14:paraId="0B5B5C96" w14:textId="77777777" w:rsidR="00B957D1" w:rsidRDefault="00B957D1" w:rsidP="00B957D1">
      <w:pPr>
        <w:spacing w:line="360" w:lineRule="auto"/>
        <w:jc w:val="center"/>
        <w:rPr>
          <w:rFonts w:ascii="Times New Roman" w:hAnsi="Times New Roman" w:cs="Times New Roman"/>
          <w:b/>
          <w:bCs/>
          <w:sz w:val="32"/>
          <w:szCs w:val="32"/>
          <w:lang w:val="en-GB"/>
        </w:rPr>
      </w:pPr>
    </w:p>
    <w:p w14:paraId="140392A6" w14:textId="0A644F53" w:rsidR="00B957D1" w:rsidRDefault="00B957D1" w:rsidP="00B957D1">
      <w:pPr>
        <w:spacing w:line="360" w:lineRule="auto"/>
        <w:jc w:val="center"/>
        <w:rPr>
          <w:rFonts w:ascii="Times New Roman" w:hAnsi="Times New Roman" w:cs="Times New Roman"/>
          <w:b/>
          <w:bCs/>
          <w:sz w:val="32"/>
          <w:szCs w:val="32"/>
          <w:lang w:val="en-GB"/>
        </w:rPr>
      </w:pPr>
      <w:r>
        <w:rPr>
          <w:rFonts w:ascii="Times New Roman" w:hAnsi="Times New Roman" w:cs="Times New Roman"/>
          <w:b/>
          <w:bCs/>
          <w:sz w:val="32"/>
          <w:szCs w:val="32"/>
          <w:lang w:val="en-GB"/>
        </w:rPr>
        <w:t xml:space="preserve">Student Name- </w:t>
      </w:r>
      <w:proofErr w:type="spellStart"/>
      <w:r w:rsidR="00890775">
        <w:rPr>
          <w:rFonts w:ascii="Times New Roman" w:hAnsi="Times New Roman" w:cs="Times New Roman"/>
          <w:b/>
          <w:bCs/>
          <w:sz w:val="32"/>
          <w:szCs w:val="32"/>
          <w:lang w:val="en-GB"/>
        </w:rPr>
        <w:t>Donatas</w:t>
      </w:r>
      <w:proofErr w:type="spellEnd"/>
      <w:r w:rsidR="00890775">
        <w:rPr>
          <w:rFonts w:ascii="Times New Roman" w:hAnsi="Times New Roman" w:cs="Times New Roman"/>
          <w:b/>
          <w:bCs/>
          <w:sz w:val="32"/>
          <w:szCs w:val="32"/>
          <w:lang w:val="en-GB"/>
        </w:rPr>
        <w:t xml:space="preserve"> </w:t>
      </w:r>
      <w:proofErr w:type="spellStart"/>
      <w:r w:rsidR="00890775">
        <w:rPr>
          <w:rFonts w:ascii="Times New Roman" w:hAnsi="Times New Roman" w:cs="Times New Roman"/>
          <w:b/>
          <w:bCs/>
          <w:sz w:val="32"/>
          <w:szCs w:val="32"/>
          <w:lang w:val="en-GB"/>
        </w:rPr>
        <w:t>Keliauskas</w:t>
      </w:r>
      <w:proofErr w:type="spellEnd"/>
    </w:p>
    <w:p w14:paraId="67B6DAD3" w14:textId="251B9A12" w:rsidR="00B957D1" w:rsidRDefault="00B957D1" w:rsidP="00B957D1">
      <w:pPr>
        <w:spacing w:line="360" w:lineRule="auto"/>
        <w:jc w:val="center"/>
        <w:rPr>
          <w:rFonts w:ascii="Times New Roman" w:hAnsi="Times New Roman" w:cs="Times New Roman"/>
          <w:b/>
          <w:bCs/>
          <w:sz w:val="32"/>
          <w:szCs w:val="32"/>
          <w:lang w:val="en-GB"/>
        </w:rPr>
      </w:pPr>
      <w:r>
        <w:rPr>
          <w:rFonts w:ascii="Times New Roman" w:hAnsi="Times New Roman" w:cs="Times New Roman"/>
          <w:b/>
          <w:bCs/>
          <w:sz w:val="32"/>
          <w:szCs w:val="32"/>
          <w:lang w:val="en-GB"/>
        </w:rPr>
        <w:t xml:space="preserve">Student ID- </w:t>
      </w:r>
      <w:r w:rsidR="00890775">
        <w:rPr>
          <w:rFonts w:ascii="Times New Roman" w:hAnsi="Times New Roman" w:cs="Times New Roman"/>
          <w:b/>
          <w:bCs/>
          <w:sz w:val="32"/>
          <w:szCs w:val="32"/>
          <w:lang w:val="en-GB"/>
        </w:rPr>
        <w:t>2120434</w:t>
      </w:r>
    </w:p>
    <w:p w14:paraId="135A68DA" w14:textId="47B89C8B" w:rsidR="00B957D1" w:rsidRPr="00B957D1" w:rsidRDefault="00B957D1" w:rsidP="00B957D1">
      <w:pPr>
        <w:spacing w:line="360" w:lineRule="auto"/>
        <w:jc w:val="center"/>
        <w:rPr>
          <w:rFonts w:ascii="Times New Roman" w:hAnsi="Times New Roman" w:cs="Times New Roman"/>
          <w:b/>
          <w:bCs/>
          <w:sz w:val="32"/>
          <w:szCs w:val="32"/>
          <w:lang w:val="en-GB"/>
        </w:rPr>
      </w:pPr>
      <w:r>
        <w:rPr>
          <w:rFonts w:ascii="Times New Roman" w:hAnsi="Times New Roman" w:cs="Times New Roman"/>
          <w:b/>
          <w:bCs/>
          <w:sz w:val="32"/>
          <w:szCs w:val="32"/>
          <w:lang w:val="en-GB"/>
        </w:rPr>
        <w:t xml:space="preserve">Module Name- </w:t>
      </w:r>
      <w:r w:rsidR="009C33C2">
        <w:rPr>
          <w:rFonts w:ascii="Times New Roman" w:hAnsi="Times New Roman" w:cs="Times New Roman"/>
          <w:b/>
          <w:bCs/>
          <w:sz w:val="32"/>
          <w:szCs w:val="32"/>
          <w:lang w:val="en-GB"/>
        </w:rPr>
        <w:t>BMSW4001_LON</w:t>
      </w:r>
      <w:r w:rsidRPr="00B957D1">
        <w:rPr>
          <w:rFonts w:ascii="Times New Roman" w:hAnsi="Times New Roman" w:cs="Times New Roman"/>
          <w:b/>
          <w:bCs/>
          <w:sz w:val="32"/>
          <w:szCs w:val="32"/>
          <w:lang w:val="en-GB"/>
        </w:rPr>
        <w:br w:type="page"/>
      </w:r>
    </w:p>
    <w:sdt>
      <w:sdtPr>
        <w:rPr>
          <w:rFonts w:ascii="Arial" w:eastAsia="Arial" w:hAnsi="Arial" w:cs="Arial"/>
          <w:color w:val="auto"/>
          <w:sz w:val="22"/>
          <w:szCs w:val="22"/>
          <w:lang w:val="en" w:eastAsia="en-IN"/>
        </w:rPr>
        <w:id w:val="-2035884118"/>
        <w:docPartObj>
          <w:docPartGallery w:val="Table of Contents"/>
          <w:docPartUnique/>
        </w:docPartObj>
      </w:sdtPr>
      <w:sdtEndPr>
        <w:rPr>
          <w:b/>
          <w:bCs/>
          <w:noProof/>
        </w:rPr>
      </w:sdtEndPr>
      <w:sdtContent>
        <w:p w14:paraId="33ED686D" w14:textId="60FF75B4" w:rsidR="00B957D1" w:rsidRPr="00B957D1" w:rsidRDefault="00B957D1" w:rsidP="00B957D1">
          <w:pPr>
            <w:pStyle w:val="TOCHeading"/>
            <w:spacing w:line="360" w:lineRule="auto"/>
            <w:jc w:val="center"/>
            <w:rPr>
              <w:rFonts w:ascii="Times New Roman" w:hAnsi="Times New Roman" w:cs="Times New Roman"/>
              <w:b/>
              <w:bCs/>
              <w:color w:val="000000" w:themeColor="text1"/>
              <w:sz w:val="24"/>
              <w:szCs w:val="24"/>
            </w:rPr>
          </w:pPr>
          <w:r w:rsidRPr="00B957D1">
            <w:rPr>
              <w:rFonts w:ascii="Times New Roman" w:hAnsi="Times New Roman" w:cs="Times New Roman"/>
              <w:b/>
              <w:bCs/>
              <w:color w:val="000000" w:themeColor="text1"/>
              <w:sz w:val="24"/>
              <w:szCs w:val="24"/>
            </w:rPr>
            <w:t>Table of Contents</w:t>
          </w:r>
        </w:p>
        <w:p w14:paraId="56F57CB0" w14:textId="28F509D9" w:rsidR="00B957D1" w:rsidRPr="00B957D1" w:rsidRDefault="00B957D1" w:rsidP="00B957D1">
          <w:pPr>
            <w:pStyle w:val="TOC1"/>
            <w:tabs>
              <w:tab w:val="right" w:leader="dot" w:pos="9350"/>
            </w:tabs>
            <w:spacing w:line="360" w:lineRule="auto"/>
            <w:rPr>
              <w:rFonts w:ascii="Times New Roman" w:hAnsi="Times New Roman" w:cs="Times New Roman"/>
              <w:noProof/>
              <w:color w:val="000000" w:themeColor="text1"/>
              <w:sz w:val="24"/>
              <w:szCs w:val="24"/>
            </w:rPr>
          </w:pPr>
          <w:r w:rsidRPr="00B957D1">
            <w:rPr>
              <w:rFonts w:ascii="Times New Roman" w:hAnsi="Times New Roman" w:cs="Times New Roman"/>
              <w:color w:val="000000" w:themeColor="text1"/>
              <w:sz w:val="24"/>
              <w:szCs w:val="24"/>
            </w:rPr>
            <w:fldChar w:fldCharType="begin"/>
          </w:r>
          <w:r w:rsidRPr="00B957D1">
            <w:rPr>
              <w:rFonts w:ascii="Times New Roman" w:hAnsi="Times New Roman" w:cs="Times New Roman"/>
              <w:color w:val="000000" w:themeColor="text1"/>
              <w:sz w:val="24"/>
              <w:szCs w:val="24"/>
            </w:rPr>
            <w:instrText xml:space="preserve"> TOC \o "1-3" \h \z \u </w:instrText>
          </w:r>
          <w:r w:rsidRPr="00B957D1">
            <w:rPr>
              <w:rFonts w:ascii="Times New Roman" w:hAnsi="Times New Roman" w:cs="Times New Roman"/>
              <w:color w:val="000000" w:themeColor="text1"/>
              <w:sz w:val="24"/>
              <w:szCs w:val="24"/>
            </w:rPr>
            <w:fldChar w:fldCharType="separate"/>
          </w:r>
          <w:hyperlink w:anchor="_Toc100802923" w:history="1">
            <w:r w:rsidRPr="00B957D1">
              <w:rPr>
                <w:rStyle w:val="Hyperlink"/>
                <w:rFonts w:ascii="Times New Roman" w:hAnsi="Times New Roman" w:cs="Times New Roman"/>
                <w:noProof/>
                <w:color w:val="000000" w:themeColor="text1"/>
                <w:sz w:val="24"/>
                <w:szCs w:val="24"/>
                <w:lang w:val="en-GB"/>
              </w:rPr>
              <w:t>Introduction</w:t>
            </w:r>
            <w:r w:rsidRPr="00B957D1">
              <w:rPr>
                <w:rFonts w:ascii="Times New Roman" w:hAnsi="Times New Roman" w:cs="Times New Roman"/>
                <w:noProof/>
                <w:webHidden/>
                <w:color w:val="000000" w:themeColor="text1"/>
                <w:sz w:val="24"/>
                <w:szCs w:val="24"/>
              </w:rPr>
              <w:tab/>
            </w:r>
            <w:r w:rsidRPr="00B957D1">
              <w:rPr>
                <w:rFonts w:ascii="Times New Roman" w:hAnsi="Times New Roman" w:cs="Times New Roman"/>
                <w:noProof/>
                <w:webHidden/>
                <w:color w:val="000000" w:themeColor="text1"/>
                <w:sz w:val="24"/>
                <w:szCs w:val="24"/>
              </w:rPr>
              <w:fldChar w:fldCharType="begin"/>
            </w:r>
            <w:r w:rsidRPr="00B957D1">
              <w:rPr>
                <w:rFonts w:ascii="Times New Roman" w:hAnsi="Times New Roman" w:cs="Times New Roman"/>
                <w:noProof/>
                <w:webHidden/>
                <w:color w:val="000000" w:themeColor="text1"/>
                <w:sz w:val="24"/>
                <w:szCs w:val="24"/>
              </w:rPr>
              <w:instrText xml:space="preserve"> PAGEREF _Toc100802923 \h </w:instrText>
            </w:r>
            <w:r w:rsidRPr="00B957D1">
              <w:rPr>
                <w:rFonts w:ascii="Times New Roman" w:hAnsi="Times New Roman" w:cs="Times New Roman"/>
                <w:noProof/>
                <w:webHidden/>
                <w:color w:val="000000" w:themeColor="text1"/>
                <w:sz w:val="24"/>
                <w:szCs w:val="24"/>
              </w:rPr>
            </w:r>
            <w:r w:rsidRPr="00B957D1">
              <w:rPr>
                <w:rFonts w:ascii="Times New Roman" w:hAnsi="Times New Roman" w:cs="Times New Roman"/>
                <w:noProof/>
                <w:webHidden/>
                <w:color w:val="000000" w:themeColor="text1"/>
                <w:sz w:val="24"/>
                <w:szCs w:val="24"/>
              </w:rPr>
              <w:fldChar w:fldCharType="separate"/>
            </w:r>
            <w:r w:rsidRPr="00B957D1">
              <w:rPr>
                <w:rFonts w:ascii="Times New Roman" w:hAnsi="Times New Roman" w:cs="Times New Roman"/>
                <w:noProof/>
                <w:webHidden/>
                <w:color w:val="000000" w:themeColor="text1"/>
                <w:sz w:val="24"/>
                <w:szCs w:val="24"/>
              </w:rPr>
              <w:t>3</w:t>
            </w:r>
            <w:r w:rsidRPr="00B957D1">
              <w:rPr>
                <w:rFonts w:ascii="Times New Roman" w:hAnsi="Times New Roman" w:cs="Times New Roman"/>
                <w:noProof/>
                <w:webHidden/>
                <w:color w:val="000000" w:themeColor="text1"/>
                <w:sz w:val="24"/>
                <w:szCs w:val="24"/>
              </w:rPr>
              <w:fldChar w:fldCharType="end"/>
            </w:r>
          </w:hyperlink>
        </w:p>
        <w:p w14:paraId="22BD5C1B" w14:textId="2929677A" w:rsidR="00B957D1" w:rsidRPr="00B957D1" w:rsidRDefault="00F04890" w:rsidP="00B957D1">
          <w:pPr>
            <w:pStyle w:val="TOC1"/>
            <w:tabs>
              <w:tab w:val="right" w:leader="dot" w:pos="9350"/>
            </w:tabs>
            <w:spacing w:line="360" w:lineRule="auto"/>
            <w:rPr>
              <w:rFonts w:ascii="Times New Roman" w:hAnsi="Times New Roman" w:cs="Times New Roman"/>
              <w:noProof/>
              <w:color w:val="000000" w:themeColor="text1"/>
              <w:sz w:val="24"/>
              <w:szCs w:val="24"/>
            </w:rPr>
          </w:pPr>
          <w:hyperlink w:anchor="_Toc100802924" w:history="1">
            <w:r w:rsidR="00B957D1" w:rsidRPr="00B957D1">
              <w:rPr>
                <w:rStyle w:val="Hyperlink"/>
                <w:rFonts w:ascii="Times New Roman" w:hAnsi="Times New Roman" w:cs="Times New Roman"/>
                <w:noProof/>
                <w:color w:val="000000" w:themeColor="text1"/>
                <w:sz w:val="24"/>
                <w:szCs w:val="24"/>
                <w:lang w:val="en-GB"/>
              </w:rPr>
              <w:t>Time management</w:t>
            </w:r>
            <w:r w:rsidR="00B957D1" w:rsidRPr="00B957D1">
              <w:rPr>
                <w:rFonts w:ascii="Times New Roman" w:hAnsi="Times New Roman" w:cs="Times New Roman"/>
                <w:noProof/>
                <w:webHidden/>
                <w:color w:val="000000" w:themeColor="text1"/>
                <w:sz w:val="24"/>
                <w:szCs w:val="24"/>
              </w:rPr>
              <w:tab/>
            </w:r>
            <w:r w:rsidR="00B957D1" w:rsidRPr="00B957D1">
              <w:rPr>
                <w:rFonts w:ascii="Times New Roman" w:hAnsi="Times New Roman" w:cs="Times New Roman"/>
                <w:noProof/>
                <w:webHidden/>
                <w:color w:val="000000" w:themeColor="text1"/>
                <w:sz w:val="24"/>
                <w:szCs w:val="24"/>
              </w:rPr>
              <w:fldChar w:fldCharType="begin"/>
            </w:r>
            <w:r w:rsidR="00B957D1" w:rsidRPr="00B957D1">
              <w:rPr>
                <w:rFonts w:ascii="Times New Roman" w:hAnsi="Times New Roman" w:cs="Times New Roman"/>
                <w:noProof/>
                <w:webHidden/>
                <w:color w:val="000000" w:themeColor="text1"/>
                <w:sz w:val="24"/>
                <w:szCs w:val="24"/>
              </w:rPr>
              <w:instrText xml:space="preserve"> PAGEREF _Toc100802924 \h </w:instrText>
            </w:r>
            <w:r w:rsidR="00B957D1" w:rsidRPr="00B957D1">
              <w:rPr>
                <w:rFonts w:ascii="Times New Roman" w:hAnsi="Times New Roman" w:cs="Times New Roman"/>
                <w:noProof/>
                <w:webHidden/>
                <w:color w:val="000000" w:themeColor="text1"/>
                <w:sz w:val="24"/>
                <w:szCs w:val="24"/>
              </w:rPr>
            </w:r>
            <w:r w:rsidR="00B957D1" w:rsidRPr="00B957D1">
              <w:rPr>
                <w:rFonts w:ascii="Times New Roman" w:hAnsi="Times New Roman" w:cs="Times New Roman"/>
                <w:noProof/>
                <w:webHidden/>
                <w:color w:val="000000" w:themeColor="text1"/>
                <w:sz w:val="24"/>
                <w:szCs w:val="24"/>
              </w:rPr>
              <w:fldChar w:fldCharType="separate"/>
            </w:r>
            <w:r w:rsidR="00B957D1" w:rsidRPr="00B957D1">
              <w:rPr>
                <w:rFonts w:ascii="Times New Roman" w:hAnsi="Times New Roman" w:cs="Times New Roman"/>
                <w:noProof/>
                <w:webHidden/>
                <w:color w:val="000000" w:themeColor="text1"/>
                <w:sz w:val="24"/>
                <w:szCs w:val="24"/>
              </w:rPr>
              <w:t>3</w:t>
            </w:r>
            <w:r w:rsidR="00B957D1" w:rsidRPr="00B957D1">
              <w:rPr>
                <w:rFonts w:ascii="Times New Roman" w:hAnsi="Times New Roman" w:cs="Times New Roman"/>
                <w:noProof/>
                <w:webHidden/>
                <w:color w:val="000000" w:themeColor="text1"/>
                <w:sz w:val="24"/>
                <w:szCs w:val="24"/>
              </w:rPr>
              <w:fldChar w:fldCharType="end"/>
            </w:r>
          </w:hyperlink>
        </w:p>
        <w:p w14:paraId="55834E6D" w14:textId="46BB503B" w:rsidR="00B957D1" w:rsidRPr="00B957D1" w:rsidRDefault="00F04890" w:rsidP="00B957D1">
          <w:pPr>
            <w:pStyle w:val="TOC1"/>
            <w:tabs>
              <w:tab w:val="right" w:leader="dot" w:pos="9350"/>
            </w:tabs>
            <w:spacing w:line="360" w:lineRule="auto"/>
            <w:rPr>
              <w:rFonts w:ascii="Times New Roman" w:hAnsi="Times New Roman" w:cs="Times New Roman"/>
              <w:noProof/>
              <w:color w:val="000000" w:themeColor="text1"/>
              <w:sz w:val="24"/>
              <w:szCs w:val="24"/>
            </w:rPr>
          </w:pPr>
          <w:hyperlink w:anchor="_Toc100802925" w:history="1">
            <w:r w:rsidR="00B957D1" w:rsidRPr="00B957D1">
              <w:rPr>
                <w:rStyle w:val="Hyperlink"/>
                <w:rFonts w:ascii="Times New Roman" w:hAnsi="Times New Roman" w:cs="Times New Roman"/>
                <w:noProof/>
                <w:color w:val="000000" w:themeColor="text1"/>
                <w:sz w:val="24"/>
                <w:szCs w:val="24"/>
                <w:lang w:val="en-GB"/>
              </w:rPr>
              <w:t>Academic Writing</w:t>
            </w:r>
            <w:r w:rsidR="00B957D1" w:rsidRPr="00B957D1">
              <w:rPr>
                <w:rFonts w:ascii="Times New Roman" w:hAnsi="Times New Roman" w:cs="Times New Roman"/>
                <w:noProof/>
                <w:webHidden/>
                <w:color w:val="000000" w:themeColor="text1"/>
                <w:sz w:val="24"/>
                <w:szCs w:val="24"/>
              </w:rPr>
              <w:tab/>
            </w:r>
            <w:r w:rsidR="00B957D1" w:rsidRPr="00B957D1">
              <w:rPr>
                <w:rFonts w:ascii="Times New Roman" w:hAnsi="Times New Roman" w:cs="Times New Roman"/>
                <w:noProof/>
                <w:webHidden/>
                <w:color w:val="000000" w:themeColor="text1"/>
                <w:sz w:val="24"/>
                <w:szCs w:val="24"/>
              </w:rPr>
              <w:fldChar w:fldCharType="begin"/>
            </w:r>
            <w:r w:rsidR="00B957D1" w:rsidRPr="00B957D1">
              <w:rPr>
                <w:rFonts w:ascii="Times New Roman" w:hAnsi="Times New Roman" w:cs="Times New Roman"/>
                <w:noProof/>
                <w:webHidden/>
                <w:color w:val="000000" w:themeColor="text1"/>
                <w:sz w:val="24"/>
                <w:szCs w:val="24"/>
              </w:rPr>
              <w:instrText xml:space="preserve"> PAGEREF _Toc100802925 \h </w:instrText>
            </w:r>
            <w:r w:rsidR="00B957D1" w:rsidRPr="00B957D1">
              <w:rPr>
                <w:rFonts w:ascii="Times New Roman" w:hAnsi="Times New Roman" w:cs="Times New Roman"/>
                <w:noProof/>
                <w:webHidden/>
                <w:color w:val="000000" w:themeColor="text1"/>
                <w:sz w:val="24"/>
                <w:szCs w:val="24"/>
              </w:rPr>
            </w:r>
            <w:r w:rsidR="00B957D1" w:rsidRPr="00B957D1">
              <w:rPr>
                <w:rFonts w:ascii="Times New Roman" w:hAnsi="Times New Roman" w:cs="Times New Roman"/>
                <w:noProof/>
                <w:webHidden/>
                <w:color w:val="000000" w:themeColor="text1"/>
                <w:sz w:val="24"/>
                <w:szCs w:val="24"/>
              </w:rPr>
              <w:fldChar w:fldCharType="separate"/>
            </w:r>
            <w:r w:rsidR="00B957D1" w:rsidRPr="00B957D1">
              <w:rPr>
                <w:rFonts w:ascii="Times New Roman" w:hAnsi="Times New Roman" w:cs="Times New Roman"/>
                <w:noProof/>
                <w:webHidden/>
                <w:color w:val="000000" w:themeColor="text1"/>
                <w:sz w:val="24"/>
                <w:szCs w:val="24"/>
              </w:rPr>
              <w:t>4</w:t>
            </w:r>
            <w:r w:rsidR="00B957D1" w:rsidRPr="00B957D1">
              <w:rPr>
                <w:rFonts w:ascii="Times New Roman" w:hAnsi="Times New Roman" w:cs="Times New Roman"/>
                <w:noProof/>
                <w:webHidden/>
                <w:color w:val="000000" w:themeColor="text1"/>
                <w:sz w:val="24"/>
                <w:szCs w:val="24"/>
              </w:rPr>
              <w:fldChar w:fldCharType="end"/>
            </w:r>
          </w:hyperlink>
        </w:p>
        <w:p w14:paraId="2964848A" w14:textId="0BA1EE18" w:rsidR="00B957D1" w:rsidRPr="00B957D1" w:rsidRDefault="00F04890" w:rsidP="00B957D1">
          <w:pPr>
            <w:pStyle w:val="TOC1"/>
            <w:tabs>
              <w:tab w:val="right" w:leader="dot" w:pos="9350"/>
            </w:tabs>
            <w:spacing w:line="360" w:lineRule="auto"/>
            <w:rPr>
              <w:rFonts w:ascii="Times New Roman" w:hAnsi="Times New Roman" w:cs="Times New Roman"/>
              <w:noProof/>
              <w:color w:val="000000" w:themeColor="text1"/>
              <w:sz w:val="24"/>
              <w:szCs w:val="24"/>
            </w:rPr>
          </w:pPr>
          <w:hyperlink w:anchor="_Toc100802926" w:history="1">
            <w:r w:rsidR="00B957D1" w:rsidRPr="00B957D1">
              <w:rPr>
                <w:rStyle w:val="Hyperlink"/>
                <w:rFonts w:ascii="Times New Roman" w:hAnsi="Times New Roman" w:cs="Times New Roman"/>
                <w:noProof/>
                <w:color w:val="000000" w:themeColor="text1"/>
                <w:sz w:val="24"/>
                <w:szCs w:val="24"/>
                <w:lang w:val="en-GB"/>
              </w:rPr>
              <w:t>Summarising</w:t>
            </w:r>
            <w:r w:rsidR="00B957D1" w:rsidRPr="00B957D1">
              <w:rPr>
                <w:rFonts w:ascii="Times New Roman" w:hAnsi="Times New Roman" w:cs="Times New Roman"/>
                <w:noProof/>
                <w:webHidden/>
                <w:color w:val="000000" w:themeColor="text1"/>
                <w:sz w:val="24"/>
                <w:szCs w:val="24"/>
              </w:rPr>
              <w:tab/>
            </w:r>
            <w:r w:rsidR="00B957D1" w:rsidRPr="00B957D1">
              <w:rPr>
                <w:rFonts w:ascii="Times New Roman" w:hAnsi="Times New Roman" w:cs="Times New Roman"/>
                <w:noProof/>
                <w:webHidden/>
                <w:color w:val="000000" w:themeColor="text1"/>
                <w:sz w:val="24"/>
                <w:szCs w:val="24"/>
              </w:rPr>
              <w:fldChar w:fldCharType="begin"/>
            </w:r>
            <w:r w:rsidR="00B957D1" w:rsidRPr="00B957D1">
              <w:rPr>
                <w:rFonts w:ascii="Times New Roman" w:hAnsi="Times New Roman" w:cs="Times New Roman"/>
                <w:noProof/>
                <w:webHidden/>
                <w:color w:val="000000" w:themeColor="text1"/>
                <w:sz w:val="24"/>
                <w:szCs w:val="24"/>
              </w:rPr>
              <w:instrText xml:space="preserve"> PAGEREF _Toc100802926 \h </w:instrText>
            </w:r>
            <w:r w:rsidR="00B957D1" w:rsidRPr="00B957D1">
              <w:rPr>
                <w:rFonts w:ascii="Times New Roman" w:hAnsi="Times New Roman" w:cs="Times New Roman"/>
                <w:noProof/>
                <w:webHidden/>
                <w:color w:val="000000" w:themeColor="text1"/>
                <w:sz w:val="24"/>
                <w:szCs w:val="24"/>
              </w:rPr>
            </w:r>
            <w:r w:rsidR="00B957D1" w:rsidRPr="00B957D1">
              <w:rPr>
                <w:rFonts w:ascii="Times New Roman" w:hAnsi="Times New Roman" w:cs="Times New Roman"/>
                <w:noProof/>
                <w:webHidden/>
                <w:color w:val="000000" w:themeColor="text1"/>
                <w:sz w:val="24"/>
                <w:szCs w:val="24"/>
              </w:rPr>
              <w:fldChar w:fldCharType="separate"/>
            </w:r>
            <w:r w:rsidR="00B957D1" w:rsidRPr="00B957D1">
              <w:rPr>
                <w:rFonts w:ascii="Times New Roman" w:hAnsi="Times New Roman" w:cs="Times New Roman"/>
                <w:noProof/>
                <w:webHidden/>
                <w:color w:val="000000" w:themeColor="text1"/>
                <w:sz w:val="24"/>
                <w:szCs w:val="24"/>
              </w:rPr>
              <w:t>5</w:t>
            </w:r>
            <w:r w:rsidR="00B957D1" w:rsidRPr="00B957D1">
              <w:rPr>
                <w:rFonts w:ascii="Times New Roman" w:hAnsi="Times New Roman" w:cs="Times New Roman"/>
                <w:noProof/>
                <w:webHidden/>
                <w:color w:val="000000" w:themeColor="text1"/>
                <w:sz w:val="24"/>
                <w:szCs w:val="24"/>
              </w:rPr>
              <w:fldChar w:fldCharType="end"/>
            </w:r>
          </w:hyperlink>
        </w:p>
        <w:p w14:paraId="103D6CEA" w14:textId="5873ADBD" w:rsidR="00B957D1" w:rsidRPr="00B957D1" w:rsidRDefault="00F04890" w:rsidP="00B957D1">
          <w:pPr>
            <w:pStyle w:val="TOC1"/>
            <w:tabs>
              <w:tab w:val="right" w:leader="dot" w:pos="9350"/>
            </w:tabs>
            <w:spacing w:line="360" w:lineRule="auto"/>
            <w:rPr>
              <w:rFonts w:ascii="Times New Roman" w:hAnsi="Times New Roman" w:cs="Times New Roman"/>
              <w:noProof/>
              <w:color w:val="000000" w:themeColor="text1"/>
              <w:sz w:val="24"/>
              <w:szCs w:val="24"/>
            </w:rPr>
          </w:pPr>
          <w:hyperlink w:anchor="_Toc100802927" w:history="1">
            <w:r w:rsidR="00B957D1" w:rsidRPr="00B957D1">
              <w:rPr>
                <w:rStyle w:val="Hyperlink"/>
                <w:rFonts w:ascii="Times New Roman" w:hAnsi="Times New Roman" w:cs="Times New Roman"/>
                <w:noProof/>
                <w:color w:val="000000" w:themeColor="text1"/>
                <w:sz w:val="24"/>
                <w:szCs w:val="24"/>
                <w:lang w:val="en-GB"/>
              </w:rPr>
              <w:t>Public speaking and giving presentations</w:t>
            </w:r>
            <w:r w:rsidR="00B957D1" w:rsidRPr="00B957D1">
              <w:rPr>
                <w:rFonts w:ascii="Times New Roman" w:hAnsi="Times New Roman" w:cs="Times New Roman"/>
                <w:noProof/>
                <w:webHidden/>
                <w:color w:val="000000" w:themeColor="text1"/>
                <w:sz w:val="24"/>
                <w:szCs w:val="24"/>
              </w:rPr>
              <w:tab/>
            </w:r>
            <w:r w:rsidR="00B957D1" w:rsidRPr="00B957D1">
              <w:rPr>
                <w:rFonts w:ascii="Times New Roman" w:hAnsi="Times New Roman" w:cs="Times New Roman"/>
                <w:noProof/>
                <w:webHidden/>
                <w:color w:val="000000" w:themeColor="text1"/>
                <w:sz w:val="24"/>
                <w:szCs w:val="24"/>
              </w:rPr>
              <w:fldChar w:fldCharType="begin"/>
            </w:r>
            <w:r w:rsidR="00B957D1" w:rsidRPr="00B957D1">
              <w:rPr>
                <w:rFonts w:ascii="Times New Roman" w:hAnsi="Times New Roman" w:cs="Times New Roman"/>
                <w:noProof/>
                <w:webHidden/>
                <w:color w:val="000000" w:themeColor="text1"/>
                <w:sz w:val="24"/>
                <w:szCs w:val="24"/>
              </w:rPr>
              <w:instrText xml:space="preserve"> PAGEREF _Toc100802927 \h </w:instrText>
            </w:r>
            <w:r w:rsidR="00B957D1" w:rsidRPr="00B957D1">
              <w:rPr>
                <w:rFonts w:ascii="Times New Roman" w:hAnsi="Times New Roman" w:cs="Times New Roman"/>
                <w:noProof/>
                <w:webHidden/>
                <w:color w:val="000000" w:themeColor="text1"/>
                <w:sz w:val="24"/>
                <w:szCs w:val="24"/>
              </w:rPr>
            </w:r>
            <w:r w:rsidR="00B957D1" w:rsidRPr="00B957D1">
              <w:rPr>
                <w:rFonts w:ascii="Times New Roman" w:hAnsi="Times New Roman" w:cs="Times New Roman"/>
                <w:noProof/>
                <w:webHidden/>
                <w:color w:val="000000" w:themeColor="text1"/>
                <w:sz w:val="24"/>
                <w:szCs w:val="24"/>
              </w:rPr>
              <w:fldChar w:fldCharType="separate"/>
            </w:r>
            <w:r w:rsidR="00B957D1" w:rsidRPr="00B957D1">
              <w:rPr>
                <w:rFonts w:ascii="Times New Roman" w:hAnsi="Times New Roman" w:cs="Times New Roman"/>
                <w:noProof/>
                <w:webHidden/>
                <w:color w:val="000000" w:themeColor="text1"/>
                <w:sz w:val="24"/>
                <w:szCs w:val="24"/>
              </w:rPr>
              <w:t>7</w:t>
            </w:r>
            <w:r w:rsidR="00B957D1" w:rsidRPr="00B957D1">
              <w:rPr>
                <w:rFonts w:ascii="Times New Roman" w:hAnsi="Times New Roman" w:cs="Times New Roman"/>
                <w:noProof/>
                <w:webHidden/>
                <w:color w:val="000000" w:themeColor="text1"/>
                <w:sz w:val="24"/>
                <w:szCs w:val="24"/>
              </w:rPr>
              <w:fldChar w:fldCharType="end"/>
            </w:r>
          </w:hyperlink>
        </w:p>
        <w:p w14:paraId="1F880B20" w14:textId="39347213" w:rsidR="00B957D1" w:rsidRPr="00B957D1" w:rsidRDefault="00F04890" w:rsidP="00B957D1">
          <w:pPr>
            <w:pStyle w:val="TOC1"/>
            <w:tabs>
              <w:tab w:val="right" w:leader="dot" w:pos="9350"/>
            </w:tabs>
            <w:spacing w:line="360" w:lineRule="auto"/>
            <w:rPr>
              <w:rFonts w:ascii="Times New Roman" w:hAnsi="Times New Roman" w:cs="Times New Roman"/>
              <w:noProof/>
              <w:color w:val="000000" w:themeColor="text1"/>
              <w:sz w:val="24"/>
              <w:szCs w:val="24"/>
            </w:rPr>
          </w:pPr>
          <w:hyperlink w:anchor="_Toc100802928" w:history="1">
            <w:r w:rsidR="00B957D1" w:rsidRPr="00B957D1">
              <w:rPr>
                <w:rStyle w:val="Hyperlink"/>
                <w:rFonts w:ascii="Times New Roman" w:hAnsi="Times New Roman" w:cs="Times New Roman"/>
                <w:noProof/>
                <w:color w:val="000000" w:themeColor="text1"/>
                <w:sz w:val="24"/>
                <w:szCs w:val="24"/>
                <w:lang w:val="en-GB"/>
              </w:rPr>
              <w:t>Conclusion</w:t>
            </w:r>
            <w:r w:rsidR="00B957D1" w:rsidRPr="00B957D1">
              <w:rPr>
                <w:rFonts w:ascii="Times New Roman" w:hAnsi="Times New Roman" w:cs="Times New Roman"/>
                <w:noProof/>
                <w:webHidden/>
                <w:color w:val="000000" w:themeColor="text1"/>
                <w:sz w:val="24"/>
                <w:szCs w:val="24"/>
              </w:rPr>
              <w:tab/>
            </w:r>
            <w:r w:rsidR="00B957D1" w:rsidRPr="00B957D1">
              <w:rPr>
                <w:rFonts w:ascii="Times New Roman" w:hAnsi="Times New Roman" w:cs="Times New Roman"/>
                <w:noProof/>
                <w:webHidden/>
                <w:color w:val="000000" w:themeColor="text1"/>
                <w:sz w:val="24"/>
                <w:szCs w:val="24"/>
              </w:rPr>
              <w:fldChar w:fldCharType="begin"/>
            </w:r>
            <w:r w:rsidR="00B957D1" w:rsidRPr="00B957D1">
              <w:rPr>
                <w:rFonts w:ascii="Times New Roman" w:hAnsi="Times New Roman" w:cs="Times New Roman"/>
                <w:noProof/>
                <w:webHidden/>
                <w:color w:val="000000" w:themeColor="text1"/>
                <w:sz w:val="24"/>
                <w:szCs w:val="24"/>
              </w:rPr>
              <w:instrText xml:space="preserve"> PAGEREF _Toc100802928 \h </w:instrText>
            </w:r>
            <w:r w:rsidR="00B957D1" w:rsidRPr="00B957D1">
              <w:rPr>
                <w:rFonts w:ascii="Times New Roman" w:hAnsi="Times New Roman" w:cs="Times New Roman"/>
                <w:noProof/>
                <w:webHidden/>
                <w:color w:val="000000" w:themeColor="text1"/>
                <w:sz w:val="24"/>
                <w:szCs w:val="24"/>
              </w:rPr>
            </w:r>
            <w:r w:rsidR="00B957D1" w:rsidRPr="00B957D1">
              <w:rPr>
                <w:rFonts w:ascii="Times New Roman" w:hAnsi="Times New Roman" w:cs="Times New Roman"/>
                <w:noProof/>
                <w:webHidden/>
                <w:color w:val="000000" w:themeColor="text1"/>
                <w:sz w:val="24"/>
                <w:szCs w:val="24"/>
              </w:rPr>
              <w:fldChar w:fldCharType="separate"/>
            </w:r>
            <w:r w:rsidR="00B957D1" w:rsidRPr="00B957D1">
              <w:rPr>
                <w:rFonts w:ascii="Times New Roman" w:hAnsi="Times New Roman" w:cs="Times New Roman"/>
                <w:noProof/>
                <w:webHidden/>
                <w:color w:val="000000" w:themeColor="text1"/>
                <w:sz w:val="24"/>
                <w:szCs w:val="24"/>
              </w:rPr>
              <w:t>8</w:t>
            </w:r>
            <w:r w:rsidR="00B957D1" w:rsidRPr="00B957D1">
              <w:rPr>
                <w:rFonts w:ascii="Times New Roman" w:hAnsi="Times New Roman" w:cs="Times New Roman"/>
                <w:noProof/>
                <w:webHidden/>
                <w:color w:val="000000" w:themeColor="text1"/>
                <w:sz w:val="24"/>
                <w:szCs w:val="24"/>
              </w:rPr>
              <w:fldChar w:fldCharType="end"/>
            </w:r>
          </w:hyperlink>
        </w:p>
        <w:p w14:paraId="411F945B" w14:textId="1EB9DE5C" w:rsidR="00B957D1" w:rsidRPr="00B957D1" w:rsidRDefault="00F04890" w:rsidP="00B957D1">
          <w:pPr>
            <w:pStyle w:val="TOC1"/>
            <w:tabs>
              <w:tab w:val="right" w:leader="dot" w:pos="9350"/>
            </w:tabs>
            <w:spacing w:line="360" w:lineRule="auto"/>
            <w:rPr>
              <w:rFonts w:ascii="Times New Roman" w:hAnsi="Times New Roman" w:cs="Times New Roman"/>
              <w:noProof/>
              <w:color w:val="000000" w:themeColor="text1"/>
              <w:sz w:val="24"/>
              <w:szCs w:val="24"/>
            </w:rPr>
          </w:pPr>
          <w:hyperlink w:anchor="_Toc100802929" w:history="1">
            <w:r w:rsidR="00B957D1" w:rsidRPr="00B957D1">
              <w:rPr>
                <w:rStyle w:val="Hyperlink"/>
                <w:rFonts w:ascii="Times New Roman" w:hAnsi="Times New Roman" w:cs="Times New Roman"/>
                <w:noProof/>
                <w:color w:val="000000" w:themeColor="text1"/>
                <w:sz w:val="24"/>
                <w:szCs w:val="24"/>
                <w:lang w:val="en-GB"/>
              </w:rPr>
              <w:t>Reference List</w:t>
            </w:r>
            <w:r w:rsidR="00B957D1" w:rsidRPr="00B957D1">
              <w:rPr>
                <w:rFonts w:ascii="Times New Roman" w:hAnsi="Times New Roman" w:cs="Times New Roman"/>
                <w:noProof/>
                <w:webHidden/>
                <w:color w:val="000000" w:themeColor="text1"/>
                <w:sz w:val="24"/>
                <w:szCs w:val="24"/>
              </w:rPr>
              <w:tab/>
            </w:r>
            <w:r w:rsidR="00B957D1" w:rsidRPr="00B957D1">
              <w:rPr>
                <w:rFonts w:ascii="Times New Roman" w:hAnsi="Times New Roman" w:cs="Times New Roman"/>
                <w:noProof/>
                <w:webHidden/>
                <w:color w:val="000000" w:themeColor="text1"/>
                <w:sz w:val="24"/>
                <w:szCs w:val="24"/>
              </w:rPr>
              <w:fldChar w:fldCharType="begin"/>
            </w:r>
            <w:r w:rsidR="00B957D1" w:rsidRPr="00B957D1">
              <w:rPr>
                <w:rFonts w:ascii="Times New Roman" w:hAnsi="Times New Roman" w:cs="Times New Roman"/>
                <w:noProof/>
                <w:webHidden/>
                <w:color w:val="000000" w:themeColor="text1"/>
                <w:sz w:val="24"/>
                <w:szCs w:val="24"/>
              </w:rPr>
              <w:instrText xml:space="preserve"> PAGEREF _Toc100802929 \h </w:instrText>
            </w:r>
            <w:r w:rsidR="00B957D1" w:rsidRPr="00B957D1">
              <w:rPr>
                <w:rFonts w:ascii="Times New Roman" w:hAnsi="Times New Roman" w:cs="Times New Roman"/>
                <w:noProof/>
                <w:webHidden/>
                <w:color w:val="000000" w:themeColor="text1"/>
                <w:sz w:val="24"/>
                <w:szCs w:val="24"/>
              </w:rPr>
            </w:r>
            <w:r w:rsidR="00B957D1" w:rsidRPr="00B957D1">
              <w:rPr>
                <w:rFonts w:ascii="Times New Roman" w:hAnsi="Times New Roman" w:cs="Times New Roman"/>
                <w:noProof/>
                <w:webHidden/>
                <w:color w:val="000000" w:themeColor="text1"/>
                <w:sz w:val="24"/>
                <w:szCs w:val="24"/>
              </w:rPr>
              <w:fldChar w:fldCharType="separate"/>
            </w:r>
            <w:r w:rsidR="00B957D1" w:rsidRPr="00B957D1">
              <w:rPr>
                <w:rFonts w:ascii="Times New Roman" w:hAnsi="Times New Roman" w:cs="Times New Roman"/>
                <w:noProof/>
                <w:webHidden/>
                <w:color w:val="000000" w:themeColor="text1"/>
                <w:sz w:val="24"/>
                <w:szCs w:val="24"/>
              </w:rPr>
              <w:t>9</w:t>
            </w:r>
            <w:r w:rsidR="00B957D1" w:rsidRPr="00B957D1">
              <w:rPr>
                <w:rFonts w:ascii="Times New Roman" w:hAnsi="Times New Roman" w:cs="Times New Roman"/>
                <w:noProof/>
                <w:webHidden/>
                <w:color w:val="000000" w:themeColor="text1"/>
                <w:sz w:val="24"/>
                <w:szCs w:val="24"/>
              </w:rPr>
              <w:fldChar w:fldCharType="end"/>
            </w:r>
          </w:hyperlink>
        </w:p>
        <w:p w14:paraId="35CBEA8D" w14:textId="5B943D45" w:rsidR="00B957D1" w:rsidRDefault="00B957D1" w:rsidP="00B957D1">
          <w:pPr>
            <w:spacing w:line="360" w:lineRule="auto"/>
          </w:pPr>
          <w:r w:rsidRPr="00B957D1">
            <w:rPr>
              <w:rFonts w:ascii="Times New Roman" w:hAnsi="Times New Roman" w:cs="Times New Roman"/>
              <w:b/>
              <w:bCs/>
              <w:noProof/>
              <w:color w:val="000000" w:themeColor="text1"/>
              <w:sz w:val="24"/>
              <w:szCs w:val="24"/>
            </w:rPr>
            <w:fldChar w:fldCharType="end"/>
          </w:r>
        </w:p>
      </w:sdtContent>
    </w:sdt>
    <w:p w14:paraId="5F1DBDAA" w14:textId="77777777" w:rsidR="00B957D1" w:rsidRDefault="00B957D1">
      <w:pPr>
        <w:rPr>
          <w:rFonts w:ascii="Times New Roman" w:hAnsi="Times New Roman"/>
          <w:b/>
          <w:sz w:val="24"/>
          <w:szCs w:val="40"/>
          <w:lang w:val="en-GB"/>
        </w:rPr>
      </w:pPr>
      <w:r>
        <w:rPr>
          <w:lang w:val="en-GB"/>
        </w:rPr>
        <w:br w:type="page"/>
      </w:r>
    </w:p>
    <w:p w14:paraId="00000001" w14:textId="7A09A577" w:rsidR="00954DEE" w:rsidRPr="00B957D1" w:rsidRDefault="00755C7E" w:rsidP="00B957D1">
      <w:pPr>
        <w:pStyle w:val="Heading1"/>
        <w:rPr>
          <w:lang w:val="en-GB"/>
        </w:rPr>
      </w:pPr>
      <w:bookmarkStart w:id="0" w:name="_Toc100802923"/>
      <w:r w:rsidRPr="00B957D1">
        <w:rPr>
          <w:lang w:val="en-GB"/>
        </w:rPr>
        <w:lastRenderedPageBreak/>
        <w:t>Introduction</w:t>
      </w:r>
      <w:bookmarkEnd w:id="0"/>
      <w:r w:rsidRPr="00B957D1">
        <w:rPr>
          <w:lang w:val="en-GB"/>
        </w:rPr>
        <w:t xml:space="preserve"> </w:t>
      </w:r>
    </w:p>
    <w:p w14:paraId="00000002" w14:textId="77777777" w:rsidR="00954DEE" w:rsidRPr="00B957D1" w:rsidRDefault="00755C7E" w:rsidP="00B957D1">
      <w:pPr>
        <w:spacing w:line="360" w:lineRule="auto"/>
        <w:jc w:val="both"/>
        <w:rPr>
          <w:rFonts w:ascii="Times New Roman" w:eastAsia="Times New Roman" w:hAnsi="Times New Roman" w:cs="Times New Roman"/>
          <w:sz w:val="24"/>
          <w:szCs w:val="24"/>
          <w:lang w:val="en-GB"/>
        </w:rPr>
      </w:pPr>
      <w:r w:rsidRPr="00B957D1">
        <w:rPr>
          <w:rFonts w:ascii="Times New Roman" w:eastAsia="Times New Roman" w:hAnsi="Times New Roman" w:cs="Times New Roman"/>
          <w:sz w:val="24"/>
          <w:szCs w:val="24"/>
          <w:lang w:val="en-GB"/>
        </w:rPr>
        <w:t>Experiencing education would be a term used to describe Kolb's reflective approach. Our anecdotal observation forms the foundation of this paradigm, which is subsequently methodically examined, investigated, or even assessed through 4 components (</w:t>
      </w:r>
      <w:r w:rsidRPr="00B957D1">
        <w:rPr>
          <w:rFonts w:ascii="Times New Roman" w:eastAsia="Times New Roman" w:hAnsi="Times New Roman" w:cs="Times New Roman"/>
          <w:color w:val="222222"/>
          <w:sz w:val="24"/>
          <w:szCs w:val="24"/>
          <w:highlight w:val="white"/>
          <w:lang w:val="en-GB"/>
        </w:rPr>
        <w:t>Adams and Blair, 2019)</w:t>
      </w:r>
      <w:r w:rsidRPr="00B957D1">
        <w:rPr>
          <w:rFonts w:ascii="Times New Roman" w:eastAsia="Times New Roman" w:hAnsi="Times New Roman" w:cs="Times New Roman"/>
          <w:sz w:val="24"/>
          <w:szCs w:val="24"/>
          <w:lang w:val="en-GB"/>
        </w:rPr>
        <w:t>. After this procedure is completed, these sensations will serve as the initial stage for a further round. Individuals may move forward throughout Kolb's Reflective Cycle in a better full and coordinated manner being a result of this variety, although every stage receives a proportional level of attention. A segment of the population demonstrates this multiplicity through definition, like a condition wherein the participants naturally complement one another.</w:t>
      </w:r>
    </w:p>
    <w:p w14:paraId="00000003" w14:textId="77777777" w:rsidR="00954DEE" w:rsidRPr="00B957D1" w:rsidRDefault="00755C7E" w:rsidP="00B957D1">
      <w:pPr>
        <w:pStyle w:val="Heading1"/>
        <w:rPr>
          <w:lang w:val="en-GB"/>
        </w:rPr>
      </w:pPr>
      <w:bookmarkStart w:id="1" w:name="_Toc100802924"/>
      <w:r w:rsidRPr="00B957D1">
        <w:rPr>
          <w:lang w:val="en-GB"/>
        </w:rPr>
        <w:t>Time management</w:t>
      </w:r>
      <w:bookmarkEnd w:id="1"/>
    </w:p>
    <w:p w14:paraId="00000004" w14:textId="77777777" w:rsidR="00954DEE" w:rsidRPr="00B957D1" w:rsidRDefault="00755C7E" w:rsidP="00B957D1">
      <w:pPr>
        <w:spacing w:line="360" w:lineRule="auto"/>
        <w:jc w:val="both"/>
        <w:rPr>
          <w:rFonts w:ascii="Times New Roman" w:eastAsia="Times New Roman" w:hAnsi="Times New Roman" w:cs="Times New Roman"/>
          <w:b/>
          <w:sz w:val="24"/>
          <w:szCs w:val="24"/>
          <w:lang w:val="en-GB"/>
        </w:rPr>
      </w:pPr>
      <w:r w:rsidRPr="00B957D1">
        <w:rPr>
          <w:rFonts w:ascii="Times New Roman" w:eastAsia="Times New Roman" w:hAnsi="Times New Roman" w:cs="Times New Roman"/>
          <w:b/>
          <w:sz w:val="24"/>
          <w:szCs w:val="24"/>
          <w:lang w:val="en-GB"/>
        </w:rPr>
        <w:t xml:space="preserve">Concrete experience </w:t>
      </w:r>
    </w:p>
    <w:p w14:paraId="00000005" w14:textId="77777777" w:rsidR="00954DEE" w:rsidRPr="00B957D1" w:rsidRDefault="00755C7E" w:rsidP="00B957D1">
      <w:pPr>
        <w:spacing w:line="360" w:lineRule="auto"/>
        <w:jc w:val="both"/>
        <w:rPr>
          <w:rFonts w:ascii="Times New Roman" w:eastAsia="Times New Roman" w:hAnsi="Times New Roman" w:cs="Times New Roman"/>
          <w:sz w:val="24"/>
          <w:szCs w:val="24"/>
          <w:lang w:val="en-GB"/>
        </w:rPr>
      </w:pPr>
      <w:r w:rsidRPr="00B957D1">
        <w:rPr>
          <w:rFonts w:ascii="Times New Roman" w:eastAsia="Times New Roman" w:hAnsi="Times New Roman" w:cs="Times New Roman"/>
          <w:sz w:val="24"/>
          <w:szCs w:val="24"/>
          <w:lang w:val="en-GB"/>
        </w:rPr>
        <w:t>During my last assignment work which was indeed a group assignment, I faced severe problems in managing time (</w:t>
      </w:r>
      <w:r w:rsidRPr="00B957D1">
        <w:rPr>
          <w:rFonts w:ascii="Times New Roman" w:eastAsia="Times New Roman" w:hAnsi="Times New Roman" w:cs="Times New Roman"/>
          <w:color w:val="222222"/>
          <w:sz w:val="24"/>
          <w:szCs w:val="24"/>
          <w:highlight w:val="white"/>
          <w:lang w:val="en-GB"/>
        </w:rPr>
        <w:t xml:space="preserve">Ahmad </w:t>
      </w:r>
      <w:proofErr w:type="spellStart"/>
      <w:r w:rsidRPr="00B957D1">
        <w:rPr>
          <w:rFonts w:ascii="Times New Roman" w:eastAsia="Times New Roman" w:hAnsi="Times New Roman" w:cs="Times New Roman"/>
          <w:color w:val="222222"/>
          <w:sz w:val="24"/>
          <w:szCs w:val="24"/>
          <w:highlight w:val="white"/>
          <w:lang w:val="en-GB"/>
        </w:rPr>
        <w:t>Uzir</w:t>
      </w:r>
      <w:proofErr w:type="spellEnd"/>
      <w:r w:rsidRPr="00B957D1">
        <w:rPr>
          <w:rFonts w:ascii="Times New Roman" w:eastAsia="Times New Roman" w:hAnsi="Times New Roman" w:cs="Times New Roman"/>
          <w:color w:val="222222"/>
          <w:sz w:val="24"/>
          <w:szCs w:val="24"/>
          <w:highlight w:val="white"/>
          <w:lang w:val="en-GB"/>
        </w:rPr>
        <w:t xml:space="preserve"> et al., 2020)</w:t>
      </w:r>
      <w:r w:rsidRPr="00B957D1">
        <w:rPr>
          <w:rFonts w:ascii="Times New Roman" w:eastAsia="Times New Roman" w:hAnsi="Times New Roman" w:cs="Times New Roman"/>
          <w:sz w:val="24"/>
          <w:szCs w:val="24"/>
          <w:lang w:val="en-GB"/>
        </w:rPr>
        <w:t xml:space="preserve">. I was kind of lost in understanding and arranging my work, in order to make complete usage of my time and complete my assignment much prior to my deadline, however, I failed miserably in that attempt. </w:t>
      </w:r>
    </w:p>
    <w:p w14:paraId="00000006" w14:textId="77777777" w:rsidR="00954DEE" w:rsidRPr="00B957D1" w:rsidRDefault="00755C7E" w:rsidP="00B957D1">
      <w:pPr>
        <w:spacing w:line="360" w:lineRule="auto"/>
        <w:jc w:val="both"/>
        <w:rPr>
          <w:rFonts w:ascii="Times New Roman" w:eastAsia="Times New Roman" w:hAnsi="Times New Roman" w:cs="Times New Roman"/>
          <w:b/>
          <w:sz w:val="24"/>
          <w:szCs w:val="24"/>
          <w:lang w:val="en-GB"/>
        </w:rPr>
      </w:pPr>
      <w:r w:rsidRPr="00B957D1">
        <w:rPr>
          <w:rFonts w:ascii="Times New Roman" w:eastAsia="Times New Roman" w:hAnsi="Times New Roman" w:cs="Times New Roman"/>
          <w:b/>
          <w:sz w:val="24"/>
          <w:szCs w:val="24"/>
          <w:lang w:val="en-GB"/>
        </w:rPr>
        <w:t>Reflective observation</w:t>
      </w:r>
    </w:p>
    <w:p w14:paraId="00000007" w14:textId="77777777" w:rsidR="00954DEE" w:rsidRPr="00B957D1" w:rsidRDefault="00755C7E" w:rsidP="00B957D1">
      <w:pPr>
        <w:spacing w:line="360" w:lineRule="auto"/>
        <w:jc w:val="both"/>
        <w:rPr>
          <w:rFonts w:ascii="Times New Roman" w:eastAsia="Times New Roman" w:hAnsi="Times New Roman" w:cs="Times New Roman"/>
          <w:sz w:val="24"/>
          <w:szCs w:val="24"/>
          <w:lang w:val="en-GB"/>
        </w:rPr>
      </w:pPr>
      <w:r w:rsidRPr="00B957D1">
        <w:rPr>
          <w:rFonts w:ascii="Times New Roman" w:eastAsia="Times New Roman" w:hAnsi="Times New Roman" w:cs="Times New Roman"/>
          <w:sz w:val="24"/>
          <w:szCs w:val="24"/>
          <w:lang w:val="en-GB"/>
        </w:rPr>
        <w:t>Through my experience, I realised that excellent time management abilities boost performance plus allow people to become more accomplished. I know time management abilities assist everyone in stress reduction as well as prioritising personal schedules. Time management that is successful outlines overall objectives plus focuses on their essential critical duties. Like an outcome, people have several capacities to develop larger and greater outcomes.</w:t>
      </w:r>
    </w:p>
    <w:p w14:paraId="00000008" w14:textId="77777777" w:rsidR="00954DEE" w:rsidRPr="00B957D1" w:rsidRDefault="00755C7E" w:rsidP="00B957D1">
      <w:pPr>
        <w:spacing w:line="360" w:lineRule="auto"/>
        <w:jc w:val="both"/>
        <w:rPr>
          <w:rFonts w:ascii="Times New Roman" w:eastAsia="Times New Roman" w:hAnsi="Times New Roman" w:cs="Times New Roman"/>
          <w:b/>
          <w:sz w:val="24"/>
          <w:szCs w:val="24"/>
          <w:lang w:val="en-GB"/>
        </w:rPr>
      </w:pPr>
      <w:r w:rsidRPr="00B957D1">
        <w:rPr>
          <w:rFonts w:ascii="Times New Roman" w:eastAsia="Times New Roman" w:hAnsi="Times New Roman" w:cs="Times New Roman"/>
          <w:b/>
          <w:sz w:val="24"/>
          <w:szCs w:val="24"/>
          <w:lang w:val="en-GB"/>
        </w:rPr>
        <w:t>Abstract conceptualism</w:t>
      </w:r>
    </w:p>
    <w:p w14:paraId="00000009" w14:textId="77777777" w:rsidR="00954DEE" w:rsidRPr="00B957D1" w:rsidRDefault="00755C7E" w:rsidP="00B957D1">
      <w:pPr>
        <w:spacing w:line="360" w:lineRule="auto"/>
        <w:jc w:val="both"/>
        <w:rPr>
          <w:rFonts w:ascii="Times New Roman" w:eastAsia="Times New Roman" w:hAnsi="Times New Roman" w:cs="Times New Roman"/>
          <w:sz w:val="24"/>
          <w:szCs w:val="24"/>
          <w:lang w:val="en-GB"/>
        </w:rPr>
      </w:pPr>
      <w:r w:rsidRPr="00B957D1">
        <w:rPr>
          <w:rFonts w:ascii="Times New Roman" w:eastAsia="Times New Roman" w:hAnsi="Times New Roman" w:cs="Times New Roman"/>
          <w:sz w:val="24"/>
          <w:szCs w:val="24"/>
          <w:lang w:val="en-GB"/>
        </w:rPr>
        <w:t>I understood that good time management allows people to be highly productive (</w:t>
      </w:r>
      <w:r w:rsidRPr="00B957D1">
        <w:rPr>
          <w:rFonts w:ascii="Times New Roman" w:eastAsia="Times New Roman" w:hAnsi="Times New Roman" w:cs="Times New Roman"/>
          <w:color w:val="222222"/>
          <w:sz w:val="24"/>
          <w:szCs w:val="24"/>
          <w:highlight w:val="white"/>
          <w:lang w:val="en-GB"/>
        </w:rPr>
        <w:t xml:space="preserve">Morrow-Howell, </w:t>
      </w:r>
      <w:proofErr w:type="spellStart"/>
      <w:r w:rsidRPr="00B957D1">
        <w:rPr>
          <w:rFonts w:ascii="Times New Roman" w:eastAsia="Times New Roman" w:hAnsi="Times New Roman" w:cs="Times New Roman"/>
          <w:color w:val="222222"/>
          <w:sz w:val="24"/>
          <w:szCs w:val="24"/>
          <w:highlight w:val="white"/>
          <w:lang w:val="en-GB"/>
        </w:rPr>
        <w:t>Galucia</w:t>
      </w:r>
      <w:proofErr w:type="spellEnd"/>
      <w:r w:rsidRPr="00B957D1">
        <w:rPr>
          <w:rFonts w:ascii="Times New Roman" w:eastAsia="Times New Roman" w:hAnsi="Times New Roman" w:cs="Times New Roman"/>
          <w:color w:val="222222"/>
          <w:sz w:val="24"/>
          <w:szCs w:val="24"/>
          <w:highlight w:val="white"/>
          <w:lang w:val="en-GB"/>
        </w:rPr>
        <w:t xml:space="preserve"> and </w:t>
      </w:r>
      <w:proofErr w:type="spellStart"/>
      <w:r w:rsidRPr="00B957D1">
        <w:rPr>
          <w:rFonts w:ascii="Times New Roman" w:eastAsia="Times New Roman" w:hAnsi="Times New Roman" w:cs="Times New Roman"/>
          <w:color w:val="222222"/>
          <w:sz w:val="24"/>
          <w:szCs w:val="24"/>
          <w:highlight w:val="white"/>
          <w:lang w:val="en-GB"/>
        </w:rPr>
        <w:t>Swinford</w:t>
      </w:r>
      <w:proofErr w:type="spellEnd"/>
      <w:r w:rsidRPr="00B957D1">
        <w:rPr>
          <w:rFonts w:ascii="Times New Roman" w:eastAsia="Times New Roman" w:hAnsi="Times New Roman" w:cs="Times New Roman"/>
          <w:color w:val="222222"/>
          <w:sz w:val="24"/>
          <w:szCs w:val="24"/>
          <w:highlight w:val="white"/>
          <w:lang w:val="en-GB"/>
        </w:rPr>
        <w:t>, 2020)</w:t>
      </w:r>
      <w:r w:rsidRPr="00B957D1">
        <w:rPr>
          <w:rFonts w:ascii="Times New Roman" w:eastAsia="Times New Roman" w:hAnsi="Times New Roman" w:cs="Times New Roman"/>
          <w:sz w:val="24"/>
          <w:szCs w:val="24"/>
          <w:lang w:val="en-GB"/>
        </w:rPr>
        <w:t xml:space="preserve">. Rather than getting entangled with juggling, I may concentrate on one thing in particular for that set amount of period. In this manner, I may offer my all, resulting in a speedier completion of my objectives. </w:t>
      </w:r>
    </w:p>
    <w:p w14:paraId="0000000A" w14:textId="77777777" w:rsidR="00954DEE" w:rsidRPr="00B957D1" w:rsidRDefault="00755C7E" w:rsidP="00B957D1">
      <w:pPr>
        <w:spacing w:line="360" w:lineRule="auto"/>
        <w:jc w:val="both"/>
        <w:rPr>
          <w:rFonts w:ascii="Times New Roman" w:eastAsia="Times New Roman" w:hAnsi="Times New Roman" w:cs="Times New Roman"/>
          <w:b/>
          <w:sz w:val="24"/>
          <w:szCs w:val="24"/>
          <w:lang w:val="en-GB"/>
        </w:rPr>
      </w:pPr>
      <w:r w:rsidRPr="00B957D1">
        <w:rPr>
          <w:rFonts w:ascii="Times New Roman" w:eastAsia="Times New Roman" w:hAnsi="Times New Roman" w:cs="Times New Roman"/>
          <w:b/>
          <w:sz w:val="24"/>
          <w:szCs w:val="24"/>
          <w:lang w:val="en-GB"/>
        </w:rPr>
        <w:t>Active experimentation</w:t>
      </w:r>
    </w:p>
    <w:p w14:paraId="0000000B" w14:textId="77777777" w:rsidR="00954DEE" w:rsidRPr="00B957D1" w:rsidRDefault="00755C7E" w:rsidP="00B957D1">
      <w:pPr>
        <w:numPr>
          <w:ilvl w:val="0"/>
          <w:numId w:val="2"/>
        </w:numPr>
        <w:spacing w:line="360" w:lineRule="auto"/>
        <w:jc w:val="both"/>
        <w:rPr>
          <w:rFonts w:ascii="Times New Roman" w:eastAsia="Times New Roman" w:hAnsi="Times New Roman" w:cs="Times New Roman"/>
          <w:sz w:val="24"/>
          <w:szCs w:val="24"/>
          <w:lang w:val="en-GB"/>
        </w:rPr>
      </w:pPr>
      <w:r w:rsidRPr="00B957D1">
        <w:rPr>
          <w:rFonts w:ascii="Times New Roman" w:eastAsia="Times New Roman" w:hAnsi="Times New Roman" w:cs="Times New Roman"/>
          <w:sz w:val="24"/>
          <w:szCs w:val="24"/>
          <w:lang w:val="en-GB"/>
        </w:rPr>
        <w:t>In order to develop, I would begin creating clear objectives for myself during the workday, including completing a certain activity or portion of a project, which is an important aspect of overall time management (</w:t>
      </w:r>
      <w:r w:rsidRPr="00B957D1">
        <w:rPr>
          <w:rFonts w:ascii="Times New Roman" w:eastAsia="Times New Roman" w:hAnsi="Times New Roman" w:cs="Times New Roman"/>
          <w:color w:val="222222"/>
          <w:sz w:val="24"/>
          <w:szCs w:val="24"/>
          <w:highlight w:val="white"/>
          <w:lang w:val="en-GB"/>
        </w:rPr>
        <w:t>Grint, 2020)</w:t>
      </w:r>
      <w:r w:rsidRPr="00B957D1">
        <w:rPr>
          <w:rFonts w:ascii="Times New Roman" w:eastAsia="Times New Roman" w:hAnsi="Times New Roman" w:cs="Times New Roman"/>
          <w:sz w:val="24"/>
          <w:szCs w:val="24"/>
          <w:lang w:val="en-GB"/>
        </w:rPr>
        <w:t xml:space="preserve">. Establishing a succession of reasonable </w:t>
      </w:r>
      <w:r w:rsidRPr="00B957D1">
        <w:rPr>
          <w:rFonts w:ascii="Times New Roman" w:eastAsia="Times New Roman" w:hAnsi="Times New Roman" w:cs="Times New Roman"/>
          <w:sz w:val="24"/>
          <w:szCs w:val="24"/>
          <w:lang w:val="en-GB"/>
        </w:rPr>
        <w:lastRenderedPageBreak/>
        <w:t xml:space="preserve">objectives and then a sequence of ideal objectives would enable me to experience every success as inspiration plus reinforcement during my week. Goal-setting, particularly in conjunction with stress management, could assist me in increasing overall productivity on an annual and seasonal base. </w:t>
      </w:r>
    </w:p>
    <w:p w14:paraId="0000000C" w14:textId="77777777" w:rsidR="00954DEE" w:rsidRPr="00B957D1" w:rsidRDefault="00755C7E" w:rsidP="00B957D1">
      <w:pPr>
        <w:numPr>
          <w:ilvl w:val="0"/>
          <w:numId w:val="2"/>
        </w:numPr>
        <w:spacing w:line="360" w:lineRule="auto"/>
        <w:jc w:val="both"/>
        <w:rPr>
          <w:rFonts w:ascii="Times New Roman" w:eastAsia="Times New Roman" w:hAnsi="Times New Roman" w:cs="Times New Roman"/>
          <w:sz w:val="24"/>
          <w:szCs w:val="24"/>
          <w:lang w:val="en-GB"/>
        </w:rPr>
      </w:pPr>
      <w:r w:rsidRPr="00B957D1">
        <w:rPr>
          <w:rFonts w:ascii="Times New Roman" w:eastAsia="Times New Roman" w:hAnsi="Times New Roman" w:cs="Times New Roman"/>
          <w:sz w:val="24"/>
          <w:szCs w:val="24"/>
          <w:lang w:val="en-GB"/>
        </w:rPr>
        <w:t xml:space="preserve">I would continue to emphasise communication skills since they reflect my capacity to explain my objectives, ambitions, plus requirements in both spoken and writing formats. My strong communication abilities enable me to create effective timetables or even strategies. It would additionally assist me in rather successfully completing my chores via outsourcing or otherwise cooperation. I would figure out how significant every one of my jobs relates to everything else. I would attempt allocating a prioritization to certain chores to assist me to concentrate my attention on the items which require the majority of my attention. </w:t>
      </w:r>
    </w:p>
    <w:p w14:paraId="0000000D" w14:textId="77777777" w:rsidR="00954DEE" w:rsidRPr="00B957D1" w:rsidRDefault="00755C7E" w:rsidP="00B957D1">
      <w:pPr>
        <w:pStyle w:val="Heading1"/>
        <w:rPr>
          <w:lang w:val="en-GB"/>
        </w:rPr>
      </w:pPr>
      <w:bookmarkStart w:id="2" w:name="_Toc100802925"/>
      <w:r w:rsidRPr="00B957D1">
        <w:rPr>
          <w:lang w:val="en-GB"/>
        </w:rPr>
        <w:t>Academic Writing</w:t>
      </w:r>
      <w:bookmarkEnd w:id="2"/>
    </w:p>
    <w:p w14:paraId="0000000E" w14:textId="77777777" w:rsidR="00954DEE" w:rsidRPr="00B957D1" w:rsidRDefault="00755C7E" w:rsidP="00B957D1">
      <w:pPr>
        <w:spacing w:line="360" w:lineRule="auto"/>
        <w:jc w:val="both"/>
        <w:rPr>
          <w:rFonts w:ascii="Times New Roman" w:eastAsia="Times New Roman" w:hAnsi="Times New Roman" w:cs="Times New Roman"/>
          <w:b/>
          <w:sz w:val="24"/>
          <w:szCs w:val="24"/>
          <w:lang w:val="en-GB"/>
        </w:rPr>
      </w:pPr>
      <w:r w:rsidRPr="00B957D1">
        <w:rPr>
          <w:rFonts w:ascii="Times New Roman" w:eastAsia="Times New Roman" w:hAnsi="Times New Roman" w:cs="Times New Roman"/>
          <w:b/>
          <w:sz w:val="24"/>
          <w:szCs w:val="24"/>
          <w:lang w:val="en-GB"/>
        </w:rPr>
        <w:t>Concrete experience</w:t>
      </w:r>
    </w:p>
    <w:p w14:paraId="0000000F" w14:textId="77777777" w:rsidR="00954DEE" w:rsidRPr="00B957D1" w:rsidRDefault="00755C7E" w:rsidP="00B957D1">
      <w:pPr>
        <w:spacing w:line="360" w:lineRule="auto"/>
        <w:jc w:val="both"/>
        <w:rPr>
          <w:rFonts w:ascii="Times New Roman" w:eastAsia="Times New Roman" w:hAnsi="Times New Roman" w:cs="Times New Roman"/>
          <w:sz w:val="24"/>
          <w:szCs w:val="24"/>
          <w:lang w:val="en-GB"/>
        </w:rPr>
      </w:pPr>
      <w:r w:rsidRPr="00B957D1">
        <w:rPr>
          <w:rFonts w:ascii="Times New Roman" w:eastAsia="Times New Roman" w:hAnsi="Times New Roman" w:cs="Times New Roman"/>
          <w:sz w:val="24"/>
          <w:szCs w:val="24"/>
          <w:lang w:val="en-GB"/>
        </w:rPr>
        <w:t>We were asked to write our assignments using academic writing, however many of us including me didn't have much knowledge of academic writing (</w:t>
      </w:r>
      <w:r w:rsidRPr="00B957D1">
        <w:rPr>
          <w:rFonts w:ascii="Times New Roman" w:eastAsia="Times New Roman" w:hAnsi="Times New Roman" w:cs="Times New Roman"/>
          <w:color w:val="222222"/>
          <w:sz w:val="24"/>
          <w:szCs w:val="24"/>
          <w:highlight w:val="white"/>
          <w:lang w:val="en-GB"/>
        </w:rPr>
        <w:t>Claus, 2019)</w:t>
      </w:r>
      <w:r w:rsidRPr="00B957D1">
        <w:rPr>
          <w:rFonts w:ascii="Times New Roman" w:eastAsia="Times New Roman" w:hAnsi="Times New Roman" w:cs="Times New Roman"/>
          <w:sz w:val="24"/>
          <w:szCs w:val="24"/>
          <w:lang w:val="en-GB"/>
        </w:rPr>
        <w:t xml:space="preserve">. Due to this our professor helped us understand the basics by showing us some of his academic writing. </w:t>
      </w:r>
    </w:p>
    <w:p w14:paraId="00000010" w14:textId="77777777" w:rsidR="00954DEE" w:rsidRPr="00B957D1" w:rsidRDefault="00755C7E" w:rsidP="00B957D1">
      <w:pPr>
        <w:spacing w:line="360" w:lineRule="auto"/>
        <w:jc w:val="both"/>
        <w:rPr>
          <w:rFonts w:ascii="Times New Roman" w:eastAsia="Times New Roman" w:hAnsi="Times New Roman" w:cs="Times New Roman"/>
          <w:b/>
          <w:sz w:val="24"/>
          <w:szCs w:val="24"/>
          <w:lang w:val="en-GB"/>
        </w:rPr>
      </w:pPr>
      <w:r w:rsidRPr="00B957D1">
        <w:rPr>
          <w:rFonts w:ascii="Times New Roman" w:eastAsia="Times New Roman" w:hAnsi="Times New Roman" w:cs="Times New Roman"/>
          <w:b/>
          <w:sz w:val="24"/>
          <w:szCs w:val="24"/>
          <w:lang w:val="en-GB"/>
        </w:rPr>
        <w:t>Reflective observation</w:t>
      </w:r>
    </w:p>
    <w:p w14:paraId="00000011" w14:textId="77777777" w:rsidR="00954DEE" w:rsidRPr="00B957D1" w:rsidRDefault="00755C7E" w:rsidP="00B957D1">
      <w:pPr>
        <w:spacing w:line="360" w:lineRule="auto"/>
        <w:jc w:val="both"/>
        <w:rPr>
          <w:rFonts w:ascii="Times New Roman" w:eastAsia="Times New Roman" w:hAnsi="Times New Roman" w:cs="Times New Roman"/>
          <w:sz w:val="24"/>
          <w:szCs w:val="24"/>
          <w:lang w:val="en-GB"/>
        </w:rPr>
      </w:pPr>
      <w:r w:rsidRPr="00B957D1">
        <w:rPr>
          <w:rFonts w:ascii="Times New Roman" w:eastAsia="Times New Roman" w:hAnsi="Times New Roman" w:cs="Times New Roman"/>
          <w:sz w:val="24"/>
          <w:szCs w:val="24"/>
          <w:lang w:val="en-GB"/>
        </w:rPr>
        <w:t>Academic writing, I learned, would be the professional prose style employed in institutes. Which is everything learners are required to generate for courses, rather than what teachers or even university investigators utilise to compose intellectual documents (</w:t>
      </w:r>
      <w:r w:rsidRPr="00B957D1">
        <w:rPr>
          <w:rFonts w:ascii="Times New Roman" w:eastAsia="Times New Roman" w:hAnsi="Times New Roman" w:cs="Times New Roman"/>
          <w:color w:val="222222"/>
          <w:sz w:val="24"/>
          <w:szCs w:val="24"/>
          <w:highlight w:val="white"/>
          <w:lang w:val="en-GB"/>
        </w:rPr>
        <w:t>Huisman et al., 2018)</w:t>
      </w:r>
      <w:r w:rsidRPr="00B957D1">
        <w:rPr>
          <w:rFonts w:ascii="Times New Roman" w:eastAsia="Times New Roman" w:hAnsi="Times New Roman" w:cs="Times New Roman"/>
          <w:sz w:val="24"/>
          <w:szCs w:val="24"/>
          <w:lang w:val="en-GB"/>
        </w:rPr>
        <w:t xml:space="preserve">. My clear understanding of academic writing seems difficult to find since there are several sorts or even styles of academic writing generated for a number of purposes. </w:t>
      </w:r>
    </w:p>
    <w:p w14:paraId="00000012" w14:textId="77777777" w:rsidR="00954DEE" w:rsidRPr="00B957D1" w:rsidRDefault="00755C7E" w:rsidP="00B957D1">
      <w:pPr>
        <w:spacing w:line="360" w:lineRule="auto"/>
        <w:jc w:val="both"/>
        <w:rPr>
          <w:rFonts w:ascii="Times New Roman" w:eastAsia="Times New Roman" w:hAnsi="Times New Roman" w:cs="Times New Roman"/>
          <w:b/>
          <w:sz w:val="24"/>
          <w:szCs w:val="24"/>
          <w:lang w:val="en-GB"/>
        </w:rPr>
      </w:pPr>
      <w:r w:rsidRPr="00B957D1">
        <w:rPr>
          <w:rFonts w:ascii="Times New Roman" w:eastAsia="Times New Roman" w:hAnsi="Times New Roman" w:cs="Times New Roman"/>
          <w:b/>
          <w:sz w:val="24"/>
          <w:szCs w:val="24"/>
          <w:lang w:val="en-GB"/>
        </w:rPr>
        <w:t>Abstract conceptualism</w:t>
      </w:r>
    </w:p>
    <w:p w14:paraId="00000013" w14:textId="77777777" w:rsidR="00954DEE" w:rsidRPr="00B957D1" w:rsidRDefault="00755C7E" w:rsidP="00B957D1">
      <w:pPr>
        <w:spacing w:line="360" w:lineRule="auto"/>
        <w:jc w:val="both"/>
        <w:rPr>
          <w:rFonts w:ascii="Times New Roman" w:eastAsia="Times New Roman" w:hAnsi="Times New Roman" w:cs="Times New Roman"/>
          <w:sz w:val="24"/>
          <w:szCs w:val="24"/>
          <w:lang w:val="en-GB"/>
        </w:rPr>
      </w:pPr>
      <w:r w:rsidRPr="00B957D1">
        <w:rPr>
          <w:rFonts w:ascii="Times New Roman" w:eastAsia="Times New Roman" w:hAnsi="Times New Roman" w:cs="Times New Roman"/>
          <w:sz w:val="24"/>
          <w:szCs w:val="24"/>
          <w:lang w:val="en-GB"/>
        </w:rPr>
        <w:t>I discovered that academic writing has traditionally become a component of human life. Our university academics devote endless time teaching skills in writing academically since people understand the satisfaction that comes with someone. I know this is why academic writing is essential for students (</w:t>
      </w:r>
      <w:r w:rsidRPr="00B957D1">
        <w:rPr>
          <w:rFonts w:ascii="Times New Roman" w:eastAsia="Times New Roman" w:hAnsi="Times New Roman" w:cs="Times New Roman"/>
          <w:color w:val="222222"/>
          <w:sz w:val="24"/>
          <w:szCs w:val="24"/>
          <w:highlight w:val="white"/>
          <w:lang w:val="en-GB"/>
        </w:rPr>
        <w:t>Mitchell et al., 2021)</w:t>
      </w:r>
      <w:r w:rsidRPr="00B957D1">
        <w:rPr>
          <w:rFonts w:ascii="Times New Roman" w:eastAsia="Times New Roman" w:hAnsi="Times New Roman" w:cs="Times New Roman"/>
          <w:sz w:val="24"/>
          <w:szCs w:val="24"/>
          <w:lang w:val="en-GB"/>
        </w:rPr>
        <w:t xml:space="preserve">. In contrast to various lesser official forms of literature, I realised how academic work relies on language and method. It attempts to identify methods where such method plus style might be used to convey information. Academic writing prepares students </w:t>
      </w:r>
      <w:r w:rsidRPr="00B957D1">
        <w:rPr>
          <w:rFonts w:ascii="Times New Roman" w:eastAsia="Times New Roman" w:hAnsi="Times New Roman" w:cs="Times New Roman"/>
          <w:sz w:val="24"/>
          <w:szCs w:val="24"/>
          <w:lang w:val="en-GB"/>
        </w:rPr>
        <w:lastRenderedPageBreak/>
        <w:t xml:space="preserve">to become professionals. I realised it permits me to appear competent, therefore facilitating my admission into my work. I am looking for strategies to investigate and, maybe, correlate my selected phrases with the vocal delivery I am supposed for using. This procedure includes a period of conceptualizing, which I refer to as analytical analysis. </w:t>
      </w:r>
    </w:p>
    <w:p w14:paraId="00000014" w14:textId="77777777" w:rsidR="00954DEE" w:rsidRPr="00B957D1" w:rsidRDefault="00755C7E" w:rsidP="00B957D1">
      <w:pPr>
        <w:spacing w:line="360" w:lineRule="auto"/>
        <w:jc w:val="both"/>
        <w:rPr>
          <w:rFonts w:ascii="Times New Roman" w:eastAsia="Times New Roman" w:hAnsi="Times New Roman" w:cs="Times New Roman"/>
          <w:b/>
          <w:sz w:val="24"/>
          <w:szCs w:val="24"/>
          <w:lang w:val="en-GB"/>
        </w:rPr>
      </w:pPr>
      <w:r w:rsidRPr="00B957D1">
        <w:rPr>
          <w:rFonts w:ascii="Times New Roman" w:eastAsia="Times New Roman" w:hAnsi="Times New Roman" w:cs="Times New Roman"/>
          <w:b/>
          <w:sz w:val="24"/>
          <w:szCs w:val="24"/>
          <w:lang w:val="en-GB"/>
        </w:rPr>
        <w:t>Active experimentation</w:t>
      </w:r>
    </w:p>
    <w:p w14:paraId="00000015" w14:textId="77777777" w:rsidR="00954DEE" w:rsidRPr="00B957D1" w:rsidRDefault="00755C7E" w:rsidP="00B957D1">
      <w:pPr>
        <w:numPr>
          <w:ilvl w:val="0"/>
          <w:numId w:val="4"/>
        </w:numPr>
        <w:spacing w:line="360" w:lineRule="auto"/>
        <w:jc w:val="both"/>
        <w:rPr>
          <w:rFonts w:ascii="Times New Roman" w:eastAsia="Times New Roman" w:hAnsi="Times New Roman" w:cs="Times New Roman"/>
          <w:sz w:val="24"/>
          <w:szCs w:val="24"/>
          <w:lang w:val="en-GB"/>
        </w:rPr>
      </w:pPr>
      <w:r w:rsidRPr="00B957D1">
        <w:rPr>
          <w:rFonts w:ascii="Times New Roman" w:eastAsia="Times New Roman" w:hAnsi="Times New Roman" w:cs="Times New Roman"/>
          <w:sz w:val="24"/>
          <w:szCs w:val="24"/>
          <w:lang w:val="en-GB"/>
        </w:rPr>
        <w:t>In order to improve myself, I will aim to enhance my academic writing abilities by dedicating significant effort to my everyday proficiency assessment (</w:t>
      </w:r>
      <w:r w:rsidRPr="00B957D1">
        <w:rPr>
          <w:rFonts w:ascii="Times New Roman" w:eastAsia="Times New Roman" w:hAnsi="Times New Roman" w:cs="Times New Roman"/>
          <w:color w:val="222222"/>
          <w:sz w:val="24"/>
          <w:szCs w:val="24"/>
          <w:highlight w:val="white"/>
          <w:lang w:val="en-GB"/>
        </w:rPr>
        <w:t>Huisman et al., 2019)</w:t>
      </w:r>
      <w:r w:rsidRPr="00B957D1">
        <w:rPr>
          <w:rFonts w:ascii="Times New Roman" w:eastAsia="Times New Roman" w:hAnsi="Times New Roman" w:cs="Times New Roman"/>
          <w:sz w:val="24"/>
          <w:szCs w:val="24"/>
          <w:lang w:val="en-GB"/>
        </w:rPr>
        <w:t xml:space="preserve">. I might characterise writing projects upon topics or resources like articles concerning current affairs or studies within my profession, a description of my attendance at a conference, session, or display, or practising composing my resume. I would dissect the components of some of them as well as grasp the intricacies between them. It'll also heighten my awareness and provide me with a better viewpoint for writing scientific publications. </w:t>
      </w:r>
    </w:p>
    <w:p w14:paraId="00000016" w14:textId="77777777" w:rsidR="00954DEE" w:rsidRPr="00B957D1" w:rsidRDefault="00755C7E" w:rsidP="00B957D1">
      <w:pPr>
        <w:numPr>
          <w:ilvl w:val="0"/>
          <w:numId w:val="4"/>
        </w:numPr>
        <w:spacing w:line="360" w:lineRule="auto"/>
        <w:jc w:val="both"/>
        <w:rPr>
          <w:rFonts w:ascii="Times New Roman" w:eastAsia="Times New Roman" w:hAnsi="Times New Roman" w:cs="Times New Roman"/>
          <w:sz w:val="24"/>
          <w:szCs w:val="24"/>
          <w:lang w:val="en-GB"/>
        </w:rPr>
      </w:pPr>
      <w:r w:rsidRPr="00B957D1">
        <w:rPr>
          <w:rFonts w:ascii="Times New Roman" w:eastAsia="Times New Roman" w:hAnsi="Times New Roman" w:cs="Times New Roman"/>
          <w:sz w:val="24"/>
          <w:szCs w:val="24"/>
          <w:lang w:val="en-GB"/>
        </w:rPr>
        <w:t>I would then attempt to interpret well-written and organised tasks to develop an improved understanding of scholarly prose style (</w:t>
      </w:r>
      <w:r w:rsidRPr="00B957D1">
        <w:rPr>
          <w:rFonts w:ascii="Times New Roman" w:eastAsia="Times New Roman" w:hAnsi="Times New Roman" w:cs="Times New Roman"/>
          <w:color w:val="222222"/>
          <w:sz w:val="24"/>
          <w:szCs w:val="24"/>
          <w:highlight w:val="white"/>
          <w:lang w:val="en-GB"/>
        </w:rPr>
        <w:t>Teng, Qin and Wang, 2021)</w:t>
      </w:r>
      <w:r w:rsidRPr="00B957D1">
        <w:rPr>
          <w:rFonts w:ascii="Times New Roman" w:eastAsia="Times New Roman" w:hAnsi="Times New Roman" w:cs="Times New Roman"/>
          <w:sz w:val="24"/>
          <w:szCs w:val="24"/>
          <w:lang w:val="en-GB"/>
        </w:rPr>
        <w:t>. Equally significantly, reading pieces of literature about comparable or nearly related themes would assist me in discovering my reasoning abilities. Reviewing the writings of other writers also helps me master diverse parts of literature only with the purpose of communicating with a larger readership.</w:t>
      </w:r>
    </w:p>
    <w:p w14:paraId="00000017" w14:textId="77777777" w:rsidR="00954DEE" w:rsidRPr="00B957D1" w:rsidRDefault="00755C7E" w:rsidP="00B957D1">
      <w:pPr>
        <w:numPr>
          <w:ilvl w:val="0"/>
          <w:numId w:val="4"/>
        </w:numPr>
        <w:spacing w:line="360" w:lineRule="auto"/>
        <w:jc w:val="both"/>
        <w:rPr>
          <w:rFonts w:ascii="Times New Roman" w:eastAsia="Times New Roman" w:hAnsi="Times New Roman" w:cs="Times New Roman"/>
          <w:sz w:val="24"/>
          <w:szCs w:val="24"/>
          <w:lang w:val="en-GB"/>
        </w:rPr>
      </w:pPr>
      <w:r w:rsidRPr="00B957D1">
        <w:rPr>
          <w:rFonts w:ascii="Times New Roman" w:eastAsia="Times New Roman" w:hAnsi="Times New Roman" w:cs="Times New Roman"/>
          <w:sz w:val="24"/>
          <w:szCs w:val="24"/>
          <w:lang w:val="en-GB"/>
        </w:rPr>
        <w:t xml:space="preserve">I might start by deciding if I am more acquainted with using electronic or paper formats. I should attempt to listen aloud since mistakes that pass through the eyesight might not even pass through the hearing. I could emphasise exclamation points throughout my article. As a result, this should assist me with focusing my attention and preventing erroneous quotation marking misuse. Unless I am known among the greatest prevalent errors, I will build a checklist of errors or even search for every sort of error independently. </w:t>
      </w:r>
    </w:p>
    <w:p w14:paraId="00000018" w14:textId="77777777" w:rsidR="00954DEE" w:rsidRPr="00B957D1" w:rsidRDefault="00755C7E" w:rsidP="00B957D1">
      <w:pPr>
        <w:pStyle w:val="Heading1"/>
        <w:rPr>
          <w:lang w:val="en-GB"/>
        </w:rPr>
      </w:pPr>
      <w:bookmarkStart w:id="3" w:name="_Toc100802926"/>
      <w:r w:rsidRPr="00B957D1">
        <w:rPr>
          <w:lang w:val="en-GB"/>
        </w:rPr>
        <w:t>Summarising</w:t>
      </w:r>
      <w:bookmarkEnd w:id="3"/>
    </w:p>
    <w:p w14:paraId="00000019" w14:textId="77777777" w:rsidR="00954DEE" w:rsidRPr="00B957D1" w:rsidRDefault="00755C7E" w:rsidP="00B957D1">
      <w:pPr>
        <w:spacing w:line="360" w:lineRule="auto"/>
        <w:jc w:val="both"/>
        <w:rPr>
          <w:rFonts w:ascii="Times New Roman" w:eastAsia="Times New Roman" w:hAnsi="Times New Roman" w:cs="Times New Roman"/>
          <w:b/>
          <w:sz w:val="24"/>
          <w:szCs w:val="24"/>
          <w:lang w:val="en-GB"/>
        </w:rPr>
      </w:pPr>
      <w:r w:rsidRPr="00B957D1">
        <w:rPr>
          <w:rFonts w:ascii="Times New Roman" w:eastAsia="Times New Roman" w:hAnsi="Times New Roman" w:cs="Times New Roman"/>
          <w:b/>
          <w:sz w:val="24"/>
          <w:szCs w:val="24"/>
          <w:lang w:val="en-GB"/>
        </w:rPr>
        <w:t>Concrete experience</w:t>
      </w:r>
    </w:p>
    <w:p w14:paraId="0000001A" w14:textId="5AC6C94F" w:rsidR="00954DEE" w:rsidRPr="00B957D1" w:rsidRDefault="00755C7E" w:rsidP="00B957D1">
      <w:pPr>
        <w:spacing w:line="360" w:lineRule="auto"/>
        <w:jc w:val="both"/>
        <w:rPr>
          <w:rFonts w:ascii="Times New Roman" w:eastAsia="Times New Roman" w:hAnsi="Times New Roman" w:cs="Times New Roman"/>
          <w:sz w:val="24"/>
          <w:szCs w:val="24"/>
          <w:lang w:val="en-GB"/>
        </w:rPr>
      </w:pPr>
      <w:r w:rsidRPr="00B957D1">
        <w:rPr>
          <w:rFonts w:ascii="Times New Roman" w:eastAsia="Times New Roman" w:hAnsi="Times New Roman" w:cs="Times New Roman"/>
          <w:sz w:val="24"/>
          <w:szCs w:val="24"/>
          <w:lang w:val="en-GB"/>
        </w:rPr>
        <w:t xml:space="preserve">While writing my assignments we usually summarise key points from the sources whether it's internet sources or journals. </w:t>
      </w:r>
      <w:r w:rsidR="00B957D1" w:rsidRPr="00B957D1">
        <w:rPr>
          <w:rFonts w:ascii="Times New Roman" w:eastAsia="Times New Roman" w:hAnsi="Times New Roman" w:cs="Times New Roman"/>
          <w:sz w:val="24"/>
          <w:szCs w:val="24"/>
          <w:lang w:val="en-GB"/>
        </w:rPr>
        <w:t>However,</w:t>
      </w:r>
      <w:r w:rsidRPr="00B957D1">
        <w:rPr>
          <w:rFonts w:ascii="Times New Roman" w:eastAsia="Times New Roman" w:hAnsi="Times New Roman" w:cs="Times New Roman"/>
          <w:sz w:val="24"/>
          <w:szCs w:val="24"/>
          <w:lang w:val="en-GB"/>
        </w:rPr>
        <w:t xml:space="preserve"> every time I miss out on important information which the teachers point out. </w:t>
      </w:r>
    </w:p>
    <w:p w14:paraId="0000001B" w14:textId="77777777" w:rsidR="00954DEE" w:rsidRPr="00B957D1" w:rsidRDefault="00755C7E" w:rsidP="00B957D1">
      <w:pPr>
        <w:spacing w:line="360" w:lineRule="auto"/>
        <w:jc w:val="both"/>
        <w:rPr>
          <w:rFonts w:ascii="Times New Roman" w:eastAsia="Times New Roman" w:hAnsi="Times New Roman" w:cs="Times New Roman"/>
          <w:b/>
          <w:sz w:val="24"/>
          <w:szCs w:val="24"/>
          <w:lang w:val="en-GB"/>
        </w:rPr>
      </w:pPr>
      <w:r w:rsidRPr="00B957D1">
        <w:rPr>
          <w:rFonts w:ascii="Times New Roman" w:eastAsia="Times New Roman" w:hAnsi="Times New Roman" w:cs="Times New Roman"/>
          <w:b/>
          <w:sz w:val="24"/>
          <w:szCs w:val="24"/>
          <w:lang w:val="en-GB"/>
        </w:rPr>
        <w:lastRenderedPageBreak/>
        <w:t>Reflective observation</w:t>
      </w:r>
    </w:p>
    <w:p w14:paraId="0000001C" w14:textId="77777777" w:rsidR="00954DEE" w:rsidRPr="00B957D1" w:rsidRDefault="00755C7E" w:rsidP="00B957D1">
      <w:pPr>
        <w:spacing w:line="360" w:lineRule="auto"/>
        <w:jc w:val="both"/>
        <w:rPr>
          <w:rFonts w:ascii="Times New Roman" w:eastAsia="Times New Roman" w:hAnsi="Times New Roman" w:cs="Times New Roman"/>
          <w:sz w:val="24"/>
          <w:szCs w:val="24"/>
          <w:lang w:val="en-GB"/>
        </w:rPr>
      </w:pPr>
      <w:r w:rsidRPr="00B957D1">
        <w:rPr>
          <w:rFonts w:ascii="Times New Roman" w:eastAsia="Times New Roman" w:hAnsi="Times New Roman" w:cs="Times New Roman"/>
          <w:sz w:val="24"/>
          <w:szCs w:val="24"/>
          <w:lang w:val="en-GB"/>
        </w:rPr>
        <w:t>Summarization, I discovered, would be the act of mechanically reducing and rearranging a huge bit of literature to generate a tiny, brief overview (</w:t>
      </w:r>
      <w:proofErr w:type="spellStart"/>
      <w:r w:rsidRPr="00B957D1">
        <w:rPr>
          <w:rFonts w:ascii="Times New Roman" w:eastAsia="Times New Roman" w:hAnsi="Times New Roman" w:cs="Times New Roman"/>
          <w:color w:val="222222"/>
          <w:sz w:val="24"/>
          <w:szCs w:val="24"/>
          <w:highlight w:val="white"/>
          <w:lang w:val="en-GB"/>
        </w:rPr>
        <w:t>Carnerud</w:t>
      </w:r>
      <w:proofErr w:type="spellEnd"/>
      <w:r w:rsidRPr="00B957D1">
        <w:rPr>
          <w:rFonts w:ascii="Times New Roman" w:eastAsia="Times New Roman" w:hAnsi="Times New Roman" w:cs="Times New Roman"/>
          <w:color w:val="222222"/>
          <w:sz w:val="24"/>
          <w:szCs w:val="24"/>
          <w:highlight w:val="white"/>
          <w:lang w:val="en-GB"/>
        </w:rPr>
        <w:t xml:space="preserve"> and </w:t>
      </w:r>
      <w:proofErr w:type="spellStart"/>
      <w:r w:rsidRPr="00B957D1">
        <w:rPr>
          <w:rFonts w:ascii="Times New Roman" w:eastAsia="Times New Roman" w:hAnsi="Times New Roman" w:cs="Times New Roman"/>
          <w:color w:val="222222"/>
          <w:sz w:val="24"/>
          <w:szCs w:val="24"/>
          <w:highlight w:val="white"/>
          <w:lang w:val="en-GB"/>
        </w:rPr>
        <w:t>Bäckström</w:t>
      </w:r>
      <w:proofErr w:type="spellEnd"/>
      <w:r w:rsidRPr="00B957D1">
        <w:rPr>
          <w:rFonts w:ascii="Times New Roman" w:eastAsia="Times New Roman" w:hAnsi="Times New Roman" w:cs="Times New Roman"/>
          <w:color w:val="222222"/>
          <w:sz w:val="24"/>
          <w:szCs w:val="24"/>
          <w:highlight w:val="white"/>
          <w:lang w:val="en-GB"/>
        </w:rPr>
        <w:t>, 2021)</w:t>
      </w:r>
      <w:r w:rsidRPr="00B957D1">
        <w:rPr>
          <w:rFonts w:ascii="Times New Roman" w:eastAsia="Times New Roman" w:hAnsi="Times New Roman" w:cs="Times New Roman"/>
          <w:sz w:val="24"/>
          <w:szCs w:val="24"/>
          <w:lang w:val="en-GB"/>
        </w:rPr>
        <w:t xml:space="preserve">. According to my perspective, a summary method must provide my viewer with the majority of the knowledge included in the source quote even while guaranteeing that neither knowledge was destroyed through condensing. I know summarization processes have a wide range of applications, including assisting readers in gaining a better interpretation of an editorial, improving effectiveness for professionals or otherwise investigators in their own knowledge methodology, minimizing the volume of printed language which educators must interpret and comprehend, and further rising performance and effectiveness through professional situations. </w:t>
      </w:r>
    </w:p>
    <w:p w14:paraId="0000001D" w14:textId="77777777" w:rsidR="00954DEE" w:rsidRPr="00B957D1" w:rsidRDefault="00755C7E" w:rsidP="00B957D1">
      <w:pPr>
        <w:spacing w:line="360" w:lineRule="auto"/>
        <w:jc w:val="both"/>
        <w:rPr>
          <w:rFonts w:ascii="Times New Roman" w:eastAsia="Times New Roman" w:hAnsi="Times New Roman" w:cs="Times New Roman"/>
          <w:b/>
          <w:sz w:val="24"/>
          <w:szCs w:val="24"/>
          <w:lang w:val="en-GB"/>
        </w:rPr>
      </w:pPr>
      <w:r w:rsidRPr="00B957D1">
        <w:rPr>
          <w:rFonts w:ascii="Times New Roman" w:eastAsia="Times New Roman" w:hAnsi="Times New Roman" w:cs="Times New Roman"/>
          <w:b/>
          <w:sz w:val="24"/>
          <w:szCs w:val="24"/>
          <w:lang w:val="en-GB"/>
        </w:rPr>
        <w:t>Abstract conceptualism</w:t>
      </w:r>
    </w:p>
    <w:p w14:paraId="0000001E" w14:textId="77777777" w:rsidR="00954DEE" w:rsidRPr="00B957D1" w:rsidRDefault="00755C7E" w:rsidP="00B957D1">
      <w:pPr>
        <w:spacing w:line="360" w:lineRule="auto"/>
        <w:jc w:val="both"/>
        <w:rPr>
          <w:rFonts w:ascii="Times New Roman" w:eastAsia="Times New Roman" w:hAnsi="Times New Roman" w:cs="Times New Roman"/>
          <w:sz w:val="24"/>
          <w:szCs w:val="24"/>
          <w:lang w:val="en-GB"/>
        </w:rPr>
      </w:pPr>
      <w:r w:rsidRPr="00B957D1">
        <w:rPr>
          <w:rFonts w:ascii="Times New Roman" w:eastAsia="Times New Roman" w:hAnsi="Times New Roman" w:cs="Times New Roman"/>
          <w:sz w:val="24"/>
          <w:szCs w:val="24"/>
          <w:lang w:val="en-GB"/>
        </w:rPr>
        <w:t>I discovered how it's really critical for all authors to summarise their own ideas in terms of expressing their message concisely (</w:t>
      </w:r>
      <w:r w:rsidRPr="00B957D1">
        <w:rPr>
          <w:rFonts w:ascii="Times New Roman" w:eastAsia="Times New Roman" w:hAnsi="Times New Roman" w:cs="Times New Roman"/>
          <w:color w:val="222222"/>
          <w:sz w:val="24"/>
          <w:szCs w:val="24"/>
          <w:highlight w:val="white"/>
          <w:lang w:val="en-GB"/>
        </w:rPr>
        <w:t>Cooksey, 2020)</w:t>
      </w:r>
      <w:r w:rsidRPr="00B957D1">
        <w:rPr>
          <w:rFonts w:ascii="Times New Roman" w:eastAsia="Times New Roman" w:hAnsi="Times New Roman" w:cs="Times New Roman"/>
          <w:sz w:val="24"/>
          <w:szCs w:val="24"/>
          <w:lang w:val="en-GB"/>
        </w:rPr>
        <w:t xml:space="preserve">. This again provides an easy way for viewers since I am not asking anyone and go over reams of material attempting to find out whether my topic sentence is regarding. I realised how summarising the central themes has become a necessary ability for academic writing. According to my perspective, it's indeed typical practice in academics to summarise one's reasoning plus conclusions in process of extracting significant concepts which could be expressed clearly. It's because summarising allows me simply record my ideas efficiently and efficiently rather than become overwhelmed with material or missing important specifics concerning what I meant to convey. Reflecting upon the situation, I see how the efficiency of a summarising mechanism is largely dependent on various things, including exactly the sort of material, the summary method employed, including each user's interests. </w:t>
      </w:r>
    </w:p>
    <w:p w14:paraId="0000001F" w14:textId="77777777" w:rsidR="00954DEE" w:rsidRPr="00B957D1" w:rsidRDefault="00755C7E" w:rsidP="00B957D1">
      <w:pPr>
        <w:spacing w:line="360" w:lineRule="auto"/>
        <w:jc w:val="both"/>
        <w:rPr>
          <w:rFonts w:ascii="Times New Roman" w:eastAsia="Times New Roman" w:hAnsi="Times New Roman" w:cs="Times New Roman"/>
          <w:b/>
          <w:sz w:val="24"/>
          <w:szCs w:val="24"/>
          <w:lang w:val="en-GB"/>
        </w:rPr>
      </w:pPr>
      <w:r w:rsidRPr="00B957D1">
        <w:rPr>
          <w:rFonts w:ascii="Times New Roman" w:eastAsia="Times New Roman" w:hAnsi="Times New Roman" w:cs="Times New Roman"/>
          <w:b/>
          <w:sz w:val="24"/>
          <w:szCs w:val="24"/>
          <w:lang w:val="en-GB"/>
        </w:rPr>
        <w:t>Active experimentation</w:t>
      </w:r>
    </w:p>
    <w:p w14:paraId="00000020" w14:textId="4F16FF99" w:rsidR="00954DEE" w:rsidRPr="00B957D1" w:rsidRDefault="00755C7E" w:rsidP="00B957D1">
      <w:pPr>
        <w:numPr>
          <w:ilvl w:val="0"/>
          <w:numId w:val="3"/>
        </w:numPr>
        <w:spacing w:line="360" w:lineRule="auto"/>
        <w:jc w:val="both"/>
        <w:rPr>
          <w:rFonts w:ascii="Times New Roman" w:eastAsia="Times New Roman" w:hAnsi="Times New Roman" w:cs="Times New Roman"/>
          <w:sz w:val="24"/>
          <w:szCs w:val="24"/>
          <w:lang w:val="en-GB"/>
        </w:rPr>
      </w:pPr>
      <w:r w:rsidRPr="00B957D1">
        <w:rPr>
          <w:rFonts w:ascii="Times New Roman" w:eastAsia="Times New Roman" w:hAnsi="Times New Roman" w:cs="Times New Roman"/>
          <w:sz w:val="24"/>
          <w:szCs w:val="24"/>
          <w:lang w:val="en-GB"/>
        </w:rPr>
        <w:t>In order to hone my summarising skills even further, I might attempt composing a one-paragraph summary from my favourite novels, films, but rather miniseries. It's something I could do using morning shows or audiobooks too though. Locate a close person or family member who has studied or seen whatever I am describing or even seek opinions on whether I've written (</w:t>
      </w:r>
      <w:r w:rsidRPr="00B957D1">
        <w:rPr>
          <w:rFonts w:ascii="Times New Roman" w:eastAsia="Times New Roman" w:hAnsi="Times New Roman" w:cs="Times New Roman"/>
          <w:color w:val="222222"/>
          <w:sz w:val="24"/>
          <w:szCs w:val="24"/>
          <w:highlight w:val="white"/>
          <w:lang w:val="en-GB"/>
        </w:rPr>
        <w:t>Gruber and Kaplan-Rakowski, 2020)</w:t>
      </w:r>
      <w:r w:rsidRPr="00B957D1">
        <w:rPr>
          <w:rFonts w:ascii="Times New Roman" w:eastAsia="Times New Roman" w:hAnsi="Times New Roman" w:cs="Times New Roman"/>
          <w:sz w:val="24"/>
          <w:szCs w:val="24"/>
          <w:lang w:val="en-GB"/>
        </w:rPr>
        <w:t xml:space="preserve">. I could always browse online platforms which offer novels plus write just several summaries on my lonesome regarding things I am interested in. This type of hands-on experience will allow me to swiftly enhance </w:t>
      </w:r>
      <w:r w:rsidRPr="00B957D1">
        <w:rPr>
          <w:rFonts w:ascii="Times New Roman" w:eastAsia="Times New Roman" w:hAnsi="Times New Roman" w:cs="Times New Roman"/>
          <w:sz w:val="24"/>
          <w:szCs w:val="24"/>
          <w:lang w:val="en-GB"/>
        </w:rPr>
        <w:lastRenderedPageBreak/>
        <w:t>my talents. I would spend some time reading various folk's abstracts to acquire a clearer sense of what a professional synopsis looks like.</w:t>
      </w:r>
    </w:p>
    <w:p w14:paraId="00000021" w14:textId="77777777" w:rsidR="00954DEE" w:rsidRPr="00B957D1" w:rsidRDefault="00755C7E" w:rsidP="00B957D1">
      <w:pPr>
        <w:numPr>
          <w:ilvl w:val="0"/>
          <w:numId w:val="3"/>
        </w:numPr>
        <w:spacing w:line="360" w:lineRule="auto"/>
        <w:jc w:val="both"/>
        <w:rPr>
          <w:rFonts w:ascii="Times New Roman" w:eastAsia="Times New Roman" w:hAnsi="Times New Roman" w:cs="Times New Roman"/>
          <w:sz w:val="24"/>
          <w:szCs w:val="24"/>
          <w:lang w:val="en-GB"/>
        </w:rPr>
      </w:pPr>
      <w:r w:rsidRPr="00B957D1">
        <w:rPr>
          <w:rFonts w:ascii="Times New Roman" w:eastAsia="Times New Roman" w:hAnsi="Times New Roman" w:cs="Times New Roman"/>
          <w:sz w:val="24"/>
          <w:szCs w:val="24"/>
          <w:lang w:val="en-GB"/>
        </w:rPr>
        <w:t>Through practising vocally, I could further improve my summary creative abilities. The following moment somebody questions me regarding a definite film, programme, or literature, I will attempt to analyse this into two terms or fewer. I should attempt only to reveal the most important facts, including the primary topic, the major struggle, plus most key personalities. Unless someone pushes me to elaborate on my views will I be capable of assessing. I would not be shocked if they did not request any further documentation. Possibilities being, I took on the challenge of communicating the important points throughout my verbal summarization.</w:t>
      </w:r>
    </w:p>
    <w:p w14:paraId="00000022" w14:textId="77777777" w:rsidR="00954DEE" w:rsidRPr="00B957D1" w:rsidRDefault="00755C7E" w:rsidP="00B957D1">
      <w:pPr>
        <w:pStyle w:val="Heading1"/>
        <w:rPr>
          <w:lang w:val="en-GB"/>
        </w:rPr>
      </w:pPr>
      <w:bookmarkStart w:id="4" w:name="_Toc100802927"/>
      <w:r w:rsidRPr="00B957D1">
        <w:rPr>
          <w:lang w:val="en-GB"/>
        </w:rPr>
        <w:t>Public speaking and giving presentations</w:t>
      </w:r>
      <w:bookmarkEnd w:id="4"/>
    </w:p>
    <w:p w14:paraId="00000023" w14:textId="77777777" w:rsidR="00954DEE" w:rsidRPr="00B957D1" w:rsidRDefault="00755C7E" w:rsidP="00B957D1">
      <w:pPr>
        <w:spacing w:line="360" w:lineRule="auto"/>
        <w:jc w:val="both"/>
        <w:rPr>
          <w:rFonts w:ascii="Times New Roman" w:eastAsia="Times New Roman" w:hAnsi="Times New Roman" w:cs="Times New Roman"/>
          <w:b/>
          <w:sz w:val="24"/>
          <w:szCs w:val="24"/>
          <w:lang w:val="en-GB"/>
        </w:rPr>
      </w:pPr>
      <w:r w:rsidRPr="00B957D1">
        <w:rPr>
          <w:rFonts w:ascii="Times New Roman" w:eastAsia="Times New Roman" w:hAnsi="Times New Roman" w:cs="Times New Roman"/>
          <w:b/>
          <w:sz w:val="24"/>
          <w:szCs w:val="24"/>
          <w:lang w:val="en-GB"/>
        </w:rPr>
        <w:t>Concrete experience</w:t>
      </w:r>
    </w:p>
    <w:p w14:paraId="00000024" w14:textId="77777777" w:rsidR="00954DEE" w:rsidRPr="00B957D1" w:rsidRDefault="00755C7E" w:rsidP="00B957D1">
      <w:pPr>
        <w:spacing w:line="360" w:lineRule="auto"/>
        <w:jc w:val="both"/>
        <w:rPr>
          <w:rFonts w:ascii="Times New Roman" w:eastAsia="Times New Roman" w:hAnsi="Times New Roman" w:cs="Times New Roman"/>
          <w:sz w:val="24"/>
          <w:szCs w:val="24"/>
          <w:lang w:val="en-GB"/>
        </w:rPr>
      </w:pPr>
      <w:r w:rsidRPr="00B957D1">
        <w:rPr>
          <w:rFonts w:ascii="Times New Roman" w:eastAsia="Times New Roman" w:hAnsi="Times New Roman" w:cs="Times New Roman"/>
          <w:sz w:val="24"/>
          <w:szCs w:val="24"/>
          <w:lang w:val="en-GB"/>
        </w:rPr>
        <w:t xml:space="preserve">We were asked to provide presentations on a particular topic, however during the public speaking through I was confident regarding the contents of the presentation. I still performed averagely as my supervisor provided feedback that I became too nervous. </w:t>
      </w:r>
    </w:p>
    <w:p w14:paraId="00000025" w14:textId="77777777" w:rsidR="00954DEE" w:rsidRPr="00B957D1" w:rsidRDefault="00755C7E" w:rsidP="00B957D1">
      <w:pPr>
        <w:spacing w:line="360" w:lineRule="auto"/>
        <w:jc w:val="both"/>
        <w:rPr>
          <w:rFonts w:ascii="Times New Roman" w:eastAsia="Times New Roman" w:hAnsi="Times New Roman" w:cs="Times New Roman"/>
          <w:b/>
          <w:sz w:val="24"/>
          <w:szCs w:val="24"/>
          <w:lang w:val="en-GB"/>
        </w:rPr>
      </w:pPr>
      <w:r w:rsidRPr="00B957D1">
        <w:rPr>
          <w:rFonts w:ascii="Times New Roman" w:eastAsia="Times New Roman" w:hAnsi="Times New Roman" w:cs="Times New Roman"/>
          <w:b/>
          <w:sz w:val="24"/>
          <w:szCs w:val="24"/>
          <w:lang w:val="en-GB"/>
        </w:rPr>
        <w:t>Reflective observation</w:t>
      </w:r>
    </w:p>
    <w:p w14:paraId="00000026" w14:textId="77777777" w:rsidR="00954DEE" w:rsidRPr="00B957D1" w:rsidRDefault="00755C7E" w:rsidP="00B957D1">
      <w:pPr>
        <w:spacing w:line="360" w:lineRule="auto"/>
        <w:jc w:val="both"/>
        <w:rPr>
          <w:rFonts w:ascii="Times New Roman" w:eastAsia="Times New Roman" w:hAnsi="Times New Roman" w:cs="Times New Roman"/>
          <w:sz w:val="24"/>
          <w:szCs w:val="24"/>
          <w:lang w:val="en-GB"/>
        </w:rPr>
      </w:pPr>
      <w:r w:rsidRPr="00B957D1">
        <w:rPr>
          <w:rFonts w:ascii="Times New Roman" w:eastAsia="Times New Roman" w:hAnsi="Times New Roman" w:cs="Times New Roman"/>
          <w:sz w:val="24"/>
          <w:szCs w:val="24"/>
          <w:lang w:val="en-GB"/>
        </w:rPr>
        <w:t>I discovered that public speaking means presenting a PowerPoint report in front of a classroom or any collection of persons; in my opinion, it's also a unique type of contact that is widespread in learning (</w:t>
      </w:r>
      <w:proofErr w:type="spellStart"/>
      <w:r w:rsidRPr="00B957D1">
        <w:rPr>
          <w:rFonts w:ascii="Times New Roman" w:eastAsia="Times New Roman" w:hAnsi="Times New Roman" w:cs="Times New Roman"/>
          <w:color w:val="222222"/>
          <w:sz w:val="24"/>
          <w:szCs w:val="24"/>
          <w:highlight w:val="white"/>
          <w:lang w:val="en-GB"/>
        </w:rPr>
        <w:t>El-Yamri</w:t>
      </w:r>
      <w:proofErr w:type="spellEnd"/>
      <w:r w:rsidRPr="00B957D1">
        <w:rPr>
          <w:rFonts w:ascii="Times New Roman" w:eastAsia="Times New Roman" w:hAnsi="Times New Roman" w:cs="Times New Roman"/>
          <w:color w:val="222222"/>
          <w:sz w:val="24"/>
          <w:szCs w:val="24"/>
          <w:highlight w:val="white"/>
          <w:lang w:val="en-GB"/>
        </w:rPr>
        <w:t xml:space="preserve"> et al., 2019)</w:t>
      </w:r>
      <w:r w:rsidRPr="00B957D1">
        <w:rPr>
          <w:rFonts w:ascii="Times New Roman" w:eastAsia="Times New Roman" w:hAnsi="Times New Roman" w:cs="Times New Roman"/>
          <w:sz w:val="24"/>
          <w:szCs w:val="24"/>
          <w:lang w:val="en-GB"/>
        </w:rPr>
        <w:t xml:space="preserve">. I am now being requested to make a speech within several of my courses, plus my continued employment might potentially need me to communicate through publicly. I know it's indeed critical to practise this channel of discussion.  Public speaking seems similar to participation during the activities in that I share my views, concepts, plus concerns mostly with the rest of the classroom. Nevertheless, public speaking seems significantly different in other respects. I came to realise this presentation could similarly be employed as a catch-all phrase for other speaking appearances,' including proving a statement via videoconferencing. </w:t>
      </w:r>
    </w:p>
    <w:p w14:paraId="00000027" w14:textId="77777777" w:rsidR="00954DEE" w:rsidRPr="00B957D1" w:rsidRDefault="00755C7E" w:rsidP="00B957D1">
      <w:pPr>
        <w:spacing w:line="360" w:lineRule="auto"/>
        <w:jc w:val="both"/>
        <w:rPr>
          <w:rFonts w:ascii="Times New Roman" w:eastAsia="Times New Roman" w:hAnsi="Times New Roman" w:cs="Times New Roman"/>
          <w:b/>
          <w:sz w:val="24"/>
          <w:szCs w:val="24"/>
          <w:lang w:val="en-GB"/>
        </w:rPr>
      </w:pPr>
      <w:r w:rsidRPr="00B957D1">
        <w:rPr>
          <w:rFonts w:ascii="Times New Roman" w:eastAsia="Times New Roman" w:hAnsi="Times New Roman" w:cs="Times New Roman"/>
          <w:b/>
          <w:sz w:val="24"/>
          <w:szCs w:val="24"/>
          <w:lang w:val="en-GB"/>
        </w:rPr>
        <w:t>Abstract conceptualism</w:t>
      </w:r>
    </w:p>
    <w:p w14:paraId="00000028" w14:textId="77777777" w:rsidR="00954DEE" w:rsidRPr="00B957D1" w:rsidRDefault="00755C7E" w:rsidP="00B957D1">
      <w:pPr>
        <w:spacing w:line="360" w:lineRule="auto"/>
        <w:jc w:val="both"/>
        <w:rPr>
          <w:rFonts w:ascii="Times New Roman" w:eastAsia="Times New Roman" w:hAnsi="Times New Roman" w:cs="Times New Roman"/>
          <w:sz w:val="24"/>
          <w:szCs w:val="24"/>
          <w:lang w:val="en-GB"/>
        </w:rPr>
      </w:pPr>
      <w:r w:rsidRPr="00B957D1">
        <w:rPr>
          <w:rFonts w:ascii="Times New Roman" w:eastAsia="Times New Roman" w:hAnsi="Times New Roman" w:cs="Times New Roman"/>
          <w:sz w:val="24"/>
          <w:szCs w:val="24"/>
          <w:lang w:val="en-GB"/>
        </w:rPr>
        <w:t>It became clear to me because it would enable me to make relationships, influence judgments, as well as change attitudes (</w:t>
      </w:r>
      <w:r w:rsidRPr="00B957D1">
        <w:rPr>
          <w:rFonts w:ascii="Times New Roman" w:eastAsia="Times New Roman" w:hAnsi="Times New Roman" w:cs="Times New Roman"/>
          <w:color w:val="222222"/>
          <w:sz w:val="24"/>
          <w:szCs w:val="24"/>
          <w:highlight w:val="white"/>
          <w:lang w:val="en-GB"/>
        </w:rPr>
        <w:t>Dawes, Barron and Lee, 2021)</w:t>
      </w:r>
      <w:r w:rsidRPr="00B957D1">
        <w:rPr>
          <w:rFonts w:ascii="Times New Roman" w:eastAsia="Times New Roman" w:hAnsi="Times New Roman" w:cs="Times New Roman"/>
          <w:sz w:val="24"/>
          <w:szCs w:val="24"/>
          <w:lang w:val="en-GB"/>
        </w:rPr>
        <w:t xml:space="preserve">. Lacking storytelling ability, this might be practically difficult to advance inside the workplace as well as in society. Amongst the highly essential or even feared kinds of interaction includes public speaking. Whenever I came up using </w:t>
      </w:r>
      <w:r w:rsidRPr="00B957D1">
        <w:rPr>
          <w:rFonts w:ascii="Times New Roman" w:eastAsia="Times New Roman" w:hAnsi="Times New Roman" w:cs="Times New Roman"/>
          <w:sz w:val="24"/>
          <w:szCs w:val="24"/>
          <w:lang w:val="en-GB"/>
        </w:rPr>
        <w:lastRenderedPageBreak/>
        <w:t xml:space="preserve">new and inventive or even intriguing PowerPoint to explain their discourse, I will understand my presenting abilities would assist me to produce innovative solutions. </w:t>
      </w:r>
    </w:p>
    <w:p w14:paraId="00000029" w14:textId="77777777" w:rsidR="00954DEE" w:rsidRPr="00B957D1" w:rsidRDefault="00755C7E" w:rsidP="00B957D1">
      <w:pPr>
        <w:spacing w:line="360" w:lineRule="auto"/>
        <w:jc w:val="both"/>
        <w:rPr>
          <w:rFonts w:ascii="Times New Roman" w:eastAsia="Times New Roman" w:hAnsi="Times New Roman" w:cs="Times New Roman"/>
          <w:b/>
          <w:sz w:val="24"/>
          <w:szCs w:val="24"/>
          <w:lang w:val="en-GB"/>
        </w:rPr>
      </w:pPr>
      <w:r w:rsidRPr="00B957D1">
        <w:rPr>
          <w:rFonts w:ascii="Times New Roman" w:eastAsia="Times New Roman" w:hAnsi="Times New Roman" w:cs="Times New Roman"/>
          <w:b/>
          <w:sz w:val="24"/>
          <w:szCs w:val="24"/>
          <w:lang w:val="en-GB"/>
        </w:rPr>
        <w:t>Active experimentation</w:t>
      </w:r>
    </w:p>
    <w:p w14:paraId="0000002A" w14:textId="77777777" w:rsidR="00954DEE" w:rsidRPr="00B957D1" w:rsidRDefault="00755C7E" w:rsidP="00B957D1">
      <w:pPr>
        <w:spacing w:line="360" w:lineRule="auto"/>
        <w:jc w:val="both"/>
        <w:rPr>
          <w:rFonts w:ascii="Times New Roman" w:eastAsia="Times New Roman" w:hAnsi="Times New Roman" w:cs="Times New Roman"/>
          <w:sz w:val="24"/>
          <w:szCs w:val="24"/>
          <w:lang w:val="en-GB"/>
        </w:rPr>
      </w:pPr>
      <w:r w:rsidRPr="00B957D1">
        <w:rPr>
          <w:rFonts w:ascii="Times New Roman" w:eastAsia="Times New Roman" w:hAnsi="Times New Roman" w:cs="Times New Roman"/>
          <w:sz w:val="24"/>
          <w:szCs w:val="24"/>
          <w:lang w:val="en-GB"/>
        </w:rPr>
        <w:t xml:space="preserve">In order to do better in the future, I would try to improve in the following ways- </w:t>
      </w:r>
    </w:p>
    <w:p w14:paraId="0000002B" w14:textId="77777777" w:rsidR="00954DEE" w:rsidRPr="00B957D1" w:rsidRDefault="00755C7E" w:rsidP="00B957D1">
      <w:pPr>
        <w:numPr>
          <w:ilvl w:val="0"/>
          <w:numId w:val="1"/>
        </w:numPr>
        <w:spacing w:line="360" w:lineRule="auto"/>
        <w:jc w:val="both"/>
        <w:rPr>
          <w:rFonts w:ascii="Times New Roman" w:eastAsia="Times New Roman" w:hAnsi="Times New Roman" w:cs="Times New Roman"/>
          <w:sz w:val="24"/>
          <w:szCs w:val="24"/>
          <w:lang w:val="en-GB"/>
        </w:rPr>
      </w:pPr>
      <w:r w:rsidRPr="00B957D1">
        <w:rPr>
          <w:rFonts w:ascii="Times New Roman" w:eastAsia="Times New Roman" w:hAnsi="Times New Roman" w:cs="Times New Roman"/>
          <w:sz w:val="24"/>
          <w:szCs w:val="24"/>
          <w:lang w:val="en-GB"/>
        </w:rPr>
        <w:t>Obviously, I will need to practise the presentations in several instances (</w:t>
      </w:r>
      <w:r w:rsidRPr="00B957D1">
        <w:rPr>
          <w:rFonts w:ascii="Times New Roman" w:eastAsia="Times New Roman" w:hAnsi="Times New Roman" w:cs="Times New Roman"/>
          <w:color w:val="222222"/>
          <w:sz w:val="24"/>
          <w:szCs w:val="24"/>
          <w:highlight w:val="white"/>
          <w:lang w:val="en-GB"/>
        </w:rPr>
        <w:t xml:space="preserve">Fergusson, van </w:t>
      </w:r>
      <w:proofErr w:type="spellStart"/>
      <w:r w:rsidRPr="00B957D1">
        <w:rPr>
          <w:rFonts w:ascii="Times New Roman" w:eastAsia="Times New Roman" w:hAnsi="Times New Roman" w:cs="Times New Roman"/>
          <w:color w:val="222222"/>
          <w:sz w:val="24"/>
          <w:szCs w:val="24"/>
          <w:highlight w:val="white"/>
          <w:lang w:val="en-GB"/>
        </w:rPr>
        <w:t>der</w:t>
      </w:r>
      <w:proofErr w:type="spellEnd"/>
      <w:r w:rsidRPr="00B957D1">
        <w:rPr>
          <w:rFonts w:ascii="Times New Roman" w:eastAsia="Times New Roman" w:hAnsi="Times New Roman" w:cs="Times New Roman"/>
          <w:color w:val="222222"/>
          <w:sz w:val="24"/>
          <w:szCs w:val="24"/>
          <w:highlight w:val="white"/>
          <w:lang w:val="en-GB"/>
        </w:rPr>
        <w:t xml:space="preserve"> </w:t>
      </w:r>
      <w:proofErr w:type="spellStart"/>
      <w:r w:rsidRPr="00B957D1">
        <w:rPr>
          <w:rFonts w:ascii="Times New Roman" w:eastAsia="Times New Roman" w:hAnsi="Times New Roman" w:cs="Times New Roman"/>
          <w:color w:val="222222"/>
          <w:sz w:val="24"/>
          <w:szCs w:val="24"/>
          <w:highlight w:val="white"/>
          <w:lang w:val="en-GB"/>
        </w:rPr>
        <w:t>Laan</w:t>
      </w:r>
      <w:proofErr w:type="spellEnd"/>
      <w:r w:rsidRPr="00B957D1">
        <w:rPr>
          <w:rFonts w:ascii="Times New Roman" w:eastAsia="Times New Roman" w:hAnsi="Times New Roman" w:cs="Times New Roman"/>
          <w:color w:val="222222"/>
          <w:sz w:val="24"/>
          <w:szCs w:val="24"/>
          <w:highlight w:val="white"/>
          <w:lang w:val="en-GB"/>
        </w:rPr>
        <w:t xml:space="preserve"> and Baker, 2019)</w:t>
      </w:r>
      <w:r w:rsidRPr="00B957D1">
        <w:rPr>
          <w:rFonts w:ascii="Times New Roman" w:eastAsia="Times New Roman" w:hAnsi="Times New Roman" w:cs="Times New Roman"/>
          <w:sz w:val="24"/>
          <w:szCs w:val="24"/>
          <w:lang w:val="en-GB"/>
        </w:rPr>
        <w:t>. Although it may be tough for individuals with hectic commitments to find an opportunity to rehearse, it is critical only when I desire to produce a truly enthralling speech.</w:t>
      </w:r>
    </w:p>
    <w:p w14:paraId="0000002C" w14:textId="77777777" w:rsidR="00954DEE" w:rsidRPr="00B957D1" w:rsidRDefault="00755C7E" w:rsidP="00B957D1">
      <w:pPr>
        <w:numPr>
          <w:ilvl w:val="0"/>
          <w:numId w:val="1"/>
        </w:numPr>
        <w:spacing w:line="360" w:lineRule="auto"/>
        <w:jc w:val="both"/>
        <w:rPr>
          <w:rFonts w:ascii="Times New Roman" w:eastAsia="Times New Roman" w:hAnsi="Times New Roman" w:cs="Times New Roman"/>
          <w:sz w:val="24"/>
          <w:szCs w:val="24"/>
          <w:lang w:val="en-GB"/>
        </w:rPr>
      </w:pPr>
      <w:r w:rsidRPr="00B957D1">
        <w:rPr>
          <w:rFonts w:ascii="Times New Roman" w:eastAsia="Times New Roman" w:hAnsi="Times New Roman" w:cs="Times New Roman"/>
          <w:sz w:val="24"/>
          <w:szCs w:val="24"/>
          <w:lang w:val="en-GB"/>
        </w:rPr>
        <w:t>Amongst the most effective strategies for me in developing my publicly addressing abilities would be to observe plus study excellent communicators. In order to begin, I would go to YouTube and look for instances from exceptional motivational speakers.</w:t>
      </w:r>
    </w:p>
    <w:p w14:paraId="0000002D" w14:textId="77777777" w:rsidR="00954DEE" w:rsidRPr="00B957D1" w:rsidRDefault="00755C7E" w:rsidP="00B957D1">
      <w:pPr>
        <w:numPr>
          <w:ilvl w:val="0"/>
          <w:numId w:val="1"/>
        </w:numPr>
        <w:spacing w:line="360" w:lineRule="auto"/>
        <w:jc w:val="both"/>
        <w:rPr>
          <w:rFonts w:ascii="Times New Roman" w:eastAsia="Times New Roman" w:hAnsi="Times New Roman" w:cs="Times New Roman"/>
          <w:sz w:val="24"/>
          <w:szCs w:val="24"/>
          <w:lang w:val="en-GB"/>
        </w:rPr>
      </w:pPr>
      <w:r w:rsidRPr="00B957D1">
        <w:rPr>
          <w:rFonts w:ascii="Times New Roman" w:eastAsia="Times New Roman" w:hAnsi="Times New Roman" w:cs="Times New Roman"/>
          <w:sz w:val="24"/>
          <w:szCs w:val="24"/>
          <w:lang w:val="en-GB"/>
        </w:rPr>
        <w:t>Stage fright might cause me to become uptight, which has a detrimental impact on my bodily posture (</w:t>
      </w:r>
      <w:r w:rsidRPr="00B957D1">
        <w:rPr>
          <w:rFonts w:ascii="Times New Roman" w:eastAsia="Times New Roman" w:hAnsi="Times New Roman" w:cs="Times New Roman"/>
          <w:color w:val="222222"/>
          <w:sz w:val="24"/>
          <w:szCs w:val="24"/>
          <w:highlight w:val="white"/>
          <w:lang w:val="en-GB"/>
        </w:rPr>
        <w:t>Chiu, 2019)</w:t>
      </w:r>
      <w:r w:rsidRPr="00B957D1">
        <w:rPr>
          <w:rFonts w:ascii="Times New Roman" w:eastAsia="Times New Roman" w:hAnsi="Times New Roman" w:cs="Times New Roman"/>
          <w:sz w:val="24"/>
          <w:szCs w:val="24"/>
          <w:lang w:val="en-GB"/>
        </w:rPr>
        <w:t xml:space="preserve">. Because the finest public speakers preserve appropriate stances, I might aim to create appropriate eye connections as well as make the motion in conventional manners. </w:t>
      </w:r>
    </w:p>
    <w:p w14:paraId="0000002E" w14:textId="77777777" w:rsidR="00954DEE" w:rsidRPr="00B957D1" w:rsidRDefault="00755C7E" w:rsidP="00B957D1">
      <w:pPr>
        <w:pStyle w:val="Heading1"/>
        <w:rPr>
          <w:lang w:val="en-GB"/>
        </w:rPr>
      </w:pPr>
      <w:bookmarkStart w:id="5" w:name="_Toc100802928"/>
      <w:r w:rsidRPr="00B957D1">
        <w:rPr>
          <w:lang w:val="en-GB"/>
        </w:rPr>
        <w:t>Conclusion</w:t>
      </w:r>
      <w:bookmarkEnd w:id="5"/>
      <w:r w:rsidRPr="00B957D1">
        <w:rPr>
          <w:lang w:val="en-GB"/>
        </w:rPr>
        <w:t xml:space="preserve"> </w:t>
      </w:r>
    </w:p>
    <w:p w14:paraId="0000002F" w14:textId="77777777" w:rsidR="00954DEE" w:rsidRPr="00B957D1" w:rsidRDefault="00755C7E" w:rsidP="00B957D1">
      <w:pPr>
        <w:spacing w:line="360" w:lineRule="auto"/>
        <w:jc w:val="both"/>
        <w:rPr>
          <w:rFonts w:ascii="Times New Roman" w:eastAsia="Times New Roman" w:hAnsi="Times New Roman" w:cs="Times New Roman"/>
          <w:sz w:val="24"/>
          <w:szCs w:val="24"/>
          <w:lang w:val="en-GB"/>
        </w:rPr>
      </w:pPr>
      <w:r w:rsidRPr="00B957D1">
        <w:rPr>
          <w:rFonts w:ascii="Times New Roman" w:eastAsia="Times New Roman" w:hAnsi="Times New Roman" w:cs="Times New Roman"/>
          <w:sz w:val="24"/>
          <w:szCs w:val="24"/>
          <w:lang w:val="en-GB"/>
        </w:rPr>
        <w:t xml:space="preserve">Kolb's method combines goal-directed plus behaviour educational approaches to produce a standard curriculum that emphasises processes as well as the continuing aspect of education. Kolb's concept emphasises the need for introspection inside the individual learner. The method encourages the pupil to comprehend what has just occurred throughout the event. Learners could describe and analyse their experiences during this same Reflective Observation phase. Such cataloguing gives the data required for such subsequent steps. </w:t>
      </w:r>
    </w:p>
    <w:p w14:paraId="2ED490DC" w14:textId="77777777" w:rsidR="00B957D1" w:rsidRDefault="00B957D1" w:rsidP="00B957D1">
      <w:pPr>
        <w:spacing w:line="360" w:lineRule="auto"/>
        <w:rPr>
          <w:rFonts w:ascii="Times New Roman" w:hAnsi="Times New Roman"/>
          <w:b/>
          <w:sz w:val="24"/>
          <w:szCs w:val="40"/>
          <w:lang w:val="en-GB"/>
        </w:rPr>
      </w:pPr>
      <w:r>
        <w:rPr>
          <w:lang w:val="en-GB"/>
        </w:rPr>
        <w:br w:type="page"/>
      </w:r>
    </w:p>
    <w:p w14:paraId="00000030" w14:textId="60FB96C9" w:rsidR="00954DEE" w:rsidRPr="00B957D1" w:rsidRDefault="00755C7E" w:rsidP="00B957D1">
      <w:pPr>
        <w:pStyle w:val="Heading1"/>
        <w:rPr>
          <w:lang w:val="en-GB"/>
        </w:rPr>
      </w:pPr>
      <w:bookmarkStart w:id="6" w:name="_Toc100802929"/>
      <w:r w:rsidRPr="00B957D1">
        <w:rPr>
          <w:lang w:val="en-GB"/>
        </w:rPr>
        <w:lastRenderedPageBreak/>
        <w:t>Reference List</w:t>
      </w:r>
      <w:bookmarkEnd w:id="6"/>
      <w:r w:rsidRPr="00B957D1">
        <w:rPr>
          <w:lang w:val="en-GB"/>
        </w:rPr>
        <w:t xml:space="preserve"> </w:t>
      </w:r>
    </w:p>
    <w:p w14:paraId="3F20503C" w14:textId="77777777" w:rsidR="00B957D1" w:rsidRPr="00B957D1" w:rsidRDefault="00B957D1" w:rsidP="00B957D1">
      <w:pPr>
        <w:spacing w:line="360" w:lineRule="auto"/>
        <w:jc w:val="both"/>
        <w:rPr>
          <w:rFonts w:ascii="Times New Roman" w:eastAsia="Times New Roman" w:hAnsi="Times New Roman" w:cs="Times New Roman"/>
          <w:color w:val="222222"/>
          <w:sz w:val="24"/>
          <w:szCs w:val="24"/>
          <w:highlight w:val="white"/>
          <w:lang w:val="en-GB"/>
        </w:rPr>
      </w:pPr>
      <w:r w:rsidRPr="00B957D1">
        <w:rPr>
          <w:rFonts w:ascii="Times New Roman" w:eastAsia="Times New Roman" w:hAnsi="Times New Roman" w:cs="Times New Roman"/>
          <w:color w:val="222222"/>
          <w:sz w:val="24"/>
          <w:szCs w:val="24"/>
          <w:highlight w:val="white"/>
          <w:lang w:val="en-GB"/>
        </w:rPr>
        <w:t xml:space="preserve">Adams, R.V. and Blair, E., 2019. Impact of time management </w:t>
      </w:r>
      <w:proofErr w:type="spellStart"/>
      <w:r w:rsidRPr="00B957D1">
        <w:rPr>
          <w:rFonts w:ascii="Times New Roman" w:eastAsia="Times New Roman" w:hAnsi="Times New Roman" w:cs="Times New Roman"/>
          <w:color w:val="222222"/>
          <w:sz w:val="24"/>
          <w:szCs w:val="24"/>
          <w:highlight w:val="white"/>
          <w:lang w:val="en-GB"/>
        </w:rPr>
        <w:t>behaviors</w:t>
      </w:r>
      <w:proofErr w:type="spellEnd"/>
      <w:r w:rsidRPr="00B957D1">
        <w:rPr>
          <w:rFonts w:ascii="Times New Roman" w:eastAsia="Times New Roman" w:hAnsi="Times New Roman" w:cs="Times New Roman"/>
          <w:color w:val="222222"/>
          <w:sz w:val="24"/>
          <w:szCs w:val="24"/>
          <w:highlight w:val="white"/>
          <w:lang w:val="en-GB"/>
        </w:rPr>
        <w:t xml:space="preserve"> on undergraduate engineering students’ performance. </w:t>
      </w:r>
      <w:r w:rsidRPr="00B957D1">
        <w:rPr>
          <w:rFonts w:ascii="Times New Roman" w:eastAsia="Times New Roman" w:hAnsi="Times New Roman" w:cs="Times New Roman"/>
          <w:i/>
          <w:color w:val="222222"/>
          <w:sz w:val="24"/>
          <w:szCs w:val="24"/>
          <w:highlight w:val="white"/>
          <w:lang w:val="en-GB"/>
        </w:rPr>
        <w:t>Sage Open</w:t>
      </w:r>
      <w:r w:rsidRPr="00B957D1">
        <w:rPr>
          <w:rFonts w:ascii="Times New Roman" w:eastAsia="Times New Roman" w:hAnsi="Times New Roman" w:cs="Times New Roman"/>
          <w:color w:val="222222"/>
          <w:sz w:val="24"/>
          <w:szCs w:val="24"/>
          <w:highlight w:val="white"/>
          <w:lang w:val="en-GB"/>
        </w:rPr>
        <w:t xml:space="preserve">, </w:t>
      </w:r>
      <w:r w:rsidRPr="00B957D1">
        <w:rPr>
          <w:rFonts w:ascii="Times New Roman" w:eastAsia="Times New Roman" w:hAnsi="Times New Roman" w:cs="Times New Roman"/>
          <w:i/>
          <w:color w:val="222222"/>
          <w:sz w:val="24"/>
          <w:szCs w:val="24"/>
          <w:highlight w:val="white"/>
          <w:lang w:val="en-GB"/>
        </w:rPr>
        <w:t>9</w:t>
      </w:r>
      <w:r w:rsidRPr="00B957D1">
        <w:rPr>
          <w:rFonts w:ascii="Times New Roman" w:eastAsia="Times New Roman" w:hAnsi="Times New Roman" w:cs="Times New Roman"/>
          <w:color w:val="222222"/>
          <w:sz w:val="24"/>
          <w:szCs w:val="24"/>
          <w:highlight w:val="white"/>
          <w:lang w:val="en-GB"/>
        </w:rPr>
        <w:t xml:space="preserve">(1), p.2158244018824506. DOI: </w:t>
      </w:r>
      <w:hyperlink r:id="rId8">
        <w:r w:rsidRPr="00B957D1">
          <w:rPr>
            <w:rFonts w:ascii="Times New Roman" w:eastAsia="Times New Roman" w:hAnsi="Times New Roman" w:cs="Times New Roman"/>
            <w:color w:val="1155CC"/>
            <w:sz w:val="24"/>
            <w:szCs w:val="24"/>
            <w:highlight w:val="white"/>
            <w:u w:val="single"/>
            <w:lang w:val="en-GB"/>
          </w:rPr>
          <w:t>https://journals.sagepub.com/doi/pdf/10.1177/2158244018824506</w:t>
        </w:r>
      </w:hyperlink>
      <w:r w:rsidRPr="00B957D1">
        <w:rPr>
          <w:rFonts w:ascii="Times New Roman" w:eastAsia="Times New Roman" w:hAnsi="Times New Roman" w:cs="Times New Roman"/>
          <w:color w:val="222222"/>
          <w:sz w:val="24"/>
          <w:szCs w:val="24"/>
          <w:highlight w:val="white"/>
          <w:lang w:val="en-GB"/>
        </w:rPr>
        <w:t xml:space="preserve"> </w:t>
      </w:r>
    </w:p>
    <w:p w14:paraId="55B2EAC8" w14:textId="77777777" w:rsidR="00B957D1" w:rsidRPr="00B957D1" w:rsidRDefault="00B957D1" w:rsidP="00B957D1">
      <w:pPr>
        <w:spacing w:line="360" w:lineRule="auto"/>
        <w:jc w:val="both"/>
        <w:rPr>
          <w:rFonts w:ascii="Times New Roman" w:eastAsia="Times New Roman" w:hAnsi="Times New Roman" w:cs="Times New Roman"/>
          <w:color w:val="222222"/>
          <w:sz w:val="24"/>
          <w:szCs w:val="24"/>
          <w:highlight w:val="white"/>
          <w:lang w:val="en-GB"/>
        </w:rPr>
      </w:pPr>
      <w:r w:rsidRPr="00B957D1">
        <w:rPr>
          <w:rFonts w:ascii="Times New Roman" w:eastAsia="Times New Roman" w:hAnsi="Times New Roman" w:cs="Times New Roman"/>
          <w:color w:val="222222"/>
          <w:sz w:val="24"/>
          <w:szCs w:val="24"/>
          <w:highlight w:val="white"/>
          <w:lang w:val="en-GB"/>
        </w:rPr>
        <w:t xml:space="preserve">Ahmad </w:t>
      </w:r>
      <w:proofErr w:type="spellStart"/>
      <w:r w:rsidRPr="00B957D1">
        <w:rPr>
          <w:rFonts w:ascii="Times New Roman" w:eastAsia="Times New Roman" w:hAnsi="Times New Roman" w:cs="Times New Roman"/>
          <w:color w:val="222222"/>
          <w:sz w:val="24"/>
          <w:szCs w:val="24"/>
          <w:highlight w:val="white"/>
          <w:lang w:val="en-GB"/>
        </w:rPr>
        <w:t>Uzir</w:t>
      </w:r>
      <w:proofErr w:type="spellEnd"/>
      <w:r w:rsidRPr="00B957D1">
        <w:rPr>
          <w:rFonts w:ascii="Times New Roman" w:eastAsia="Times New Roman" w:hAnsi="Times New Roman" w:cs="Times New Roman"/>
          <w:color w:val="222222"/>
          <w:sz w:val="24"/>
          <w:szCs w:val="24"/>
          <w:highlight w:val="white"/>
          <w:lang w:val="en-GB"/>
        </w:rPr>
        <w:t xml:space="preserve">, N.A., </w:t>
      </w:r>
      <w:proofErr w:type="spellStart"/>
      <w:r w:rsidRPr="00B957D1">
        <w:rPr>
          <w:rFonts w:ascii="Times New Roman" w:eastAsia="Times New Roman" w:hAnsi="Times New Roman" w:cs="Times New Roman"/>
          <w:color w:val="222222"/>
          <w:sz w:val="24"/>
          <w:szCs w:val="24"/>
          <w:highlight w:val="white"/>
          <w:lang w:val="en-GB"/>
        </w:rPr>
        <w:t>Gašević</w:t>
      </w:r>
      <w:proofErr w:type="spellEnd"/>
      <w:r w:rsidRPr="00B957D1">
        <w:rPr>
          <w:rFonts w:ascii="Times New Roman" w:eastAsia="Times New Roman" w:hAnsi="Times New Roman" w:cs="Times New Roman"/>
          <w:color w:val="222222"/>
          <w:sz w:val="24"/>
          <w:szCs w:val="24"/>
          <w:highlight w:val="white"/>
          <w:lang w:val="en-GB"/>
        </w:rPr>
        <w:t xml:space="preserve">, D., Matcha, W., Jovanović, J. and Pardo, A., 2020. Analytics of time management strategies in a flipped classroom. </w:t>
      </w:r>
      <w:r w:rsidRPr="00B957D1">
        <w:rPr>
          <w:rFonts w:ascii="Times New Roman" w:eastAsia="Times New Roman" w:hAnsi="Times New Roman" w:cs="Times New Roman"/>
          <w:i/>
          <w:color w:val="222222"/>
          <w:sz w:val="24"/>
          <w:szCs w:val="24"/>
          <w:highlight w:val="white"/>
          <w:lang w:val="en-GB"/>
        </w:rPr>
        <w:t>Journal of Computer Assisted Learning</w:t>
      </w:r>
      <w:r w:rsidRPr="00B957D1">
        <w:rPr>
          <w:rFonts w:ascii="Times New Roman" w:eastAsia="Times New Roman" w:hAnsi="Times New Roman" w:cs="Times New Roman"/>
          <w:color w:val="222222"/>
          <w:sz w:val="24"/>
          <w:szCs w:val="24"/>
          <w:highlight w:val="white"/>
          <w:lang w:val="en-GB"/>
        </w:rPr>
        <w:t xml:space="preserve">, </w:t>
      </w:r>
      <w:r w:rsidRPr="00B957D1">
        <w:rPr>
          <w:rFonts w:ascii="Times New Roman" w:eastAsia="Times New Roman" w:hAnsi="Times New Roman" w:cs="Times New Roman"/>
          <w:i/>
          <w:color w:val="222222"/>
          <w:sz w:val="24"/>
          <w:szCs w:val="24"/>
          <w:highlight w:val="white"/>
          <w:lang w:val="en-GB"/>
        </w:rPr>
        <w:t>36</w:t>
      </w:r>
      <w:r w:rsidRPr="00B957D1">
        <w:rPr>
          <w:rFonts w:ascii="Times New Roman" w:eastAsia="Times New Roman" w:hAnsi="Times New Roman" w:cs="Times New Roman"/>
          <w:color w:val="222222"/>
          <w:sz w:val="24"/>
          <w:szCs w:val="24"/>
          <w:highlight w:val="white"/>
          <w:lang w:val="en-GB"/>
        </w:rPr>
        <w:t xml:space="preserve">(1), pp.70-88. Available at: </w:t>
      </w:r>
      <w:hyperlink r:id="rId9">
        <w:r w:rsidRPr="00B957D1">
          <w:rPr>
            <w:rFonts w:ascii="Times New Roman" w:eastAsia="Times New Roman" w:hAnsi="Times New Roman" w:cs="Times New Roman"/>
            <w:color w:val="1155CC"/>
            <w:sz w:val="24"/>
            <w:szCs w:val="24"/>
            <w:highlight w:val="white"/>
            <w:u w:val="single"/>
            <w:lang w:val="en-GB"/>
          </w:rPr>
          <w:t>https://researchmgt.monash.edu/ws/portalfiles/portal/298867372/298866202_oa.pdf</w:t>
        </w:r>
      </w:hyperlink>
      <w:r w:rsidRPr="00B957D1">
        <w:rPr>
          <w:rFonts w:ascii="Times New Roman" w:eastAsia="Times New Roman" w:hAnsi="Times New Roman" w:cs="Times New Roman"/>
          <w:color w:val="222222"/>
          <w:sz w:val="24"/>
          <w:szCs w:val="24"/>
          <w:highlight w:val="white"/>
          <w:lang w:val="en-GB"/>
        </w:rPr>
        <w:t xml:space="preserve"> </w:t>
      </w:r>
    </w:p>
    <w:p w14:paraId="4BE5E474" w14:textId="77777777" w:rsidR="00B957D1" w:rsidRPr="00B957D1" w:rsidRDefault="00B957D1" w:rsidP="00B957D1">
      <w:pPr>
        <w:spacing w:line="360" w:lineRule="auto"/>
        <w:jc w:val="both"/>
        <w:rPr>
          <w:rFonts w:ascii="Times New Roman" w:eastAsia="Times New Roman" w:hAnsi="Times New Roman" w:cs="Times New Roman"/>
          <w:color w:val="222222"/>
          <w:sz w:val="24"/>
          <w:szCs w:val="24"/>
          <w:highlight w:val="white"/>
          <w:lang w:val="en-GB"/>
        </w:rPr>
      </w:pPr>
      <w:proofErr w:type="spellStart"/>
      <w:r w:rsidRPr="00B957D1">
        <w:rPr>
          <w:rFonts w:ascii="Times New Roman" w:eastAsia="Times New Roman" w:hAnsi="Times New Roman" w:cs="Times New Roman"/>
          <w:color w:val="222222"/>
          <w:sz w:val="24"/>
          <w:szCs w:val="24"/>
          <w:highlight w:val="white"/>
          <w:lang w:val="en-GB"/>
        </w:rPr>
        <w:t>Carnerud</w:t>
      </w:r>
      <w:proofErr w:type="spellEnd"/>
      <w:r w:rsidRPr="00B957D1">
        <w:rPr>
          <w:rFonts w:ascii="Times New Roman" w:eastAsia="Times New Roman" w:hAnsi="Times New Roman" w:cs="Times New Roman"/>
          <w:color w:val="222222"/>
          <w:sz w:val="24"/>
          <w:szCs w:val="24"/>
          <w:highlight w:val="white"/>
          <w:lang w:val="en-GB"/>
        </w:rPr>
        <w:t xml:space="preserve">, D. and </w:t>
      </w:r>
      <w:proofErr w:type="spellStart"/>
      <w:r w:rsidRPr="00B957D1">
        <w:rPr>
          <w:rFonts w:ascii="Times New Roman" w:eastAsia="Times New Roman" w:hAnsi="Times New Roman" w:cs="Times New Roman"/>
          <w:color w:val="222222"/>
          <w:sz w:val="24"/>
          <w:szCs w:val="24"/>
          <w:highlight w:val="white"/>
          <w:lang w:val="en-GB"/>
        </w:rPr>
        <w:t>Bäckström</w:t>
      </w:r>
      <w:proofErr w:type="spellEnd"/>
      <w:r w:rsidRPr="00B957D1">
        <w:rPr>
          <w:rFonts w:ascii="Times New Roman" w:eastAsia="Times New Roman" w:hAnsi="Times New Roman" w:cs="Times New Roman"/>
          <w:color w:val="222222"/>
          <w:sz w:val="24"/>
          <w:szCs w:val="24"/>
          <w:highlight w:val="white"/>
          <w:lang w:val="en-GB"/>
        </w:rPr>
        <w:t xml:space="preserve">, I., 2021. Four decades of research on quality: summarising, Trendspotting and looking ahead. </w:t>
      </w:r>
      <w:r w:rsidRPr="00B957D1">
        <w:rPr>
          <w:rFonts w:ascii="Times New Roman" w:eastAsia="Times New Roman" w:hAnsi="Times New Roman" w:cs="Times New Roman"/>
          <w:i/>
          <w:color w:val="222222"/>
          <w:sz w:val="24"/>
          <w:szCs w:val="24"/>
          <w:highlight w:val="white"/>
          <w:lang w:val="en-GB"/>
        </w:rPr>
        <w:t>Total Quality Management &amp; Business Excellence</w:t>
      </w:r>
      <w:r w:rsidRPr="00B957D1">
        <w:rPr>
          <w:rFonts w:ascii="Times New Roman" w:eastAsia="Times New Roman" w:hAnsi="Times New Roman" w:cs="Times New Roman"/>
          <w:color w:val="222222"/>
          <w:sz w:val="24"/>
          <w:szCs w:val="24"/>
          <w:highlight w:val="white"/>
          <w:lang w:val="en-GB"/>
        </w:rPr>
        <w:t xml:space="preserve">, </w:t>
      </w:r>
      <w:r w:rsidRPr="00B957D1">
        <w:rPr>
          <w:rFonts w:ascii="Times New Roman" w:eastAsia="Times New Roman" w:hAnsi="Times New Roman" w:cs="Times New Roman"/>
          <w:i/>
          <w:color w:val="222222"/>
          <w:sz w:val="24"/>
          <w:szCs w:val="24"/>
          <w:highlight w:val="white"/>
          <w:lang w:val="en-GB"/>
        </w:rPr>
        <w:t>32</w:t>
      </w:r>
      <w:r w:rsidRPr="00B957D1">
        <w:rPr>
          <w:rFonts w:ascii="Times New Roman" w:eastAsia="Times New Roman" w:hAnsi="Times New Roman" w:cs="Times New Roman"/>
          <w:color w:val="222222"/>
          <w:sz w:val="24"/>
          <w:szCs w:val="24"/>
          <w:highlight w:val="white"/>
          <w:lang w:val="en-GB"/>
        </w:rPr>
        <w:t xml:space="preserve">(9-10), pp.1023-1045. DOI: </w:t>
      </w:r>
      <w:hyperlink r:id="rId10">
        <w:r w:rsidRPr="00B957D1">
          <w:rPr>
            <w:rFonts w:ascii="Times New Roman" w:eastAsia="Times New Roman" w:hAnsi="Times New Roman" w:cs="Times New Roman"/>
            <w:color w:val="1155CC"/>
            <w:sz w:val="24"/>
            <w:szCs w:val="24"/>
            <w:highlight w:val="white"/>
            <w:u w:val="single"/>
            <w:lang w:val="en-GB"/>
          </w:rPr>
          <w:t>https://www.tandfonline.com/doi/pdf/10.1080/14783363.2019.1655397</w:t>
        </w:r>
      </w:hyperlink>
      <w:r w:rsidRPr="00B957D1">
        <w:rPr>
          <w:rFonts w:ascii="Times New Roman" w:eastAsia="Times New Roman" w:hAnsi="Times New Roman" w:cs="Times New Roman"/>
          <w:color w:val="222222"/>
          <w:sz w:val="24"/>
          <w:szCs w:val="24"/>
          <w:highlight w:val="white"/>
          <w:lang w:val="en-GB"/>
        </w:rPr>
        <w:t xml:space="preserve"> </w:t>
      </w:r>
    </w:p>
    <w:p w14:paraId="4D7A2243" w14:textId="77777777" w:rsidR="00B957D1" w:rsidRPr="00B957D1" w:rsidRDefault="00B957D1" w:rsidP="00B957D1">
      <w:pPr>
        <w:spacing w:line="360" w:lineRule="auto"/>
        <w:jc w:val="both"/>
        <w:rPr>
          <w:rFonts w:ascii="Times New Roman" w:eastAsia="Times New Roman" w:hAnsi="Times New Roman" w:cs="Times New Roman"/>
          <w:color w:val="222222"/>
          <w:sz w:val="24"/>
          <w:szCs w:val="24"/>
          <w:highlight w:val="white"/>
          <w:lang w:val="en-GB"/>
        </w:rPr>
      </w:pPr>
      <w:r w:rsidRPr="00B957D1">
        <w:rPr>
          <w:rFonts w:ascii="Times New Roman" w:eastAsia="Times New Roman" w:hAnsi="Times New Roman" w:cs="Times New Roman"/>
          <w:color w:val="222222"/>
          <w:sz w:val="24"/>
          <w:szCs w:val="24"/>
          <w:highlight w:val="white"/>
          <w:lang w:val="en-GB"/>
        </w:rPr>
        <w:t xml:space="preserve">Chiu, S.K., 2019. Innovative experiential learning experience: Pedagogical adopting Kolb’s learning cycle at higher education in Hong Kong. </w:t>
      </w:r>
      <w:r w:rsidRPr="00B957D1">
        <w:rPr>
          <w:rFonts w:ascii="Times New Roman" w:eastAsia="Times New Roman" w:hAnsi="Times New Roman" w:cs="Times New Roman"/>
          <w:i/>
          <w:color w:val="222222"/>
          <w:sz w:val="24"/>
          <w:szCs w:val="24"/>
          <w:highlight w:val="white"/>
          <w:lang w:val="en-GB"/>
        </w:rPr>
        <w:t>Cogent Education</w:t>
      </w:r>
      <w:r w:rsidRPr="00B957D1">
        <w:rPr>
          <w:rFonts w:ascii="Times New Roman" w:eastAsia="Times New Roman" w:hAnsi="Times New Roman" w:cs="Times New Roman"/>
          <w:color w:val="222222"/>
          <w:sz w:val="24"/>
          <w:szCs w:val="24"/>
          <w:highlight w:val="white"/>
          <w:lang w:val="en-GB"/>
        </w:rPr>
        <w:t xml:space="preserve">, </w:t>
      </w:r>
      <w:r w:rsidRPr="00B957D1">
        <w:rPr>
          <w:rFonts w:ascii="Times New Roman" w:eastAsia="Times New Roman" w:hAnsi="Times New Roman" w:cs="Times New Roman"/>
          <w:i/>
          <w:color w:val="222222"/>
          <w:sz w:val="24"/>
          <w:szCs w:val="24"/>
          <w:highlight w:val="white"/>
          <w:lang w:val="en-GB"/>
        </w:rPr>
        <w:t>6</w:t>
      </w:r>
      <w:r w:rsidRPr="00B957D1">
        <w:rPr>
          <w:rFonts w:ascii="Times New Roman" w:eastAsia="Times New Roman" w:hAnsi="Times New Roman" w:cs="Times New Roman"/>
          <w:color w:val="222222"/>
          <w:sz w:val="24"/>
          <w:szCs w:val="24"/>
          <w:highlight w:val="white"/>
          <w:lang w:val="en-GB"/>
        </w:rPr>
        <w:t xml:space="preserve">(1), p.1644720. DOI: </w:t>
      </w:r>
      <w:hyperlink r:id="rId11">
        <w:r w:rsidRPr="00B957D1">
          <w:rPr>
            <w:rFonts w:ascii="Times New Roman" w:eastAsia="Times New Roman" w:hAnsi="Times New Roman" w:cs="Times New Roman"/>
            <w:color w:val="1155CC"/>
            <w:sz w:val="24"/>
            <w:szCs w:val="24"/>
            <w:highlight w:val="white"/>
            <w:u w:val="single"/>
            <w:lang w:val="en-GB"/>
          </w:rPr>
          <w:t>https://www.tandfonline.com/doi/pdf/10.1080/2331186X.2019.1644720</w:t>
        </w:r>
      </w:hyperlink>
      <w:r w:rsidRPr="00B957D1">
        <w:rPr>
          <w:rFonts w:ascii="Times New Roman" w:eastAsia="Times New Roman" w:hAnsi="Times New Roman" w:cs="Times New Roman"/>
          <w:color w:val="222222"/>
          <w:sz w:val="24"/>
          <w:szCs w:val="24"/>
          <w:highlight w:val="white"/>
          <w:lang w:val="en-GB"/>
        </w:rPr>
        <w:t xml:space="preserve"> </w:t>
      </w:r>
    </w:p>
    <w:p w14:paraId="6181424C" w14:textId="77777777" w:rsidR="00B957D1" w:rsidRPr="00B957D1" w:rsidRDefault="00B957D1" w:rsidP="00B957D1">
      <w:pPr>
        <w:spacing w:line="360" w:lineRule="auto"/>
        <w:jc w:val="both"/>
        <w:rPr>
          <w:rFonts w:ascii="Times New Roman" w:eastAsia="Times New Roman" w:hAnsi="Times New Roman" w:cs="Times New Roman"/>
          <w:color w:val="222222"/>
          <w:sz w:val="24"/>
          <w:szCs w:val="24"/>
          <w:highlight w:val="white"/>
          <w:lang w:val="en-GB"/>
        </w:rPr>
      </w:pPr>
      <w:r w:rsidRPr="00B957D1">
        <w:rPr>
          <w:rFonts w:ascii="Times New Roman" w:eastAsia="Times New Roman" w:hAnsi="Times New Roman" w:cs="Times New Roman"/>
          <w:color w:val="222222"/>
          <w:sz w:val="24"/>
          <w:szCs w:val="24"/>
          <w:highlight w:val="white"/>
          <w:lang w:val="en-GB"/>
        </w:rPr>
        <w:t xml:space="preserve">Claus, L., 2019. HR disruption—Time already to reinvent talent management. </w:t>
      </w:r>
      <w:r w:rsidRPr="00B957D1">
        <w:rPr>
          <w:rFonts w:ascii="Times New Roman" w:eastAsia="Times New Roman" w:hAnsi="Times New Roman" w:cs="Times New Roman"/>
          <w:i/>
          <w:color w:val="222222"/>
          <w:sz w:val="24"/>
          <w:szCs w:val="24"/>
          <w:highlight w:val="white"/>
          <w:lang w:val="en-GB"/>
        </w:rPr>
        <w:t>BRQ Business Research Quarterly</w:t>
      </w:r>
      <w:r w:rsidRPr="00B957D1">
        <w:rPr>
          <w:rFonts w:ascii="Times New Roman" w:eastAsia="Times New Roman" w:hAnsi="Times New Roman" w:cs="Times New Roman"/>
          <w:color w:val="222222"/>
          <w:sz w:val="24"/>
          <w:szCs w:val="24"/>
          <w:highlight w:val="white"/>
          <w:lang w:val="en-GB"/>
        </w:rPr>
        <w:t xml:space="preserve">, </w:t>
      </w:r>
      <w:r w:rsidRPr="00B957D1">
        <w:rPr>
          <w:rFonts w:ascii="Times New Roman" w:eastAsia="Times New Roman" w:hAnsi="Times New Roman" w:cs="Times New Roman"/>
          <w:i/>
          <w:color w:val="222222"/>
          <w:sz w:val="24"/>
          <w:szCs w:val="24"/>
          <w:highlight w:val="white"/>
          <w:lang w:val="en-GB"/>
        </w:rPr>
        <w:t>22</w:t>
      </w:r>
      <w:r w:rsidRPr="00B957D1">
        <w:rPr>
          <w:rFonts w:ascii="Times New Roman" w:eastAsia="Times New Roman" w:hAnsi="Times New Roman" w:cs="Times New Roman"/>
          <w:color w:val="222222"/>
          <w:sz w:val="24"/>
          <w:szCs w:val="24"/>
          <w:highlight w:val="white"/>
          <w:lang w:val="en-GB"/>
        </w:rPr>
        <w:t xml:space="preserve">(3), pp.207-215. DOI: </w:t>
      </w:r>
      <w:hyperlink r:id="rId12">
        <w:r w:rsidRPr="00B957D1">
          <w:rPr>
            <w:rFonts w:ascii="Times New Roman" w:eastAsia="Times New Roman" w:hAnsi="Times New Roman" w:cs="Times New Roman"/>
            <w:color w:val="1155CC"/>
            <w:sz w:val="24"/>
            <w:szCs w:val="24"/>
            <w:highlight w:val="white"/>
            <w:u w:val="single"/>
            <w:lang w:val="en-GB"/>
          </w:rPr>
          <w:t>https://journals.sagepub.com/doi/pdf/10.1016/j.brq.2019.04.002</w:t>
        </w:r>
      </w:hyperlink>
      <w:r w:rsidRPr="00B957D1">
        <w:rPr>
          <w:rFonts w:ascii="Times New Roman" w:eastAsia="Times New Roman" w:hAnsi="Times New Roman" w:cs="Times New Roman"/>
          <w:color w:val="222222"/>
          <w:sz w:val="24"/>
          <w:szCs w:val="24"/>
          <w:highlight w:val="white"/>
          <w:lang w:val="en-GB"/>
        </w:rPr>
        <w:t xml:space="preserve"> </w:t>
      </w:r>
    </w:p>
    <w:p w14:paraId="36D95545" w14:textId="77777777" w:rsidR="00B957D1" w:rsidRPr="00B957D1" w:rsidRDefault="00B957D1" w:rsidP="00B957D1">
      <w:pPr>
        <w:spacing w:line="360" w:lineRule="auto"/>
        <w:jc w:val="both"/>
        <w:rPr>
          <w:rFonts w:ascii="Times New Roman" w:eastAsia="Times New Roman" w:hAnsi="Times New Roman" w:cs="Times New Roman"/>
          <w:color w:val="222222"/>
          <w:sz w:val="24"/>
          <w:szCs w:val="24"/>
          <w:highlight w:val="white"/>
          <w:lang w:val="en-GB"/>
        </w:rPr>
      </w:pPr>
      <w:r w:rsidRPr="00B957D1">
        <w:rPr>
          <w:rFonts w:ascii="Times New Roman" w:eastAsia="Times New Roman" w:hAnsi="Times New Roman" w:cs="Times New Roman"/>
          <w:color w:val="222222"/>
          <w:sz w:val="24"/>
          <w:szCs w:val="24"/>
          <w:highlight w:val="white"/>
          <w:lang w:val="en-GB"/>
        </w:rPr>
        <w:t xml:space="preserve">Cooksey, R.W., 2020. Descriptive statistics for summarising data. In </w:t>
      </w:r>
      <w:r w:rsidRPr="00B957D1">
        <w:rPr>
          <w:rFonts w:ascii="Times New Roman" w:eastAsia="Times New Roman" w:hAnsi="Times New Roman" w:cs="Times New Roman"/>
          <w:i/>
          <w:color w:val="222222"/>
          <w:sz w:val="24"/>
          <w:szCs w:val="24"/>
          <w:highlight w:val="white"/>
          <w:lang w:val="en-GB"/>
        </w:rPr>
        <w:t>Illustrating statistical procedures: Finding meaning in quantitative data</w:t>
      </w:r>
      <w:r w:rsidRPr="00B957D1">
        <w:rPr>
          <w:rFonts w:ascii="Times New Roman" w:eastAsia="Times New Roman" w:hAnsi="Times New Roman" w:cs="Times New Roman"/>
          <w:color w:val="222222"/>
          <w:sz w:val="24"/>
          <w:szCs w:val="24"/>
          <w:highlight w:val="white"/>
          <w:lang w:val="en-GB"/>
        </w:rPr>
        <w:t xml:space="preserve"> (pp. 61-139). Springer, Singapore. DOI: </w:t>
      </w:r>
      <w:hyperlink r:id="rId13">
        <w:r w:rsidRPr="00B957D1">
          <w:rPr>
            <w:rFonts w:ascii="Times New Roman" w:eastAsia="Times New Roman" w:hAnsi="Times New Roman" w:cs="Times New Roman"/>
            <w:color w:val="1155CC"/>
            <w:sz w:val="24"/>
            <w:szCs w:val="24"/>
            <w:highlight w:val="white"/>
            <w:u w:val="single"/>
            <w:lang w:val="en-GB"/>
          </w:rPr>
          <w:t>https://link.springer.com/chapter/10.1007/978-981-15-2537-7_5</w:t>
        </w:r>
      </w:hyperlink>
      <w:r w:rsidRPr="00B957D1">
        <w:rPr>
          <w:rFonts w:ascii="Times New Roman" w:eastAsia="Times New Roman" w:hAnsi="Times New Roman" w:cs="Times New Roman"/>
          <w:color w:val="222222"/>
          <w:sz w:val="24"/>
          <w:szCs w:val="24"/>
          <w:highlight w:val="white"/>
          <w:lang w:val="en-GB"/>
        </w:rPr>
        <w:t xml:space="preserve"> </w:t>
      </w:r>
    </w:p>
    <w:p w14:paraId="4AA914FA" w14:textId="77777777" w:rsidR="00B957D1" w:rsidRPr="00B957D1" w:rsidRDefault="00B957D1" w:rsidP="00B957D1">
      <w:pPr>
        <w:spacing w:line="360" w:lineRule="auto"/>
        <w:jc w:val="both"/>
        <w:rPr>
          <w:rFonts w:ascii="Times New Roman" w:eastAsia="Times New Roman" w:hAnsi="Times New Roman" w:cs="Times New Roman"/>
          <w:color w:val="222222"/>
          <w:sz w:val="24"/>
          <w:szCs w:val="24"/>
          <w:highlight w:val="white"/>
          <w:lang w:val="en-GB"/>
        </w:rPr>
      </w:pPr>
      <w:r w:rsidRPr="00B957D1">
        <w:rPr>
          <w:rFonts w:ascii="Times New Roman" w:eastAsia="Times New Roman" w:hAnsi="Times New Roman" w:cs="Times New Roman"/>
          <w:color w:val="222222"/>
          <w:sz w:val="24"/>
          <w:szCs w:val="24"/>
          <w:highlight w:val="white"/>
          <w:lang w:val="en-GB"/>
        </w:rPr>
        <w:t xml:space="preserve">Dawes, J., Barron, D.S. and Lee, L.E., 2021. Capturing learning from public involvement with people experiencing homelessness to help shape new physiotherapy research: Utilizing a reflective model with an under‐served, vulnerable population. </w:t>
      </w:r>
      <w:r w:rsidRPr="00B957D1">
        <w:rPr>
          <w:rFonts w:ascii="Times New Roman" w:eastAsia="Times New Roman" w:hAnsi="Times New Roman" w:cs="Times New Roman"/>
          <w:i/>
          <w:color w:val="222222"/>
          <w:sz w:val="24"/>
          <w:szCs w:val="24"/>
          <w:highlight w:val="white"/>
          <w:lang w:val="en-GB"/>
        </w:rPr>
        <w:t>Health Expectations</w:t>
      </w:r>
      <w:r w:rsidRPr="00B957D1">
        <w:rPr>
          <w:rFonts w:ascii="Times New Roman" w:eastAsia="Times New Roman" w:hAnsi="Times New Roman" w:cs="Times New Roman"/>
          <w:color w:val="222222"/>
          <w:sz w:val="24"/>
          <w:szCs w:val="24"/>
          <w:highlight w:val="white"/>
          <w:lang w:val="en-GB"/>
        </w:rPr>
        <w:t xml:space="preserve">. DOI: </w:t>
      </w:r>
      <w:hyperlink r:id="rId14">
        <w:r w:rsidRPr="00B957D1">
          <w:rPr>
            <w:rFonts w:ascii="Times New Roman" w:eastAsia="Times New Roman" w:hAnsi="Times New Roman" w:cs="Times New Roman"/>
            <w:color w:val="1155CC"/>
            <w:sz w:val="24"/>
            <w:szCs w:val="24"/>
            <w:highlight w:val="white"/>
            <w:u w:val="single"/>
            <w:lang w:val="en-GB"/>
          </w:rPr>
          <w:t>https://onlinelibrary.wiley.com/doi/pdfdirect/10.1111/hex.13397</w:t>
        </w:r>
      </w:hyperlink>
      <w:r w:rsidRPr="00B957D1">
        <w:rPr>
          <w:rFonts w:ascii="Times New Roman" w:eastAsia="Times New Roman" w:hAnsi="Times New Roman" w:cs="Times New Roman"/>
          <w:color w:val="222222"/>
          <w:sz w:val="24"/>
          <w:szCs w:val="24"/>
          <w:highlight w:val="white"/>
          <w:lang w:val="en-GB"/>
        </w:rPr>
        <w:t xml:space="preserve"> </w:t>
      </w:r>
    </w:p>
    <w:p w14:paraId="53969DA6" w14:textId="77777777" w:rsidR="00B957D1" w:rsidRPr="00B957D1" w:rsidRDefault="00B957D1" w:rsidP="00B957D1">
      <w:pPr>
        <w:spacing w:line="360" w:lineRule="auto"/>
        <w:jc w:val="both"/>
        <w:rPr>
          <w:rFonts w:ascii="Times New Roman" w:eastAsia="Times New Roman" w:hAnsi="Times New Roman" w:cs="Times New Roman"/>
          <w:color w:val="222222"/>
          <w:sz w:val="24"/>
          <w:szCs w:val="24"/>
          <w:highlight w:val="white"/>
          <w:lang w:val="en-GB"/>
        </w:rPr>
      </w:pPr>
      <w:proofErr w:type="spellStart"/>
      <w:r w:rsidRPr="00B957D1">
        <w:rPr>
          <w:rFonts w:ascii="Times New Roman" w:eastAsia="Times New Roman" w:hAnsi="Times New Roman" w:cs="Times New Roman"/>
          <w:color w:val="222222"/>
          <w:sz w:val="24"/>
          <w:szCs w:val="24"/>
          <w:highlight w:val="white"/>
          <w:lang w:val="en-GB"/>
        </w:rPr>
        <w:t>El-Yamri</w:t>
      </w:r>
      <w:proofErr w:type="spellEnd"/>
      <w:r w:rsidRPr="00B957D1">
        <w:rPr>
          <w:rFonts w:ascii="Times New Roman" w:eastAsia="Times New Roman" w:hAnsi="Times New Roman" w:cs="Times New Roman"/>
          <w:color w:val="222222"/>
          <w:sz w:val="24"/>
          <w:szCs w:val="24"/>
          <w:highlight w:val="white"/>
          <w:lang w:val="en-GB"/>
        </w:rPr>
        <w:t xml:space="preserve">, M., Romero-Hernandez, A., </w:t>
      </w:r>
      <w:proofErr w:type="spellStart"/>
      <w:r w:rsidRPr="00B957D1">
        <w:rPr>
          <w:rFonts w:ascii="Times New Roman" w:eastAsia="Times New Roman" w:hAnsi="Times New Roman" w:cs="Times New Roman"/>
          <w:color w:val="222222"/>
          <w:sz w:val="24"/>
          <w:szCs w:val="24"/>
          <w:highlight w:val="white"/>
          <w:lang w:val="en-GB"/>
        </w:rPr>
        <w:t>Gonzalez-Riojo</w:t>
      </w:r>
      <w:proofErr w:type="spellEnd"/>
      <w:r w:rsidRPr="00B957D1">
        <w:rPr>
          <w:rFonts w:ascii="Times New Roman" w:eastAsia="Times New Roman" w:hAnsi="Times New Roman" w:cs="Times New Roman"/>
          <w:color w:val="222222"/>
          <w:sz w:val="24"/>
          <w:szCs w:val="24"/>
          <w:highlight w:val="white"/>
          <w:lang w:val="en-GB"/>
        </w:rPr>
        <w:t xml:space="preserve">, M. and </w:t>
      </w:r>
      <w:proofErr w:type="spellStart"/>
      <w:r w:rsidRPr="00B957D1">
        <w:rPr>
          <w:rFonts w:ascii="Times New Roman" w:eastAsia="Times New Roman" w:hAnsi="Times New Roman" w:cs="Times New Roman"/>
          <w:color w:val="222222"/>
          <w:sz w:val="24"/>
          <w:szCs w:val="24"/>
          <w:highlight w:val="white"/>
          <w:lang w:val="en-GB"/>
        </w:rPr>
        <w:t>Manero</w:t>
      </w:r>
      <w:proofErr w:type="spellEnd"/>
      <w:r w:rsidRPr="00B957D1">
        <w:rPr>
          <w:rFonts w:ascii="Times New Roman" w:eastAsia="Times New Roman" w:hAnsi="Times New Roman" w:cs="Times New Roman"/>
          <w:color w:val="222222"/>
          <w:sz w:val="24"/>
          <w:szCs w:val="24"/>
          <w:highlight w:val="white"/>
          <w:lang w:val="en-GB"/>
        </w:rPr>
        <w:t xml:space="preserve">, B., 2019. Designing a VR game for public speaking based on speakers features: a case study. </w:t>
      </w:r>
      <w:r w:rsidRPr="00B957D1">
        <w:rPr>
          <w:rFonts w:ascii="Times New Roman" w:eastAsia="Times New Roman" w:hAnsi="Times New Roman" w:cs="Times New Roman"/>
          <w:i/>
          <w:color w:val="222222"/>
          <w:sz w:val="24"/>
          <w:szCs w:val="24"/>
          <w:highlight w:val="white"/>
          <w:lang w:val="en-GB"/>
        </w:rPr>
        <w:t>Smart Learning Environments</w:t>
      </w:r>
      <w:r w:rsidRPr="00B957D1">
        <w:rPr>
          <w:rFonts w:ascii="Times New Roman" w:eastAsia="Times New Roman" w:hAnsi="Times New Roman" w:cs="Times New Roman"/>
          <w:color w:val="222222"/>
          <w:sz w:val="24"/>
          <w:szCs w:val="24"/>
          <w:highlight w:val="white"/>
          <w:lang w:val="en-GB"/>
        </w:rPr>
        <w:t xml:space="preserve">, </w:t>
      </w:r>
      <w:r w:rsidRPr="00B957D1">
        <w:rPr>
          <w:rFonts w:ascii="Times New Roman" w:eastAsia="Times New Roman" w:hAnsi="Times New Roman" w:cs="Times New Roman"/>
          <w:i/>
          <w:color w:val="222222"/>
          <w:sz w:val="24"/>
          <w:szCs w:val="24"/>
          <w:highlight w:val="white"/>
          <w:lang w:val="en-GB"/>
        </w:rPr>
        <w:t>6</w:t>
      </w:r>
      <w:r w:rsidRPr="00B957D1">
        <w:rPr>
          <w:rFonts w:ascii="Times New Roman" w:eastAsia="Times New Roman" w:hAnsi="Times New Roman" w:cs="Times New Roman"/>
          <w:color w:val="222222"/>
          <w:sz w:val="24"/>
          <w:szCs w:val="24"/>
          <w:highlight w:val="white"/>
          <w:lang w:val="en-GB"/>
        </w:rPr>
        <w:t xml:space="preserve">(1), pp.1-15. DOI: </w:t>
      </w:r>
      <w:hyperlink r:id="rId15">
        <w:r w:rsidRPr="00B957D1">
          <w:rPr>
            <w:rFonts w:ascii="Times New Roman" w:eastAsia="Times New Roman" w:hAnsi="Times New Roman" w:cs="Times New Roman"/>
            <w:color w:val="1155CC"/>
            <w:sz w:val="24"/>
            <w:szCs w:val="24"/>
            <w:highlight w:val="white"/>
            <w:u w:val="single"/>
            <w:lang w:val="en-GB"/>
          </w:rPr>
          <w:t>https://link.springer.com/article/10.1186/s40561-019-0094-1</w:t>
        </w:r>
      </w:hyperlink>
      <w:r w:rsidRPr="00B957D1">
        <w:rPr>
          <w:rFonts w:ascii="Times New Roman" w:eastAsia="Times New Roman" w:hAnsi="Times New Roman" w:cs="Times New Roman"/>
          <w:color w:val="222222"/>
          <w:sz w:val="24"/>
          <w:szCs w:val="24"/>
          <w:highlight w:val="white"/>
          <w:lang w:val="en-GB"/>
        </w:rPr>
        <w:t xml:space="preserve"> </w:t>
      </w:r>
    </w:p>
    <w:p w14:paraId="542AD98C" w14:textId="77777777" w:rsidR="00B957D1" w:rsidRPr="00B957D1" w:rsidRDefault="00B957D1" w:rsidP="00B957D1">
      <w:pPr>
        <w:spacing w:line="360" w:lineRule="auto"/>
        <w:jc w:val="both"/>
        <w:rPr>
          <w:rFonts w:ascii="Times New Roman" w:eastAsia="Times New Roman" w:hAnsi="Times New Roman" w:cs="Times New Roman"/>
          <w:color w:val="222222"/>
          <w:sz w:val="24"/>
          <w:szCs w:val="24"/>
          <w:highlight w:val="white"/>
          <w:lang w:val="en-GB"/>
        </w:rPr>
      </w:pPr>
      <w:r w:rsidRPr="00B957D1">
        <w:rPr>
          <w:rFonts w:ascii="Times New Roman" w:eastAsia="Times New Roman" w:hAnsi="Times New Roman" w:cs="Times New Roman"/>
          <w:color w:val="222222"/>
          <w:sz w:val="24"/>
          <w:szCs w:val="24"/>
          <w:highlight w:val="white"/>
          <w:lang w:val="en-GB"/>
        </w:rPr>
        <w:t xml:space="preserve">Fergusson, L., van </w:t>
      </w:r>
      <w:proofErr w:type="spellStart"/>
      <w:r w:rsidRPr="00B957D1">
        <w:rPr>
          <w:rFonts w:ascii="Times New Roman" w:eastAsia="Times New Roman" w:hAnsi="Times New Roman" w:cs="Times New Roman"/>
          <w:color w:val="222222"/>
          <w:sz w:val="24"/>
          <w:szCs w:val="24"/>
          <w:highlight w:val="white"/>
          <w:lang w:val="en-GB"/>
        </w:rPr>
        <w:t>der</w:t>
      </w:r>
      <w:proofErr w:type="spellEnd"/>
      <w:r w:rsidRPr="00B957D1">
        <w:rPr>
          <w:rFonts w:ascii="Times New Roman" w:eastAsia="Times New Roman" w:hAnsi="Times New Roman" w:cs="Times New Roman"/>
          <w:color w:val="222222"/>
          <w:sz w:val="24"/>
          <w:szCs w:val="24"/>
          <w:highlight w:val="white"/>
          <w:lang w:val="en-GB"/>
        </w:rPr>
        <w:t xml:space="preserve"> </w:t>
      </w:r>
      <w:proofErr w:type="spellStart"/>
      <w:r w:rsidRPr="00B957D1">
        <w:rPr>
          <w:rFonts w:ascii="Times New Roman" w:eastAsia="Times New Roman" w:hAnsi="Times New Roman" w:cs="Times New Roman"/>
          <w:color w:val="222222"/>
          <w:sz w:val="24"/>
          <w:szCs w:val="24"/>
          <w:highlight w:val="white"/>
          <w:lang w:val="en-GB"/>
        </w:rPr>
        <w:t>Laan</w:t>
      </w:r>
      <w:proofErr w:type="spellEnd"/>
      <w:r w:rsidRPr="00B957D1">
        <w:rPr>
          <w:rFonts w:ascii="Times New Roman" w:eastAsia="Times New Roman" w:hAnsi="Times New Roman" w:cs="Times New Roman"/>
          <w:color w:val="222222"/>
          <w:sz w:val="24"/>
          <w:szCs w:val="24"/>
          <w:highlight w:val="white"/>
          <w:lang w:val="en-GB"/>
        </w:rPr>
        <w:t xml:space="preserve">, L. and Baker, S., 2019. Reflective practice and work-based research: a description of micro-and macro-reflective cycles. </w:t>
      </w:r>
      <w:r w:rsidRPr="00B957D1">
        <w:rPr>
          <w:rFonts w:ascii="Times New Roman" w:eastAsia="Times New Roman" w:hAnsi="Times New Roman" w:cs="Times New Roman"/>
          <w:i/>
          <w:color w:val="222222"/>
          <w:sz w:val="24"/>
          <w:szCs w:val="24"/>
          <w:highlight w:val="white"/>
          <w:lang w:val="en-GB"/>
        </w:rPr>
        <w:t>Reflective Practice</w:t>
      </w:r>
      <w:r w:rsidRPr="00B957D1">
        <w:rPr>
          <w:rFonts w:ascii="Times New Roman" w:eastAsia="Times New Roman" w:hAnsi="Times New Roman" w:cs="Times New Roman"/>
          <w:color w:val="222222"/>
          <w:sz w:val="24"/>
          <w:szCs w:val="24"/>
          <w:highlight w:val="white"/>
          <w:lang w:val="en-GB"/>
        </w:rPr>
        <w:t xml:space="preserve">, </w:t>
      </w:r>
      <w:r w:rsidRPr="00B957D1">
        <w:rPr>
          <w:rFonts w:ascii="Times New Roman" w:eastAsia="Times New Roman" w:hAnsi="Times New Roman" w:cs="Times New Roman"/>
          <w:i/>
          <w:color w:val="222222"/>
          <w:sz w:val="24"/>
          <w:szCs w:val="24"/>
          <w:highlight w:val="white"/>
          <w:lang w:val="en-GB"/>
        </w:rPr>
        <w:t>20</w:t>
      </w:r>
      <w:r w:rsidRPr="00B957D1">
        <w:rPr>
          <w:rFonts w:ascii="Times New Roman" w:eastAsia="Times New Roman" w:hAnsi="Times New Roman" w:cs="Times New Roman"/>
          <w:color w:val="222222"/>
          <w:sz w:val="24"/>
          <w:szCs w:val="24"/>
          <w:highlight w:val="white"/>
          <w:lang w:val="en-GB"/>
        </w:rPr>
        <w:t xml:space="preserve">(2), pp.289-303. DOI: </w:t>
      </w:r>
      <w:hyperlink r:id="rId16">
        <w:r w:rsidRPr="00B957D1">
          <w:rPr>
            <w:rFonts w:ascii="Times New Roman" w:eastAsia="Times New Roman" w:hAnsi="Times New Roman" w:cs="Times New Roman"/>
            <w:color w:val="1155CC"/>
            <w:sz w:val="24"/>
            <w:szCs w:val="24"/>
            <w:highlight w:val="white"/>
            <w:u w:val="single"/>
            <w:lang w:val="en-GB"/>
          </w:rPr>
          <w:t>https://www.tandfonline.com/doi/abs/10.1080/14623943.2019.1591945?journalCode=crep20</w:t>
        </w:r>
      </w:hyperlink>
      <w:r w:rsidRPr="00B957D1">
        <w:rPr>
          <w:rFonts w:ascii="Times New Roman" w:eastAsia="Times New Roman" w:hAnsi="Times New Roman" w:cs="Times New Roman"/>
          <w:color w:val="222222"/>
          <w:sz w:val="24"/>
          <w:szCs w:val="24"/>
          <w:highlight w:val="white"/>
          <w:lang w:val="en-GB"/>
        </w:rPr>
        <w:t xml:space="preserve"> </w:t>
      </w:r>
    </w:p>
    <w:p w14:paraId="0AE8AD73" w14:textId="77777777" w:rsidR="00B957D1" w:rsidRPr="00B957D1" w:rsidRDefault="00B957D1" w:rsidP="00B957D1">
      <w:pPr>
        <w:spacing w:line="360" w:lineRule="auto"/>
        <w:jc w:val="both"/>
        <w:rPr>
          <w:rFonts w:ascii="Times New Roman" w:eastAsia="Times New Roman" w:hAnsi="Times New Roman" w:cs="Times New Roman"/>
          <w:color w:val="222222"/>
          <w:sz w:val="24"/>
          <w:szCs w:val="24"/>
          <w:highlight w:val="white"/>
          <w:lang w:val="en-GB"/>
        </w:rPr>
      </w:pPr>
      <w:r w:rsidRPr="00B957D1">
        <w:rPr>
          <w:rFonts w:ascii="Times New Roman" w:eastAsia="Times New Roman" w:hAnsi="Times New Roman" w:cs="Times New Roman"/>
          <w:color w:val="222222"/>
          <w:sz w:val="24"/>
          <w:szCs w:val="24"/>
          <w:highlight w:val="white"/>
          <w:lang w:val="en-GB"/>
        </w:rPr>
        <w:lastRenderedPageBreak/>
        <w:t xml:space="preserve">Grint, K., 2020. Leadership, management and command in the time of the Coronavirus. </w:t>
      </w:r>
      <w:r w:rsidRPr="00B957D1">
        <w:rPr>
          <w:rFonts w:ascii="Times New Roman" w:eastAsia="Times New Roman" w:hAnsi="Times New Roman" w:cs="Times New Roman"/>
          <w:i/>
          <w:color w:val="222222"/>
          <w:sz w:val="24"/>
          <w:szCs w:val="24"/>
          <w:highlight w:val="white"/>
          <w:lang w:val="en-GB"/>
        </w:rPr>
        <w:t>Leadership</w:t>
      </w:r>
      <w:r w:rsidRPr="00B957D1">
        <w:rPr>
          <w:rFonts w:ascii="Times New Roman" w:eastAsia="Times New Roman" w:hAnsi="Times New Roman" w:cs="Times New Roman"/>
          <w:color w:val="222222"/>
          <w:sz w:val="24"/>
          <w:szCs w:val="24"/>
          <w:highlight w:val="white"/>
          <w:lang w:val="en-GB"/>
        </w:rPr>
        <w:t xml:space="preserve">, </w:t>
      </w:r>
      <w:r w:rsidRPr="00B957D1">
        <w:rPr>
          <w:rFonts w:ascii="Times New Roman" w:eastAsia="Times New Roman" w:hAnsi="Times New Roman" w:cs="Times New Roman"/>
          <w:i/>
          <w:color w:val="222222"/>
          <w:sz w:val="24"/>
          <w:szCs w:val="24"/>
          <w:highlight w:val="white"/>
          <w:lang w:val="en-GB"/>
        </w:rPr>
        <w:t>16</w:t>
      </w:r>
      <w:r w:rsidRPr="00B957D1">
        <w:rPr>
          <w:rFonts w:ascii="Times New Roman" w:eastAsia="Times New Roman" w:hAnsi="Times New Roman" w:cs="Times New Roman"/>
          <w:color w:val="222222"/>
          <w:sz w:val="24"/>
          <w:szCs w:val="24"/>
          <w:highlight w:val="white"/>
          <w:lang w:val="en-GB"/>
        </w:rPr>
        <w:t xml:space="preserve">(3), pp.314-319. DOI: </w:t>
      </w:r>
      <w:hyperlink r:id="rId17">
        <w:r w:rsidRPr="00B957D1">
          <w:rPr>
            <w:rFonts w:ascii="Times New Roman" w:eastAsia="Times New Roman" w:hAnsi="Times New Roman" w:cs="Times New Roman"/>
            <w:color w:val="1155CC"/>
            <w:sz w:val="24"/>
            <w:szCs w:val="24"/>
            <w:highlight w:val="white"/>
            <w:u w:val="single"/>
            <w:lang w:val="en-GB"/>
          </w:rPr>
          <w:t>https://journals.sagepub.com/doi/pdf/10.1177/1742715020922445</w:t>
        </w:r>
      </w:hyperlink>
      <w:r w:rsidRPr="00B957D1">
        <w:rPr>
          <w:rFonts w:ascii="Times New Roman" w:eastAsia="Times New Roman" w:hAnsi="Times New Roman" w:cs="Times New Roman"/>
          <w:color w:val="222222"/>
          <w:sz w:val="24"/>
          <w:szCs w:val="24"/>
          <w:highlight w:val="white"/>
          <w:lang w:val="en-GB"/>
        </w:rPr>
        <w:t xml:space="preserve"> </w:t>
      </w:r>
    </w:p>
    <w:p w14:paraId="1B52C33C" w14:textId="77777777" w:rsidR="00B957D1" w:rsidRPr="00B957D1" w:rsidRDefault="00B957D1" w:rsidP="00B957D1">
      <w:pPr>
        <w:spacing w:line="360" w:lineRule="auto"/>
        <w:jc w:val="both"/>
        <w:rPr>
          <w:rFonts w:ascii="Times New Roman" w:eastAsia="Times New Roman" w:hAnsi="Times New Roman" w:cs="Times New Roman"/>
          <w:color w:val="222222"/>
          <w:sz w:val="24"/>
          <w:szCs w:val="24"/>
          <w:highlight w:val="white"/>
          <w:lang w:val="en-GB"/>
        </w:rPr>
      </w:pPr>
      <w:r w:rsidRPr="00B957D1">
        <w:rPr>
          <w:rFonts w:ascii="Times New Roman" w:eastAsia="Times New Roman" w:hAnsi="Times New Roman" w:cs="Times New Roman"/>
          <w:color w:val="222222"/>
          <w:sz w:val="24"/>
          <w:szCs w:val="24"/>
          <w:highlight w:val="white"/>
          <w:lang w:val="en-GB"/>
        </w:rPr>
        <w:t xml:space="preserve">Gruber, A. and Kaplan-Rakowski, R., 2020. User experience of public speaking practice in virtual reality. In </w:t>
      </w:r>
      <w:r w:rsidRPr="00B957D1">
        <w:rPr>
          <w:rFonts w:ascii="Times New Roman" w:eastAsia="Times New Roman" w:hAnsi="Times New Roman" w:cs="Times New Roman"/>
          <w:i/>
          <w:color w:val="222222"/>
          <w:sz w:val="24"/>
          <w:szCs w:val="24"/>
          <w:highlight w:val="white"/>
          <w:lang w:val="en-GB"/>
        </w:rPr>
        <w:t>Cognitive and affective perspectives on immersive technology in education</w:t>
      </w:r>
      <w:r w:rsidRPr="00B957D1">
        <w:rPr>
          <w:rFonts w:ascii="Times New Roman" w:eastAsia="Times New Roman" w:hAnsi="Times New Roman" w:cs="Times New Roman"/>
          <w:color w:val="222222"/>
          <w:sz w:val="24"/>
          <w:szCs w:val="24"/>
          <w:highlight w:val="white"/>
          <w:lang w:val="en-GB"/>
        </w:rPr>
        <w:t xml:space="preserve"> (pp. 235-249). IGI Global. Available at: </w:t>
      </w:r>
      <w:hyperlink r:id="rId18">
        <w:r w:rsidRPr="00B957D1">
          <w:rPr>
            <w:rFonts w:ascii="Times New Roman" w:eastAsia="Times New Roman" w:hAnsi="Times New Roman" w:cs="Times New Roman"/>
            <w:color w:val="1155CC"/>
            <w:sz w:val="24"/>
            <w:szCs w:val="24"/>
            <w:highlight w:val="white"/>
            <w:u w:val="single"/>
            <w:lang w:val="en-GB"/>
          </w:rPr>
          <w:t>https://d1wqtxts1xzle7.cloudfront.net/63028236/Gruber_Kaplan-Rakowski_2020_ZH_User_Experience_of_Virtual_Reality_Public_Speaking_Practice_PUBLISHED-with-cover-page-v2.pdf?Expires=1649893509&amp;Signature=cwpQJXS91~Ev-hvDHklaNSEmiFlq~j6O9EB3aLERyCyUsUbeAMFWrmwdUXzH82GRjHVJw5B2UvAaND7mMSHEcxMC5CnkPeqckTX4g94MG8DoIxW2R~EPYEBDTslIyKIZjFDgA3T9qu8b0Cf86Rk9UX0KFeJVSkmx4mX28T0ei5E-P8UvDeSW15u2K0NQKOH82ui55B14fG31VhPk5YUf8a-T3wswgPsykcth66Ll8xzOdUN-BLdgTwvkBK1r7nIA1x~IXU9Ss3zCaNW0NVMPigt~2VkH8FvsmCLv31sH8wcl~o3jsD0vewgSjO2s~2tC7kU5i70wuLDGL-XhXE0FFA__&amp;Key-Pair-Id=APKAJLOHF5GGSLRBV4ZA</w:t>
        </w:r>
      </w:hyperlink>
      <w:r w:rsidRPr="00B957D1">
        <w:rPr>
          <w:rFonts w:ascii="Times New Roman" w:eastAsia="Times New Roman" w:hAnsi="Times New Roman" w:cs="Times New Roman"/>
          <w:color w:val="222222"/>
          <w:sz w:val="24"/>
          <w:szCs w:val="24"/>
          <w:highlight w:val="white"/>
          <w:lang w:val="en-GB"/>
        </w:rPr>
        <w:t xml:space="preserve"> </w:t>
      </w:r>
    </w:p>
    <w:p w14:paraId="51189FF3" w14:textId="77777777" w:rsidR="00B957D1" w:rsidRPr="00B957D1" w:rsidRDefault="00B957D1" w:rsidP="00B957D1">
      <w:pPr>
        <w:spacing w:line="360" w:lineRule="auto"/>
        <w:jc w:val="both"/>
        <w:rPr>
          <w:rFonts w:ascii="Times New Roman" w:eastAsia="Times New Roman" w:hAnsi="Times New Roman" w:cs="Times New Roman"/>
          <w:color w:val="222222"/>
          <w:sz w:val="24"/>
          <w:szCs w:val="24"/>
          <w:highlight w:val="white"/>
          <w:lang w:val="en-GB"/>
        </w:rPr>
      </w:pPr>
      <w:r w:rsidRPr="00B957D1">
        <w:rPr>
          <w:rFonts w:ascii="Times New Roman" w:eastAsia="Times New Roman" w:hAnsi="Times New Roman" w:cs="Times New Roman"/>
          <w:color w:val="222222"/>
          <w:sz w:val="24"/>
          <w:szCs w:val="24"/>
          <w:highlight w:val="white"/>
          <w:lang w:val="en-GB"/>
        </w:rPr>
        <w:t xml:space="preserve">Huisman, B., Saab, N., van den Broek, P. and van </w:t>
      </w:r>
      <w:proofErr w:type="spellStart"/>
      <w:r w:rsidRPr="00B957D1">
        <w:rPr>
          <w:rFonts w:ascii="Times New Roman" w:eastAsia="Times New Roman" w:hAnsi="Times New Roman" w:cs="Times New Roman"/>
          <w:color w:val="222222"/>
          <w:sz w:val="24"/>
          <w:szCs w:val="24"/>
          <w:highlight w:val="white"/>
          <w:lang w:val="en-GB"/>
        </w:rPr>
        <w:t>Driel</w:t>
      </w:r>
      <w:proofErr w:type="spellEnd"/>
      <w:r w:rsidRPr="00B957D1">
        <w:rPr>
          <w:rFonts w:ascii="Times New Roman" w:eastAsia="Times New Roman" w:hAnsi="Times New Roman" w:cs="Times New Roman"/>
          <w:color w:val="222222"/>
          <w:sz w:val="24"/>
          <w:szCs w:val="24"/>
          <w:highlight w:val="white"/>
          <w:lang w:val="en-GB"/>
        </w:rPr>
        <w:t xml:space="preserve">, J., 2019. The impact of formative peer feedback on higher education students’ academic writing: a Meta-Analysis. </w:t>
      </w:r>
      <w:r w:rsidRPr="00B957D1">
        <w:rPr>
          <w:rFonts w:ascii="Times New Roman" w:eastAsia="Times New Roman" w:hAnsi="Times New Roman" w:cs="Times New Roman"/>
          <w:i/>
          <w:color w:val="222222"/>
          <w:sz w:val="24"/>
          <w:szCs w:val="24"/>
          <w:highlight w:val="white"/>
          <w:lang w:val="en-GB"/>
        </w:rPr>
        <w:t>Assessment &amp; Evaluation in Higher Education</w:t>
      </w:r>
      <w:r w:rsidRPr="00B957D1">
        <w:rPr>
          <w:rFonts w:ascii="Times New Roman" w:eastAsia="Times New Roman" w:hAnsi="Times New Roman" w:cs="Times New Roman"/>
          <w:color w:val="222222"/>
          <w:sz w:val="24"/>
          <w:szCs w:val="24"/>
          <w:highlight w:val="white"/>
          <w:lang w:val="en-GB"/>
        </w:rPr>
        <w:t xml:space="preserve">, </w:t>
      </w:r>
      <w:r w:rsidRPr="00B957D1">
        <w:rPr>
          <w:rFonts w:ascii="Times New Roman" w:eastAsia="Times New Roman" w:hAnsi="Times New Roman" w:cs="Times New Roman"/>
          <w:i/>
          <w:color w:val="222222"/>
          <w:sz w:val="24"/>
          <w:szCs w:val="24"/>
          <w:highlight w:val="white"/>
          <w:lang w:val="en-GB"/>
        </w:rPr>
        <w:t>44</w:t>
      </w:r>
      <w:r w:rsidRPr="00B957D1">
        <w:rPr>
          <w:rFonts w:ascii="Times New Roman" w:eastAsia="Times New Roman" w:hAnsi="Times New Roman" w:cs="Times New Roman"/>
          <w:color w:val="222222"/>
          <w:sz w:val="24"/>
          <w:szCs w:val="24"/>
          <w:highlight w:val="white"/>
          <w:lang w:val="en-GB"/>
        </w:rPr>
        <w:t xml:space="preserve">(6), pp.863-880. DOI: </w:t>
      </w:r>
      <w:hyperlink r:id="rId19">
        <w:r w:rsidRPr="00B957D1">
          <w:rPr>
            <w:rFonts w:ascii="Times New Roman" w:eastAsia="Times New Roman" w:hAnsi="Times New Roman" w:cs="Times New Roman"/>
            <w:color w:val="1155CC"/>
            <w:sz w:val="24"/>
            <w:szCs w:val="24"/>
            <w:highlight w:val="white"/>
            <w:u w:val="single"/>
            <w:lang w:val="en-GB"/>
          </w:rPr>
          <w:t>https://www.tandfonline.com/doi/pdf/10.1080/02602938.2018.1545896</w:t>
        </w:r>
      </w:hyperlink>
      <w:r w:rsidRPr="00B957D1">
        <w:rPr>
          <w:rFonts w:ascii="Times New Roman" w:eastAsia="Times New Roman" w:hAnsi="Times New Roman" w:cs="Times New Roman"/>
          <w:color w:val="222222"/>
          <w:sz w:val="24"/>
          <w:szCs w:val="24"/>
          <w:highlight w:val="white"/>
          <w:lang w:val="en-GB"/>
        </w:rPr>
        <w:t xml:space="preserve"> </w:t>
      </w:r>
    </w:p>
    <w:p w14:paraId="38BD0E3C" w14:textId="77777777" w:rsidR="00B957D1" w:rsidRPr="00B957D1" w:rsidRDefault="00B957D1" w:rsidP="00B957D1">
      <w:pPr>
        <w:spacing w:line="360" w:lineRule="auto"/>
        <w:jc w:val="both"/>
        <w:rPr>
          <w:rFonts w:ascii="Times New Roman" w:eastAsia="Times New Roman" w:hAnsi="Times New Roman" w:cs="Times New Roman"/>
          <w:color w:val="222222"/>
          <w:sz w:val="24"/>
          <w:szCs w:val="24"/>
          <w:highlight w:val="white"/>
          <w:lang w:val="en-GB"/>
        </w:rPr>
      </w:pPr>
      <w:r w:rsidRPr="00B957D1">
        <w:rPr>
          <w:rFonts w:ascii="Times New Roman" w:eastAsia="Times New Roman" w:hAnsi="Times New Roman" w:cs="Times New Roman"/>
          <w:color w:val="222222"/>
          <w:sz w:val="24"/>
          <w:szCs w:val="24"/>
          <w:highlight w:val="white"/>
          <w:lang w:val="en-GB"/>
        </w:rPr>
        <w:t xml:space="preserve">Huisman, B., Saab, N., Van </w:t>
      </w:r>
      <w:proofErr w:type="spellStart"/>
      <w:r w:rsidRPr="00B957D1">
        <w:rPr>
          <w:rFonts w:ascii="Times New Roman" w:eastAsia="Times New Roman" w:hAnsi="Times New Roman" w:cs="Times New Roman"/>
          <w:color w:val="222222"/>
          <w:sz w:val="24"/>
          <w:szCs w:val="24"/>
          <w:highlight w:val="white"/>
          <w:lang w:val="en-GB"/>
        </w:rPr>
        <w:t>Driel</w:t>
      </w:r>
      <w:proofErr w:type="spellEnd"/>
      <w:r w:rsidRPr="00B957D1">
        <w:rPr>
          <w:rFonts w:ascii="Times New Roman" w:eastAsia="Times New Roman" w:hAnsi="Times New Roman" w:cs="Times New Roman"/>
          <w:color w:val="222222"/>
          <w:sz w:val="24"/>
          <w:szCs w:val="24"/>
          <w:highlight w:val="white"/>
          <w:lang w:val="en-GB"/>
        </w:rPr>
        <w:t xml:space="preserve">, J. and Van Den Broek, P., 2018. Peer feedback on academic writing: undergraduate students’ peer feedback role, peer feedback perceptions and essay performance. </w:t>
      </w:r>
      <w:r w:rsidRPr="00B957D1">
        <w:rPr>
          <w:rFonts w:ascii="Times New Roman" w:eastAsia="Times New Roman" w:hAnsi="Times New Roman" w:cs="Times New Roman"/>
          <w:i/>
          <w:color w:val="222222"/>
          <w:sz w:val="24"/>
          <w:szCs w:val="24"/>
          <w:highlight w:val="white"/>
          <w:lang w:val="en-GB"/>
        </w:rPr>
        <w:t>Assessment &amp; Evaluation in Higher Education</w:t>
      </w:r>
      <w:r w:rsidRPr="00B957D1">
        <w:rPr>
          <w:rFonts w:ascii="Times New Roman" w:eastAsia="Times New Roman" w:hAnsi="Times New Roman" w:cs="Times New Roman"/>
          <w:color w:val="222222"/>
          <w:sz w:val="24"/>
          <w:szCs w:val="24"/>
          <w:highlight w:val="white"/>
          <w:lang w:val="en-GB"/>
        </w:rPr>
        <w:t xml:space="preserve">, </w:t>
      </w:r>
      <w:r w:rsidRPr="00B957D1">
        <w:rPr>
          <w:rFonts w:ascii="Times New Roman" w:eastAsia="Times New Roman" w:hAnsi="Times New Roman" w:cs="Times New Roman"/>
          <w:i/>
          <w:color w:val="222222"/>
          <w:sz w:val="24"/>
          <w:szCs w:val="24"/>
          <w:highlight w:val="white"/>
          <w:lang w:val="en-GB"/>
        </w:rPr>
        <w:t>43</w:t>
      </w:r>
      <w:r w:rsidRPr="00B957D1">
        <w:rPr>
          <w:rFonts w:ascii="Times New Roman" w:eastAsia="Times New Roman" w:hAnsi="Times New Roman" w:cs="Times New Roman"/>
          <w:color w:val="222222"/>
          <w:sz w:val="24"/>
          <w:szCs w:val="24"/>
          <w:highlight w:val="white"/>
          <w:lang w:val="en-GB"/>
        </w:rPr>
        <w:t xml:space="preserve">(6), pp.955-968. DOI: </w:t>
      </w:r>
      <w:hyperlink r:id="rId20">
        <w:r w:rsidRPr="00B957D1">
          <w:rPr>
            <w:rFonts w:ascii="Times New Roman" w:eastAsia="Times New Roman" w:hAnsi="Times New Roman" w:cs="Times New Roman"/>
            <w:color w:val="1155CC"/>
            <w:sz w:val="24"/>
            <w:szCs w:val="24"/>
            <w:highlight w:val="white"/>
            <w:u w:val="single"/>
            <w:lang w:val="en-GB"/>
          </w:rPr>
          <w:t>https://www.tandfonline.com/doi/pdf/10.1080/02602938.2018.1424318</w:t>
        </w:r>
      </w:hyperlink>
      <w:r w:rsidRPr="00B957D1">
        <w:rPr>
          <w:rFonts w:ascii="Times New Roman" w:eastAsia="Times New Roman" w:hAnsi="Times New Roman" w:cs="Times New Roman"/>
          <w:color w:val="222222"/>
          <w:sz w:val="24"/>
          <w:szCs w:val="24"/>
          <w:highlight w:val="white"/>
          <w:lang w:val="en-GB"/>
        </w:rPr>
        <w:t xml:space="preserve"> </w:t>
      </w:r>
    </w:p>
    <w:p w14:paraId="47D7EF49" w14:textId="77777777" w:rsidR="00B957D1" w:rsidRPr="00B957D1" w:rsidRDefault="00B957D1" w:rsidP="00B957D1">
      <w:pPr>
        <w:spacing w:line="360" w:lineRule="auto"/>
        <w:jc w:val="both"/>
        <w:rPr>
          <w:rFonts w:ascii="Times New Roman" w:eastAsia="Times New Roman" w:hAnsi="Times New Roman" w:cs="Times New Roman"/>
          <w:color w:val="222222"/>
          <w:sz w:val="24"/>
          <w:szCs w:val="24"/>
          <w:highlight w:val="white"/>
          <w:lang w:val="en-GB"/>
        </w:rPr>
      </w:pPr>
      <w:r w:rsidRPr="00B957D1">
        <w:rPr>
          <w:rFonts w:ascii="Times New Roman" w:eastAsia="Times New Roman" w:hAnsi="Times New Roman" w:cs="Times New Roman"/>
          <w:color w:val="222222"/>
          <w:sz w:val="24"/>
          <w:szCs w:val="24"/>
          <w:highlight w:val="white"/>
          <w:lang w:val="en-GB"/>
        </w:rPr>
        <w:t xml:space="preserve">Mitchell, K.M., McMillan, D.E., </w:t>
      </w:r>
      <w:proofErr w:type="spellStart"/>
      <w:r w:rsidRPr="00B957D1">
        <w:rPr>
          <w:rFonts w:ascii="Times New Roman" w:eastAsia="Times New Roman" w:hAnsi="Times New Roman" w:cs="Times New Roman"/>
          <w:color w:val="222222"/>
          <w:sz w:val="24"/>
          <w:szCs w:val="24"/>
          <w:highlight w:val="white"/>
          <w:lang w:val="en-GB"/>
        </w:rPr>
        <w:t>Lobchuk</w:t>
      </w:r>
      <w:proofErr w:type="spellEnd"/>
      <w:r w:rsidRPr="00B957D1">
        <w:rPr>
          <w:rFonts w:ascii="Times New Roman" w:eastAsia="Times New Roman" w:hAnsi="Times New Roman" w:cs="Times New Roman"/>
          <w:color w:val="222222"/>
          <w:sz w:val="24"/>
          <w:szCs w:val="24"/>
          <w:highlight w:val="white"/>
          <w:lang w:val="en-GB"/>
        </w:rPr>
        <w:t xml:space="preserve">, M.M., Nickel, N.C., Rabbani, R. and Li, J., 2021. Development and validation of the situated academic writing self-efficacy scale (SAWSES). </w:t>
      </w:r>
      <w:r w:rsidRPr="00B957D1">
        <w:rPr>
          <w:rFonts w:ascii="Times New Roman" w:eastAsia="Times New Roman" w:hAnsi="Times New Roman" w:cs="Times New Roman"/>
          <w:i/>
          <w:color w:val="222222"/>
          <w:sz w:val="24"/>
          <w:szCs w:val="24"/>
          <w:highlight w:val="white"/>
          <w:lang w:val="en-GB"/>
        </w:rPr>
        <w:t>Assessing Writing</w:t>
      </w:r>
      <w:r w:rsidRPr="00B957D1">
        <w:rPr>
          <w:rFonts w:ascii="Times New Roman" w:eastAsia="Times New Roman" w:hAnsi="Times New Roman" w:cs="Times New Roman"/>
          <w:color w:val="222222"/>
          <w:sz w:val="24"/>
          <w:szCs w:val="24"/>
          <w:highlight w:val="white"/>
          <w:lang w:val="en-GB"/>
        </w:rPr>
        <w:t xml:space="preserve">, </w:t>
      </w:r>
      <w:r w:rsidRPr="00B957D1">
        <w:rPr>
          <w:rFonts w:ascii="Times New Roman" w:eastAsia="Times New Roman" w:hAnsi="Times New Roman" w:cs="Times New Roman"/>
          <w:i/>
          <w:color w:val="222222"/>
          <w:sz w:val="24"/>
          <w:szCs w:val="24"/>
          <w:highlight w:val="white"/>
          <w:lang w:val="en-GB"/>
        </w:rPr>
        <w:t>48</w:t>
      </w:r>
      <w:r w:rsidRPr="00B957D1">
        <w:rPr>
          <w:rFonts w:ascii="Times New Roman" w:eastAsia="Times New Roman" w:hAnsi="Times New Roman" w:cs="Times New Roman"/>
          <w:color w:val="222222"/>
          <w:sz w:val="24"/>
          <w:szCs w:val="24"/>
          <w:highlight w:val="white"/>
          <w:lang w:val="en-GB"/>
        </w:rPr>
        <w:t xml:space="preserve">, p.100524. DOI: </w:t>
      </w:r>
      <w:hyperlink r:id="rId21">
        <w:r w:rsidRPr="00B957D1">
          <w:rPr>
            <w:rFonts w:ascii="Times New Roman" w:eastAsia="Times New Roman" w:hAnsi="Times New Roman" w:cs="Times New Roman"/>
            <w:color w:val="0C7DBB"/>
            <w:sz w:val="24"/>
            <w:szCs w:val="24"/>
            <w:highlight w:val="white"/>
            <w:lang w:val="en-GB"/>
          </w:rPr>
          <w:t>https://doi.org/10.1016/j.asw.2021.100524</w:t>
        </w:r>
      </w:hyperlink>
    </w:p>
    <w:p w14:paraId="4203950B" w14:textId="77777777" w:rsidR="00B957D1" w:rsidRPr="00B957D1" w:rsidRDefault="00B957D1" w:rsidP="00B957D1">
      <w:pPr>
        <w:spacing w:line="360" w:lineRule="auto"/>
        <w:jc w:val="both"/>
        <w:rPr>
          <w:rFonts w:ascii="Times New Roman" w:eastAsia="Times New Roman" w:hAnsi="Times New Roman" w:cs="Times New Roman"/>
          <w:color w:val="222222"/>
          <w:sz w:val="24"/>
          <w:szCs w:val="24"/>
          <w:highlight w:val="white"/>
          <w:lang w:val="en-GB"/>
        </w:rPr>
      </w:pPr>
      <w:r w:rsidRPr="00B957D1">
        <w:rPr>
          <w:rFonts w:ascii="Times New Roman" w:eastAsia="Times New Roman" w:hAnsi="Times New Roman" w:cs="Times New Roman"/>
          <w:color w:val="222222"/>
          <w:sz w:val="24"/>
          <w:szCs w:val="24"/>
          <w:highlight w:val="white"/>
          <w:lang w:val="en-GB"/>
        </w:rPr>
        <w:t xml:space="preserve">Morrow-Howell, N., </w:t>
      </w:r>
      <w:proofErr w:type="spellStart"/>
      <w:r w:rsidRPr="00B957D1">
        <w:rPr>
          <w:rFonts w:ascii="Times New Roman" w:eastAsia="Times New Roman" w:hAnsi="Times New Roman" w:cs="Times New Roman"/>
          <w:color w:val="222222"/>
          <w:sz w:val="24"/>
          <w:szCs w:val="24"/>
          <w:highlight w:val="white"/>
          <w:lang w:val="en-GB"/>
        </w:rPr>
        <w:t>Galucia</w:t>
      </w:r>
      <w:proofErr w:type="spellEnd"/>
      <w:r w:rsidRPr="00B957D1">
        <w:rPr>
          <w:rFonts w:ascii="Times New Roman" w:eastAsia="Times New Roman" w:hAnsi="Times New Roman" w:cs="Times New Roman"/>
          <w:color w:val="222222"/>
          <w:sz w:val="24"/>
          <w:szCs w:val="24"/>
          <w:highlight w:val="white"/>
          <w:lang w:val="en-GB"/>
        </w:rPr>
        <w:t xml:space="preserve">, N. and </w:t>
      </w:r>
      <w:proofErr w:type="spellStart"/>
      <w:r w:rsidRPr="00B957D1">
        <w:rPr>
          <w:rFonts w:ascii="Times New Roman" w:eastAsia="Times New Roman" w:hAnsi="Times New Roman" w:cs="Times New Roman"/>
          <w:color w:val="222222"/>
          <w:sz w:val="24"/>
          <w:szCs w:val="24"/>
          <w:highlight w:val="white"/>
          <w:lang w:val="en-GB"/>
        </w:rPr>
        <w:t>Swinford</w:t>
      </w:r>
      <w:proofErr w:type="spellEnd"/>
      <w:r w:rsidRPr="00B957D1">
        <w:rPr>
          <w:rFonts w:ascii="Times New Roman" w:eastAsia="Times New Roman" w:hAnsi="Times New Roman" w:cs="Times New Roman"/>
          <w:color w:val="222222"/>
          <w:sz w:val="24"/>
          <w:szCs w:val="24"/>
          <w:highlight w:val="white"/>
          <w:lang w:val="en-GB"/>
        </w:rPr>
        <w:t xml:space="preserve">, E., 2020. Recovering from the COVID-19 pandemic: A focus on older adults. </w:t>
      </w:r>
      <w:r w:rsidRPr="00B957D1">
        <w:rPr>
          <w:rFonts w:ascii="Times New Roman" w:eastAsia="Times New Roman" w:hAnsi="Times New Roman" w:cs="Times New Roman"/>
          <w:i/>
          <w:color w:val="222222"/>
          <w:sz w:val="24"/>
          <w:szCs w:val="24"/>
          <w:highlight w:val="white"/>
          <w:lang w:val="en-GB"/>
        </w:rPr>
        <w:t>Journal of aging &amp; social policy</w:t>
      </w:r>
      <w:r w:rsidRPr="00B957D1">
        <w:rPr>
          <w:rFonts w:ascii="Times New Roman" w:eastAsia="Times New Roman" w:hAnsi="Times New Roman" w:cs="Times New Roman"/>
          <w:color w:val="222222"/>
          <w:sz w:val="24"/>
          <w:szCs w:val="24"/>
          <w:highlight w:val="white"/>
          <w:lang w:val="en-GB"/>
        </w:rPr>
        <w:t xml:space="preserve">, </w:t>
      </w:r>
      <w:r w:rsidRPr="00B957D1">
        <w:rPr>
          <w:rFonts w:ascii="Times New Roman" w:eastAsia="Times New Roman" w:hAnsi="Times New Roman" w:cs="Times New Roman"/>
          <w:i/>
          <w:color w:val="222222"/>
          <w:sz w:val="24"/>
          <w:szCs w:val="24"/>
          <w:highlight w:val="white"/>
          <w:lang w:val="en-GB"/>
        </w:rPr>
        <w:t>32</w:t>
      </w:r>
      <w:r w:rsidRPr="00B957D1">
        <w:rPr>
          <w:rFonts w:ascii="Times New Roman" w:eastAsia="Times New Roman" w:hAnsi="Times New Roman" w:cs="Times New Roman"/>
          <w:color w:val="222222"/>
          <w:sz w:val="24"/>
          <w:szCs w:val="24"/>
          <w:highlight w:val="white"/>
          <w:lang w:val="en-GB"/>
        </w:rPr>
        <w:t xml:space="preserve">(4-5), pp.526-535. DOI: </w:t>
      </w:r>
      <w:hyperlink r:id="rId22">
        <w:r w:rsidRPr="00B957D1">
          <w:rPr>
            <w:rFonts w:ascii="Times New Roman" w:eastAsia="Times New Roman" w:hAnsi="Times New Roman" w:cs="Times New Roman"/>
            <w:color w:val="1155CC"/>
            <w:sz w:val="24"/>
            <w:szCs w:val="24"/>
            <w:highlight w:val="white"/>
            <w:u w:val="single"/>
            <w:lang w:val="en-GB"/>
          </w:rPr>
          <w:t>https://www.tandfonline.com/doi/pdf/10.1080/08959420.2020.1759758</w:t>
        </w:r>
      </w:hyperlink>
      <w:r w:rsidRPr="00B957D1">
        <w:rPr>
          <w:rFonts w:ascii="Times New Roman" w:eastAsia="Times New Roman" w:hAnsi="Times New Roman" w:cs="Times New Roman"/>
          <w:color w:val="222222"/>
          <w:sz w:val="24"/>
          <w:szCs w:val="24"/>
          <w:highlight w:val="white"/>
          <w:lang w:val="en-GB"/>
        </w:rPr>
        <w:t xml:space="preserve"> </w:t>
      </w:r>
    </w:p>
    <w:p w14:paraId="1E799274" w14:textId="77777777" w:rsidR="00B957D1" w:rsidRPr="00B957D1" w:rsidRDefault="00B957D1" w:rsidP="00B957D1">
      <w:pPr>
        <w:spacing w:line="360" w:lineRule="auto"/>
        <w:jc w:val="both"/>
        <w:rPr>
          <w:rFonts w:ascii="Times New Roman" w:eastAsia="Times New Roman" w:hAnsi="Times New Roman" w:cs="Times New Roman"/>
          <w:color w:val="222222"/>
          <w:sz w:val="24"/>
          <w:szCs w:val="24"/>
          <w:highlight w:val="white"/>
          <w:lang w:val="en-GB"/>
        </w:rPr>
      </w:pPr>
      <w:proofErr w:type="spellStart"/>
      <w:r w:rsidRPr="00B957D1">
        <w:rPr>
          <w:rFonts w:ascii="Times New Roman" w:eastAsia="Times New Roman" w:hAnsi="Times New Roman" w:cs="Times New Roman"/>
          <w:color w:val="222222"/>
          <w:sz w:val="24"/>
          <w:szCs w:val="24"/>
          <w:highlight w:val="white"/>
          <w:lang w:val="en-GB"/>
        </w:rPr>
        <w:t>Razali</w:t>
      </w:r>
      <w:proofErr w:type="spellEnd"/>
      <w:r w:rsidRPr="00B957D1">
        <w:rPr>
          <w:rFonts w:ascii="Times New Roman" w:eastAsia="Times New Roman" w:hAnsi="Times New Roman" w:cs="Times New Roman"/>
          <w:color w:val="222222"/>
          <w:sz w:val="24"/>
          <w:szCs w:val="24"/>
          <w:highlight w:val="white"/>
          <w:lang w:val="en-GB"/>
        </w:rPr>
        <w:t xml:space="preserve">, S.N.A.M., </w:t>
      </w:r>
      <w:proofErr w:type="spellStart"/>
      <w:r w:rsidRPr="00B957D1">
        <w:rPr>
          <w:rFonts w:ascii="Times New Roman" w:eastAsia="Times New Roman" w:hAnsi="Times New Roman" w:cs="Times New Roman"/>
          <w:color w:val="222222"/>
          <w:sz w:val="24"/>
          <w:szCs w:val="24"/>
          <w:highlight w:val="white"/>
          <w:lang w:val="en-GB"/>
        </w:rPr>
        <w:t>Rusiman</w:t>
      </w:r>
      <w:proofErr w:type="spellEnd"/>
      <w:r w:rsidRPr="00B957D1">
        <w:rPr>
          <w:rFonts w:ascii="Times New Roman" w:eastAsia="Times New Roman" w:hAnsi="Times New Roman" w:cs="Times New Roman"/>
          <w:color w:val="222222"/>
          <w:sz w:val="24"/>
          <w:szCs w:val="24"/>
          <w:highlight w:val="white"/>
          <w:lang w:val="en-GB"/>
        </w:rPr>
        <w:t xml:space="preserve">, M.S., Gan, W.S. and </w:t>
      </w:r>
      <w:proofErr w:type="spellStart"/>
      <w:r w:rsidRPr="00B957D1">
        <w:rPr>
          <w:rFonts w:ascii="Times New Roman" w:eastAsia="Times New Roman" w:hAnsi="Times New Roman" w:cs="Times New Roman"/>
          <w:color w:val="222222"/>
          <w:sz w:val="24"/>
          <w:szCs w:val="24"/>
          <w:highlight w:val="white"/>
          <w:lang w:val="en-GB"/>
        </w:rPr>
        <w:t>Arbin</w:t>
      </w:r>
      <w:proofErr w:type="spellEnd"/>
      <w:r w:rsidRPr="00B957D1">
        <w:rPr>
          <w:rFonts w:ascii="Times New Roman" w:eastAsia="Times New Roman" w:hAnsi="Times New Roman" w:cs="Times New Roman"/>
          <w:color w:val="222222"/>
          <w:sz w:val="24"/>
          <w:szCs w:val="24"/>
          <w:highlight w:val="white"/>
          <w:lang w:val="en-GB"/>
        </w:rPr>
        <w:t xml:space="preserve">, N., 2018, April. The impact of time management on students’ academic achievement. In </w:t>
      </w:r>
      <w:r w:rsidRPr="00B957D1">
        <w:rPr>
          <w:rFonts w:ascii="Times New Roman" w:eastAsia="Times New Roman" w:hAnsi="Times New Roman" w:cs="Times New Roman"/>
          <w:i/>
          <w:color w:val="222222"/>
          <w:sz w:val="24"/>
          <w:szCs w:val="24"/>
          <w:highlight w:val="white"/>
          <w:lang w:val="en-GB"/>
        </w:rPr>
        <w:t>Journal of Physics: Conference Series</w:t>
      </w:r>
      <w:r w:rsidRPr="00B957D1">
        <w:rPr>
          <w:rFonts w:ascii="Times New Roman" w:eastAsia="Times New Roman" w:hAnsi="Times New Roman" w:cs="Times New Roman"/>
          <w:color w:val="222222"/>
          <w:sz w:val="24"/>
          <w:szCs w:val="24"/>
          <w:highlight w:val="white"/>
          <w:lang w:val="en-GB"/>
        </w:rPr>
        <w:t xml:space="preserve"> (Vol. </w:t>
      </w:r>
      <w:r w:rsidRPr="00B957D1">
        <w:rPr>
          <w:rFonts w:ascii="Times New Roman" w:eastAsia="Times New Roman" w:hAnsi="Times New Roman" w:cs="Times New Roman"/>
          <w:color w:val="222222"/>
          <w:sz w:val="24"/>
          <w:szCs w:val="24"/>
          <w:highlight w:val="white"/>
          <w:lang w:val="en-GB"/>
        </w:rPr>
        <w:lastRenderedPageBreak/>
        <w:t xml:space="preserve">995, No. 1, p. 012042). IOP Publishing. DOI: </w:t>
      </w:r>
      <w:hyperlink r:id="rId23">
        <w:r w:rsidRPr="00B957D1">
          <w:rPr>
            <w:rFonts w:ascii="Times New Roman" w:eastAsia="Times New Roman" w:hAnsi="Times New Roman" w:cs="Times New Roman"/>
            <w:color w:val="1155CC"/>
            <w:sz w:val="24"/>
            <w:szCs w:val="24"/>
            <w:highlight w:val="white"/>
            <w:u w:val="single"/>
            <w:lang w:val="en-GB"/>
          </w:rPr>
          <w:t>https://iopscience.iop.org/article/10.1088/1742-6596/995/1/012042/meta</w:t>
        </w:r>
      </w:hyperlink>
      <w:r w:rsidRPr="00B957D1">
        <w:rPr>
          <w:rFonts w:ascii="Times New Roman" w:eastAsia="Times New Roman" w:hAnsi="Times New Roman" w:cs="Times New Roman"/>
          <w:color w:val="222222"/>
          <w:sz w:val="24"/>
          <w:szCs w:val="24"/>
          <w:highlight w:val="white"/>
          <w:lang w:val="en-GB"/>
        </w:rPr>
        <w:t xml:space="preserve"> </w:t>
      </w:r>
    </w:p>
    <w:p w14:paraId="38F41C3F" w14:textId="77777777" w:rsidR="00B957D1" w:rsidRPr="00B957D1" w:rsidRDefault="00B957D1" w:rsidP="00B957D1">
      <w:pPr>
        <w:spacing w:line="360" w:lineRule="auto"/>
        <w:jc w:val="both"/>
        <w:rPr>
          <w:rFonts w:ascii="Times New Roman" w:eastAsia="Times New Roman" w:hAnsi="Times New Roman" w:cs="Times New Roman"/>
          <w:color w:val="222222"/>
          <w:sz w:val="24"/>
          <w:szCs w:val="24"/>
          <w:highlight w:val="white"/>
          <w:lang w:val="en-GB"/>
        </w:rPr>
      </w:pPr>
      <w:r w:rsidRPr="00B957D1">
        <w:rPr>
          <w:rFonts w:ascii="Times New Roman" w:eastAsia="Times New Roman" w:hAnsi="Times New Roman" w:cs="Times New Roman"/>
          <w:color w:val="222222"/>
          <w:sz w:val="24"/>
          <w:szCs w:val="24"/>
          <w:highlight w:val="white"/>
          <w:lang w:val="en-GB"/>
        </w:rPr>
        <w:t xml:space="preserve">Teng, M.F., Qin, C. and Wang, C., 2021. Validation of metacognitive academic writing strategies and the predictive effects on academic writing performance in a foreign language context. </w:t>
      </w:r>
      <w:r w:rsidRPr="00B957D1">
        <w:rPr>
          <w:rFonts w:ascii="Times New Roman" w:eastAsia="Times New Roman" w:hAnsi="Times New Roman" w:cs="Times New Roman"/>
          <w:i/>
          <w:color w:val="222222"/>
          <w:sz w:val="24"/>
          <w:szCs w:val="24"/>
          <w:highlight w:val="white"/>
          <w:lang w:val="en-GB"/>
        </w:rPr>
        <w:t>Metacognition and learning</w:t>
      </w:r>
      <w:r w:rsidRPr="00B957D1">
        <w:rPr>
          <w:rFonts w:ascii="Times New Roman" w:eastAsia="Times New Roman" w:hAnsi="Times New Roman" w:cs="Times New Roman"/>
          <w:color w:val="222222"/>
          <w:sz w:val="24"/>
          <w:szCs w:val="24"/>
          <w:highlight w:val="white"/>
          <w:lang w:val="en-GB"/>
        </w:rPr>
        <w:t xml:space="preserve">, pp.1-24. DOI: </w:t>
      </w:r>
      <w:hyperlink r:id="rId24">
        <w:r w:rsidRPr="00B957D1">
          <w:rPr>
            <w:rFonts w:ascii="Times New Roman" w:eastAsia="Times New Roman" w:hAnsi="Times New Roman" w:cs="Times New Roman"/>
            <w:color w:val="1155CC"/>
            <w:sz w:val="24"/>
            <w:szCs w:val="24"/>
            <w:highlight w:val="white"/>
            <w:u w:val="single"/>
            <w:lang w:val="en-GB"/>
          </w:rPr>
          <w:t>https://link.springer.com/article/10.1007/s11409-021-09278-4</w:t>
        </w:r>
      </w:hyperlink>
      <w:r w:rsidRPr="00B957D1">
        <w:rPr>
          <w:rFonts w:ascii="Times New Roman" w:eastAsia="Times New Roman" w:hAnsi="Times New Roman" w:cs="Times New Roman"/>
          <w:color w:val="222222"/>
          <w:sz w:val="24"/>
          <w:szCs w:val="24"/>
          <w:highlight w:val="white"/>
          <w:lang w:val="en-GB"/>
        </w:rPr>
        <w:t xml:space="preserve"> </w:t>
      </w:r>
    </w:p>
    <w:p w14:paraId="00000042" w14:textId="77777777" w:rsidR="00954DEE" w:rsidRPr="00B957D1" w:rsidRDefault="00954DEE" w:rsidP="00B957D1">
      <w:pPr>
        <w:spacing w:line="360" w:lineRule="auto"/>
        <w:jc w:val="both"/>
        <w:rPr>
          <w:rFonts w:ascii="Times New Roman" w:eastAsia="Times New Roman" w:hAnsi="Times New Roman" w:cs="Times New Roman"/>
          <w:sz w:val="24"/>
          <w:szCs w:val="24"/>
          <w:lang w:val="en-GB"/>
        </w:rPr>
      </w:pPr>
    </w:p>
    <w:sectPr w:rsidR="00954DEE" w:rsidRPr="00B957D1" w:rsidSect="00B957D1">
      <w:footerReference w:type="default" r:id="rId25"/>
      <w:pgSz w:w="12240" w:h="15840"/>
      <w:pgMar w:top="1440" w:right="1440" w:bottom="1440" w:left="1440" w:header="720" w:footer="720" w:gutter="0"/>
      <w:pgNumType w:start="1"/>
      <w:cols w:space="720"/>
      <w:titlePg/>
      <w:docGrid w:linePitch="299"/>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46C669D" w14:textId="77777777" w:rsidR="00F04890" w:rsidRDefault="00F04890" w:rsidP="00B957D1">
      <w:pPr>
        <w:spacing w:line="240" w:lineRule="auto"/>
      </w:pPr>
      <w:r>
        <w:separator/>
      </w:r>
    </w:p>
  </w:endnote>
  <w:endnote w:type="continuationSeparator" w:id="0">
    <w:p w14:paraId="4793BE9C" w14:textId="77777777" w:rsidR="00F04890" w:rsidRDefault="00F04890" w:rsidP="00B957D1">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A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434330222"/>
      <w:docPartObj>
        <w:docPartGallery w:val="Page Numbers (Bottom of Page)"/>
        <w:docPartUnique/>
      </w:docPartObj>
    </w:sdtPr>
    <w:sdtEndPr>
      <w:rPr>
        <w:noProof/>
      </w:rPr>
    </w:sdtEndPr>
    <w:sdtContent>
      <w:p w14:paraId="4B1253BF" w14:textId="4FFBE0F3" w:rsidR="00B957D1" w:rsidRDefault="00B957D1">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5FBECEC2" w14:textId="77777777" w:rsidR="00B957D1" w:rsidRDefault="00B957D1">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933894E" w14:textId="77777777" w:rsidR="00F04890" w:rsidRDefault="00F04890" w:rsidP="00B957D1">
      <w:pPr>
        <w:spacing w:line="240" w:lineRule="auto"/>
      </w:pPr>
      <w:r>
        <w:separator/>
      </w:r>
    </w:p>
  </w:footnote>
  <w:footnote w:type="continuationSeparator" w:id="0">
    <w:p w14:paraId="06400A10" w14:textId="77777777" w:rsidR="00F04890" w:rsidRDefault="00F04890" w:rsidP="00B957D1">
      <w:pPr>
        <w:spacing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3364C3D"/>
    <w:multiLevelType w:val="multilevel"/>
    <w:tmpl w:val="1384104E"/>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 w15:restartNumberingAfterBreak="0">
    <w:nsid w:val="03C5451A"/>
    <w:multiLevelType w:val="multilevel"/>
    <w:tmpl w:val="6C103E30"/>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 w15:restartNumberingAfterBreak="0">
    <w:nsid w:val="27465B9C"/>
    <w:multiLevelType w:val="multilevel"/>
    <w:tmpl w:val="6062187A"/>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 w15:restartNumberingAfterBreak="0">
    <w:nsid w:val="300B44C3"/>
    <w:multiLevelType w:val="multilevel"/>
    <w:tmpl w:val="4F249824"/>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num w:numId="1" w16cid:durableId="954675831">
    <w:abstractNumId w:val="1"/>
  </w:num>
  <w:num w:numId="2" w16cid:durableId="1879387612">
    <w:abstractNumId w:val="0"/>
  </w:num>
  <w:num w:numId="3" w16cid:durableId="1270357887">
    <w:abstractNumId w:val="2"/>
  </w:num>
  <w:num w:numId="4" w16cid:durableId="114697192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78"/>
  <w:removePersonalInformation/>
  <w:removeDateAndTime/>
  <w:proofState w:spelling="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954DEE"/>
    <w:rsid w:val="00755C7E"/>
    <w:rsid w:val="00890775"/>
    <w:rsid w:val="008917FE"/>
    <w:rsid w:val="00954DEE"/>
    <w:rsid w:val="009C33C2"/>
    <w:rsid w:val="00B957D1"/>
    <w:rsid w:val="00F04890"/>
  </w:rsids>
  <m:mathPr>
    <m:mathFont m:val="Cambria Math"/>
    <m:brkBin m:val="before"/>
    <m:brkBinSub m:val="--"/>
    <m:smallFrac m:val="0"/>
    <m:dispDef/>
    <m:lMargin m:val="0"/>
    <m:rMargin m:val="0"/>
    <m:defJc m:val="centerGroup"/>
    <m:wrapIndent m:val="1440"/>
    <m:intLim m:val="subSup"/>
    <m:naryLim m:val="undOvr"/>
  </m:mathPr>
  <w:themeFontLang w:val="en-IN"/>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222786D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Arial" w:eastAsia="Arial" w:hAnsi="Arial" w:cs="Arial"/>
        <w:sz w:val="22"/>
        <w:szCs w:val="22"/>
        <w:lang w:val="en" w:eastAsia="en-IN" w:bidi="ar-SA"/>
      </w:rPr>
    </w:rPrDefault>
    <w:pPrDefault>
      <w:pPr>
        <w:spacing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uiPriority w:val="9"/>
    <w:qFormat/>
    <w:rsid w:val="00B957D1"/>
    <w:pPr>
      <w:keepNext/>
      <w:keepLines/>
      <w:spacing w:before="400" w:after="120" w:line="360" w:lineRule="auto"/>
      <w:jc w:val="both"/>
      <w:outlineLvl w:val="0"/>
    </w:pPr>
    <w:rPr>
      <w:rFonts w:ascii="Times New Roman" w:hAnsi="Times New Roman"/>
      <w:b/>
      <w:sz w:val="24"/>
      <w:szCs w:val="40"/>
    </w:rPr>
  </w:style>
  <w:style w:type="paragraph" w:styleId="Heading2">
    <w:name w:val="heading 2"/>
    <w:basedOn w:val="Normal"/>
    <w:next w:val="Normal"/>
    <w:uiPriority w:val="9"/>
    <w:semiHidden/>
    <w:unhideWhenUsed/>
    <w:qFormat/>
    <w:pPr>
      <w:keepNext/>
      <w:keepLines/>
      <w:spacing w:before="360" w:after="120"/>
      <w:outlineLvl w:val="1"/>
    </w:pPr>
    <w:rPr>
      <w:sz w:val="32"/>
      <w:szCs w:val="32"/>
    </w:rPr>
  </w:style>
  <w:style w:type="paragraph" w:styleId="Heading3">
    <w:name w:val="heading 3"/>
    <w:basedOn w:val="Normal"/>
    <w:next w:val="Normal"/>
    <w:uiPriority w:val="9"/>
    <w:semiHidden/>
    <w:unhideWhenUsed/>
    <w:qFormat/>
    <w:pPr>
      <w:keepNext/>
      <w:keepLines/>
      <w:spacing w:before="320" w:after="80"/>
      <w:outlineLvl w:val="2"/>
    </w:pPr>
    <w:rPr>
      <w:color w:val="434343"/>
      <w:sz w:val="28"/>
      <w:szCs w:val="28"/>
    </w:rPr>
  </w:style>
  <w:style w:type="paragraph" w:styleId="Heading4">
    <w:name w:val="heading 4"/>
    <w:basedOn w:val="Normal"/>
    <w:next w:val="Normal"/>
    <w:uiPriority w:val="9"/>
    <w:semiHidden/>
    <w:unhideWhenUsed/>
    <w:qFormat/>
    <w:pPr>
      <w:keepNext/>
      <w:keepLines/>
      <w:spacing w:before="280" w:after="80"/>
      <w:outlineLvl w:val="3"/>
    </w:pPr>
    <w:rPr>
      <w:color w:val="666666"/>
      <w:sz w:val="24"/>
      <w:szCs w:val="24"/>
    </w:rPr>
  </w:style>
  <w:style w:type="paragraph" w:styleId="Heading5">
    <w:name w:val="heading 5"/>
    <w:basedOn w:val="Normal"/>
    <w:next w:val="Normal"/>
    <w:uiPriority w:val="9"/>
    <w:semiHidden/>
    <w:unhideWhenUsed/>
    <w:qFormat/>
    <w:pPr>
      <w:keepNext/>
      <w:keepLines/>
      <w:spacing w:before="240" w:after="80"/>
      <w:outlineLvl w:val="4"/>
    </w:pPr>
    <w:rPr>
      <w:color w:val="666666"/>
    </w:rPr>
  </w:style>
  <w:style w:type="paragraph" w:styleId="Heading6">
    <w:name w:val="heading 6"/>
    <w:basedOn w:val="Normal"/>
    <w:next w:val="Normal"/>
    <w:uiPriority w:val="9"/>
    <w:semiHidden/>
    <w:unhideWhenUsed/>
    <w:qFormat/>
    <w:pPr>
      <w:keepNext/>
      <w:keepLines/>
      <w:spacing w:before="240" w:after="80"/>
      <w:outlineLvl w:val="5"/>
    </w:pPr>
    <w:rPr>
      <w:i/>
      <w:color w:val="66666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uiPriority w:val="10"/>
    <w:qFormat/>
    <w:pPr>
      <w:keepNext/>
      <w:keepLines/>
      <w:spacing w:after="60"/>
    </w:pPr>
    <w:rPr>
      <w:sz w:val="52"/>
      <w:szCs w:val="52"/>
    </w:rPr>
  </w:style>
  <w:style w:type="paragraph" w:styleId="Subtitle">
    <w:name w:val="Subtitle"/>
    <w:basedOn w:val="Normal"/>
    <w:next w:val="Normal"/>
    <w:uiPriority w:val="11"/>
    <w:qFormat/>
    <w:pPr>
      <w:keepNext/>
      <w:keepLines/>
      <w:spacing w:after="320"/>
    </w:pPr>
    <w:rPr>
      <w:color w:val="666666"/>
      <w:sz w:val="30"/>
      <w:szCs w:val="30"/>
    </w:rPr>
  </w:style>
  <w:style w:type="paragraph" w:styleId="Header">
    <w:name w:val="header"/>
    <w:basedOn w:val="Normal"/>
    <w:link w:val="HeaderChar"/>
    <w:uiPriority w:val="99"/>
    <w:unhideWhenUsed/>
    <w:rsid w:val="00B957D1"/>
    <w:pPr>
      <w:tabs>
        <w:tab w:val="center" w:pos="4513"/>
        <w:tab w:val="right" w:pos="9026"/>
      </w:tabs>
      <w:spacing w:line="240" w:lineRule="auto"/>
    </w:pPr>
  </w:style>
  <w:style w:type="character" w:customStyle="1" w:styleId="HeaderChar">
    <w:name w:val="Header Char"/>
    <w:basedOn w:val="DefaultParagraphFont"/>
    <w:link w:val="Header"/>
    <w:uiPriority w:val="99"/>
    <w:rsid w:val="00B957D1"/>
  </w:style>
  <w:style w:type="paragraph" w:styleId="Footer">
    <w:name w:val="footer"/>
    <w:basedOn w:val="Normal"/>
    <w:link w:val="FooterChar"/>
    <w:uiPriority w:val="99"/>
    <w:unhideWhenUsed/>
    <w:rsid w:val="00B957D1"/>
    <w:pPr>
      <w:tabs>
        <w:tab w:val="center" w:pos="4513"/>
        <w:tab w:val="right" w:pos="9026"/>
      </w:tabs>
      <w:spacing w:line="240" w:lineRule="auto"/>
    </w:pPr>
  </w:style>
  <w:style w:type="character" w:customStyle="1" w:styleId="FooterChar">
    <w:name w:val="Footer Char"/>
    <w:basedOn w:val="DefaultParagraphFont"/>
    <w:link w:val="Footer"/>
    <w:uiPriority w:val="99"/>
    <w:rsid w:val="00B957D1"/>
  </w:style>
  <w:style w:type="paragraph" w:styleId="TOCHeading">
    <w:name w:val="TOC Heading"/>
    <w:basedOn w:val="Heading1"/>
    <w:next w:val="Normal"/>
    <w:uiPriority w:val="39"/>
    <w:unhideWhenUsed/>
    <w:qFormat/>
    <w:rsid w:val="00B957D1"/>
    <w:pPr>
      <w:spacing w:before="240" w:after="0" w:line="259" w:lineRule="auto"/>
      <w:jc w:val="left"/>
      <w:outlineLvl w:val="9"/>
    </w:pPr>
    <w:rPr>
      <w:rFonts w:asciiTheme="majorHAnsi" w:eastAsiaTheme="majorEastAsia" w:hAnsiTheme="majorHAnsi" w:cstheme="majorBidi"/>
      <w:b w:val="0"/>
      <w:color w:val="365F91" w:themeColor="accent1" w:themeShade="BF"/>
      <w:sz w:val="32"/>
      <w:szCs w:val="32"/>
      <w:lang w:val="en-US" w:eastAsia="en-US"/>
    </w:rPr>
  </w:style>
  <w:style w:type="paragraph" w:styleId="TOC1">
    <w:name w:val="toc 1"/>
    <w:basedOn w:val="Normal"/>
    <w:next w:val="Normal"/>
    <w:autoRedefine/>
    <w:uiPriority w:val="39"/>
    <w:unhideWhenUsed/>
    <w:rsid w:val="00B957D1"/>
    <w:pPr>
      <w:spacing w:after="100"/>
    </w:pPr>
  </w:style>
  <w:style w:type="character" w:styleId="Hyperlink">
    <w:name w:val="Hyperlink"/>
    <w:basedOn w:val="DefaultParagraphFont"/>
    <w:uiPriority w:val="99"/>
    <w:unhideWhenUsed/>
    <w:rsid w:val="00B957D1"/>
    <w:rPr>
      <w:color w:val="0000FF"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8" Type="http://schemas.openxmlformats.org/officeDocument/2006/relationships/hyperlink" Target="https://journals.sagepub.com/doi/pdf/10.1177/2158244018824506" TargetMode="External"/><Relationship Id="rId13" Type="http://schemas.openxmlformats.org/officeDocument/2006/relationships/hyperlink" Target="https://link.springer.com/chapter/10.1007/978-981-15-2537-7_5" TargetMode="External"/><Relationship Id="rId18" Type="http://schemas.openxmlformats.org/officeDocument/2006/relationships/hyperlink" Target="https://d1wqtxts1xzle7.cloudfront.net/63028236/Gruber_Kaplan-Rakowski_2020_ZH_User_Experience_of_Virtual_Reality_Public_Speaking_Practice_PUBLISHED-with-cover-page-v2.pdf?Expires=1649893509&amp;Signature=cwpQJXS91~Ev-hvDHklaNSEmiFlq~j6O9EB3aLERyCyUsUbeAMFWrmwdUXzH82GRjHVJw5B2UvAaND7mMSHEcxMC5CnkPeqckTX4g94MG8DoIxW2R~EPYEBDTslIyKIZjFDgA3T9qu8b0Cf86Rk9UX0KFeJVSkmx4mX28T0ei5E-P8UvDeSW15u2K0NQKOH82ui55B14fG31VhPk5YUf8a-T3wswgPsykcth66Ll8xzOdUN-BLdgTwvkBK1r7nIA1x~IXU9Ss3zCaNW0NVMPigt~2VkH8FvsmCLv31sH8wcl~o3jsD0vewgSjO2s~2tC7kU5i70wuLDGL-XhXE0FFA__&amp;Key-Pair-Id=APKAJLOHF5GGSLRBV4ZA" TargetMode="External"/><Relationship Id="rId26" Type="http://schemas.openxmlformats.org/officeDocument/2006/relationships/fontTable" Target="fontTable.xml"/><Relationship Id="rId3" Type="http://schemas.openxmlformats.org/officeDocument/2006/relationships/styles" Target="styles.xml"/><Relationship Id="rId21" Type="http://schemas.openxmlformats.org/officeDocument/2006/relationships/hyperlink" Target="https://doi.org/10.1016/j.asw.2021.100524" TargetMode="External"/><Relationship Id="rId7" Type="http://schemas.openxmlformats.org/officeDocument/2006/relationships/endnotes" Target="endnotes.xml"/><Relationship Id="rId12" Type="http://schemas.openxmlformats.org/officeDocument/2006/relationships/hyperlink" Target="https://journals.sagepub.com/doi/pdf/10.1016/j.brq.2019.04.002" TargetMode="External"/><Relationship Id="rId17" Type="http://schemas.openxmlformats.org/officeDocument/2006/relationships/hyperlink" Target="https://journals.sagepub.com/doi/pdf/10.1177/1742715020922445" TargetMode="External"/><Relationship Id="rId25" Type="http://schemas.openxmlformats.org/officeDocument/2006/relationships/footer" Target="footer1.xml"/><Relationship Id="rId2" Type="http://schemas.openxmlformats.org/officeDocument/2006/relationships/numbering" Target="numbering.xml"/><Relationship Id="rId16" Type="http://schemas.openxmlformats.org/officeDocument/2006/relationships/hyperlink" Target="https://www.tandfonline.com/doi/abs/10.1080/14623943.2019.1591945?journalCode=crep20" TargetMode="External"/><Relationship Id="rId20" Type="http://schemas.openxmlformats.org/officeDocument/2006/relationships/hyperlink" Target="https://www.tandfonline.com/doi/pdf/10.1080/02602938.2018.1424318"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tandfonline.com/doi/pdf/10.1080/2331186X.2019.1644720" TargetMode="External"/><Relationship Id="rId24" Type="http://schemas.openxmlformats.org/officeDocument/2006/relationships/hyperlink" Target="https://link.springer.com/article/10.1007/s11409-021-09278-4" TargetMode="External"/><Relationship Id="rId5" Type="http://schemas.openxmlformats.org/officeDocument/2006/relationships/webSettings" Target="webSettings.xml"/><Relationship Id="rId15" Type="http://schemas.openxmlformats.org/officeDocument/2006/relationships/hyperlink" Target="https://link.springer.com/article/10.1186/s40561-019-0094-1" TargetMode="External"/><Relationship Id="rId23" Type="http://schemas.openxmlformats.org/officeDocument/2006/relationships/hyperlink" Target="https://iopscience.iop.org/article/10.1088/1742-6596/995/1/012042/meta" TargetMode="External"/><Relationship Id="rId10" Type="http://schemas.openxmlformats.org/officeDocument/2006/relationships/hyperlink" Target="https://www.tandfonline.com/doi/pdf/10.1080/14783363.2019.1655397" TargetMode="External"/><Relationship Id="rId19" Type="http://schemas.openxmlformats.org/officeDocument/2006/relationships/hyperlink" Target="https://www.tandfonline.com/doi/pdf/10.1080/02602938.2018.1545896" TargetMode="External"/><Relationship Id="rId4" Type="http://schemas.openxmlformats.org/officeDocument/2006/relationships/settings" Target="settings.xml"/><Relationship Id="rId9" Type="http://schemas.openxmlformats.org/officeDocument/2006/relationships/hyperlink" Target="https://researchmgt.monash.edu/ws/portalfiles/portal/298867372/298866202_oa.pdf" TargetMode="External"/><Relationship Id="rId14" Type="http://schemas.openxmlformats.org/officeDocument/2006/relationships/hyperlink" Target="https://onlinelibrary.wiley.com/doi/pdfdirect/10.1111/hex.13397" TargetMode="External"/><Relationship Id="rId22" Type="http://schemas.openxmlformats.org/officeDocument/2006/relationships/hyperlink" Target="https://www.tandfonline.com/doi/pdf/10.1080/08959420.2020.1759758" TargetMode="External"/><Relationship Id="rId27"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6B44731-52CA-4F15-AF6A-2CF946167DBA}">
  <ds:schemaRefs>
    <ds:schemaRef ds:uri="http://schemas.openxmlformats.org/officeDocument/2006/bibliography"/>
    <ds:schemaRef ds:uri="http://www.w3.org/2000/xmlns/"/>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11</Pages>
  <Words>3148</Words>
  <Characters>17950</Characters>
  <Application>Microsoft Office Word</Application>
  <DocSecurity>0</DocSecurity>
  <Lines>149</Lines>
  <Paragraphs>42</Paragraphs>
  <ScaleCrop>false</ScaleCrop>
  <Company/>
  <LinksUpToDate>false</LinksUpToDate>
  <CharactersWithSpaces>21056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
  <cp:revision>1</cp:revision>
  <dcterms:created xsi:type="dcterms:W3CDTF">2022-04-13T22:59:00Z</dcterms:created>
  <dcterms:modified xsi:type="dcterms:W3CDTF">2022-05-03T18:37:00Z</dcterms:modified>
</cp:coreProperties>
</file>