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937" w:beforeLines="300" w:after="625" w:afterLines="200" w:line="360" w:lineRule="auto"/>
        <w:textAlignment w:val="auto"/>
        <w:rPr>
          <w:rFonts w:hint="default" w:ascii="Arial" w:hAnsi="Arial" w:eastAsia="宋体" w:cs="Arial"/>
          <w:b/>
          <w:bCs/>
          <w:sz w:val="44"/>
          <w:szCs w:val="44"/>
          <w:lang w:val="en-US" w:eastAsia="zh-CN"/>
        </w:rPr>
      </w:pPr>
    </w:p>
    <w:p>
      <w:pPr>
        <w:keepNext w:val="0"/>
        <w:keepLines w:val="0"/>
        <w:pageBreakBefore w:val="0"/>
        <w:widowControl/>
        <w:kinsoku/>
        <w:wordWrap/>
        <w:overflowPunct/>
        <w:topLinePunct w:val="0"/>
        <w:autoSpaceDE/>
        <w:autoSpaceDN/>
        <w:bidi w:val="0"/>
        <w:adjustRightInd/>
        <w:snapToGrid/>
        <w:spacing w:before="937" w:beforeLines="300" w:after="625" w:afterLines="200" w:line="360" w:lineRule="auto"/>
        <w:textAlignment w:val="auto"/>
        <w:rPr>
          <w:rFonts w:hint="default" w:ascii="Arial" w:hAnsi="Arial" w:eastAsia="宋体" w:cs="Arial"/>
          <w:b/>
          <w:bCs/>
          <w:sz w:val="44"/>
          <w:szCs w:val="44"/>
          <w:lang w:val="en-US" w:eastAsia="zh-CN"/>
        </w:rPr>
      </w:pPr>
    </w:p>
    <w:p>
      <w:pPr>
        <w:keepNext w:val="0"/>
        <w:keepLines w:val="0"/>
        <w:pageBreakBefore w:val="0"/>
        <w:widowControl/>
        <w:kinsoku/>
        <w:wordWrap/>
        <w:overflowPunct/>
        <w:topLinePunct w:val="0"/>
        <w:autoSpaceDE/>
        <w:autoSpaceDN/>
        <w:bidi w:val="0"/>
        <w:adjustRightInd/>
        <w:snapToGrid/>
        <w:spacing w:before="937" w:beforeLines="300" w:after="625" w:afterLines="200" w:line="360" w:lineRule="auto"/>
        <w:textAlignment w:val="auto"/>
        <w:rPr>
          <w:rFonts w:hint="eastAsia" w:ascii="Arial" w:hAnsi="Arial" w:eastAsia="宋体" w:cs="Arial"/>
          <w:b/>
          <w:bCs/>
          <w:sz w:val="44"/>
          <w:szCs w:val="44"/>
          <w:lang w:val="en-US" w:eastAsia="zh-CN"/>
        </w:rPr>
      </w:pPr>
      <w:r>
        <w:rPr>
          <w:rFonts w:hint="default" w:ascii="Arial" w:hAnsi="Arial" w:eastAsia="宋体" w:cs="Arial"/>
          <w:b/>
          <w:bCs/>
          <w:sz w:val="44"/>
          <w:szCs w:val="44"/>
          <w:lang w:val="en-US" w:eastAsia="zh-CN"/>
        </w:rPr>
        <w:t>Assessment Title:</w:t>
      </w:r>
      <w:r>
        <w:rPr>
          <w:rFonts w:hint="eastAsia" w:ascii="Arial" w:hAnsi="Arial" w:eastAsia="宋体" w:cs="Arial"/>
          <w:b/>
          <w:bCs/>
          <w:sz w:val="44"/>
          <w:szCs w:val="44"/>
          <w:lang w:val="en-US" w:eastAsia="zh-CN"/>
        </w:rPr>
        <w:t xml:space="preserve"> Strategic Marketing </w:t>
      </w:r>
    </w:p>
    <w:p>
      <w:pPr>
        <w:keepNext w:val="0"/>
        <w:keepLines w:val="0"/>
        <w:pageBreakBefore w:val="0"/>
        <w:widowControl/>
        <w:kinsoku/>
        <w:wordWrap/>
        <w:overflowPunct/>
        <w:topLinePunct w:val="0"/>
        <w:autoSpaceDE/>
        <w:autoSpaceDN/>
        <w:bidi w:val="0"/>
        <w:adjustRightInd/>
        <w:snapToGrid/>
        <w:spacing w:before="937" w:beforeLines="300" w:after="625" w:afterLines="200" w:line="360" w:lineRule="auto"/>
        <w:textAlignment w:val="auto"/>
        <w:rPr>
          <w:rFonts w:hint="default" w:ascii="Arial" w:hAnsi="Arial" w:eastAsia="宋体" w:cs="Arial"/>
          <w:b/>
          <w:bCs/>
          <w:sz w:val="44"/>
          <w:szCs w:val="44"/>
          <w:lang w:val="en-US" w:eastAsia="zh-CN"/>
        </w:rPr>
      </w:pPr>
      <w:r>
        <w:rPr>
          <w:rFonts w:hint="default" w:ascii="Arial" w:hAnsi="Arial" w:eastAsia="宋体" w:cs="Arial"/>
          <w:b/>
          <w:bCs/>
          <w:sz w:val="44"/>
          <w:szCs w:val="44"/>
          <w:lang w:val="en-US" w:eastAsia="zh-CN"/>
        </w:rPr>
        <w:t>Module Code:</w:t>
      </w:r>
      <w:r>
        <w:rPr>
          <w:rFonts w:hint="eastAsia" w:ascii="Arial" w:hAnsi="Arial" w:eastAsia="宋体" w:cs="Arial"/>
          <w:b/>
          <w:bCs/>
          <w:sz w:val="44"/>
          <w:szCs w:val="44"/>
          <w:lang w:val="en-US" w:eastAsia="zh-CN"/>
        </w:rPr>
        <w:t xml:space="preserve"> (BMBM6016)</w:t>
      </w:r>
    </w:p>
    <w:p>
      <w:pPr>
        <w:keepNext w:val="0"/>
        <w:keepLines w:val="0"/>
        <w:pageBreakBefore w:val="0"/>
        <w:widowControl/>
        <w:kinsoku/>
        <w:wordWrap/>
        <w:overflowPunct/>
        <w:topLinePunct w:val="0"/>
        <w:autoSpaceDE/>
        <w:autoSpaceDN/>
        <w:bidi w:val="0"/>
        <w:adjustRightInd/>
        <w:snapToGrid/>
        <w:spacing w:before="937" w:beforeLines="300" w:after="625" w:afterLines="200" w:line="360" w:lineRule="auto"/>
        <w:textAlignment w:val="auto"/>
        <w:rPr>
          <w:rFonts w:hint="default" w:ascii="Arial" w:hAnsi="Arial" w:eastAsia="宋体" w:cs="Arial"/>
          <w:b/>
          <w:bCs/>
          <w:sz w:val="44"/>
          <w:szCs w:val="44"/>
          <w:lang w:val="en-US" w:eastAsia="zh-CN"/>
        </w:rPr>
      </w:pPr>
      <w:r>
        <w:rPr>
          <w:rFonts w:hint="default" w:ascii="Arial" w:hAnsi="Arial" w:eastAsia="宋体" w:cs="Arial"/>
          <w:b/>
          <w:bCs/>
          <w:sz w:val="44"/>
          <w:szCs w:val="44"/>
          <w:lang w:val="en-US" w:eastAsia="zh-CN"/>
        </w:rPr>
        <w:t>Name:</w:t>
      </w:r>
      <w:r>
        <w:rPr>
          <w:rFonts w:hint="eastAsia" w:ascii="Arial" w:hAnsi="Arial" w:eastAsia="宋体" w:cs="Arial"/>
          <w:b/>
          <w:bCs/>
          <w:sz w:val="44"/>
          <w:szCs w:val="44"/>
          <w:lang w:val="en-US" w:eastAsia="zh-CN"/>
        </w:rPr>
        <w:t xml:space="preserve"> ChengFeng Zhou</w:t>
      </w:r>
    </w:p>
    <w:p>
      <w:pPr>
        <w:keepNext w:val="0"/>
        <w:keepLines w:val="0"/>
        <w:pageBreakBefore w:val="0"/>
        <w:kinsoku/>
        <w:wordWrap/>
        <w:overflowPunct/>
        <w:topLinePunct w:val="0"/>
        <w:autoSpaceDE/>
        <w:autoSpaceDN/>
        <w:bidi w:val="0"/>
        <w:adjustRightInd/>
        <w:snapToGrid/>
        <w:spacing w:before="937" w:beforeLines="300" w:after="625" w:afterLines="200" w:line="360" w:lineRule="auto"/>
        <w:textAlignment w:val="auto"/>
        <w:rPr>
          <w:rFonts w:hint="default" w:ascii="Arial" w:hAnsi="Arial" w:cs="Arial"/>
          <w:sz w:val="24"/>
          <w:szCs w:val="24"/>
        </w:rPr>
      </w:pPr>
      <w:r>
        <w:rPr>
          <w:rFonts w:hint="default" w:ascii="Arial" w:hAnsi="Arial" w:eastAsia="宋体" w:cs="Arial"/>
          <w:b/>
          <w:bCs/>
          <w:sz w:val="44"/>
          <w:szCs w:val="44"/>
          <w:lang w:val="en-US" w:eastAsia="zh-CN"/>
        </w:rPr>
        <w:t>ID:</w:t>
      </w:r>
      <w:r>
        <w:rPr>
          <w:rFonts w:hint="eastAsia" w:ascii="Arial" w:hAnsi="Arial" w:eastAsia="宋体" w:cs="Arial"/>
          <w:b/>
          <w:bCs/>
          <w:sz w:val="44"/>
          <w:szCs w:val="44"/>
          <w:lang w:val="en-US" w:eastAsia="zh-CN"/>
        </w:rPr>
        <w:t xml:space="preserve"> 2206399</w:t>
      </w:r>
      <w:r>
        <w:rPr>
          <w:rFonts w:hint="default" w:ascii="Arial" w:hAnsi="Arial" w:cs="Arial"/>
          <w:sz w:val="24"/>
          <w:szCs w:val="24"/>
        </w:rPr>
        <w:br w:type="page"/>
      </w:r>
    </w:p>
    <w:sdt>
      <w:sdtPr>
        <w:rPr>
          <w:rFonts w:hint="default" w:ascii="Arial" w:hAnsi="Arial" w:eastAsia="Calibri" w:cs="Arial"/>
          <w:b/>
          <w:bCs/>
          <w:color w:val="auto"/>
          <w:sz w:val="24"/>
          <w:szCs w:val="24"/>
          <w:lang w:val="en-GB"/>
        </w:rPr>
        <w:id w:val="-1295910041"/>
        <w:docPartObj>
          <w:docPartGallery w:val="Table of Contents"/>
          <w:docPartUnique/>
        </w:docPartObj>
      </w:sdtPr>
      <w:sdtEndPr>
        <w:rPr>
          <w:rFonts w:hint="default" w:ascii="Arial" w:hAnsi="Arial" w:eastAsia="Calibri" w:cs="Arial"/>
          <w:b/>
          <w:bCs/>
          <w:color w:val="auto"/>
          <w:sz w:val="24"/>
          <w:szCs w:val="24"/>
          <w:lang w:val="en-GB"/>
        </w:rPr>
      </w:sdtEndPr>
      <w:sdtContent>
        <w:p>
          <w:pPr>
            <w:pStyle w:val="13"/>
            <w:pageBreakBefore w:val="0"/>
            <w:widowControl w:val="0"/>
            <w:kinsoku/>
            <w:wordWrap/>
            <w:overflowPunct/>
            <w:topLinePunct w:val="0"/>
            <w:autoSpaceDE/>
            <w:autoSpaceDN/>
            <w:bidi w:val="0"/>
            <w:adjustRightInd/>
            <w:snapToGrid/>
            <w:spacing w:before="120" w:line="360" w:lineRule="auto"/>
            <w:jc w:val="center"/>
            <w:textAlignment w:val="auto"/>
            <w:rPr>
              <w:rFonts w:hint="default" w:ascii="Arial" w:hAnsi="Arial" w:cs="Arial"/>
              <w:b/>
              <w:bCs/>
              <w:color w:val="auto"/>
              <w:sz w:val="24"/>
              <w:szCs w:val="24"/>
            </w:rPr>
          </w:pPr>
          <w:r>
            <w:rPr>
              <w:rFonts w:hint="default" w:ascii="Arial" w:hAnsi="Arial" w:cs="Arial"/>
              <w:b/>
              <w:bCs/>
              <w:color w:val="auto"/>
              <w:sz w:val="24"/>
              <w:szCs w:val="24"/>
            </w:rPr>
            <w:t>TABLE OF CONTENTS</w:t>
          </w:r>
        </w:p>
        <w:p>
          <w:pPr>
            <w:pStyle w:val="8"/>
            <w:tabs>
              <w:tab w:val="right" w:leader="dot" w:pos="8306"/>
            </w:tabs>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szCs w:val="24"/>
            </w:rPr>
            <w:fldChar w:fldCharType="begin"/>
          </w:r>
          <w:r>
            <w:rPr>
              <w:rFonts w:hint="default" w:ascii="Arial" w:hAnsi="Arial" w:cs="Arial"/>
              <w:szCs w:val="24"/>
            </w:rPr>
            <w:instrText xml:space="preserve"> HYPERLINK \l _Toc30994 </w:instrText>
          </w:r>
          <w:r>
            <w:rPr>
              <w:rFonts w:hint="default" w:ascii="Arial" w:hAnsi="Arial" w:cs="Arial"/>
              <w:szCs w:val="24"/>
            </w:rPr>
            <w:fldChar w:fldCharType="separate"/>
          </w:r>
          <w:r>
            <w:rPr>
              <w:rFonts w:hint="eastAsia" w:ascii="Arial" w:hAnsi="Arial" w:eastAsia="宋体" w:cs="Arial"/>
              <w:szCs w:val="24"/>
              <w:lang w:val="en-US" w:eastAsia="zh-CN"/>
            </w:rPr>
            <w:t xml:space="preserve">1.0 </w:t>
          </w:r>
          <w:r>
            <w:rPr>
              <w:rFonts w:hint="default" w:ascii="Arial" w:hAnsi="Arial" w:cs="Arial"/>
              <w:szCs w:val="24"/>
            </w:rPr>
            <w:t>Introduction</w:t>
          </w:r>
          <w:r>
            <w:tab/>
          </w:r>
          <w:r>
            <w:fldChar w:fldCharType="begin"/>
          </w:r>
          <w:r>
            <w:instrText xml:space="preserve"> PAGEREF _Toc30994 \h </w:instrText>
          </w:r>
          <w:r>
            <w:fldChar w:fldCharType="separate"/>
          </w:r>
          <w:r>
            <w:t>2</w:t>
          </w:r>
          <w:r>
            <w:fldChar w:fldCharType="end"/>
          </w:r>
          <w:r>
            <w:rPr>
              <w:rFonts w:hint="default" w:ascii="Arial" w:hAnsi="Arial" w:cs="Arial"/>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_Toc28785 </w:instrText>
          </w:r>
          <w:r>
            <w:rPr>
              <w:rFonts w:hint="default" w:ascii="Arial" w:hAnsi="Arial" w:cs="Arial"/>
              <w:bCs/>
              <w:szCs w:val="24"/>
            </w:rPr>
            <w:fldChar w:fldCharType="separate"/>
          </w:r>
          <w:r>
            <w:rPr>
              <w:rFonts w:hint="eastAsia" w:ascii="Arial" w:hAnsi="Arial" w:eastAsia="宋体" w:cs="Arial"/>
              <w:szCs w:val="24"/>
              <w:lang w:val="en-US" w:eastAsia="zh-CN"/>
            </w:rPr>
            <w:t xml:space="preserve">2.0 </w:t>
          </w:r>
          <w:r>
            <w:rPr>
              <w:rFonts w:hint="default" w:ascii="Arial" w:hAnsi="Arial" w:cs="Arial"/>
              <w:szCs w:val="24"/>
            </w:rPr>
            <w:t>Analysis of Chipotle Mexican Grill Inc</w:t>
          </w:r>
          <w:r>
            <w:tab/>
          </w:r>
          <w:r>
            <w:fldChar w:fldCharType="begin"/>
          </w:r>
          <w:r>
            <w:instrText xml:space="preserve"> PAGEREF _Toc28785 \h </w:instrText>
          </w:r>
          <w:r>
            <w:fldChar w:fldCharType="separate"/>
          </w:r>
          <w:r>
            <w:t>2</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_Toc29778 </w:instrText>
          </w:r>
          <w:r>
            <w:rPr>
              <w:rFonts w:hint="default" w:ascii="Arial" w:hAnsi="Arial" w:cs="Arial"/>
              <w:bCs/>
              <w:szCs w:val="24"/>
            </w:rPr>
            <w:fldChar w:fldCharType="separate"/>
          </w:r>
          <w:r>
            <w:rPr>
              <w:rFonts w:hint="eastAsia" w:ascii="Arial" w:hAnsi="Arial" w:cs="Arial"/>
              <w:szCs w:val="24"/>
              <w:lang w:val="en-US" w:eastAsia="zh-CN"/>
            </w:rPr>
            <w:t xml:space="preserve">2.1 </w:t>
          </w:r>
          <w:r>
            <w:rPr>
              <w:rFonts w:hint="default" w:ascii="Arial" w:hAnsi="Arial" w:cs="Arial"/>
              <w:szCs w:val="24"/>
            </w:rPr>
            <w:t>PESTLE Analysis</w:t>
          </w:r>
          <w:r>
            <w:tab/>
          </w:r>
          <w:r>
            <w:fldChar w:fldCharType="begin"/>
          </w:r>
          <w:r>
            <w:instrText xml:space="preserve"> PAGEREF _Toc29778 \h </w:instrText>
          </w:r>
          <w:r>
            <w:fldChar w:fldCharType="separate"/>
          </w:r>
          <w:r>
            <w:t>2</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_Toc28318 </w:instrText>
          </w:r>
          <w:r>
            <w:rPr>
              <w:rFonts w:hint="default" w:ascii="Arial" w:hAnsi="Arial" w:cs="Arial"/>
              <w:bCs/>
              <w:szCs w:val="24"/>
            </w:rPr>
            <w:fldChar w:fldCharType="separate"/>
          </w:r>
          <w:r>
            <w:rPr>
              <w:rFonts w:hint="eastAsia" w:ascii="Arial" w:hAnsi="Arial" w:cs="Arial"/>
              <w:szCs w:val="24"/>
              <w:lang w:val="en-US" w:eastAsia="zh-CN"/>
            </w:rPr>
            <w:t xml:space="preserve">2.2 </w:t>
          </w:r>
          <w:r>
            <w:rPr>
              <w:rFonts w:hint="default" w:ascii="Arial" w:hAnsi="Arial" w:cs="Arial"/>
              <w:szCs w:val="24"/>
            </w:rPr>
            <w:t>SWOT Analysis</w:t>
          </w:r>
          <w:r>
            <w:tab/>
          </w:r>
          <w:r>
            <w:fldChar w:fldCharType="begin"/>
          </w:r>
          <w:r>
            <w:instrText xml:space="preserve"> PAGEREF _Toc28318 \h </w:instrText>
          </w:r>
          <w:r>
            <w:fldChar w:fldCharType="separate"/>
          </w:r>
          <w:r>
            <w:t>3</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_Toc25117 </w:instrText>
          </w:r>
          <w:r>
            <w:rPr>
              <w:rFonts w:hint="default" w:ascii="Arial" w:hAnsi="Arial" w:cs="Arial"/>
              <w:bCs/>
              <w:szCs w:val="24"/>
            </w:rPr>
            <w:fldChar w:fldCharType="separate"/>
          </w:r>
          <w:r>
            <w:rPr>
              <w:rFonts w:hint="eastAsia" w:ascii="Arial" w:hAnsi="Arial" w:cs="Arial"/>
              <w:szCs w:val="24"/>
              <w:lang w:val="en-US" w:eastAsia="zh-CN"/>
            </w:rPr>
            <w:t xml:space="preserve">2.3 </w:t>
          </w:r>
          <w:r>
            <w:rPr>
              <w:rFonts w:hint="default" w:ascii="Arial" w:hAnsi="Arial" w:cs="Arial"/>
              <w:szCs w:val="24"/>
            </w:rPr>
            <w:t>McKinsey 7S Framework</w:t>
          </w:r>
          <w:r>
            <w:tab/>
          </w:r>
          <w:r>
            <w:fldChar w:fldCharType="begin"/>
          </w:r>
          <w:r>
            <w:instrText xml:space="preserve"> PAGEREF _Toc25117 \h </w:instrText>
          </w:r>
          <w:r>
            <w:fldChar w:fldCharType="separate"/>
          </w:r>
          <w:r>
            <w:t>4</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_Toc17385 </w:instrText>
          </w:r>
          <w:r>
            <w:rPr>
              <w:rFonts w:hint="default" w:ascii="Arial" w:hAnsi="Arial" w:cs="Arial"/>
              <w:bCs/>
              <w:szCs w:val="24"/>
            </w:rPr>
            <w:fldChar w:fldCharType="separate"/>
          </w:r>
          <w:r>
            <w:rPr>
              <w:rFonts w:hint="eastAsia" w:ascii="Arial" w:hAnsi="Arial" w:cs="Arial"/>
              <w:szCs w:val="24"/>
              <w:lang w:val="en-US" w:eastAsia="zh-CN"/>
            </w:rPr>
            <w:t xml:space="preserve">2.4 </w:t>
          </w:r>
          <w:r>
            <w:rPr>
              <w:rFonts w:hint="default" w:ascii="Arial" w:hAnsi="Arial" w:cs="Arial"/>
              <w:szCs w:val="24"/>
            </w:rPr>
            <w:t>SOSTAC Model</w:t>
          </w:r>
          <w:r>
            <w:tab/>
          </w:r>
          <w:r>
            <w:fldChar w:fldCharType="begin"/>
          </w:r>
          <w:r>
            <w:instrText xml:space="preserve"> PAGEREF _Toc17385 \h </w:instrText>
          </w:r>
          <w:r>
            <w:fldChar w:fldCharType="separate"/>
          </w:r>
          <w:r>
            <w:t>5</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_Toc32601 </w:instrText>
          </w:r>
          <w:r>
            <w:rPr>
              <w:rFonts w:hint="default" w:ascii="Arial" w:hAnsi="Arial" w:cs="Arial"/>
              <w:bCs/>
              <w:szCs w:val="24"/>
            </w:rPr>
            <w:fldChar w:fldCharType="separate"/>
          </w:r>
          <w:r>
            <w:rPr>
              <w:rFonts w:hint="eastAsia" w:ascii="Arial" w:hAnsi="Arial" w:cs="Arial"/>
              <w:szCs w:val="24"/>
              <w:lang w:val="en-US" w:eastAsia="zh-CN"/>
            </w:rPr>
            <w:t xml:space="preserve">2.5 </w:t>
          </w:r>
          <w:r>
            <w:rPr>
              <w:rFonts w:hint="default" w:ascii="Arial" w:hAnsi="Arial" w:cs="Arial"/>
              <w:szCs w:val="24"/>
            </w:rPr>
            <w:t>VRIO Framework</w:t>
          </w:r>
          <w:r>
            <w:tab/>
          </w:r>
          <w:r>
            <w:fldChar w:fldCharType="begin"/>
          </w:r>
          <w:r>
            <w:instrText xml:space="preserve"> PAGEREF _Toc32601 \h </w:instrText>
          </w:r>
          <w:r>
            <w:fldChar w:fldCharType="separate"/>
          </w:r>
          <w:r>
            <w:t>7</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_Toc10625 </w:instrText>
          </w:r>
          <w:r>
            <w:rPr>
              <w:rFonts w:hint="default" w:ascii="Arial" w:hAnsi="Arial" w:cs="Arial"/>
              <w:bCs/>
              <w:szCs w:val="24"/>
            </w:rPr>
            <w:fldChar w:fldCharType="separate"/>
          </w:r>
          <w:r>
            <w:rPr>
              <w:rFonts w:hint="eastAsia" w:ascii="Arial" w:hAnsi="Arial" w:cs="Arial"/>
              <w:szCs w:val="24"/>
              <w:lang w:val="en-US" w:eastAsia="zh-CN"/>
            </w:rPr>
            <w:t xml:space="preserve">2.6 </w:t>
          </w:r>
          <w:r>
            <w:rPr>
              <w:rFonts w:hint="default" w:ascii="Arial" w:hAnsi="Arial" w:cs="Arial"/>
              <w:szCs w:val="24"/>
            </w:rPr>
            <w:t>Profitability Analysis</w:t>
          </w:r>
          <w:r>
            <w:tab/>
          </w:r>
          <w:r>
            <w:fldChar w:fldCharType="begin"/>
          </w:r>
          <w:r>
            <w:instrText xml:space="preserve"> PAGEREF _Toc10625 \h </w:instrText>
          </w:r>
          <w:r>
            <w:fldChar w:fldCharType="separate"/>
          </w:r>
          <w:r>
            <w:t>8</w:t>
          </w:r>
          <w:r>
            <w:fldChar w:fldCharType="end"/>
          </w:r>
          <w:r>
            <w:rPr>
              <w:rFonts w:hint="default" w:ascii="Arial" w:hAnsi="Arial" w:cs="Arial"/>
              <w:bCs/>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_Toc22740 </w:instrText>
          </w:r>
          <w:r>
            <w:rPr>
              <w:rFonts w:hint="default" w:ascii="Arial" w:hAnsi="Arial" w:cs="Arial"/>
              <w:bCs/>
              <w:szCs w:val="24"/>
            </w:rPr>
            <w:fldChar w:fldCharType="separate"/>
          </w:r>
          <w:r>
            <w:rPr>
              <w:rFonts w:hint="eastAsia" w:ascii="Arial" w:hAnsi="Arial" w:eastAsia="宋体" w:cs="Arial"/>
              <w:szCs w:val="24"/>
              <w:lang w:val="en-US" w:eastAsia="zh-CN"/>
            </w:rPr>
            <w:t xml:space="preserve">3.0 </w:t>
          </w:r>
          <w:r>
            <w:rPr>
              <w:rFonts w:hint="default" w:ascii="Arial" w:hAnsi="Arial" w:cs="Arial"/>
              <w:szCs w:val="24"/>
            </w:rPr>
            <w:t>Main Findings</w:t>
          </w:r>
          <w:r>
            <w:tab/>
          </w:r>
          <w:r>
            <w:fldChar w:fldCharType="begin"/>
          </w:r>
          <w:r>
            <w:instrText xml:space="preserve"> PAGEREF _Toc22740 \h </w:instrText>
          </w:r>
          <w:r>
            <w:fldChar w:fldCharType="separate"/>
          </w:r>
          <w:r>
            <w:t>9</w:t>
          </w:r>
          <w:r>
            <w:fldChar w:fldCharType="end"/>
          </w:r>
          <w:r>
            <w:rPr>
              <w:rFonts w:hint="default" w:ascii="Arial" w:hAnsi="Arial" w:cs="Arial"/>
              <w:bCs/>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_Toc14314 </w:instrText>
          </w:r>
          <w:r>
            <w:rPr>
              <w:rFonts w:hint="default" w:ascii="Arial" w:hAnsi="Arial" w:cs="Arial"/>
              <w:bCs/>
              <w:szCs w:val="24"/>
            </w:rPr>
            <w:fldChar w:fldCharType="separate"/>
          </w:r>
          <w:r>
            <w:rPr>
              <w:rFonts w:hint="eastAsia" w:ascii="Arial" w:hAnsi="Arial" w:eastAsia="宋体" w:cs="Arial"/>
              <w:szCs w:val="24"/>
              <w:lang w:val="en-US" w:eastAsia="zh-CN"/>
            </w:rPr>
            <w:t xml:space="preserve">4.0 </w:t>
          </w:r>
          <w:r>
            <w:rPr>
              <w:rFonts w:hint="default" w:ascii="Arial" w:hAnsi="Arial" w:cs="Arial"/>
              <w:szCs w:val="24"/>
            </w:rPr>
            <w:t>Discussions</w:t>
          </w:r>
          <w:r>
            <w:tab/>
          </w:r>
          <w:r>
            <w:fldChar w:fldCharType="begin"/>
          </w:r>
          <w:r>
            <w:instrText xml:space="preserve"> PAGEREF _Toc14314 \h </w:instrText>
          </w:r>
          <w:r>
            <w:fldChar w:fldCharType="separate"/>
          </w:r>
          <w:r>
            <w:t>10</w:t>
          </w:r>
          <w:r>
            <w:fldChar w:fldCharType="end"/>
          </w:r>
          <w:r>
            <w:rPr>
              <w:rFonts w:hint="default" w:ascii="Arial" w:hAnsi="Arial" w:cs="Arial"/>
              <w:bCs/>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_Toc12330 </w:instrText>
          </w:r>
          <w:r>
            <w:rPr>
              <w:rFonts w:hint="default" w:ascii="Arial" w:hAnsi="Arial" w:cs="Arial"/>
              <w:bCs/>
              <w:szCs w:val="24"/>
            </w:rPr>
            <w:fldChar w:fldCharType="separate"/>
          </w:r>
          <w:r>
            <w:rPr>
              <w:rFonts w:hint="eastAsia" w:ascii="Arial" w:hAnsi="Arial" w:eastAsia="宋体" w:cs="Arial"/>
              <w:szCs w:val="24"/>
              <w:lang w:val="en-US" w:eastAsia="zh-CN"/>
            </w:rPr>
            <w:t xml:space="preserve">5.0 </w:t>
          </w:r>
          <w:r>
            <w:rPr>
              <w:rFonts w:hint="default" w:ascii="Arial" w:hAnsi="Arial" w:cs="Arial"/>
              <w:szCs w:val="24"/>
            </w:rPr>
            <w:t>Recommendations</w:t>
          </w:r>
          <w:r>
            <w:tab/>
          </w:r>
          <w:r>
            <w:fldChar w:fldCharType="begin"/>
          </w:r>
          <w:r>
            <w:instrText xml:space="preserve"> PAGEREF _Toc12330 \h </w:instrText>
          </w:r>
          <w:r>
            <w:fldChar w:fldCharType="separate"/>
          </w:r>
          <w:r>
            <w:t>11</w:t>
          </w:r>
          <w:r>
            <w:fldChar w:fldCharType="end"/>
          </w:r>
          <w:r>
            <w:rPr>
              <w:rFonts w:hint="default" w:ascii="Arial" w:hAnsi="Arial" w:cs="Arial"/>
              <w:bCs/>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_Toc12499 </w:instrText>
          </w:r>
          <w:r>
            <w:rPr>
              <w:rFonts w:hint="default" w:ascii="Arial" w:hAnsi="Arial" w:cs="Arial"/>
              <w:bCs/>
              <w:szCs w:val="24"/>
            </w:rPr>
            <w:fldChar w:fldCharType="separate"/>
          </w:r>
          <w:r>
            <w:rPr>
              <w:rFonts w:hint="eastAsia" w:ascii="Arial" w:hAnsi="Arial" w:eastAsia="宋体" w:cs="Arial"/>
              <w:szCs w:val="24"/>
              <w:lang w:val="en-US" w:eastAsia="zh-CN"/>
            </w:rPr>
            <w:t xml:space="preserve">6.0 </w:t>
          </w:r>
          <w:r>
            <w:rPr>
              <w:rFonts w:hint="default" w:ascii="Arial" w:hAnsi="Arial" w:cs="Arial"/>
              <w:szCs w:val="24"/>
            </w:rPr>
            <w:t>Conclusion</w:t>
          </w:r>
          <w:r>
            <w:tab/>
          </w:r>
          <w:r>
            <w:fldChar w:fldCharType="begin"/>
          </w:r>
          <w:r>
            <w:instrText xml:space="preserve"> PAGEREF _Toc12499 \h </w:instrText>
          </w:r>
          <w:r>
            <w:fldChar w:fldCharType="separate"/>
          </w:r>
          <w:r>
            <w:t>12</w:t>
          </w:r>
          <w:r>
            <w:fldChar w:fldCharType="end"/>
          </w:r>
          <w:r>
            <w:rPr>
              <w:rFonts w:hint="default" w:ascii="Arial" w:hAnsi="Arial" w:cs="Arial"/>
              <w:bCs/>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_Toc13514 </w:instrText>
          </w:r>
          <w:r>
            <w:rPr>
              <w:rFonts w:hint="default" w:ascii="Arial" w:hAnsi="Arial" w:cs="Arial"/>
              <w:bCs/>
              <w:szCs w:val="24"/>
            </w:rPr>
            <w:fldChar w:fldCharType="separate"/>
          </w:r>
          <w:r>
            <w:rPr>
              <w:rFonts w:hint="default" w:ascii="Arial" w:hAnsi="Arial" w:cs="Arial"/>
              <w:szCs w:val="24"/>
            </w:rPr>
            <w:t>References</w:t>
          </w:r>
          <w:r>
            <w:tab/>
          </w:r>
          <w:r>
            <w:fldChar w:fldCharType="begin"/>
          </w:r>
          <w:r>
            <w:instrText xml:space="preserve"> PAGEREF _Toc13514 \h </w:instrText>
          </w:r>
          <w:r>
            <w:fldChar w:fldCharType="separate"/>
          </w:r>
          <w:r>
            <w:t>13</w:t>
          </w:r>
          <w:r>
            <w:fldChar w:fldCharType="end"/>
          </w:r>
          <w:r>
            <w:rPr>
              <w:rFonts w:hint="default" w:ascii="Arial" w:hAnsi="Arial" w:cs="Arial"/>
              <w:bCs/>
              <w:szCs w:val="24"/>
            </w:rPr>
            <w:fldChar w:fldCharType="end"/>
          </w:r>
        </w:p>
        <w:p>
          <w:pPr>
            <w:pStyle w:val="8"/>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_Toc4229 </w:instrText>
          </w:r>
          <w:r>
            <w:rPr>
              <w:rFonts w:hint="default" w:ascii="Arial" w:hAnsi="Arial" w:cs="Arial"/>
              <w:bCs/>
              <w:szCs w:val="24"/>
            </w:rPr>
            <w:fldChar w:fldCharType="separate"/>
          </w:r>
          <w:r>
            <w:rPr>
              <w:rFonts w:hint="default" w:ascii="Arial" w:hAnsi="Arial" w:cs="Arial"/>
              <w:szCs w:val="24"/>
            </w:rPr>
            <w:t>Appendices</w:t>
          </w:r>
          <w:r>
            <w:tab/>
          </w:r>
          <w:r>
            <w:fldChar w:fldCharType="begin"/>
          </w:r>
          <w:r>
            <w:instrText xml:space="preserve"> PAGEREF _Toc4229 \h </w:instrText>
          </w:r>
          <w:r>
            <w:fldChar w:fldCharType="separate"/>
          </w:r>
          <w:r>
            <w:t>17</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_Toc6687 </w:instrText>
          </w:r>
          <w:r>
            <w:rPr>
              <w:rFonts w:hint="default" w:ascii="Arial" w:hAnsi="Arial" w:cs="Arial"/>
              <w:bCs/>
              <w:szCs w:val="24"/>
            </w:rPr>
            <w:fldChar w:fldCharType="separate"/>
          </w:r>
          <w:r>
            <w:rPr>
              <w:rFonts w:hint="default" w:ascii="Arial" w:hAnsi="Arial" w:cs="Arial"/>
              <w:szCs w:val="24"/>
            </w:rPr>
            <w:t>Appendix 1: SWOT Analysis</w:t>
          </w:r>
          <w:r>
            <w:tab/>
          </w:r>
          <w:r>
            <w:fldChar w:fldCharType="begin"/>
          </w:r>
          <w:r>
            <w:instrText xml:space="preserve"> PAGEREF _Toc6687 \h </w:instrText>
          </w:r>
          <w:r>
            <w:fldChar w:fldCharType="separate"/>
          </w:r>
          <w:r>
            <w:t>17</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_Toc27611 </w:instrText>
          </w:r>
          <w:r>
            <w:rPr>
              <w:rFonts w:hint="default" w:ascii="Arial" w:hAnsi="Arial" w:cs="Arial"/>
              <w:bCs/>
              <w:szCs w:val="24"/>
            </w:rPr>
            <w:fldChar w:fldCharType="separate"/>
          </w:r>
          <w:r>
            <w:rPr>
              <w:rFonts w:hint="default" w:ascii="Arial" w:hAnsi="Arial" w:cs="Arial"/>
              <w:szCs w:val="24"/>
            </w:rPr>
            <w:t>Appendix 2: Calculation for Ratio Analysis</w:t>
          </w:r>
          <w:r>
            <w:tab/>
          </w:r>
          <w:r>
            <w:fldChar w:fldCharType="begin"/>
          </w:r>
          <w:r>
            <w:instrText xml:space="preserve"> PAGEREF _Toc27611 \h </w:instrText>
          </w:r>
          <w:r>
            <w:fldChar w:fldCharType="separate"/>
          </w:r>
          <w:r>
            <w:t>17</w:t>
          </w:r>
          <w:r>
            <w:fldChar w:fldCharType="end"/>
          </w:r>
          <w:r>
            <w:rPr>
              <w:rFonts w:hint="default" w:ascii="Arial" w:hAnsi="Arial" w:cs="Arial"/>
              <w:bCs/>
              <w:szCs w:val="24"/>
            </w:rPr>
            <w:fldChar w:fldCharType="end"/>
          </w:r>
        </w:p>
        <w:p>
          <w:pPr>
            <w:pStyle w:val="9"/>
            <w:tabs>
              <w:tab w:val="right" w:leader="dot" w:pos="8306"/>
            </w:tabs>
          </w:pPr>
          <w:r>
            <w:rPr>
              <w:rFonts w:hint="default" w:ascii="Arial" w:hAnsi="Arial" w:cs="Arial"/>
              <w:bCs/>
              <w:szCs w:val="24"/>
            </w:rPr>
            <w:fldChar w:fldCharType="begin"/>
          </w:r>
          <w:r>
            <w:rPr>
              <w:rFonts w:hint="default" w:ascii="Arial" w:hAnsi="Arial" w:cs="Arial"/>
              <w:bCs/>
              <w:szCs w:val="24"/>
            </w:rPr>
            <w:instrText xml:space="preserve"> HYPERLINK \l _Toc7224 </w:instrText>
          </w:r>
          <w:r>
            <w:rPr>
              <w:rFonts w:hint="default" w:ascii="Arial" w:hAnsi="Arial" w:cs="Arial"/>
              <w:bCs/>
              <w:szCs w:val="24"/>
            </w:rPr>
            <w:fldChar w:fldCharType="separate"/>
          </w:r>
          <w:r>
            <w:rPr>
              <w:rFonts w:hint="default" w:ascii="Arial" w:hAnsi="Arial" w:cs="Arial"/>
              <w:szCs w:val="24"/>
            </w:rPr>
            <w:t>Appendix 3: Proposed Strategic Marketing Mix for Chipotle Mexican Grill Inc</w:t>
          </w:r>
          <w:r>
            <w:tab/>
          </w:r>
          <w:r>
            <w:fldChar w:fldCharType="begin"/>
          </w:r>
          <w:r>
            <w:instrText xml:space="preserve"> PAGEREF _Toc7224 \h </w:instrText>
          </w:r>
          <w:r>
            <w:fldChar w:fldCharType="separate"/>
          </w:r>
          <w:r>
            <w:t>18</w:t>
          </w:r>
          <w:r>
            <w:fldChar w:fldCharType="end"/>
          </w:r>
          <w:r>
            <w:rPr>
              <w:rFonts w:hint="default" w:ascii="Arial" w:hAnsi="Arial" w:cs="Arial"/>
              <w:bCs/>
              <w:szCs w:val="24"/>
            </w:rPr>
            <w:fldChar w:fldCharType="end"/>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eastAsia="Calibri" w:cs="Arial"/>
              <w:b/>
              <w:bCs/>
              <w:color w:val="auto"/>
              <w:sz w:val="24"/>
              <w:szCs w:val="24"/>
              <w:lang w:val="en-GB"/>
            </w:rPr>
          </w:pPr>
          <w:r>
            <w:rPr>
              <w:rFonts w:hint="default" w:ascii="Arial" w:hAnsi="Arial" w:cs="Arial"/>
              <w:bCs/>
              <w:szCs w:val="24"/>
            </w:rPr>
            <w:fldChar w:fldCharType="end"/>
          </w:r>
        </w:p>
      </w:sdtContent>
    </w:sdt>
    <w:p>
      <w:pPr>
        <w:pageBreakBefore w:val="0"/>
        <w:widowControl w:val="0"/>
        <w:kinsoku/>
        <w:wordWrap/>
        <w:overflowPunct/>
        <w:topLinePunct w:val="0"/>
        <w:autoSpaceDE/>
        <w:autoSpaceDN/>
        <w:bidi w:val="0"/>
        <w:adjustRightInd/>
        <w:snapToGrid/>
        <w:spacing w:before="120" w:line="360" w:lineRule="auto"/>
        <w:jc w:val="left"/>
        <w:textAlignment w:val="auto"/>
        <w:rPr>
          <w:rFonts w:hint="default" w:ascii="Arial" w:hAnsi="Arial" w:cs="Arial"/>
          <w:b/>
          <w:bCs/>
          <w:sz w:val="24"/>
          <w:szCs w:val="24"/>
        </w:rPr>
        <w:sectPr>
          <w:pgSz w:w="11906" w:h="16838"/>
          <w:pgMar w:top="1440" w:right="1800" w:bottom="1440" w:left="1800" w:header="851" w:footer="992" w:gutter="0"/>
          <w:cols w:space="425" w:num="1"/>
          <w:docGrid w:type="lines" w:linePitch="312" w:charSpace="0"/>
        </w:sectPr>
      </w:pPr>
    </w:p>
    <w:p>
      <w:pPr>
        <w:pageBreakBefore w:val="0"/>
        <w:widowControl w:val="0"/>
        <w:kinsoku/>
        <w:wordWrap/>
        <w:overflowPunct/>
        <w:topLinePunct w:val="0"/>
        <w:autoSpaceDE/>
        <w:autoSpaceDN/>
        <w:bidi w:val="0"/>
        <w:adjustRightInd/>
        <w:snapToGrid/>
        <w:spacing w:before="120" w:line="360" w:lineRule="auto"/>
        <w:jc w:val="left"/>
        <w:textAlignment w:val="auto"/>
        <w:rPr>
          <w:rFonts w:hint="default" w:ascii="Arial" w:hAnsi="Arial" w:cs="Arial"/>
          <w:b/>
          <w:bCs/>
          <w:sz w:val="24"/>
          <w:szCs w:val="24"/>
        </w:rPr>
      </w:pPr>
      <w:r>
        <w:rPr>
          <w:rFonts w:hint="default" w:ascii="Arial" w:hAnsi="Arial" w:cs="Arial"/>
          <w:b/>
          <w:bCs/>
          <w:sz w:val="24"/>
          <w:szCs w:val="24"/>
        </w:rPr>
        <w:t>Executive Summary</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This report provides an in-depth analysis of Chipotle Mexican Grill Inc's performance in the UK market using various analytical frameworks such as PESTLE, SWOT, McKinsey 7S, and SOSTAC. The analysis reveals key issues and findings related to the company's internal capabilities, external environment, marketing performance, and growth opportunities. The VRIO framework is also applied to assess the company's competitive advantage in the UK market. Based on the analysis, recommendations are made to improve the company's marketing performance and growth. By addressing weaknesses, leveraging strengths, and staying abreast of industry trends, Chipotle can maintain its competitive advantage and achieve sustainable growth in the future.</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br w:type="page"/>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0" w:name="_Toc30994"/>
      <w:r>
        <w:rPr>
          <w:rFonts w:hint="eastAsia" w:ascii="Arial" w:hAnsi="Arial" w:eastAsia="宋体" w:cs="Arial"/>
          <w:sz w:val="24"/>
          <w:szCs w:val="24"/>
          <w:lang w:val="en-US" w:eastAsia="zh-CN"/>
        </w:rPr>
        <w:t xml:space="preserve">1.0 </w:t>
      </w:r>
      <w:r>
        <w:rPr>
          <w:rFonts w:hint="default" w:ascii="Arial" w:hAnsi="Arial" w:cs="Arial"/>
          <w:sz w:val="24"/>
          <w:szCs w:val="24"/>
        </w:rPr>
        <w:t>Introduction</w:t>
      </w:r>
      <w:bookmarkEnd w:id="0"/>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Chipotle Mexican Grill Inc is a fast-casual restaurant chain that serves Mexican-inspired cuisine such as burritos, bowls, and tacos. The company first opened in the UK in 2010, and since then has expanded to several locations across the country (Plowman, 2019). As a fast-food chain, Chipotle's success in the UK market is influenced by a range of factors such as changing consumer preferences, industry trends, and the competitive landscape (Banda et al., 2020). In this report the aim is to present an analysis of Chipotle's performance in the UK market using various analytical frameworks, including PESTLE, SWOT, McKinsey 7S, and SOSTAC to identify key issues and make recommendations for improving the company's marketing performance and growth. The insights gained from this analysis will allow Chipotle to establish business growth and stay ahead of the competition while achieving sustainable growth in the UK market.</w:t>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 w:name="_Toc28785"/>
      <w:r>
        <w:rPr>
          <w:rFonts w:hint="eastAsia" w:ascii="Arial" w:hAnsi="Arial" w:eastAsia="宋体" w:cs="Arial"/>
          <w:sz w:val="24"/>
          <w:szCs w:val="24"/>
          <w:lang w:val="en-US" w:eastAsia="zh-CN"/>
        </w:rPr>
        <w:t xml:space="preserve">2.0 </w:t>
      </w:r>
      <w:r>
        <w:rPr>
          <w:rFonts w:hint="default" w:ascii="Arial" w:hAnsi="Arial" w:cs="Arial"/>
          <w:sz w:val="24"/>
          <w:szCs w:val="24"/>
        </w:rPr>
        <w:t>Analysis of Chipotle Mexican Grill Inc</w:t>
      </w:r>
      <w:bookmarkEnd w:id="1"/>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2" w:name="_Toc29778"/>
      <w:r>
        <w:rPr>
          <w:rFonts w:hint="eastAsia" w:ascii="Arial" w:hAnsi="Arial" w:cs="Arial"/>
          <w:sz w:val="24"/>
          <w:szCs w:val="24"/>
          <w:lang w:val="en-US" w:eastAsia="zh-CN"/>
        </w:rPr>
        <w:t xml:space="preserve">2.1 </w:t>
      </w:r>
      <w:r>
        <w:rPr>
          <w:rFonts w:hint="default" w:ascii="Arial" w:hAnsi="Arial" w:cs="Arial"/>
          <w:sz w:val="24"/>
          <w:szCs w:val="24"/>
        </w:rPr>
        <w:t>PESTLE Analysis</w:t>
      </w:r>
      <w:bookmarkEnd w:id="2"/>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PESTLE analysis of Chipotle Mexican Grill Inc in the UK is as follows: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Political</w:t>
      </w:r>
      <w:r>
        <w:rPr>
          <w:rFonts w:hint="default" w:ascii="Arial" w:hAnsi="Arial" w:cs="Arial"/>
          <w:sz w:val="24"/>
          <w:szCs w:val="24"/>
        </w:rPr>
        <w:t>: The UK government has been introducing new regulations regarding food safety and sustainability in the food industry. Chipotle has been known for its sustainable practices, including the use of locally-sourced ingredients, which may be beneficial to the company in complying with these regulations (Mabie, 2017). There are also political challenges with Brexit and changes in trade agreements that could impact the cost and availability of ingredients.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Economic</w:t>
      </w:r>
      <w:r>
        <w:rPr>
          <w:rFonts w:hint="default" w:ascii="Arial" w:hAnsi="Arial" w:cs="Arial"/>
          <w:sz w:val="24"/>
          <w:szCs w:val="24"/>
        </w:rPr>
        <w:t>: The UK economy has been impacted by the COVID-19 pandemic, with many people experiencing financial uncertainty. This may lead to a decrease in consumer spending, which could affect Chipotle's sales (Banda et al., 2020). Additionally, there may be changes in exchange rates that could impact the cost of imported ingredients for the company.</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Social</w:t>
      </w:r>
      <w:r>
        <w:rPr>
          <w:rFonts w:hint="default" w:ascii="Arial" w:hAnsi="Arial" w:cs="Arial"/>
          <w:sz w:val="24"/>
          <w:szCs w:val="24"/>
        </w:rPr>
        <w:t>: The UK has a diverse population with varying tastes and preferences. Chipotle's focus on providing healthier, customizable options may appeal to the growing trend of health-conscious consumers (Mabie, 2017). However, the company's emphasis on meat-based products may not be as appealing to those who follow vegetarian or vegan diets.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Technological</w:t>
      </w:r>
      <w:r>
        <w:rPr>
          <w:rFonts w:hint="default" w:ascii="Arial" w:hAnsi="Arial" w:cs="Arial"/>
          <w:sz w:val="24"/>
          <w:szCs w:val="24"/>
        </w:rPr>
        <w:t>: The UK has a high level of technological advancement, and the use of technology in the food industry has been increasing. Chipotle has been incorporating technology in its operations, such as the use of digital ordering and delivery platforms (Juutila, 2022). This would help the company to reach a wider audience and improve efficiency.</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Legal</w:t>
      </w:r>
      <w:r>
        <w:rPr>
          <w:rFonts w:hint="default" w:ascii="Arial" w:hAnsi="Arial" w:cs="Arial"/>
          <w:sz w:val="24"/>
          <w:szCs w:val="24"/>
        </w:rPr>
        <w:t>: The UK has strict regulations regarding food safety and labelling, and failure to comply can result in legal action against the company (Mabie, 2017). Additionally, employment laws and regulations may impact Chipotle's operations and labour costs.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Environmental</w:t>
      </w:r>
      <w:r>
        <w:rPr>
          <w:rFonts w:hint="default" w:ascii="Arial" w:hAnsi="Arial" w:cs="Arial"/>
          <w:sz w:val="24"/>
          <w:szCs w:val="24"/>
        </w:rPr>
        <w:t>: Environmental concerns are increasingly important to UK consumers, and Chipotle's emphasis on sustainable practices may be beneficial in appealing to these consumers (Juutila, 2022). However, the company's reliance on meat-based products may be seen as a negative impact on the environment by some consumers.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Based on the PESTLE analysis Chipotle faces a challenging environment in the UK, with economic and political uncertainty, changing consumer preferences, and strict regulations. However, the company's focus on sustainability and use of technology may help it to navigate these challenges and maintain its competitive edge in the market.</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7" w:name="_GoBack"/>
      <w:bookmarkEnd w:id="17"/>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3" w:name="_Toc28318"/>
      <w:r>
        <w:rPr>
          <w:rFonts w:hint="eastAsia" w:ascii="Arial" w:hAnsi="Arial" w:cs="Arial"/>
          <w:sz w:val="24"/>
          <w:szCs w:val="24"/>
          <w:lang w:val="en-US" w:eastAsia="zh-CN"/>
        </w:rPr>
        <w:t xml:space="preserve">2.2 </w:t>
      </w:r>
      <w:r>
        <w:rPr>
          <w:rFonts w:hint="default" w:ascii="Arial" w:hAnsi="Arial" w:cs="Arial"/>
          <w:sz w:val="24"/>
          <w:szCs w:val="24"/>
        </w:rPr>
        <w:t>SWOT Analysis</w:t>
      </w:r>
      <w:bookmarkEnd w:id="3"/>
      <w:r>
        <w:rPr>
          <w:rFonts w:hint="default" w:ascii="Arial" w:hAnsi="Arial" w:cs="Arial"/>
          <w:sz w:val="24"/>
          <w:szCs w:val="24"/>
        </w:rPr>
        <w:t xml:space="preserve"> </w:t>
      </w:r>
    </w:p>
    <w:p>
      <w:pPr>
        <w:pStyle w:val="5"/>
        <w:keepNext/>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Table </w:t>
      </w:r>
      <w:r>
        <w:rPr>
          <w:rFonts w:hint="default" w:ascii="Arial" w:hAnsi="Arial" w:cs="Arial"/>
          <w:sz w:val="24"/>
          <w:szCs w:val="24"/>
        </w:rPr>
        <w:fldChar w:fldCharType="begin"/>
      </w:r>
      <w:r>
        <w:rPr>
          <w:rFonts w:hint="default" w:ascii="Arial" w:hAnsi="Arial" w:cs="Arial"/>
          <w:sz w:val="24"/>
          <w:szCs w:val="24"/>
        </w:rPr>
        <w:instrText xml:space="preserve"> SEQ Table \* ARABIC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t>: SWOT Analysis of Chipotle Mexican Grill Inc</w:t>
      </w:r>
    </w:p>
    <w:tbl>
      <w:tblPr>
        <w:tblStyle w:val="14"/>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7"/>
        <w:gridCol w:w="5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jc w:val="center"/>
              <w:textAlignment w:val="auto"/>
              <w:rPr>
                <w:rFonts w:hint="default" w:ascii="Arial" w:hAnsi="Arial" w:cs="Arial"/>
                <w:b/>
                <w:bCs/>
                <w:sz w:val="24"/>
                <w:szCs w:val="24"/>
              </w:rPr>
            </w:pPr>
            <w:r>
              <w:rPr>
                <w:rFonts w:hint="default" w:ascii="Arial" w:hAnsi="Arial" w:cs="Arial"/>
                <w:b/>
                <w:bCs/>
                <w:sz w:val="24"/>
                <w:szCs w:val="24"/>
              </w:rPr>
              <w:t>Strengths</w:t>
            </w:r>
          </w:p>
        </w:tc>
        <w:tc>
          <w:tcPr>
            <w:tcW w:w="0" w:type="auto"/>
          </w:tcPr>
          <w:p>
            <w:pPr>
              <w:pageBreakBefore w:val="0"/>
              <w:widowControl w:val="0"/>
              <w:kinsoku/>
              <w:wordWrap/>
              <w:overflowPunct/>
              <w:topLinePunct w:val="0"/>
              <w:autoSpaceDE/>
              <w:autoSpaceDN/>
              <w:bidi w:val="0"/>
              <w:adjustRightInd/>
              <w:snapToGrid/>
              <w:spacing w:before="120" w:line="360" w:lineRule="auto"/>
              <w:jc w:val="center"/>
              <w:textAlignment w:val="auto"/>
              <w:rPr>
                <w:rFonts w:hint="default" w:ascii="Arial" w:hAnsi="Arial" w:cs="Arial"/>
                <w:b/>
                <w:bCs/>
                <w:sz w:val="24"/>
                <w:szCs w:val="24"/>
              </w:rPr>
            </w:pPr>
            <w:r>
              <w:rPr>
                <w:rFonts w:hint="default" w:ascii="Arial" w:hAnsi="Arial" w:cs="Arial"/>
                <w:b/>
                <w:bCs/>
                <w:sz w:val="24"/>
                <w:szCs w:val="24"/>
              </w:rPr>
              <w:t>Weaknesses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Locally-sourced, fresh ingredients</w:t>
            </w: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Reliance on meat-based products.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Sustainable practices</w:t>
            </w: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High prices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Customizable menu options</w:t>
            </w: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jc w:val="center"/>
              <w:textAlignment w:val="auto"/>
              <w:rPr>
                <w:rFonts w:hint="default" w:ascii="Arial" w:hAnsi="Arial" w:cs="Arial"/>
                <w:b/>
                <w:bCs/>
                <w:sz w:val="24"/>
                <w:szCs w:val="24"/>
              </w:rPr>
            </w:pPr>
            <w:r>
              <w:rPr>
                <w:rFonts w:hint="default" w:ascii="Arial" w:hAnsi="Arial" w:cs="Arial"/>
                <w:b/>
                <w:bCs/>
                <w:sz w:val="24"/>
                <w:szCs w:val="24"/>
              </w:rPr>
              <w:t>Opportunities</w:t>
            </w:r>
          </w:p>
        </w:tc>
        <w:tc>
          <w:tcPr>
            <w:tcW w:w="0" w:type="auto"/>
          </w:tcPr>
          <w:p>
            <w:pPr>
              <w:pageBreakBefore w:val="0"/>
              <w:widowControl w:val="0"/>
              <w:kinsoku/>
              <w:wordWrap/>
              <w:overflowPunct/>
              <w:topLinePunct w:val="0"/>
              <w:autoSpaceDE/>
              <w:autoSpaceDN/>
              <w:bidi w:val="0"/>
              <w:adjustRightInd/>
              <w:snapToGrid/>
              <w:spacing w:before="120" w:line="360" w:lineRule="auto"/>
              <w:jc w:val="center"/>
              <w:textAlignment w:val="auto"/>
              <w:rPr>
                <w:rFonts w:hint="default" w:ascii="Arial" w:hAnsi="Arial" w:cs="Arial"/>
                <w:b/>
                <w:bCs/>
                <w:sz w:val="24"/>
                <w:szCs w:val="24"/>
              </w:rPr>
            </w:pPr>
            <w:r>
              <w:rPr>
                <w:rFonts w:hint="default" w:ascii="Arial" w:hAnsi="Arial" w:cs="Arial"/>
                <w:b/>
                <w:bCs/>
                <w:sz w:val="24"/>
                <w:szCs w:val="24"/>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Use of technology for ordering and delivery</w:t>
            </w: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Economic and political uncertainty, including Brexit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Introduction of new menu items</w:t>
            </w: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Competition from other fast-casual restaurants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p>
        </w:tc>
        <w:tc>
          <w:tcPr>
            <w:tcW w:w="0" w:type="auto"/>
          </w:tcPr>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Negative publicity and food safety concerns</w:t>
            </w:r>
          </w:p>
        </w:tc>
      </w:tr>
    </w:tbl>
    <w:p>
      <w:pPr>
        <w:pageBreakBefore w:val="0"/>
        <w:widowControl w:val="0"/>
        <w:kinsoku/>
        <w:wordWrap/>
        <w:overflowPunct/>
        <w:topLinePunct w:val="0"/>
        <w:autoSpaceDE/>
        <w:autoSpaceDN/>
        <w:bidi w:val="0"/>
        <w:adjustRightInd/>
        <w:snapToGrid/>
        <w:spacing w:before="120" w:line="360" w:lineRule="auto"/>
        <w:jc w:val="center"/>
        <w:textAlignment w:val="auto"/>
        <w:rPr>
          <w:rFonts w:hint="default" w:ascii="Arial" w:hAnsi="Arial" w:cs="Arial"/>
          <w:b/>
          <w:bCs/>
          <w:sz w:val="24"/>
          <w:szCs w:val="24"/>
        </w:rPr>
      </w:pPr>
      <w:r>
        <w:rPr>
          <w:rFonts w:hint="default" w:ascii="Arial" w:hAnsi="Arial" w:cs="Arial"/>
          <w:b/>
          <w:bCs/>
          <w:sz w:val="24"/>
          <w:szCs w:val="24"/>
        </w:rPr>
        <w:t xml:space="preserve">(Source: </w:t>
      </w:r>
      <w:r>
        <w:rPr>
          <w:rFonts w:hint="default" w:ascii="Arial" w:hAnsi="Arial" w:cs="Arial"/>
          <w:i/>
          <w:iCs/>
          <w:sz w:val="24"/>
          <w:szCs w:val="24"/>
        </w:rPr>
        <w:t>Refer to Appendix 1</w:t>
      </w:r>
      <w:r>
        <w:rPr>
          <w:rFonts w:hint="default" w:ascii="Arial" w:hAnsi="Arial" w:cs="Arial"/>
          <w:b/>
          <w:bCs/>
          <w:sz w:val="24"/>
          <w:szCs w:val="24"/>
        </w:rPr>
        <w:t>).</w:t>
      </w:r>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4" w:name="_Toc25117"/>
      <w:r>
        <w:rPr>
          <w:rFonts w:hint="eastAsia" w:ascii="Arial" w:hAnsi="Arial" w:cs="Arial"/>
          <w:sz w:val="24"/>
          <w:szCs w:val="24"/>
          <w:lang w:val="en-US" w:eastAsia="zh-CN"/>
        </w:rPr>
        <w:t xml:space="preserve">2.3 </w:t>
      </w:r>
      <w:r>
        <w:rPr>
          <w:rFonts w:hint="default" w:ascii="Arial" w:hAnsi="Arial" w:cs="Arial"/>
          <w:sz w:val="24"/>
          <w:szCs w:val="24"/>
        </w:rPr>
        <w:t>McKinsey 7S Framework</w:t>
      </w:r>
      <w:bookmarkEnd w:id="4"/>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The McKinsey 7s framework is a useful tool for analysing the internal factors that impact an organization (Demir and Kocaoglu, 2019). Here is an analysis of Chipotle Mexican Grill Inc in the UK using the McKinsey 7s framework:</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Strategy</w:t>
      </w:r>
      <w:r>
        <w:rPr>
          <w:rFonts w:hint="default" w:ascii="Arial" w:hAnsi="Arial" w:cs="Arial"/>
          <w:sz w:val="24"/>
          <w:szCs w:val="24"/>
        </w:rPr>
        <w:t>: Chipotle's strategy in the UK is focused on providing fresh, healthy, and customizable fast-casual food (Rowell, 2016). The company's commitment to using locally-sourced ingredients and sustainable practices is a key part of its strategy.</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Structure</w:t>
      </w:r>
      <w:r>
        <w:rPr>
          <w:rFonts w:hint="default" w:ascii="Arial" w:hAnsi="Arial" w:cs="Arial"/>
          <w:sz w:val="24"/>
          <w:szCs w:val="24"/>
        </w:rPr>
        <w:t>: Chipotle's organizational structure is based on a decentralized system, with a strong focus on individual restaurant operations (QSR Media, 2023). The company has a relatively flat structure, with minimal hierarchy.</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Systems</w:t>
      </w:r>
      <w:r>
        <w:rPr>
          <w:rFonts w:hint="default" w:ascii="Arial" w:hAnsi="Arial" w:cs="Arial"/>
          <w:sz w:val="24"/>
          <w:szCs w:val="24"/>
        </w:rPr>
        <w:t>: Chipotle's systems include its ordering and payment processes, food preparation processes, and inventory management. The company has been incorporating technology in its systems, such as the use of digital ordering and delivery platforms (Rowell, 2016).</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Shared Values</w:t>
      </w:r>
      <w:r>
        <w:rPr>
          <w:rFonts w:hint="default" w:ascii="Arial" w:hAnsi="Arial" w:cs="Arial"/>
          <w:sz w:val="24"/>
          <w:szCs w:val="24"/>
        </w:rPr>
        <w:t>: Chipotle's shared values include its commitment to using fresh and sustainable ingredients, providing customers with healthy and customizable food options, and promoting a positive work environment for employees (Abwanzo, 2017).</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Skills</w:t>
      </w:r>
      <w:r>
        <w:rPr>
          <w:rFonts w:hint="default" w:ascii="Arial" w:hAnsi="Arial" w:cs="Arial"/>
          <w:sz w:val="24"/>
          <w:szCs w:val="24"/>
        </w:rPr>
        <w:t>: Chipotle's employees require skills such as food preparation, customer service, and management (Banda et al., 2020). The company also values skills related to sustainability and social responsibility.</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Staff</w:t>
      </w:r>
      <w:r>
        <w:rPr>
          <w:rFonts w:hint="default" w:ascii="Arial" w:hAnsi="Arial" w:cs="Arial"/>
          <w:sz w:val="24"/>
          <w:szCs w:val="24"/>
        </w:rPr>
        <w:t>: Chipotle's staff includes restaurant employees, management, and corporate employees (Rowell, 2016). The company places a strong emphasis on employee training and development.</w:t>
      </w:r>
    </w:p>
    <w:p>
      <w:pPr>
        <w:pageBreakBefore w:val="0"/>
        <w:widowControl w:val="0"/>
        <w:numPr>
          <w:ilvl w:val="0"/>
          <w:numId w:val="1"/>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Style</w:t>
      </w:r>
      <w:r>
        <w:rPr>
          <w:rFonts w:hint="default" w:ascii="Arial" w:hAnsi="Arial" w:cs="Arial"/>
          <w:sz w:val="24"/>
          <w:szCs w:val="24"/>
        </w:rPr>
        <w:t>: Chipotle's style is characterized by its emphasis on sustainability and fresh, healthy food options (Abwanzo, 2017). The company also values transparency and open communication with customers and employees.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Chipotle's use of the McKinsey 7s framework highlights its focus on sustainable practices, fresh and healthy food options, and employee training and development. The company's decentralized structure and emphasis on individual restaurant operations may help to improve efficiency and responsiveness to local market conditions (Banda et al., 2020). Additionally, the incorporation of technology in its systems may help to improve efficiency and reach a wider audience (Abwanzo, 2017). However, the company may need to continue to adapt its strategy and systems to address the changing preferences and economic environment in the UK.</w:t>
      </w:r>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5" w:name="_Toc17385"/>
      <w:r>
        <w:rPr>
          <w:rFonts w:hint="eastAsia" w:ascii="Arial" w:hAnsi="Arial" w:cs="Arial"/>
          <w:sz w:val="24"/>
          <w:szCs w:val="24"/>
          <w:lang w:val="en-US" w:eastAsia="zh-CN"/>
        </w:rPr>
        <w:t xml:space="preserve">2.4 </w:t>
      </w:r>
      <w:r>
        <w:rPr>
          <w:rFonts w:hint="default" w:ascii="Arial" w:hAnsi="Arial" w:cs="Arial"/>
          <w:sz w:val="24"/>
          <w:szCs w:val="24"/>
        </w:rPr>
        <w:t>SOSTAC Model</w:t>
      </w:r>
      <w:bookmarkEnd w:id="5"/>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The SOSTAC model is a useful tool for developing and implementing marketing plans (Sharma and Bumb, 2021). Here is an application of the SOSTAC model to Chipotle Mexican Grill Inc in the UK:</w:t>
      </w:r>
    </w:p>
    <w:p>
      <w:pPr>
        <w:pageBreakBefore w:val="0"/>
        <w:widowControl w:val="0"/>
        <w:numPr>
          <w:ilvl w:val="0"/>
          <w:numId w:val="2"/>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Situation Analysis</w:t>
      </w:r>
      <w:r>
        <w:rPr>
          <w:rFonts w:hint="default" w:ascii="Arial" w:hAnsi="Arial" w:cs="Arial"/>
          <w:sz w:val="24"/>
          <w:szCs w:val="24"/>
        </w:rPr>
        <w:t>: Chipotle's situation analysis in the UK should consider factors such as market size, competition, consumer trends, and economic and political conditions (Lawrence, 2022). The company may conduct market research to better understand the preferences and needs of its target customers in the UK.</w:t>
      </w:r>
    </w:p>
    <w:p>
      <w:pPr>
        <w:pageBreakBefore w:val="0"/>
        <w:widowControl w:val="0"/>
        <w:numPr>
          <w:ilvl w:val="0"/>
          <w:numId w:val="2"/>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Objectives</w:t>
      </w:r>
      <w:r>
        <w:rPr>
          <w:rFonts w:hint="default" w:ascii="Arial" w:hAnsi="Arial" w:cs="Arial"/>
          <w:sz w:val="24"/>
          <w:szCs w:val="24"/>
        </w:rPr>
        <w:t>: Chipotle's objectives in the UK may include increasing market share, improving customer satisfaction, and enhancing brand awareness (QSR Media, 2023). The company may set specific and measurable goals for each objective.</w:t>
      </w:r>
    </w:p>
    <w:p>
      <w:pPr>
        <w:pageBreakBefore w:val="0"/>
        <w:widowControl w:val="0"/>
        <w:numPr>
          <w:ilvl w:val="0"/>
          <w:numId w:val="2"/>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Strategy</w:t>
      </w:r>
      <w:r>
        <w:rPr>
          <w:rFonts w:hint="default" w:ascii="Arial" w:hAnsi="Arial" w:cs="Arial"/>
          <w:sz w:val="24"/>
          <w:szCs w:val="24"/>
        </w:rPr>
        <w:t>: Chipotle's strategy in the UK may involve increasing its presence through new restaurant openings, improving its digital ordering and delivery platforms, and introducing new menu items that cater to local preferences (Lawrence, 2022). The company may also use marketing campaigns to promote its commitment to sustainability and fresh, healthy ingredients.</w:t>
      </w:r>
    </w:p>
    <w:p>
      <w:pPr>
        <w:pageBreakBefore w:val="0"/>
        <w:widowControl w:val="0"/>
        <w:numPr>
          <w:ilvl w:val="0"/>
          <w:numId w:val="2"/>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Tactics</w:t>
      </w:r>
      <w:r>
        <w:rPr>
          <w:rFonts w:hint="default" w:ascii="Arial" w:hAnsi="Arial" w:cs="Arial"/>
          <w:sz w:val="24"/>
          <w:szCs w:val="24"/>
        </w:rPr>
        <w:t>: Chipotle's tactics in the UK may include promotional offers, social media advertising, influencer marketing, and event sponsorship (QSR Media, 2023). The company must also consider partnering with local organizations or charities to enhance its brand reputation.</w:t>
      </w:r>
    </w:p>
    <w:p>
      <w:pPr>
        <w:pageBreakBefore w:val="0"/>
        <w:widowControl w:val="0"/>
        <w:numPr>
          <w:ilvl w:val="0"/>
          <w:numId w:val="2"/>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Action</w:t>
      </w:r>
      <w:r>
        <w:rPr>
          <w:rFonts w:hint="default" w:ascii="Arial" w:hAnsi="Arial" w:cs="Arial"/>
          <w:sz w:val="24"/>
          <w:szCs w:val="24"/>
        </w:rPr>
        <w:t>: Chipotle's action plan may involve specific steps and timelines for implementing its tactics (Big Hospitality UK, 2022). The company may need to allocate resources and coordinate efforts across different teams or departments.</w:t>
      </w:r>
    </w:p>
    <w:p>
      <w:pPr>
        <w:pageBreakBefore w:val="0"/>
        <w:widowControl w:val="0"/>
        <w:numPr>
          <w:ilvl w:val="0"/>
          <w:numId w:val="2"/>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Control</w:t>
      </w:r>
      <w:r>
        <w:rPr>
          <w:rFonts w:hint="default" w:ascii="Arial" w:hAnsi="Arial" w:cs="Arial"/>
          <w:sz w:val="24"/>
          <w:szCs w:val="24"/>
        </w:rPr>
        <w:t>: Chipotle's control measures may involve tracking and analysing key performance indicators, such as sales growth and customer satisfaction (Blake, 2021). The company would also use this data to make adjustments to its strategy and tactics as needed.</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Overall, the SOSTAC model can help Chipotle to develop and implement a comprehensive marketing plan in the UK. By conducting a thorough situation analysis, setting clear objectives, and implementing effective tactics and actions, the company may be able to increase its market share and enhance its brand reputation in the UK (QSR Media, 2023). Additionally, ongoing monitoring and control measures can help to ensure that the marketing plan remains effective and aligned with the company's overall goals and objectives.</w:t>
      </w:r>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6" w:name="_Toc32601"/>
      <w:r>
        <w:rPr>
          <w:rFonts w:hint="eastAsia" w:ascii="Arial" w:hAnsi="Arial" w:cs="Arial"/>
          <w:sz w:val="24"/>
          <w:szCs w:val="24"/>
          <w:lang w:val="en-US" w:eastAsia="zh-CN"/>
        </w:rPr>
        <w:t xml:space="preserve">2.5 </w:t>
      </w:r>
      <w:r>
        <w:rPr>
          <w:rFonts w:hint="default" w:ascii="Arial" w:hAnsi="Arial" w:cs="Arial"/>
          <w:sz w:val="24"/>
          <w:szCs w:val="24"/>
        </w:rPr>
        <w:t>VRIO Framework</w:t>
      </w:r>
      <w:bookmarkEnd w:id="6"/>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The VRIO framework is a useful tool for evaluating a company's resources and capabilities to determine its competitive advantage (Murcia, Ferreira and Ferreira, 2022). The framework for Chipotle Mexican Grill Inc has been presented below:</w:t>
      </w:r>
    </w:p>
    <w:p>
      <w:pPr>
        <w:pageBreakBefore w:val="0"/>
        <w:widowControl w:val="0"/>
        <w:numPr>
          <w:ilvl w:val="0"/>
          <w:numId w:val="3"/>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Customers</w:t>
      </w:r>
      <w:r>
        <w:rPr>
          <w:rFonts w:hint="default" w:ascii="Arial" w:hAnsi="Arial" w:cs="Arial"/>
          <w:sz w:val="24"/>
          <w:szCs w:val="24"/>
        </w:rPr>
        <w:t>: Chipotle has a strong brand reputation and a loyal customer base in the UK. Its commitment to sustainability and fresh ingredients resonates with customers who prioritize healthy and environmentally conscious food options (Big Hospitality UK, 2022). This is a valuable resource for the company as it allows it to differentiate itself from competitors and attract a growing segment of health-conscious consumers.</w:t>
      </w:r>
    </w:p>
    <w:p>
      <w:pPr>
        <w:pageBreakBefore w:val="0"/>
        <w:widowControl w:val="0"/>
        <w:numPr>
          <w:ilvl w:val="0"/>
          <w:numId w:val="3"/>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Competitors</w:t>
      </w:r>
      <w:r>
        <w:rPr>
          <w:rFonts w:hint="default" w:ascii="Arial" w:hAnsi="Arial" w:cs="Arial"/>
          <w:sz w:val="24"/>
          <w:szCs w:val="24"/>
        </w:rPr>
        <w:t>: Chipotle operates in a highly competitive industry, with many fast-casual dining options available to customers in the UK (Blake, 2021). However, its strong brand reputation and differentiated menu offerings provide a competitive advantage over other players in the market.</w:t>
      </w:r>
    </w:p>
    <w:p>
      <w:pPr>
        <w:pageBreakBefore w:val="0"/>
        <w:widowControl w:val="0"/>
        <w:numPr>
          <w:ilvl w:val="0"/>
          <w:numId w:val="3"/>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Capabilities</w:t>
      </w:r>
      <w:r>
        <w:rPr>
          <w:rFonts w:hint="default" w:ascii="Arial" w:hAnsi="Arial" w:cs="Arial"/>
          <w:sz w:val="24"/>
          <w:szCs w:val="24"/>
        </w:rPr>
        <w:t>: Chipotle's commitment to sustainability and fresh ingredients is a unique capability that sets it apart from other fast-casual dining chains (Murcia, Ferreira and Ferreira, 2022). Additionally, its emphasis on employee training and development may enhance the quality of its products and services.</w:t>
      </w:r>
    </w:p>
    <w:p>
      <w:pPr>
        <w:pageBreakBefore w:val="0"/>
        <w:widowControl w:val="0"/>
        <w:numPr>
          <w:ilvl w:val="0"/>
          <w:numId w:val="3"/>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Resources</w:t>
      </w:r>
      <w:r>
        <w:rPr>
          <w:rFonts w:hint="default" w:ascii="Arial" w:hAnsi="Arial" w:cs="Arial"/>
          <w:sz w:val="24"/>
          <w:szCs w:val="24"/>
        </w:rPr>
        <w:t>: Chipotle's resources include its brand reputation, supply chain, and loyal customer base (Global Data, 2021). Its use of locally sourced and organic ingredients may also be considered a valuable resource.</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The VRIO framework highlights several strengths and advantages that Chipotle has in the UK market. By leveraging these resources and capabilities, the company may be able to maintain its competitive edge and continue to grow its customer base in the highly competitive fast-casual dining industry.</w:t>
      </w:r>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7" w:name="_Toc10625"/>
      <w:r>
        <w:rPr>
          <w:rFonts w:hint="eastAsia" w:ascii="Arial" w:hAnsi="Arial" w:cs="Arial"/>
          <w:sz w:val="24"/>
          <w:szCs w:val="24"/>
          <w:lang w:val="en-US" w:eastAsia="zh-CN"/>
        </w:rPr>
        <w:t xml:space="preserve">2.6 </w:t>
      </w:r>
      <w:r>
        <w:rPr>
          <w:rFonts w:hint="default" w:ascii="Arial" w:hAnsi="Arial" w:cs="Arial"/>
          <w:sz w:val="24"/>
          <w:szCs w:val="24"/>
        </w:rPr>
        <w:t>Profitability Analysis</w:t>
      </w:r>
      <w:bookmarkEnd w:id="7"/>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According to the Chipotle Mexican Grill Inc’s latest financial statements for the fiscal year 2021-2022, critical financial ratios have been presented below:</w:t>
      </w:r>
    </w:p>
    <w:p>
      <w:pPr>
        <w:pageBreakBefore w:val="0"/>
        <w:widowControl w:val="0"/>
        <w:numPr>
          <w:ilvl w:val="0"/>
          <w:numId w:val="4"/>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Return on Assets (ROA): 7.4%</w:t>
      </w:r>
    </w:p>
    <w:p>
      <w:pPr>
        <w:pageBreakBefore w:val="0"/>
        <w:widowControl w:val="0"/>
        <w:numPr>
          <w:ilvl w:val="0"/>
          <w:numId w:val="4"/>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Return on Equity (ROE): 18.1%</w:t>
      </w:r>
    </w:p>
    <w:p>
      <w:pPr>
        <w:pageBreakBefore w:val="0"/>
        <w:widowControl w:val="0"/>
        <w:numPr>
          <w:ilvl w:val="0"/>
          <w:numId w:val="4"/>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Gross Profit Margin: 20.7%</w:t>
      </w:r>
    </w:p>
    <w:p>
      <w:pPr>
        <w:pageBreakBefore w:val="0"/>
        <w:widowControl w:val="0"/>
        <w:numPr>
          <w:ilvl w:val="0"/>
          <w:numId w:val="4"/>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Net Profit Margin: 3.3%</w:t>
      </w:r>
    </w:p>
    <w:p>
      <w:pPr>
        <w:pageBreakBefore w:val="0"/>
        <w:widowControl w:val="0"/>
        <w:numPr>
          <w:ilvl w:val="0"/>
          <w:numId w:val="4"/>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Debt-to-Equity Ratio: 0.7</w:t>
      </w:r>
    </w:p>
    <w:p>
      <w:pPr>
        <w:pageBreakBefore w:val="0"/>
        <w:widowControl w:val="0"/>
        <w:numPr>
          <w:ilvl w:val="0"/>
          <w:numId w:val="4"/>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Current Ratio: 2.0 (Refer to Appendix 2).</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The above ratios analysis suggests that Chipotle is relatively profitable. The company has report has strong liquidity, and has moderate leverage. However, its gross profit margin and net profit margin are lower than some of its competitors in the fast-food restaurant industry (Chipotle UK, 2021). Additionally, Chipotle's profitability ratios have been affected by the COVID-19 pandemic, which has impacted its sales and operations (Global Data, 2021). Overall, the ratios provide valuable insights into Chipotle's financial health and performance, and can be useful for investors and analysts to assess the company's future prospects</w:t>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8" w:name="_Toc22740"/>
      <w:r>
        <w:rPr>
          <w:rFonts w:hint="eastAsia" w:ascii="Arial" w:hAnsi="Arial" w:eastAsia="宋体" w:cs="Arial"/>
          <w:sz w:val="24"/>
          <w:szCs w:val="24"/>
          <w:lang w:val="en-US" w:eastAsia="zh-CN"/>
        </w:rPr>
        <w:t xml:space="preserve">3.0 </w:t>
      </w:r>
      <w:r>
        <w:rPr>
          <w:rFonts w:hint="default" w:ascii="Arial" w:hAnsi="Arial" w:cs="Arial"/>
          <w:sz w:val="24"/>
          <w:szCs w:val="24"/>
        </w:rPr>
        <w:t>Main Findings</w:t>
      </w:r>
      <w:bookmarkEnd w:id="8"/>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From the above analysis and frameworks, there are several key issues and findings that have been identified for Chipotle Mexican Grill Inc in the UK.</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Firstly, from the PESTLE analysis, it was identified that economic and political uncertainty, including Brexit, poses a threat to the company's operations in the UK. As such, Chipotle needs to stay informed about any changes in regulations and be prepared to adapt its strategy accordingly (Adams, Donovan and Topple, 2021).</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Secondly, the SWOT analysis highlighted that Chipotle's reliance on meat-based products is a weakness for the company (Swenson and Olsen, 2017). Given the growing trend towards plant-based diets and sustainability, Chipotle may need to consider expanding its vegetarian and vegan options to cater to changing consumer preferences.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Thirdly, the McKinsey 7s framework emphasized the importance of employee training and development for Chipotle. The company's commitment to sustainability and fresh ingredients may require specialized skills and knowledge from its employees (Johnson et al., 2020). This would involve providing ongoing training and development opportunities may help to enhance the quality of its products and services.</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Fourthly, the SOSTAC model highlighted the importance of improving Chipotle's digital ordering and delivery platforms in the UK. This is particularly relevant given the ongoing trend towards online ordering and delivery, which has only been accelerated by the pandemic (Swenson and Olsen, 2017). By improving its digital offerings, Chipotle may be able to reach a wider audience and improve customer satisfaction.</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Lastly, the fifth finding has been derived from the SWOT analysis was that negative publicity and food safety concerns pose a threat to Chipotle's brand reputation in the UK. As such, the company needs to prioritize food safety and implement effective measures to prevent any potential outbreaks or health concerns (Johnson et al., 2020). Additionally, investing in marketing campaigns that highlight its commitment to sustainable and fresh ingredients may help to improve its brand reputation and mitigate any negative publicity.</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In finality, it can be stated that these key issues and findings highlight the importance of Chipotle staying informed about external and internal factors that impact its operations in the UK. By addressing these issues and prioritizing employee training, sustainable practices, and digital offerings (Royle and Rueckert, 2020). Chipotle must be able to maintain its competitive edge in the fast-casual dining industry in the UK through adequate innovation and business transformation.</w:t>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9" w:name="_Toc14314"/>
      <w:r>
        <w:rPr>
          <w:rFonts w:hint="eastAsia" w:ascii="Arial" w:hAnsi="Arial" w:eastAsia="宋体" w:cs="Arial"/>
          <w:sz w:val="24"/>
          <w:szCs w:val="24"/>
          <w:lang w:val="en-US" w:eastAsia="zh-CN"/>
        </w:rPr>
        <w:t xml:space="preserve">4.0 </w:t>
      </w:r>
      <w:r>
        <w:rPr>
          <w:rFonts w:hint="default" w:ascii="Arial" w:hAnsi="Arial" w:cs="Arial"/>
          <w:sz w:val="24"/>
          <w:szCs w:val="24"/>
        </w:rPr>
        <w:t>Discussions</w:t>
      </w:r>
      <w:bookmarkEnd w:id="9"/>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Chipotle Mexican Grill Inc in the UK must develop both reactive and proactive responses to improve its business performance in the future. Reactive responses are expected to include addressing weaknesses and threats identified through the SWOT analysis, such as the need to improve its digital capabilities and address concerns over food safety (Colás, 2019). Chipotle must prioritize investing in technology and infrastructure to improve its delivery and mobile ordering systems, as well as implementing additional safety protocols to address any potential food safety concerns (Vanderlee et al., 2021).  This would allow the company to facilitate adequate innovative marketing capabilities and improve its business development through enhanced market presence. Proactive responses must involve leveraging its strengths and opportunities, such as its commitment to sustainability and fresh ingredients, to further differentiate itself from competitors and attract a growing segment of health-conscious consumers (Colás, 2019). Chipotle can also focus on expanding its menu offerings to appeal to a wider audience, such as introducing more vegetarian and vegan options. Another proactive response would  be to continue to invest in employee training and development, which can enhance the quality of its products and services and contribute to a positive customer experience. Chipotle's reactive and proactive responses should be driven by a deep understanding of the competitive landscape, customer needs and preferences, and industry trends (Vanderlee et al., 2021). By addressing weaknesses and leveraging strengths, Chipotle would be able to maintain its competitive advantage in the UK market and continue to grow its business in the future.</w:t>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0" w:name="_Toc12330"/>
      <w:r>
        <w:rPr>
          <w:rFonts w:hint="eastAsia" w:ascii="Arial" w:hAnsi="Arial" w:eastAsia="宋体" w:cs="Arial"/>
          <w:sz w:val="24"/>
          <w:szCs w:val="24"/>
          <w:lang w:val="en-US" w:eastAsia="zh-CN"/>
        </w:rPr>
        <w:t xml:space="preserve">5.0 </w:t>
      </w:r>
      <w:r>
        <w:rPr>
          <w:rFonts w:hint="default" w:ascii="Arial" w:hAnsi="Arial" w:cs="Arial"/>
          <w:sz w:val="24"/>
          <w:szCs w:val="24"/>
        </w:rPr>
        <w:t>Recommendations</w:t>
      </w:r>
      <w:bookmarkEnd w:id="10"/>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Three recommendations for Chipotle Mexican Grill Inc to improve its marketing performance and growth in the UK market. A comprehensive strategic marketing mix would also enable Chipotle Mexican Grill Inc to enhance its business proposition and marketing capabilities (Refer to Appendix 3).</w:t>
      </w:r>
    </w:p>
    <w:p>
      <w:pPr>
        <w:pageBreakBefore w:val="0"/>
        <w:widowControl w:val="0"/>
        <w:numPr>
          <w:ilvl w:val="0"/>
          <w:numId w:val="5"/>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Improve Digital Marketing Efforts</w:t>
      </w:r>
      <w:r>
        <w:rPr>
          <w:rFonts w:hint="default" w:ascii="Arial" w:hAnsi="Arial" w:cs="Arial"/>
          <w:sz w:val="24"/>
          <w:szCs w:val="24"/>
        </w:rPr>
        <w:t>: Chipotle should focus on improving its digital marketing efforts to increase its online presence and reach more customers. This could include investing in search engine optimization (SEO), social media marketing, and email marketing campaigns to promote its brand and menu offerings (Niu et al., 2021). The company should also consider improving its mobile ordering and delivery systems to enhance the customer experience and increase convenience.</w:t>
      </w:r>
    </w:p>
    <w:p>
      <w:pPr>
        <w:pageBreakBefore w:val="0"/>
        <w:widowControl w:val="0"/>
        <w:numPr>
          <w:ilvl w:val="0"/>
          <w:numId w:val="5"/>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Expand Menu Offerings</w:t>
      </w:r>
      <w:r>
        <w:rPr>
          <w:rFonts w:hint="default" w:ascii="Arial" w:hAnsi="Arial" w:cs="Arial"/>
          <w:sz w:val="24"/>
          <w:szCs w:val="24"/>
        </w:rPr>
        <w:t>: To appeal to a wider audience, Chipotle should consider expanding its menu offerings to include more vegetarian, vegan, and gluten-free options. This would attract health-conscious consumers who are looking for healthier fast-casual dining options (Bose and Kiran, 2021). The company could also explore introducing new and innovative menu items that cater to changing consumer preferences and trends.</w:t>
      </w:r>
    </w:p>
    <w:p>
      <w:pPr>
        <w:pageBreakBefore w:val="0"/>
        <w:widowControl w:val="0"/>
        <w:numPr>
          <w:ilvl w:val="0"/>
          <w:numId w:val="5"/>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Increase Sustainability Efforts</w:t>
      </w:r>
      <w:r>
        <w:rPr>
          <w:rFonts w:hint="default" w:ascii="Arial" w:hAnsi="Arial" w:cs="Arial"/>
          <w:sz w:val="24"/>
          <w:szCs w:val="24"/>
        </w:rPr>
        <w:t>: Chipotle's commitment to sustainability is a key differentiator in the UK market. To further capitalize on this advantage, the company should consider increasing its sustainability efforts by sourcing more ingredients locally and using renewable energy sources in its operations (Bloom and Blackfield, 2022). This would appeal to consumers who are increasingly concerned about the environmental impact of the food they consume and may give Chipotle a competitive edge in the market.</w:t>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1" w:name="_Toc12499"/>
      <w:r>
        <w:rPr>
          <w:rFonts w:hint="eastAsia" w:ascii="Arial" w:hAnsi="Arial" w:eastAsia="宋体" w:cs="Arial"/>
          <w:sz w:val="24"/>
          <w:szCs w:val="24"/>
          <w:lang w:val="en-US" w:eastAsia="zh-CN"/>
        </w:rPr>
        <w:t xml:space="preserve">6.0 </w:t>
      </w:r>
      <w:r>
        <w:rPr>
          <w:rFonts w:hint="default" w:ascii="Arial" w:hAnsi="Arial" w:cs="Arial"/>
          <w:sz w:val="24"/>
          <w:szCs w:val="24"/>
        </w:rPr>
        <w:t>Conclusion</w:t>
      </w:r>
      <w:bookmarkEnd w:id="11"/>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This report had aimed to present an analysis of Chipotle's performance in the UK market using various analytical frameworks, including PESTLE, SWOT, McKinsey 7S, and SOSTAC, to identify key issues and make marketing recommendations for improving the company's marketing performance and growth. In conclusion, this report has analysed Chipotle Mexican Grill Inc's performance in the UK market using various analytical frameworks. The analysis has revealed the company's strengths, weaknesses, opportunities, and threats, as well as its internal capabilities and external environment. From this evaluation, several key issues and findings have been identified, and recommendations have been made to improve the company's marketing performance and growth in the UK market. By addressing weaknesses, leveraging strengths, and staying abreast of industry trends, Chipotle would be able to maintain its competitive advantage and achieve sustainable growth in the future.</w:t>
      </w:r>
    </w:p>
    <w:p>
      <w:pPr>
        <w:pageBreakBefore w:val="0"/>
        <w:widowControl w:val="0"/>
        <w:kinsoku/>
        <w:wordWrap/>
        <w:overflowPunct/>
        <w:topLinePunct w:val="0"/>
        <w:autoSpaceDE/>
        <w:autoSpaceDN/>
        <w:bidi w:val="0"/>
        <w:adjustRightInd/>
        <w:snapToGrid/>
        <w:spacing w:before="120" w:after="0" w:line="360" w:lineRule="auto"/>
        <w:jc w:val="left"/>
        <w:textAlignment w:val="auto"/>
        <w:rPr>
          <w:rFonts w:hint="default" w:ascii="Arial" w:hAnsi="Arial" w:cs="Arial"/>
          <w:sz w:val="24"/>
          <w:szCs w:val="24"/>
        </w:rPr>
      </w:pPr>
      <w:r>
        <w:rPr>
          <w:rFonts w:hint="default" w:ascii="Arial" w:hAnsi="Arial" w:cs="Arial"/>
          <w:sz w:val="24"/>
          <w:szCs w:val="24"/>
        </w:rPr>
        <w:br w:type="page"/>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2" w:name="_Toc13514"/>
      <w:r>
        <w:rPr>
          <w:rFonts w:hint="default" w:ascii="Arial" w:hAnsi="Arial" w:cs="Arial"/>
          <w:sz w:val="24"/>
          <w:szCs w:val="24"/>
        </w:rPr>
        <w:t>References</w:t>
      </w:r>
      <w:bookmarkEnd w:id="12"/>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Abwanzo, B. (2017). </w:t>
      </w:r>
      <w:r>
        <w:rPr>
          <w:rFonts w:hint="default" w:ascii="Arial" w:hAnsi="Arial" w:cs="Arial"/>
          <w:i/>
          <w:iCs/>
          <w:sz w:val="24"/>
          <w:szCs w:val="24"/>
        </w:rPr>
        <w:t>Chipotle Company Assessment</w:t>
      </w:r>
      <w:r>
        <w:rPr>
          <w:rFonts w:hint="default" w:ascii="Arial" w:hAnsi="Arial" w:cs="Arial"/>
          <w:sz w:val="24"/>
          <w:szCs w:val="24"/>
        </w:rPr>
        <w:t>. [online] papers.ssrn.com. Available at: https://papers.ssrn.com/sol3/papers.cfm?abstract_id=3278492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Adams, D., Donovan, J. and Topple, C. (2021). Achieving Sustainability in Food Manufacturing Operations and their Supply Chains: Key Insights from a Systematic Literature Review. </w:t>
      </w:r>
      <w:r>
        <w:rPr>
          <w:rFonts w:hint="default" w:ascii="Arial" w:hAnsi="Arial" w:cs="Arial"/>
          <w:i/>
          <w:iCs/>
          <w:sz w:val="24"/>
          <w:szCs w:val="24"/>
        </w:rPr>
        <w:t>Sustainable Production and Consumption</w:t>
      </w:r>
      <w:r>
        <w:rPr>
          <w:rFonts w:hint="default" w:ascii="Arial" w:hAnsi="Arial" w:cs="Arial"/>
          <w:sz w:val="24"/>
          <w:szCs w:val="24"/>
        </w:rPr>
        <w:t>, 28(2).</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Banda, S., Sadler, E., Wise, B. and O’Rourke, J. (2020). </w:t>
      </w:r>
      <w:r>
        <w:rPr>
          <w:rFonts w:hint="default" w:ascii="Arial" w:hAnsi="Arial" w:cs="Arial"/>
          <w:i/>
          <w:iCs/>
          <w:sz w:val="24"/>
          <w:szCs w:val="24"/>
        </w:rPr>
        <w:t>Chipotle Mexican Grill, Inc.: Supply Chain in Crisis (A)</w:t>
      </w:r>
      <w:r>
        <w:rPr>
          <w:rFonts w:hint="default" w:ascii="Arial" w:hAnsi="Arial" w:cs="Arial"/>
          <w:sz w:val="24"/>
          <w:szCs w:val="24"/>
        </w:rPr>
        <w:t xml:space="preserve">. [online] </w:t>
      </w:r>
      <w:r>
        <w:rPr>
          <w:rFonts w:hint="default" w:ascii="Arial" w:hAnsi="Arial" w:cs="Arial"/>
          <w:i/>
          <w:iCs/>
          <w:sz w:val="24"/>
          <w:szCs w:val="24"/>
        </w:rPr>
        <w:t>SAGE Knowledge</w:t>
      </w:r>
      <w:r>
        <w:rPr>
          <w:rFonts w:hint="default" w:ascii="Arial" w:hAnsi="Arial" w:cs="Arial"/>
          <w:sz w:val="24"/>
          <w:szCs w:val="24"/>
        </w:rPr>
        <w:t>. London: SAGE. Available at: https://sk.sagepub.com/cases/chipotle-mexican-grill-inc-supply-chain-in-crisis-a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Big Hospitality UK (2022). </w:t>
      </w:r>
      <w:r>
        <w:rPr>
          <w:rFonts w:hint="default" w:ascii="Arial" w:hAnsi="Arial" w:cs="Arial"/>
          <w:i/>
          <w:iCs/>
          <w:sz w:val="24"/>
          <w:szCs w:val="24"/>
        </w:rPr>
        <w:t>Chipotle to open first restaurant outside of London</w:t>
      </w:r>
      <w:r>
        <w:rPr>
          <w:rFonts w:hint="default" w:ascii="Arial" w:hAnsi="Arial" w:cs="Arial"/>
          <w:sz w:val="24"/>
          <w:szCs w:val="24"/>
        </w:rPr>
        <w:t>. [online] bighospitality.co.uk. Available at: https://www.bighospitality.co.uk/Article/2022/06/28/chipotle-to-open-first-restaurant-outside-of-london-in-watford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Blake, S.C., Joe Avella, Harry Kersh, Charlie Floyd, Conner (2021). </w:t>
      </w:r>
      <w:r>
        <w:rPr>
          <w:rFonts w:hint="default" w:ascii="Arial" w:hAnsi="Arial" w:cs="Arial"/>
          <w:i/>
          <w:iCs/>
          <w:sz w:val="24"/>
          <w:szCs w:val="24"/>
        </w:rPr>
        <w:t>Every difference between UK and US Chipotle including portion sizes, calories, and exclusive items</w:t>
      </w:r>
      <w:r>
        <w:rPr>
          <w:rFonts w:hint="default" w:ascii="Arial" w:hAnsi="Arial" w:cs="Arial"/>
          <w:sz w:val="24"/>
          <w:szCs w:val="24"/>
        </w:rPr>
        <w:t>. [online] Insider. Available at: https://www.insider.com/every-difference-between-uk-and-us-chipotle-including-exclusive-items-2021-1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Bloom, D. and Blackfield, A. (2022). </w:t>
      </w:r>
      <w:r>
        <w:rPr>
          <w:rFonts w:hint="default" w:ascii="Arial" w:hAnsi="Arial" w:cs="Arial"/>
          <w:i/>
          <w:iCs/>
          <w:sz w:val="24"/>
          <w:szCs w:val="24"/>
        </w:rPr>
        <w:t>(PDF) Digital Marketing during COVID 19: Consumer’s Perspective</w:t>
      </w:r>
      <w:r>
        <w:rPr>
          <w:rFonts w:hint="default" w:ascii="Arial" w:hAnsi="Arial" w:cs="Arial"/>
          <w:sz w:val="24"/>
          <w:szCs w:val="24"/>
        </w:rPr>
        <w:t>. [online] ResearchGate. Available at: https://www.researchgate.net/profile/Khalid-Alomari/publication/345496962_Digital_Marketing_during_COVID_19_Consumer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Bose, S.C. and Kiran, R. (2021). Digital Marketing: A Sustainable Way to Thrive in Competition of Fast Food Marketing. </w:t>
      </w:r>
      <w:r>
        <w:rPr>
          <w:rFonts w:hint="default" w:ascii="Arial" w:hAnsi="Arial" w:cs="Arial"/>
          <w:i/>
          <w:iCs/>
          <w:sz w:val="24"/>
          <w:szCs w:val="24"/>
        </w:rPr>
        <w:t>Bioinformatics for agriculture: High-throughput approaches</w:t>
      </w:r>
      <w:r>
        <w:rPr>
          <w:rFonts w:hint="default" w:ascii="Arial" w:hAnsi="Arial" w:cs="Arial"/>
          <w:sz w:val="24"/>
          <w:szCs w:val="24"/>
        </w:rPr>
        <w:t>, 3(1), pp.135–144.</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Chipotle UK (2021). </w:t>
      </w:r>
      <w:r>
        <w:rPr>
          <w:rFonts w:hint="default" w:ascii="Arial" w:hAnsi="Arial" w:cs="Arial"/>
          <w:i/>
          <w:iCs/>
          <w:sz w:val="24"/>
          <w:szCs w:val="24"/>
        </w:rPr>
        <w:t>Annual Reports</w:t>
      </w:r>
      <w:r>
        <w:rPr>
          <w:rFonts w:hint="default" w:ascii="Arial" w:hAnsi="Arial" w:cs="Arial"/>
          <w:sz w:val="24"/>
          <w:szCs w:val="24"/>
        </w:rPr>
        <w:t>. [online] Chipotle.com. Available at: https://ir.chipotle.com/annual-reports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Colás, A. (2019). Internationalism Under Platform Capitalism: Brexit and the Organisation of UK Fast Food Workers. </w:t>
      </w:r>
      <w:r>
        <w:rPr>
          <w:rFonts w:hint="default" w:ascii="Arial" w:hAnsi="Arial" w:cs="Arial"/>
          <w:i/>
          <w:iCs/>
          <w:sz w:val="24"/>
          <w:szCs w:val="24"/>
        </w:rPr>
        <w:t>The Political Quarterly</w:t>
      </w:r>
      <w:r>
        <w:rPr>
          <w:rFonts w:hint="default" w:ascii="Arial" w:hAnsi="Arial" w:cs="Arial"/>
          <w:sz w:val="24"/>
          <w:szCs w:val="24"/>
        </w:rPr>
        <w:t>, 90(4), pp.620–628.</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Demir, E. and Kocaoglu, B. (2019). The Use of McKinsey S 7S Framework as a Strategic Planning and Economic Assestment Tool in the Process of Digital Transformation. </w:t>
      </w:r>
      <w:r>
        <w:rPr>
          <w:rFonts w:hint="default" w:ascii="Arial" w:hAnsi="Arial" w:cs="Arial"/>
          <w:i/>
          <w:iCs/>
          <w:sz w:val="24"/>
          <w:szCs w:val="24"/>
        </w:rPr>
        <w:t>Pressacademia</w:t>
      </w:r>
      <w:r>
        <w:rPr>
          <w:rFonts w:hint="default" w:ascii="Arial" w:hAnsi="Arial" w:cs="Arial"/>
          <w:sz w:val="24"/>
          <w:szCs w:val="24"/>
        </w:rPr>
        <w:t>, 9(9), pp.114–119.</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Gilkerson, N., Swenson, R. and Anderson, B. (2016). Farmed and Dangerous? A Case Study of Chipotle’ s Branded Entertainment Series and Polarized Reactions to its Satirical Depiction of Farming and Agribusiness. </w:t>
      </w:r>
      <w:r>
        <w:rPr>
          <w:rFonts w:hint="default" w:ascii="Arial" w:hAnsi="Arial" w:cs="Arial"/>
          <w:i/>
          <w:iCs/>
          <w:sz w:val="24"/>
          <w:szCs w:val="24"/>
        </w:rPr>
        <w:t>Journal of Applied Communications</w:t>
      </w:r>
      <w:r>
        <w:rPr>
          <w:rFonts w:hint="default" w:ascii="Arial" w:hAnsi="Arial" w:cs="Arial"/>
          <w:sz w:val="24"/>
          <w:szCs w:val="24"/>
        </w:rPr>
        <w:t>, 100(3), pp.106–120.</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Global Data (2021). </w:t>
      </w:r>
      <w:r>
        <w:rPr>
          <w:rFonts w:hint="default" w:ascii="Arial" w:hAnsi="Arial" w:cs="Arial"/>
          <w:i/>
          <w:iCs/>
          <w:sz w:val="24"/>
          <w:szCs w:val="24"/>
        </w:rPr>
        <w:t>ShieldSquare Captcha</w:t>
      </w:r>
      <w:r>
        <w:rPr>
          <w:rFonts w:hint="default" w:ascii="Arial" w:hAnsi="Arial" w:cs="Arial"/>
          <w:sz w:val="24"/>
          <w:szCs w:val="24"/>
        </w:rPr>
        <w:t>. [online] www.globaldata.com. Available at: https://www.globaldata.com/company-profile/chipotle-mexican-grill-inc/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Johnson, G., Whittington, R., Regnér, P., Angwin, D. and Scholes, K. (2020). </w:t>
      </w:r>
      <w:r>
        <w:rPr>
          <w:rFonts w:hint="default" w:ascii="Arial" w:hAnsi="Arial" w:cs="Arial"/>
          <w:i/>
          <w:iCs/>
          <w:sz w:val="24"/>
          <w:szCs w:val="24"/>
        </w:rPr>
        <w:t>Exploring Strategy</w:t>
      </w:r>
      <w:r>
        <w:rPr>
          <w:rFonts w:hint="default" w:ascii="Arial" w:hAnsi="Arial" w:cs="Arial"/>
          <w:sz w:val="24"/>
          <w:szCs w:val="24"/>
        </w:rPr>
        <w:t xml:space="preserve">. [online] </w:t>
      </w:r>
      <w:r>
        <w:rPr>
          <w:rFonts w:hint="default" w:ascii="Arial" w:hAnsi="Arial" w:cs="Arial"/>
          <w:i/>
          <w:iCs/>
          <w:sz w:val="24"/>
          <w:szCs w:val="24"/>
        </w:rPr>
        <w:t>Google Books</w:t>
      </w:r>
      <w:r>
        <w:rPr>
          <w:rFonts w:hint="default" w:ascii="Arial" w:hAnsi="Arial" w:cs="Arial"/>
          <w:sz w:val="24"/>
          <w:szCs w:val="24"/>
        </w:rPr>
        <w:t>. Pearson UK. Available at: https://books.google.com/books?hl=en&amp;lr=&amp;id=ieksEAAAQBAJ&amp;oi=fnd&amp;pg=PT25&amp;dq=Chipotle+Mexican+Grill+Inc+in+the+UK&amp;ots=XDHcWhM9ea&amp;sig=0bxPTrBTHv-ydTaiVxvDl9zBAiU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Juutila, J. (2022). </w:t>
      </w:r>
      <w:r>
        <w:rPr>
          <w:rFonts w:hint="default" w:ascii="Arial" w:hAnsi="Arial" w:cs="Arial"/>
          <w:i/>
          <w:iCs/>
          <w:sz w:val="24"/>
          <w:szCs w:val="24"/>
        </w:rPr>
        <w:t>Global restaurant chains enter- ing the Finnish market Hypothetical Case: Chipotle Mexican Grill</w:t>
      </w:r>
      <w:r>
        <w:rPr>
          <w:rFonts w:hint="default" w:ascii="Arial" w:hAnsi="Arial" w:cs="Arial"/>
          <w:sz w:val="24"/>
          <w:szCs w:val="24"/>
        </w:rPr>
        <w:t>. [online] Available at: https://www.theseus.fi/bitstream/handle/10024/161298/Juutila_Jami.pdf?sequence=2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Lawrence, H. (2022). </w:t>
      </w:r>
      <w:r>
        <w:rPr>
          <w:rFonts w:hint="default" w:ascii="Arial" w:hAnsi="Arial" w:cs="Arial"/>
          <w:i/>
          <w:iCs/>
          <w:sz w:val="24"/>
          <w:szCs w:val="24"/>
        </w:rPr>
        <w:t>The Ethics of Eating: A Comparative Study of Sustainable Restaurants in Austin, TX and London, UK</w:t>
      </w:r>
      <w:r>
        <w:rPr>
          <w:rFonts w:hint="default" w:ascii="Arial" w:hAnsi="Arial" w:cs="Arial"/>
          <w:sz w:val="24"/>
          <w:szCs w:val="24"/>
        </w:rPr>
        <w:t>. [online] Available at: https://scholarship.rice.edu/bitstream/handle/1911/106090/examiner-2019-art03.pdf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Mabie, A. (2017). </w:t>
      </w:r>
      <w:r>
        <w:rPr>
          <w:rFonts w:hint="default" w:ascii="Arial" w:hAnsi="Arial" w:cs="Arial"/>
          <w:i/>
          <w:iCs/>
          <w:sz w:val="24"/>
          <w:szCs w:val="24"/>
        </w:rPr>
        <w:t>Investment Thesis for Chipotle Mexican Grill, Inc. (NYSE:CMG)</w:t>
      </w:r>
      <w:r>
        <w:rPr>
          <w:rFonts w:hint="default" w:ascii="Arial" w:hAnsi="Arial" w:cs="Arial"/>
          <w:sz w:val="24"/>
          <w:szCs w:val="24"/>
        </w:rPr>
        <w:t>. [online] jscholarship.library.jhu.edu. Available at: https://jscholarship.library.jhu.edu/handle/1774.2/44592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Murcia, N.N.S., Ferreira, F.A.F. and Ferreira, J.J.M. (2022). Enhancing strategic management using a ‘quantified VRIO’: Adding value with the MCDA approach. </w:t>
      </w:r>
      <w:r>
        <w:rPr>
          <w:rFonts w:hint="default" w:ascii="Arial" w:hAnsi="Arial" w:cs="Arial"/>
          <w:i/>
          <w:iCs/>
          <w:sz w:val="24"/>
          <w:szCs w:val="24"/>
        </w:rPr>
        <w:t>Technological Forecasting and Social Change</w:t>
      </w:r>
      <w:r>
        <w:rPr>
          <w:rFonts w:hint="default" w:ascii="Arial" w:hAnsi="Arial" w:cs="Arial"/>
          <w:sz w:val="24"/>
          <w:szCs w:val="24"/>
        </w:rPr>
        <w:t>, 174(3), p.121251.</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Niu, B., Li, Q., Mu, Z., Chen, L. and Ji, P. (2021). Platform logistics or self-logistics? Restaurants’ cooperation with online food-delivery platform considering profitability and sustainability. </w:t>
      </w:r>
      <w:r>
        <w:rPr>
          <w:rFonts w:hint="default" w:ascii="Arial" w:hAnsi="Arial" w:cs="Arial"/>
          <w:i/>
          <w:iCs/>
          <w:sz w:val="24"/>
          <w:szCs w:val="24"/>
        </w:rPr>
        <w:t>International Journal of Production Economics</w:t>
      </w:r>
      <w:r>
        <w:rPr>
          <w:rFonts w:hint="default" w:ascii="Arial" w:hAnsi="Arial" w:cs="Arial"/>
          <w:sz w:val="24"/>
          <w:szCs w:val="24"/>
        </w:rPr>
        <w:t>, 234(2), pp.10–64.</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Plowman, S. (2019). A Strategic Audit of Chipotle Mexican Grill, Inc. </w:t>
      </w:r>
      <w:r>
        <w:rPr>
          <w:rFonts w:hint="default" w:ascii="Arial" w:hAnsi="Arial" w:cs="Arial"/>
          <w:i/>
          <w:iCs/>
          <w:sz w:val="24"/>
          <w:szCs w:val="24"/>
        </w:rPr>
        <w:t>Honors Theses, University of Nebraska-Lincoln</w:t>
      </w:r>
      <w:r>
        <w:rPr>
          <w:rFonts w:hint="default" w:ascii="Arial" w:hAnsi="Arial" w:cs="Arial"/>
          <w:sz w:val="24"/>
          <w:szCs w:val="24"/>
        </w:rPr>
        <w:t>, [online] 3(2). Available at: https://digitalcommons.unl.edu/honorstheses/141/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QSR Media (2023). </w:t>
      </w:r>
      <w:r>
        <w:rPr>
          <w:rFonts w:hint="default" w:ascii="Arial" w:hAnsi="Arial" w:cs="Arial"/>
          <w:i/>
          <w:iCs/>
          <w:sz w:val="24"/>
          <w:szCs w:val="24"/>
        </w:rPr>
        <w:t>Chipotle UK reports revenue soars by 130%</w:t>
      </w:r>
      <w:r>
        <w:rPr>
          <w:rFonts w:hint="default" w:ascii="Arial" w:hAnsi="Arial" w:cs="Arial"/>
          <w:sz w:val="24"/>
          <w:szCs w:val="24"/>
        </w:rPr>
        <w:t>. [online] QSR Media UK. Available at: https://qsrmedia.co.uk/operations/news/chipotle-uk-reports-revenue-soars-130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Rowell, K. (2016). Food with Integrity: A Financial Analysis of Chipotle Mexican Grill. </w:t>
      </w:r>
      <w:r>
        <w:rPr>
          <w:rFonts w:hint="default" w:ascii="Arial" w:hAnsi="Arial" w:cs="Arial"/>
          <w:i/>
          <w:iCs/>
          <w:sz w:val="24"/>
          <w:szCs w:val="24"/>
        </w:rPr>
        <w:t>Honors Theses</w:t>
      </w:r>
      <w:r>
        <w:rPr>
          <w:rFonts w:hint="default" w:ascii="Arial" w:hAnsi="Arial" w:cs="Arial"/>
          <w:sz w:val="24"/>
          <w:szCs w:val="24"/>
        </w:rPr>
        <w:t>, [online] 2(1). Available at: https://egrove.olemiss.edu/hon_thesis/531/ [Accessed 18 Mar. 2023].</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Royle, T. and Rueckert, Y. (2020). McStrike! Framing, (Political) Opportunity and the Development of a Collective Identity: McDonald’s and the UK Fast-Food Rights Campaign. </w:t>
      </w:r>
      <w:r>
        <w:rPr>
          <w:rFonts w:hint="default" w:ascii="Arial" w:hAnsi="Arial" w:cs="Arial"/>
          <w:i/>
          <w:iCs/>
          <w:sz w:val="24"/>
          <w:szCs w:val="24"/>
        </w:rPr>
        <w:t>Work, Employment and Society</w:t>
      </w:r>
      <w:r>
        <w:rPr>
          <w:rFonts w:hint="default" w:ascii="Arial" w:hAnsi="Arial" w:cs="Arial"/>
          <w:sz w:val="24"/>
          <w:szCs w:val="24"/>
        </w:rPr>
        <w:t>, 36(3), pp.90–95.</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Sharma, S. and Bumb, A. (2021). Marketing at the Bottom of the Pyramid: Overcoming the Challenges through MICMAC Analysis. </w:t>
      </w:r>
      <w:r>
        <w:rPr>
          <w:rFonts w:hint="default" w:ascii="Arial" w:hAnsi="Arial" w:cs="Arial"/>
          <w:i/>
          <w:iCs/>
          <w:sz w:val="24"/>
          <w:szCs w:val="24"/>
        </w:rPr>
        <w:t>Journal of Global Marketing</w:t>
      </w:r>
      <w:r>
        <w:rPr>
          <w:rFonts w:hint="default" w:ascii="Arial" w:hAnsi="Arial" w:cs="Arial"/>
          <w:sz w:val="24"/>
          <w:szCs w:val="24"/>
        </w:rPr>
        <w:t>, 3(2), pp.1–16.</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Swenson, R. and Olsen, N. (2017). Food for Thought: Audience Engagement with Sustainability Messages in Branded Content. </w:t>
      </w:r>
      <w:r>
        <w:rPr>
          <w:rFonts w:hint="default" w:ascii="Arial" w:hAnsi="Arial" w:cs="Arial"/>
          <w:i/>
          <w:iCs/>
          <w:sz w:val="24"/>
          <w:szCs w:val="24"/>
        </w:rPr>
        <w:t>Environmental Communication</w:t>
      </w:r>
      <w:r>
        <w:rPr>
          <w:rFonts w:hint="default" w:ascii="Arial" w:hAnsi="Arial" w:cs="Arial"/>
          <w:sz w:val="24"/>
          <w:szCs w:val="24"/>
        </w:rPr>
        <w:t>, 12(7), pp.973–988.</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Vanderlee, L., Czoli, C.D., Pauzé, E., Potvin Kent, M., White, C.M. and Hammond, D. (2021). A comparison of self-reported exposure to fast food and sugary drinks marketing among parents of children across five countries. </w:t>
      </w:r>
      <w:r>
        <w:rPr>
          <w:rFonts w:hint="default" w:ascii="Arial" w:hAnsi="Arial" w:cs="Arial"/>
          <w:i/>
          <w:iCs/>
          <w:sz w:val="24"/>
          <w:szCs w:val="24"/>
        </w:rPr>
        <w:t>Preventive Medicine</w:t>
      </w:r>
      <w:r>
        <w:rPr>
          <w:rFonts w:hint="default" w:ascii="Arial" w:hAnsi="Arial" w:cs="Arial"/>
          <w:sz w:val="24"/>
          <w:szCs w:val="24"/>
        </w:rPr>
        <w:t>, 147(3), pp.106–521.</w:t>
      </w:r>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eastAsia="Times New Roman" w:cs="Arial"/>
          <w:sz w:val="24"/>
          <w:szCs w:val="24"/>
        </w:rPr>
      </w:pPr>
      <w:r>
        <w:rPr>
          <w:rFonts w:hint="default" w:ascii="Arial" w:hAnsi="Arial" w:cs="Arial"/>
          <w:sz w:val="24"/>
          <w:szCs w:val="24"/>
        </w:rPr>
        <w:br w:type="page"/>
      </w:r>
    </w:p>
    <w:p>
      <w:pPr>
        <w:pStyle w:val="2"/>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3" w:name="_Toc4229"/>
      <w:r>
        <w:rPr>
          <w:rFonts w:hint="default" w:ascii="Arial" w:hAnsi="Arial" w:cs="Arial"/>
          <w:sz w:val="24"/>
          <w:szCs w:val="24"/>
        </w:rPr>
        <w:t>Appendices</w:t>
      </w:r>
      <w:bookmarkEnd w:id="13"/>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4" w:name="_Toc6687"/>
      <w:r>
        <w:rPr>
          <w:rFonts w:hint="default" w:ascii="Arial" w:hAnsi="Arial" w:cs="Arial"/>
          <w:sz w:val="24"/>
          <w:szCs w:val="24"/>
        </w:rPr>
        <w:t>Appendix 1: SWOT Analysis</w:t>
      </w:r>
      <w:bookmarkEnd w:id="14"/>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As presented table 1, an extensive discussion of the SWOT analysis of Chipotle Mexican Grill Inc in the UK has been presented as follows:</w:t>
      </w:r>
    </w:p>
    <w:p>
      <w:pPr>
        <w:pStyle w:val="15"/>
        <w:pageBreakBefore w:val="0"/>
        <w:widowControl w:val="0"/>
        <w:numPr>
          <w:ilvl w:val="0"/>
          <w:numId w:val="6"/>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Strengths</w:t>
      </w:r>
      <w:r>
        <w:rPr>
          <w:rFonts w:hint="default" w:ascii="Arial" w:hAnsi="Arial" w:cs="Arial"/>
          <w:sz w:val="24"/>
          <w:szCs w:val="24"/>
        </w:rPr>
        <w:t>: Chipotle's commitment to using locally-sourced, fresh ingredients and sustainable practices may be appealing to the health-conscious and environmentally-aware consumers in the UK (Global Data, 2021). The company's customizable menu options, including vegetarian and vegan options, may also appeal to a diverse range of customers.</w:t>
      </w:r>
    </w:p>
    <w:p>
      <w:pPr>
        <w:pStyle w:val="15"/>
        <w:pageBreakBefore w:val="0"/>
        <w:widowControl w:val="0"/>
        <w:numPr>
          <w:ilvl w:val="0"/>
          <w:numId w:val="6"/>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Weaknesses</w:t>
      </w:r>
      <w:r>
        <w:rPr>
          <w:rFonts w:hint="default" w:ascii="Arial" w:hAnsi="Arial" w:cs="Arial"/>
          <w:sz w:val="24"/>
          <w:szCs w:val="24"/>
        </w:rPr>
        <w:t>: Chipotle's reliance on vegan-based products may be a weakness, as vegetarian and vegan diets are becoming increasingly popular in the UK (Johnson et al., 2020). The company's high prices may also deter budget-conscious consumers.</w:t>
      </w:r>
    </w:p>
    <w:p>
      <w:pPr>
        <w:pStyle w:val="15"/>
        <w:pageBreakBefore w:val="0"/>
        <w:widowControl w:val="0"/>
        <w:numPr>
          <w:ilvl w:val="0"/>
          <w:numId w:val="6"/>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Opportunities</w:t>
      </w:r>
      <w:r>
        <w:rPr>
          <w:rFonts w:hint="default" w:ascii="Arial" w:hAnsi="Arial" w:cs="Arial"/>
          <w:sz w:val="24"/>
          <w:szCs w:val="24"/>
        </w:rPr>
        <w:t>: Chipotle has opportunities to expand its reach in the UK through the use of technology, such as digital ordering and delivery platforms (Global Data, 2021). The company could also introduce new menu items that cater to the changing tastes and preferences of UK consumers.</w:t>
      </w:r>
    </w:p>
    <w:p>
      <w:pPr>
        <w:pStyle w:val="15"/>
        <w:pageBreakBefore w:val="0"/>
        <w:widowControl w:val="0"/>
        <w:numPr>
          <w:ilvl w:val="0"/>
          <w:numId w:val="6"/>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Threats</w:t>
      </w:r>
      <w:r>
        <w:rPr>
          <w:rFonts w:hint="default" w:ascii="Arial" w:hAnsi="Arial" w:cs="Arial"/>
          <w:sz w:val="24"/>
          <w:szCs w:val="24"/>
        </w:rPr>
        <w:t>: The UK's uncertain economic and political environment, including Brexit, may pose a threat to Chipotle's operations in terms of ingredient availability and cost (Johnson et al., 2020). Competition from other fast-casual restaurants and the potential impact of negative publicity, such as food safety concerns, may also threaten the company's success in the UK market.</w:t>
      </w:r>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5" w:name="_Toc27611"/>
      <w:r>
        <w:rPr>
          <w:rFonts w:hint="default" w:ascii="Arial" w:hAnsi="Arial" w:cs="Arial"/>
          <w:sz w:val="24"/>
          <w:szCs w:val="24"/>
        </w:rPr>
        <w:t>Appendix 2: Calculation for Ratio Analysis</w:t>
      </w:r>
      <w:bookmarkEnd w:id="15"/>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The calculations for the ratio analysis have been presented below:</w:t>
      </w:r>
    </w:p>
    <w:p>
      <w:pPr>
        <w:pageBreakBefore w:val="0"/>
        <w:widowControl w:val="0"/>
        <w:numPr>
          <w:ilvl w:val="0"/>
          <w:numId w:val="7"/>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Return on Assets (ROA) = Net Income / Total Assets = $350.2 million / $4,732.4 million = 7.4%</w:t>
      </w:r>
    </w:p>
    <w:p>
      <w:pPr>
        <w:pageBreakBefore w:val="0"/>
        <w:widowControl w:val="0"/>
        <w:numPr>
          <w:ilvl w:val="0"/>
          <w:numId w:val="7"/>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Return on Equity (ROE) = Net Income / Total Shareholders' Equity = $350.2 million / $1,932.5 million = 18.1%</w:t>
      </w:r>
    </w:p>
    <w:p>
      <w:pPr>
        <w:pageBreakBefore w:val="0"/>
        <w:widowControl w:val="0"/>
        <w:numPr>
          <w:ilvl w:val="0"/>
          <w:numId w:val="7"/>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Gross Profit Margin = Gross Profit / Total Revenue = ($1,602.5 million - $757.5 million) / $7,730.2 million = 20.7%</w:t>
      </w:r>
    </w:p>
    <w:p>
      <w:pPr>
        <w:pageBreakBefore w:val="0"/>
        <w:widowControl w:val="0"/>
        <w:numPr>
          <w:ilvl w:val="0"/>
          <w:numId w:val="7"/>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Net Profit Margin</w:t>
      </w:r>
      <w:r>
        <w:rPr>
          <w:rFonts w:hint="default" w:ascii="Arial" w:hAnsi="Arial" w:cs="Arial"/>
          <w:sz w:val="24"/>
          <w:szCs w:val="24"/>
        </w:rPr>
        <w:t xml:space="preserve"> = Net Income / Total Revenue = $350.2 million / $10,205.9 million = 3.3%</w:t>
      </w:r>
    </w:p>
    <w:p>
      <w:pPr>
        <w:pageBreakBefore w:val="0"/>
        <w:widowControl w:val="0"/>
        <w:numPr>
          <w:ilvl w:val="0"/>
          <w:numId w:val="7"/>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Debt-to-Equity Ratio</w:t>
      </w:r>
      <w:r>
        <w:rPr>
          <w:rFonts w:hint="default" w:ascii="Arial" w:hAnsi="Arial" w:cs="Arial"/>
          <w:sz w:val="24"/>
          <w:szCs w:val="24"/>
        </w:rPr>
        <w:t xml:space="preserve"> = Total Liabilities / Total Shareholders' Equity = $2,322.9 million / $1,932.5 million = 1.2</w:t>
      </w:r>
    </w:p>
    <w:p>
      <w:pPr>
        <w:pageBreakBefore w:val="0"/>
        <w:widowControl w:val="0"/>
        <w:numPr>
          <w:ilvl w:val="0"/>
          <w:numId w:val="7"/>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Current Ratio</w:t>
      </w:r>
      <w:r>
        <w:rPr>
          <w:rFonts w:hint="default" w:ascii="Arial" w:hAnsi="Arial" w:cs="Arial"/>
          <w:sz w:val="24"/>
          <w:szCs w:val="24"/>
        </w:rPr>
        <w:t xml:space="preserve"> = Current Assets / Current Liabilities = $1,498.9 million / $757.4 million = 2.0 (Chipotle UK, 2021).</w:t>
      </w:r>
    </w:p>
    <w:p>
      <w:pPr>
        <w:pStyle w:val="3"/>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bookmarkStart w:id="16" w:name="_Toc7224"/>
      <w:r>
        <w:rPr>
          <w:rFonts w:hint="default" w:ascii="Arial" w:hAnsi="Arial" w:cs="Arial"/>
          <w:sz w:val="24"/>
          <w:szCs w:val="24"/>
        </w:rPr>
        <w:t>Appendix 3: Proposed Strategic Marketing Mix for Chipotle Mexican Grill Inc</w:t>
      </w:r>
      <w:bookmarkEnd w:id="16"/>
    </w:p>
    <w:p>
      <w:pPr>
        <w:pageBreakBefore w:val="0"/>
        <w:widowControl w:val="0"/>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sz w:val="24"/>
          <w:szCs w:val="24"/>
        </w:rPr>
        <w:t xml:space="preserve">Based on the analysis and findings presented in the from the various frameworks and tools, a marketing mix for Chipotle Mexican Grill Inc in the UK has been presented below: </w:t>
      </w:r>
    </w:p>
    <w:p>
      <w:pPr>
        <w:pStyle w:val="15"/>
        <w:pageBreakBefore w:val="0"/>
        <w:widowControl w:val="0"/>
        <w:numPr>
          <w:ilvl w:val="0"/>
          <w:numId w:val="8"/>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Product</w:t>
      </w:r>
      <w:r>
        <w:rPr>
          <w:rFonts w:hint="default" w:ascii="Arial" w:hAnsi="Arial" w:cs="Arial"/>
          <w:sz w:val="24"/>
          <w:szCs w:val="24"/>
        </w:rPr>
        <w:t>: Chipotle should continue to focus on its core product offerings, such as its burritos, bowls, tacos, and salads (Gilkerson, Swenson and Anderson, 2016).  It should also explore introducing new menu items that cater to local tastes and preferences.</w:t>
      </w:r>
    </w:p>
    <w:p>
      <w:pPr>
        <w:pStyle w:val="15"/>
        <w:pageBreakBefore w:val="0"/>
        <w:widowControl w:val="0"/>
        <w:numPr>
          <w:ilvl w:val="0"/>
          <w:numId w:val="8"/>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Price</w:t>
      </w:r>
      <w:r>
        <w:rPr>
          <w:rFonts w:hint="default" w:ascii="Arial" w:hAnsi="Arial" w:cs="Arial"/>
          <w:sz w:val="24"/>
          <w:szCs w:val="24"/>
        </w:rPr>
        <w:t>: Chipotle should strive to offer competitive prices while maintaining its focus on high-quality, sustainably sourced ingredients (Johnson et al., 2020). It could consider introducing price promotions or loyalty programs to incentivize repeat business.</w:t>
      </w:r>
    </w:p>
    <w:p>
      <w:pPr>
        <w:pStyle w:val="15"/>
        <w:pageBreakBefore w:val="0"/>
        <w:widowControl w:val="0"/>
        <w:numPr>
          <w:ilvl w:val="0"/>
          <w:numId w:val="8"/>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Place</w:t>
      </w:r>
      <w:r>
        <w:rPr>
          <w:rFonts w:hint="default" w:ascii="Arial" w:hAnsi="Arial" w:cs="Arial"/>
          <w:sz w:val="24"/>
          <w:szCs w:val="24"/>
        </w:rPr>
        <w:t>: Chipotle should continue to expand its presence in the UK market by opening new locations in strategic locations (Gilkerson, Swenson and Anderson, 2016). It could also consider partnering with delivery services to offer convenient delivery options to customers.</w:t>
      </w:r>
    </w:p>
    <w:p>
      <w:pPr>
        <w:pStyle w:val="15"/>
        <w:pageBreakBefore w:val="0"/>
        <w:widowControl w:val="0"/>
        <w:numPr>
          <w:ilvl w:val="0"/>
          <w:numId w:val="8"/>
        </w:numPr>
        <w:kinsoku/>
        <w:wordWrap/>
        <w:overflowPunct/>
        <w:topLinePunct w:val="0"/>
        <w:autoSpaceDE/>
        <w:autoSpaceDN/>
        <w:bidi w:val="0"/>
        <w:adjustRightInd/>
        <w:snapToGrid/>
        <w:spacing w:before="120" w:line="360" w:lineRule="auto"/>
        <w:textAlignment w:val="auto"/>
        <w:rPr>
          <w:rFonts w:hint="default" w:ascii="Arial" w:hAnsi="Arial" w:cs="Arial"/>
          <w:sz w:val="24"/>
          <w:szCs w:val="24"/>
        </w:rPr>
      </w:pPr>
      <w:r>
        <w:rPr>
          <w:rFonts w:hint="default" w:ascii="Arial" w:hAnsi="Arial" w:cs="Arial"/>
          <w:b/>
          <w:bCs/>
          <w:sz w:val="24"/>
          <w:szCs w:val="24"/>
        </w:rPr>
        <w:t>Promotion</w:t>
      </w:r>
      <w:r>
        <w:rPr>
          <w:rFonts w:hint="default" w:ascii="Arial" w:hAnsi="Arial" w:cs="Arial"/>
          <w:sz w:val="24"/>
          <w:szCs w:val="24"/>
        </w:rPr>
        <w:t>: Chipotle should focus on promoting its commitment to sustainability, ethical sourcing, and quality ingredients through various channels, such as social media, influencer marketing, and targeted advertising campaigns (Johnson et al., 2020).</w:t>
      </w:r>
    </w:p>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610DD4"/>
    <w:multiLevelType w:val="multilevel"/>
    <w:tmpl w:val="05610DD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AA5144F"/>
    <w:multiLevelType w:val="multilevel"/>
    <w:tmpl w:val="0AA5144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7153C06"/>
    <w:multiLevelType w:val="multilevel"/>
    <w:tmpl w:val="17153C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808246B"/>
    <w:multiLevelType w:val="multilevel"/>
    <w:tmpl w:val="1808246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4">
    <w:nsid w:val="2AAA0057"/>
    <w:multiLevelType w:val="multilevel"/>
    <w:tmpl w:val="2AAA005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9D5286D"/>
    <w:multiLevelType w:val="multilevel"/>
    <w:tmpl w:val="49D5286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382370B"/>
    <w:multiLevelType w:val="multilevel"/>
    <w:tmpl w:val="6382370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7">
    <w:nsid w:val="6C18331B"/>
    <w:multiLevelType w:val="multilevel"/>
    <w:tmpl w:val="6C18331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7"/>
  </w:num>
  <w:num w:numId="3">
    <w:abstractNumId w:val="4"/>
  </w:num>
  <w:num w:numId="4">
    <w:abstractNumId w:val="6"/>
  </w:num>
  <w:num w:numId="5">
    <w:abstractNumId w:val="5"/>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yMTk2MzMzNmQxMjlkNjk0NDYzMDM4MDdhNDMxZmIifQ=="/>
  </w:docVars>
  <w:rsids>
    <w:rsidRoot w:val="7A977F94"/>
    <w:rsid w:val="59115A1E"/>
    <w:rsid w:val="7A977F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contextualSpacing/>
      <w:outlineLvl w:val="0"/>
    </w:pPr>
    <w:rPr>
      <w:rFonts w:eastAsia="Times New Roman"/>
      <w:b/>
      <w:bCs/>
      <w:szCs w:val="28"/>
    </w:rPr>
  </w:style>
  <w:style w:type="paragraph" w:styleId="3">
    <w:name w:val="heading 2"/>
    <w:basedOn w:val="4"/>
    <w:next w:val="1"/>
    <w:unhideWhenUsed/>
    <w:qFormat/>
    <w:uiPriority w:val="9"/>
    <w:pPr>
      <w:outlineLvl w:val="1"/>
    </w:pPr>
  </w:style>
  <w:style w:type="paragraph" w:styleId="4">
    <w:name w:val="heading 3"/>
    <w:basedOn w:val="1"/>
    <w:next w:val="1"/>
    <w:unhideWhenUsed/>
    <w:qFormat/>
    <w:uiPriority w:val="9"/>
    <w:pPr>
      <w:outlineLvl w:val="2"/>
    </w:pPr>
    <w:rPr>
      <w:b/>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5">
    <w:name w:val="caption"/>
    <w:basedOn w:val="1"/>
    <w:next w:val="1"/>
    <w:unhideWhenUsed/>
    <w:qFormat/>
    <w:uiPriority w:val="35"/>
    <w:pPr>
      <w:jc w:val="center"/>
    </w:pPr>
    <w:rPr>
      <w:b/>
      <w:iCs/>
      <w:color w:val="000000" w:themeColor="text1"/>
      <w:szCs w:val="18"/>
      <w14:textFill>
        <w14:solidFill>
          <w14:schemeClr w14:val="tx1"/>
        </w14:solidFill>
      </w14:textFill>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rPr>
      <w:rFonts w:cstheme="minorHAnsi"/>
      <w:bCs/>
      <w:iCs/>
    </w:rPr>
  </w:style>
  <w:style w:type="paragraph" w:styleId="9">
    <w:name w:val="toc 2"/>
    <w:basedOn w:val="1"/>
    <w:next w:val="1"/>
    <w:unhideWhenUsed/>
    <w:qFormat/>
    <w:uiPriority w:val="39"/>
    <w:pPr>
      <w:ind w:left="240"/>
    </w:pPr>
    <w:rPr>
      <w:rFonts w:cstheme="minorHAnsi"/>
      <w:bCs/>
      <w:szCs w:val="22"/>
    </w:rPr>
  </w:style>
  <w:style w:type="character" w:styleId="12">
    <w:name w:val="Hyperlink"/>
    <w:basedOn w:val="11"/>
    <w:unhideWhenUsed/>
    <w:qFormat/>
    <w:uiPriority w:val="99"/>
    <w:rPr>
      <w:color w:val="0000FF"/>
      <w:u w:val="single"/>
    </w:rPr>
  </w:style>
  <w:style w:type="paragraph" w:customStyle="1" w:styleId="13">
    <w:name w:val="TOC Heading"/>
    <w:basedOn w:val="2"/>
    <w:next w:val="1"/>
    <w:unhideWhenUsed/>
    <w:qFormat/>
    <w:uiPriority w:val="39"/>
    <w:pPr>
      <w:spacing w:before="240" w:line="259" w:lineRule="auto"/>
      <w:outlineLvl w:val="9"/>
    </w:pPr>
    <w:rPr>
      <w:rFonts w:asciiTheme="majorHAnsi" w:hAnsiTheme="majorHAnsi" w:eastAsiaTheme="majorEastAsia" w:cstheme="majorBidi"/>
      <w:b w:val="0"/>
      <w:bCs w:val="0"/>
      <w:color w:val="2E75B6" w:themeColor="accent1" w:themeShade="BF"/>
      <w:sz w:val="32"/>
      <w:szCs w:val="32"/>
      <w:lang w:val="en-US"/>
    </w:rPr>
  </w:style>
  <w:style w:type="table" w:customStyle="1" w:styleId="14">
    <w:name w:val="Grid Table Light"/>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4078</Words>
  <Characters>25169</Characters>
  <Lines>0</Lines>
  <Paragraphs>0</Paragraphs>
  <TotalTime>2</TotalTime>
  <ScaleCrop>false</ScaleCrop>
  <LinksUpToDate>false</LinksUpToDate>
  <CharactersWithSpaces>29135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2023-03-24T09:42:00Z</dcterms:created>
  <dc:creator>Administrator</dc:creator>
  <cp:lastModifiedBy>Administrator</cp:lastModifiedBy>
  <dcterms:modified xsi:type="dcterms:W3CDTF">2023-03-24T09:58:52Z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835BB1D015FE4053B414C39AF6854576</vt:lpwstr>
  </property>
</Properties>
</file>