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42B441" w14:textId="77777777" w:rsidR="000009C8" w:rsidRDefault="000009C8" w:rsidP="005447EA">
      <w:pPr>
        <w:pStyle w:val="Title"/>
      </w:pPr>
      <w:r>
        <w:t>Dissertation – Proposal</w:t>
      </w:r>
    </w:p>
    <w:p w14:paraId="640A0604" w14:textId="77777777" w:rsidR="000009C8" w:rsidRDefault="000009C8" w:rsidP="005447EA">
      <w:pPr>
        <w:pStyle w:val="Title"/>
      </w:pPr>
      <w:r>
        <w:t>LCBB6000</w:t>
      </w:r>
    </w:p>
    <w:p w14:paraId="6F95BEF6" w14:textId="77777777" w:rsidR="000009C8" w:rsidRDefault="000009C8" w:rsidP="005447EA">
      <w:pPr>
        <w:pStyle w:val="Title"/>
      </w:pPr>
      <w:r>
        <w:t>BA (Hons) Business Management</w:t>
      </w:r>
    </w:p>
    <w:p w14:paraId="5ECBD8B4" w14:textId="77777777" w:rsidR="000009C8" w:rsidRDefault="000009C8" w:rsidP="005447EA">
      <w:pPr>
        <w:pStyle w:val="Title"/>
      </w:pPr>
      <w:r>
        <w:t>University of Wales Trinity Saint David (London Campus)</w:t>
      </w:r>
    </w:p>
    <w:p w14:paraId="41CFFECF" w14:textId="77777777" w:rsidR="000009C8" w:rsidRDefault="000009C8" w:rsidP="000009C8"/>
    <w:p w14:paraId="3B9ECEC7" w14:textId="77777777" w:rsidR="000009C8" w:rsidRDefault="000009C8" w:rsidP="000009C8"/>
    <w:p w14:paraId="0D8A136B" w14:textId="77777777" w:rsidR="000009C8" w:rsidRDefault="000009C8" w:rsidP="000009C8"/>
    <w:p w14:paraId="5DD0FFD5" w14:textId="3F4B49B8" w:rsidR="009E1886" w:rsidRPr="009E1886" w:rsidRDefault="000009C8" w:rsidP="009E1886">
      <w:pPr>
        <w:pStyle w:val="Subtitle"/>
        <w:rPr>
          <w:lang w:val="en-US"/>
        </w:rPr>
      </w:pPr>
      <w:r>
        <w:t>Student N</w:t>
      </w:r>
      <w:proofErr w:type="spellStart"/>
      <w:r>
        <w:rPr>
          <w:lang w:val="en-US"/>
        </w:rPr>
        <w:t>ame</w:t>
      </w:r>
      <w:proofErr w:type="spellEnd"/>
      <w:r>
        <w:rPr>
          <w:lang w:val="en-US"/>
        </w:rPr>
        <w:t xml:space="preserve">: </w:t>
      </w:r>
      <w:r w:rsidR="009E1886">
        <w:rPr>
          <w:lang w:val="en-US"/>
        </w:rPr>
        <w:t>George – Petrica Safca</w:t>
      </w:r>
    </w:p>
    <w:p w14:paraId="188FD59C" w14:textId="65665B4B" w:rsidR="000009C8" w:rsidRPr="000009C8" w:rsidRDefault="000009C8" w:rsidP="005447EA">
      <w:pPr>
        <w:pStyle w:val="Subtitle"/>
        <w:rPr>
          <w:lang w:val="en-US"/>
        </w:rPr>
      </w:pPr>
      <w:r>
        <w:t>Student ID</w:t>
      </w:r>
      <w:r>
        <w:rPr>
          <w:lang w:val="en-US"/>
        </w:rPr>
        <w:t xml:space="preserve">: </w:t>
      </w:r>
      <w:r w:rsidR="009E1886">
        <w:rPr>
          <w:lang w:val="en-US"/>
        </w:rPr>
        <w:t>2029360</w:t>
      </w:r>
    </w:p>
    <w:p w14:paraId="251C3A13" w14:textId="398ACC68" w:rsidR="00C4510D" w:rsidRPr="005447EA" w:rsidRDefault="000009C8" w:rsidP="005447EA">
      <w:pPr>
        <w:pStyle w:val="Subtitle"/>
        <w:rPr>
          <w:lang w:val="en-US"/>
        </w:rPr>
      </w:pPr>
      <w:r>
        <w:t>Proposed research title</w:t>
      </w:r>
      <w:r>
        <w:rPr>
          <w:lang w:val="en-US"/>
        </w:rPr>
        <w:t xml:space="preserve">: </w:t>
      </w:r>
      <w:r w:rsidR="00C4510D">
        <w:rPr>
          <w:lang w:val="en-US"/>
        </w:rPr>
        <w:t>Cultural Diversity in the European Workplace</w:t>
      </w:r>
    </w:p>
    <w:p w14:paraId="725F20AF" w14:textId="5ECA3C23" w:rsidR="00441F32" w:rsidRDefault="000009C8" w:rsidP="005447EA">
      <w:pPr>
        <w:pStyle w:val="Subtitle"/>
        <w:rPr>
          <w:lang w:val="en-US"/>
        </w:rPr>
      </w:pPr>
      <w:r>
        <w:t>Submission date</w:t>
      </w:r>
      <w:r w:rsidR="00C4510D">
        <w:rPr>
          <w:lang w:val="en-US"/>
        </w:rPr>
        <w:t>: 18/12/2023</w:t>
      </w:r>
    </w:p>
    <w:p w14:paraId="064732EC" w14:textId="77777777" w:rsidR="005447EA" w:rsidRDefault="005447EA" w:rsidP="005447EA">
      <w:pPr>
        <w:rPr>
          <w:lang w:val="en-US"/>
        </w:rPr>
      </w:pPr>
    </w:p>
    <w:p w14:paraId="69FE16FE" w14:textId="77777777" w:rsidR="005447EA" w:rsidRDefault="005447EA" w:rsidP="005447EA">
      <w:pPr>
        <w:rPr>
          <w:lang w:val="en-US"/>
        </w:rPr>
      </w:pPr>
    </w:p>
    <w:p w14:paraId="710230AE" w14:textId="77777777" w:rsidR="007460AC" w:rsidRDefault="007460AC" w:rsidP="005447EA">
      <w:pPr>
        <w:rPr>
          <w:lang w:val="en-US"/>
        </w:rPr>
      </w:pPr>
    </w:p>
    <w:p w14:paraId="69BED3EA" w14:textId="77777777" w:rsidR="007460AC" w:rsidRDefault="007460AC" w:rsidP="005447EA">
      <w:pPr>
        <w:rPr>
          <w:lang w:val="en-US"/>
        </w:rPr>
      </w:pPr>
    </w:p>
    <w:p w14:paraId="72AECCAB" w14:textId="77777777" w:rsidR="007460AC" w:rsidRDefault="007460AC" w:rsidP="005447EA">
      <w:pPr>
        <w:rPr>
          <w:lang w:val="en-US"/>
        </w:rPr>
      </w:pPr>
    </w:p>
    <w:p w14:paraId="7C8572E2" w14:textId="77777777" w:rsidR="007460AC" w:rsidRDefault="007460AC" w:rsidP="005447EA">
      <w:pPr>
        <w:rPr>
          <w:lang w:val="en-US"/>
        </w:rPr>
      </w:pPr>
    </w:p>
    <w:p w14:paraId="4765911F" w14:textId="77777777" w:rsidR="007460AC" w:rsidRDefault="007460AC" w:rsidP="005447EA">
      <w:pPr>
        <w:rPr>
          <w:lang w:val="en-US"/>
        </w:rPr>
      </w:pPr>
    </w:p>
    <w:sdt>
      <w:sdtPr>
        <w:rPr>
          <w:rFonts w:asciiTheme="minorHAnsi" w:eastAsiaTheme="minorEastAsia" w:hAnsiTheme="minorHAnsi" w:cstheme="minorBidi"/>
          <w:b w:val="0"/>
          <w:bCs w:val="0"/>
          <w:color w:val="auto"/>
          <w:sz w:val="20"/>
          <w:szCs w:val="20"/>
        </w:rPr>
        <w:id w:val="1056128614"/>
        <w:docPartObj>
          <w:docPartGallery w:val="Table of Contents"/>
          <w:docPartUnique/>
        </w:docPartObj>
      </w:sdtPr>
      <w:sdtEndPr>
        <w:rPr>
          <w:noProof/>
        </w:rPr>
      </w:sdtEndPr>
      <w:sdtContent>
        <w:p w14:paraId="3ACA6137" w14:textId="64ADCD95" w:rsidR="007460AC" w:rsidRDefault="007460AC">
          <w:pPr>
            <w:pStyle w:val="TOCHeading"/>
          </w:pPr>
          <w:r>
            <w:t>Table of Contents</w:t>
          </w:r>
        </w:p>
        <w:p w14:paraId="093CBB73" w14:textId="509F066F" w:rsidR="00A27719" w:rsidRDefault="007460AC">
          <w:pPr>
            <w:pStyle w:val="TOC1"/>
            <w:tabs>
              <w:tab w:val="right" w:leader="dot" w:pos="9350"/>
            </w:tabs>
            <w:rPr>
              <w:rFonts w:cstheme="minorBidi"/>
              <w:b w:val="0"/>
              <w:bCs w:val="0"/>
              <w:caps w:val="0"/>
              <w:noProof/>
              <w:kern w:val="2"/>
              <w:sz w:val="24"/>
              <w:szCs w:val="24"/>
              <w:u w:val="none"/>
              <w:lang w:val="en-US" w:eastAsia="en-GB"/>
              <w14:ligatures w14:val="standardContextual"/>
            </w:rPr>
          </w:pPr>
          <w:r>
            <w:rPr>
              <w:b w:val="0"/>
              <w:bCs w:val="0"/>
            </w:rPr>
            <w:fldChar w:fldCharType="begin"/>
          </w:r>
          <w:r>
            <w:instrText xml:space="preserve"> TOC \o "1-3" \h \z \u </w:instrText>
          </w:r>
          <w:r>
            <w:rPr>
              <w:b w:val="0"/>
              <w:bCs w:val="0"/>
            </w:rPr>
            <w:fldChar w:fldCharType="separate"/>
          </w:r>
          <w:hyperlink w:anchor="_Toc153534765" w:history="1">
            <w:r w:rsidR="00A27719" w:rsidRPr="00BD75F0">
              <w:rPr>
                <w:rStyle w:val="Hyperlink"/>
                <w:rFonts w:ascii="Arial" w:hAnsi="Arial" w:cs="Arial"/>
                <w:noProof/>
                <w:lang w:val="en-US"/>
              </w:rPr>
              <w:t>Introduction</w:t>
            </w:r>
            <w:r w:rsidR="00A27719">
              <w:rPr>
                <w:noProof/>
                <w:webHidden/>
              </w:rPr>
              <w:tab/>
            </w:r>
            <w:r w:rsidR="00A27719">
              <w:rPr>
                <w:noProof/>
                <w:webHidden/>
              </w:rPr>
              <w:fldChar w:fldCharType="begin"/>
            </w:r>
            <w:r w:rsidR="00A27719">
              <w:rPr>
                <w:noProof/>
                <w:webHidden/>
              </w:rPr>
              <w:instrText xml:space="preserve"> PAGEREF _Toc153534765 \h </w:instrText>
            </w:r>
            <w:r w:rsidR="00A27719">
              <w:rPr>
                <w:noProof/>
                <w:webHidden/>
              </w:rPr>
            </w:r>
            <w:r w:rsidR="00A27719">
              <w:rPr>
                <w:noProof/>
                <w:webHidden/>
              </w:rPr>
              <w:fldChar w:fldCharType="separate"/>
            </w:r>
            <w:r w:rsidR="00A27719">
              <w:rPr>
                <w:noProof/>
                <w:webHidden/>
              </w:rPr>
              <w:t>3</w:t>
            </w:r>
            <w:r w:rsidR="00A27719">
              <w:rPr>
                <w:noProof/>
                <w:webHidden/>
              </w:rPr>
              <w:fldChar w:fldCharType="end"/>
            </w:r>
          </w:hyperlink>
        </w:p>
        <w:p w14:paraId="79EFE9F0" w14:textId="23A0F452" w:rsidR="00A27719" w:rsidRDefault="00E27A49">
          <w:pPr>
            <w:pStyle w:val="TOC1"/>
            <w:tabs>
              <w:tab w:val="right" w:leader="dot" w:pos="9350"/>
            </w:tabs>
            <w:rPr>
              <w:rFonts w:cstheme="minorBidi"/>
              <w:b w:val="0"/>
              <w:bCs w:val="0"/>
              <w:caps w:val="0"/>
              <w:noProof/>
              <w:kern w:val="2"/>
              <w:sz w:val="24"/>
              <w:szCs w:val="24"/>
              <w:u w:val="none"/>
              <w:lang w:val="en-US" w:eastAsia="en-GB"/>
              <w14:ligatures w14:val="standardContextual"/>
            </w:rPr>
          </w:pPr>
          <w:hyperlink w:anchor="_Toc153534766" w:history="1">
            <w:r w:rsidR="00A27719" w:rsidRPr="00BD75F0">
              <w:rPr>
                <w:rStyle w:val="Hyperlink"/>
                <w:rFonts w:ascii="Arial" w:hAnsi="Arial" w:cs="Arial"/>
                <w:noProof/>
                <w:lang w:val="en-US"/>
              </w:rPr>
              <w:t>Literature Review</w:t>
            </w:r>
            <w:r w:rsidR="00A27719">
              <w:rPr>
                <w:noProof/>
                <w:webHidden/>
              </w:rPr>
              <w:tab/>
            </w:r>
            <w:r w:rsidR="00A27719">
              <w:rPr>
                <w:noProof/>
                <w:webHidden/>
              </w:rPr>
              <w:fldChar w:fldCharType="begin"/>
            </w:r>
            <w:r w:rsidR="00A27719">
              <w:rPr>
                <w:noProof/>
                <w:webHidden/>
              </w:rPr>
              <w:instrText xml:space="preserve"> PAGEREF _Toc153534766 \h </w:instrText>
            </w:r>
            <w:r w:rsidR="00A27719">
              <w:rPr>
                <w:noProof/>
                <w:webHidden/>
              </w:rPr>
            </w:r>
            <w:r w:rsidR="00A27719">
              <w:rPr>
                <w:noProof/>
                <w:webHidden/>
              </w:rPr>
              <w:fldChar w:fldCharType="separate"/>
            </w:r>
            <w:r w:rsidR="00A27719">
              <w:rPr>
                <w:noProof/>
                <w:webHidden/>
              </w:rPr>
              <w:t>4</w:t>
            </w:r>
            <w:r w:rsidR="00A27719">
              <w:rPr>
                <w:noProof/>
                <w:webHidden/>
              </w:rPr>
              <w:fldChar w:fldCharType="end"/>
            </w:r>
          </w:hyperlink>
        </w:p>
        <w:p w14:paraId="03EEA11D" w14:textId="5561FEA7" w:rsidR="00A27719" w:rsidRDefault="00E27A49">
          <w:pPr>
            <w:pStyle w:val="TOC1"/>
            <w:tabs>
              <w:tab w:val="right" w:leader="dot" w:pos="9350"/>
            </w:tabs>
            <w:rPr>
              <w:rFonts w:cstheme="minorBidi"/>
              <w:b w:val="0"/>
              <w:bCs w:val="0"/>
              <w:caps w:val="0"/>
              <w:noProof/>
              <w:kern w:val="2"/>
              <w:sz w:val="24"/>
              <w:szCs w:val="24"/>
              <w:u w:val="none"/>
              <w:lang w:val="en-US" w:eastAsia="en-GB"/>
              <w14:ligatures w14:val="standardContextual"/>
            </w:rPr>
          </w:pPr>
          <w:hyperlink w:anchor="_Toc153534767" w:history="1">
            <w:r w:rsidR="00A27719" w:rsidRPr="00BD75F0">
              <w:rPr>
                <w:rStyle w:val="Hyperlink"/>
                <w:rFonts w:ascii="Arial" w:hAnsi="Arial" w:cs="Arial"/>
                <w:noProof/>
                <w:lang w:val="en-US"/>
              </w:rPr>
              <w:t>Research Methods and Methodology</w:t>
            </w:r>
            <w:r w:rsidR="00A27719">
              <w:rPr>
                <w:noProof/>
                <w:webHidden/>
              </w:rPr>
              <w:tab/>
            </w:r>
            <w:r w:rsidR="00A27719">
              <w:rPr>
                <w:noProof/>
                <w:webHidden/>
              </w:rPr>
              <w:fldChar w:fldCharType="begin"/>
            </w:r>
            <w:r w:rsidR="00A27719">
              <w:rPr>
                <w:noProof/>
                <w:webHidden/>
              </w:rPr>
              <w:instrText xml:space="preserve"> PAGEREF _Toc153534767 \h </w:instrText>
            </w:r>
            <w:r w:rsidR="00A27719">
              <w:rPr>
                <w:noProof/>
                <w:webHidden/>
              </w:rPr>
            </w:r>
            <w:r w:rsidR="00A27719">
              <w:rPr>
                <w:noProof/>
                <w:webHidden/>
              </w:rPr>
              <w:fldChar w:fldCharType="separate"/>
            </w:r>
            <w:r w:rsidR="00A27719">
              <w:rPr>
                <w:noProof/>
                <w:webHidden/>
              </w:rPr>
              <w:t>6</w:t>
            </w:r>
            <w:r w:rsidR="00A27719">
              <w:rPr>
                <w:noProof/>
                <w:webHidden/>
              </w:rPr>
              <w:fldChar w:fldCharType="end"/>
            </w:r>
          </w:hyperlink>
        </w:p>
        <w:p w14:paraId="74A791D9" w14:textId="008A1A37"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68" w:history="1">
            <w:r w:rsidR="00A27719" w:rsidRPr="00BD75F0">
              <w:rPr>
                <w:rStyle w:val="Hyperlink"/>
                <w:rFonts w:ascii="Arial" w:hAnsi="Arial" w:cs="Arial"/>
                <w:noProof/>
                <w:lang w:val="en-US"/>
              </w:rPr>
              <w:t>Research Philosophy</w:t>
            </w:r>
            <w:r w:rsidR="00A27719">
              <w:rPr>
                <w:noProof/>
                <w:webHidden/>
              </w:rPr>
              <w:tab/>
            </w:r>
            <w:r w:rsidR="00A27719">
              <w:rPr>
                <w:noProof/>
                <w:webHidden/>
              </w:rPr>
              <w:fldChar w:fldCharType="begin"/>
            </w:r>
            <w:r w:rsidR="00A27719">
              <w:rPr>
                <w:noProof/>
                <w:webHidden/>
              </w:rPr>
              <w:instrText xml:space="preserve"> PAGEREF _Toc153534768 \h </w:instrText>
            </w:r>
            <w:r w:rsidR="00A27719">
              <w:rPr>
                <w:noProof/>
                <w:webHidden/>
              </w:rPr>
            </w:r>
            <w:r w:rsidR="00A27719">
              <w:rPr>
                <w:noProof/>
                <w:webHidden/>
              </w:rPr>
              <w:fldChar w:fldCharType="separate"/>
            </w:r>
            <w:r w:rsidR="00A27719">
              <w:rPr>
                <w:noProof/>
                <w:webHidden/>
              </w:rPr>
              <w:t>6</w:t>
            </w:r>
            <w:r w:rsidR="00A27719">
              <w:rPr>
                <w:noProof/>
                <w:webHidden/>
              </w:rPr>
              <w:fldChar w:fldCharType="end"/>
            </w:r>
          </w:hyperlink>
        </w:p>
        <w:p w14:paraId="5B933A80" w14:textId="6796A77B"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69" w:history="1">
            <w:r w:rsidR="00A27719" w:rsidRPr="00BD75F0">
              <w:rPr>
                <w:rStyle w:val="Hyperlink"/>
                <w:rFonts w:ascii="Arial" w:hAnsi="Arial" w:cs="Arial"/>
                <w:noProof/>
                <w:lang w:val="en-US"/>
              </w:rPr>
              <w:t>Research Paradigm</w:t>
            </w:r>
            <w:r w:rsidR="00A27719">
              <w:rPr>
                <w:noProof/>
                <w:webHidden/>
              </w:rPr>
              <w:tab/>
            </w:r>
            <w:r w:rsidR="00A27719">
              <w:rPr>
                <w:noProof/>
                <w:webHidden/>
              </w:rPr>
              <w:fldChar w:fldCharType="begin"/>
            </w:r>
            <w:r w:rsidR="00A27719">
              <w:rPr>
                <w:noProof/>
                <w:webHidden/>
              </w:rPr>
              <w:instrText xml:space="preserve"> PAGEREF _Toc153534769 \h </w:instrText>
            </w:r>
            <w:r w:rsidR="00A27719">
              <w:rPr>
                <w:noProof/>
                <w:webHidden/>
              </w:rPr>
            </w:r>
            <w:r w:rsidR="00A27719">
              <w:rPr>
                <w:noProof/>
                <w:webHidden/>
              </w:rPr>
              <w:fldChar w:fldCharType="separate"/>
            </w:r>
            <w:r w:rsidR="00A27719">
              <w:rPr>
                <w:noProof/>
                <w:webHidden/>
              </w:rPr>
              <w:t>6</w:t>
            </w:r>
            <w:r w:rsidR="00A27719">
              <w:rPr>
                <w:noProof/>
                <w:webHidden/>
              </w:rPr>
              <w:fldChar w:fldCharType="end"/>
            </w:r>
          </w:hyperlink>
        </w:p>
        <w:p w14:paraId="3A382654" w14:textId="64D40C26"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70" w:history="1">
            <w:r w:rsidR="00A27719" w:rsidRPr="00BD75F0">
              <w:rPr>
                <w:rStyle w:val="Hyperlink"/>
                <w:rFonts w:ascii="Arial" w:hAnsi="Arial" w:cs="Arial"/>
                <w:noProof/>
                <w:lang w:val="en-US"/>
              </w:rPr>
              <w:t>Research Approach</w:t>
            </w:r>
            <w:r w:rsidR="00A27719">
              <w:rPr>
                <w:noProof/>
                <w:webHidden/>
              </w:rPr>
              <w:tab/>
            </w:r>
            <w:r w:rsidR="00A27719">
              <w:rPr>
                <w:noProof/>
                <w:webHidden/>
              </w:rPr>
              <w:fldChar w:fldCharType="begin"/>
            </w:r>
            <w:r w:rsidR="00A27719">
              <w:rPr>
                <w:noProof/>
                <w:webHidden/>
              </w:rPr>
              <w:instrText xml:space="preserve"> PAGEREF _Toc153534770 \h </w:instrText>
            </w:r>
            <w:r w:rsidR="00A27719">
              <w:rPr>
                <w:noProof/>
                <w:webHidden/>
              </w:rPr>
            </w:r>
            <w:r w:rsidR="00A27719">
              <w:rPr>
                <w:noProof/>
                <w:webHidden/>
              </w:rPr>
              <w:fldChar w:fldCharType="separate"/>
            </w:r>
            <w:r w:rsidR="00A27719">
              <w:rPr>
                <w:noProof/>
                <w:webHidden/>
              </w:rPr>
              <w:t>7</w:t>
            </w:r>
            <w:r w:rsidR="00A27719">
              <w:rPr>
                <w:noProof/>
                <w:webHidden/>
              </w:rPr>
              <w:fldChar w:fldCharType="end"/>
            </w:r>
          </w:hyperlink>
        </w:p>
        <w:p w14:paraId="17233897" w14:textId="5400F2B4"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71" w:history="1">
            <w:r w:rsidR="00A27719" w:rsidRPr="00BD75F0">
              <w:rPr>
                <w:rStyle w:val="Hyperlink"/>
                <w:rFonts w:ascii="Arial" w:hAnsi="Arial" w:cs="Arial"/>
                <w:noProof/>
                <w:lang w:val="en-US"/>
              </w:rPr>
              <w:t>Research Method</w:t>
            </w:r>
            <w:r w:rsidR="00A27719">
              <w:rPr>
                <w:noProof/>
                <w:webHidden/>
              </w:rPr>
              <w:tab/>
            </w:r>
            <w:r w:rsidR="00A27719">
              <w:rPr>
                <w:noProof/>
                <w:webHidden/>
              </w:rPr>
              <w:fldChar w:fldCharType="begin"/>
            </w:r>
            <w:r w:rsidR="00A27719">
              <w:rPr>
                <w:noProof/>
                <w:webHidden/>
              </w:rPr>
              <w:instrText xml:space="preserve"> PAGEREF _Toc153534771 \h </w:instrText>
            </w:r>
            <w:r w:rsidR="00A27719">
              <w:rPr>
                <w:noProof/>
                <w:webHidden/>
              </w:rPr>
            </w:r>
            <w:r w:rsidR="00A27719">
              <w:rPr>
                <w:noProof/>
                <w:webHidden/>
              </w:rPr>
              <w:fldChar w:fldCharType="separate"/>
            </w:r>
            <w:r w:rsidR="00A27719">
              <w:rPr>
                <w:noProof/>
                <w:webHidden/>
              </w:rPr>
              <w:t>7</w:t>
            </w:r>
            <w:r w:rsidR="00A27719">
              <w:rPr>
                <w:noProof/>
                <w:webHidden/>
              </w:rPr>
              <w:fldChar w:fldCharType="end"/>
            </w:r>
          </w:hyperlink>
        </w:p>
        <w:p w14:paraId="3D3EA4B0" w14:textId="4B7FBF7B"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72" w:history="1">
            <w:r w:rsidR="00A27719" w:rsidRPr="00BD75F0">
              <w:rPr>
                <w:rStyle w:val="Hyperlink"/>
                <w:rFonts w:ascii="Arial" w:hAnsi="Arial" w:cs="Arial"/>
                <w:noProof/>
                <w:lang w:val="en-US"/>
              </w:rPr>
              <w:t>Research Strategy</w:t>
            </w:r>
            <w:r w:rsidR="00A27719">
              <w:rPr>
                <w:noProof/>
                <w:webHidden/>
              </w:rPr>
              <w:tab/>
            </w:r>
            <w:r w:rsidR="00A27719">
              <w:rPr>
                <w:noProof/>
                <w:webHidden/>
              </w:rPr>
              <w:fldChar w:fldCharType="begin"/>
            </w:r>
            <w:r w:rsidR="00A27719">
              <w:rPr>
                <w:noProof/>
                <w:webHidden/>
              </w:rPr>
              <w:instrText xml:space="preserve"> PAGEREF _Toc153534772 \h </w:instrText>
            </w:r>
            <w:r w:rsidR="00A27719">
              <w:rPr>
                <w:noProof/>
                <w:webHidden/>
              </w:rPr>
            </w:r>
            <w:r w:rsidR="00A27719">
              <w:rPr>
                <w:noProof/>
                <w:webHidden/>
              </w:rPr>
              <w:fldChar w:fldCharType="separate"/>
            </w:r>
            <w:r w:rsidR="00A27719">
              <w:rPr>
                <w:noProof/>
                <w:webHidden/>
              </w:rPr>
              <w:t>8</w:t>
            </w:r>
            <w:r w:rsidR="00A27719">
              <w:rPr>
                <w:noProof/>
                <w:webHidden/>
              </w:rPr>
              <w:fldChar w:fldCharType="end"/>
            </w:r>
          </w:hyperlink>
        </w:p>
        <w:p w14:paraId="2740D7BE" w14:textId="1DC05B86"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73" w:history="1">
            <w:r w:rsidR="00A27719" w:rsidRPr="00BD75F0">
              <w:rPr>
                <w:rStyle w:val="Hyperlink"/>
                <w:rFonts w:ascii="Arial" w:hAnsi="Arial" w:cs="Arial"/>
                <w:noProof/>
                <w:lang w:val="en-US"/>
              </w:rPr>
              <w:t>Sampling Method</w:t>
            </w:r>
            <w:r w:rsidR="00A27719">
              <w:rPr>
                <w:noProof/>
                <w:webHidden/>
              </w:rPr>
              <w:tab/>
            </w:r>
            <w:r w:rsidR="00A27719">
              <w:rPr>
                <w:noProof/>
                <w:webHidden/>
              </w:rPr>
              <w:fldChar w:fldCharType="begin"/>
            </w:r>
            <w:r w:rsidR="00A27719">
              <w:rPr>
                <w:noProof/>
                <w:webHidden/>
              </w:rPr>
              <w:instrText xml:space="preserve"> PAGEREF _Toc153534773 \h </w:instrText>
            </w:r>
            <w:r w:rsidR="00A27719">
              <w:rPr>
                <w:noProof/>
                <w:webHidden/>
              </w:rPr>
            </w:r>
            <w:r w:rsidR="00A27719">
              <w:rPr>
                <w:noProof/>
                <w:webHidden/>
              </w:rPr>
              <w:fldChar w:fldCharType="separate"/>
            </w:r>
            <w:r w:rsidR="00A27719">
              <w:rPr>
                <w:noProof/>
                <w:webHidden/>
              </w:rPr>
              <w:t>8</w:t>
            </w:r>
            <w:r w:rsidR="00A27719">
              <w:rPr>
                <w:noProof/>
                <w:webHidden/>
              </w:rPr>
              <w:fldChar w:fldCharType="end"/>
            </w:r>
          </w:hyperlink>
        </w:p>
        <w:p w14:paraId="7DA16BC3" w14:textId="6A9C63EE"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74" w:history="1">
            <w:r w:rsidR="00A27719" w:rsidRPr="00BD75F0">
              <w:rPr>
                <w:rStyle w:val="Hyperlink"/>
                <w:rFonts w:ascii="Arial" w:hAnsi="Arial" w:cs="Arial"/>
                <w:noProof/>
                <w:lang w:val="en-US"/>
              </w:rPr>
              <w:t>Data collection methods/tools</w:t>
            </w:r>
            <w:r w:rsidR="00A27719">
              <w:rPr>
                <w:noProof/>
                <w:webHidden/>
              </w:rPr>
              <w:tab/>
            </w:r>
            <w:r w:rsidR="00A27719">
              <w:rPr>
                <w:noProof/>
                <w:webHidden/>
              </w:rPr>
              <w:fldChar w:fldCharType="begin"/>
            </w:r>
            <w:r w:rsidR="00A27719">
              <w:rPr>
                <w:noProof/>
                <w:webHidden/>
              </w:rPr>
              <w:instrText xml:space="preserve"> PAGEREF _Toc153534774 \h </w:instrText>
            </w:r>
            <w:r w:rsidR="00A27719">
              <w:rPr>
                <w:noProof/>
                <w:webHidden/>
              </w:rPr>
            </w:r>
            <w:r w:rsidR="00A27719">
              <w:rPr>
                <w:noProof/>
                <w:webHidden/>
              </w:rPr>
              <w:fldChar w:fldCharType="separate"/>
            </w:r>
            <w:r w:rsidR="00A27719">
              <w:rPr>
                <w:noProof/>
                <w:webHidden/>
              </w:rPr>
              <w:t>9</w:t>
            </w:r>
            <w:r w:rsidR="00A27719">
              <w:rPr>
                <w:noProof/>
                <w:webHidden/>
              </w:rPr>
              <w:fldChar w:fldCharType="end"/>
            </w:r>
          </w:hyperlink>
        </w:p>
        <w:p w14:paraId="34B00C94" w14:textId="6A193B05"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75" w:history="1">
            <w:r w:rsidR="00A27719" w:rsidRPr="00BD75F0">
              <w:rPr>
                <w:rStyle w:val="Hyperlink"/>
                <w:rFonts w:ascii="Arial" w:hAnsi="Arial" w:cs="Arial"/>
                <w:noProof/>
                <w:lang w:val="en-US"/>
              </w:rPr>
              <w:t>Ways of interpreting data</w:t>
            </w:r>
            <w:r w:rsidR="00A27719">
              <w:rPr>
                <w:noProof/>
                <w:webHidden/>
              </w:rPr>
              <w:tab/>
            </w:r>
            <w:r w:rsidR="00A27719">
              <w:rPr>
                <w:noProof/>
                <w:webHidden/>
              </w:rPr>
              <w:fldChar w:fldCharType="begin"/>
            </w:r>
            <w:r w:rsidR="00A27719">
              <w:rPr>
                <w:noProof/>
                <w:webHidden/>
              </w:rPr>
              <w:instrText xml:space="preserve"> PAGEREF _Toc153534775 \h </w:instrText>
            </w:r>
            <w:r w:rsidR="00A27719">
              <w:rPr>
                <w:noProof/>
                <w:webHidden/>
              </w:rPr>
            </w:r>
            <w:r w:rsidR="00A27719">
              <w:rPr>
                <w:noProof/>
                <w:webHidden/>
              </w:rPr>
              <w:fldChar w:fldCharType="separate"/>
            </w:r>
            <w:r w:rsidR="00A27719">
              <w:rPr>
                <w:noProof/>
                <w:webHidden/>
              </w:rPr>
              <w:t>9</w:t>
            </w:r>
            <w:r w:rsidR="00A27719">
              <w:rPr>
                <w:noProof/>
                <w:webHidden/>
              </w:rPr>
              <w:fldChar w:fldCharType="end"/>
            </w:r>
          </w:hyperlink>
        </w:p>
        <w:p w14:paraId="60DF6374" w14:textId="3233401C"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76" w:history="1">
            <w:r w:rsidR="00A27719" w:rsidRPr="00BD75F0">
              <w:rPr>
                <w:rStyle w:val="Hyperlink"/>
                <w:rFonts w:ascii="Arial" w:hAnsi="Arial" w:cs="Arial"/>
                <w:noProof/>
                <w:lang w:val="en-US"/>
              </w:rPr>
              <w:t>Time Prospect of research (Gantt Chart)</w:t>
            </w:r>
            <w:r w:rsidR="00A27719">
              <w:rPr>
                <w:noProof/>
                <w:webHidden/>
              </w:rPr>
              <w:tab/>
            </w:r>
            <w:r w:rsidR="00A27719">
              <w:rPr>
                <w:noProof/>
                <w:webHidden/>
              </w:rPr>
              <w:fldChar w:fldCharType="begin"/>
            </w:r>
            <w:r w:rsidR="00A27719">
              <w:rPr>
                <w:noProof/>
                <w:webHidden/>
              </w:rPr>
              <w:instrText xml:space="preserve"> PAGEREF _Toc153534776 \h </w:instrText>
            </w:r>
            <w:r w:rsidR="00A27719">
              <w:rPr>
                <w:noProof/>
                <w:webHidden/>
              </w:rPr>
            </w:r>
            <w:r w:rsidR="00A27719">
              <w:rPr>
                <w:noProof/>
                <w:webHidden/>
              </w:rPr>
              <w:fldChar w:fldCharType="separate"/>
            </w:r>
            <w:r w:rsidR="00A27719">
              <w:rPr>
                <w:noProof/>
                <w:webHidden/>
              </w:rPr>
              <w:t>10</w:t>
            </w:r>
            <w:r w:rsidR="00A27719">
              <w:rPr>
                <w:noProof/>
                <w:webHidden/>
              </w:rPr>
              <w:fldChar w:fldCharType="end"/>
            </w:r>
          </w:hyperlink>
        </w:p>
        <w:p w14:paraId="74F7433C" w14:textId="2440FBA0" w:rsidR="00A27719" w:rsidRDefault="00E27A49">
          <w:pPr>
            <w:pStyle w:val="TOC2"/>
            <w:tabs>
              <w:tab w:val="right" w:leader="dot" w:pos="9350"/>
            </w:tabs>
            <w:rPr>
              <w:rFonts w:cstheme="minorBidi"/>
              <w:b w:val="0"/>
              <w:bCs w:val="0"/>
              <w:smallCaps w:val="0"/>
              <w:noProof/>
              <w:kern w:val="2"/>
              <w:sz w:val="24"/>
              <w:szCs w:val="24"/>
              <w:lang w:val="en-US" w:eastAsia="en-GB"/>
              <w14:ligatures w14:val="standardContextual"/>
            </w:rPr>
          </w:pPr>
          <w:hyperlink w:anchor="_Toc153534777" w:history="1">
            <w:r w:rsidR="00A27719" w:rsidRPr="00BD75F0">
              <w:rPr>
                <w:rStyle w:val="Hyperlink"/>
                <w:rFonts w:ascii="Arial" w:hAnsi="Arial" w:cs="Arial"/>
                <w:noProof/>
                <w:lang w:val="en-US"/>
              </w:rPr>
              <w:t>Ethical consideration of the research</w:t>
            </w:r>
            <w:r w:rsidR="00A27719">
              <w:rPr>
                <w:noProof/>
                <w:webHidden/>
              </w:rPr>
              <w:tab/>
            </w:r>
            <w:r w:rsidR="00A27719">
              <w:rPr>
                <w:noProof/>
                <w:webHidden/>
              </w:rPr>
              <w:fldChar w:fldCharType="begin"/>
            </w:r>
            <w:r w:rsidR="00A27719">
              <w:rPr>
                <w:noProof/>
                <w:webHidden/>
              </w:rPr>
              <w:instrText xml:space="preserve"> PAGEREF _Toc153534777 \h </w:instrText>
            </w:r>
            <w:r w:rsidR="00A27719">
              <w:rPr>
                <w:noProof/>
                <w:webHidden/>
              </w:rPr>
            </w:r>
            <w:r w:rsidR="00A27719">
              <w:rPr>
                <w:noProof/>
                <w:webHidden/>
              </w:rPr>
              <w:fldChar w:fldCharType="separate"/>
            </w:r>
            <w:r w:rsidR="00A27719">
              <w:rPr>
                <w:noProof/>
                <w:webHidden/>
              </w:rPr>
              <w:t>11</w:t>
            </w:r>
            <w:r w:rsidR="00A27719">
              <w:rPr>
                <w:noProof/>
                <w:webHidden/>
              </w:rPr>
              <w:fldChar w:fldCharType="end"/>
            </w:r>
          </w:hyperlink>
        </w:p>
        <w:p w14:paraId="4CDB5CCB" w14:textId="5EAA8FAB" w:rsidR="00A27719" w:rsidRDefault="00E27A49">
          <w:pPr>
            <w:pStyle w:val="TOC1"/>
            <w:tabs>
              <w:tab w:val="right" w:leader="dot" w:pos="9350"/>
            </w:tabs>
            <w:rPr>
              <w:rFonts w:cstheme="minorBidi"/>
              <w:b w:val="0"/>
              <w:bCs w:val="0"/>
              <w:caps w:val="0"/>
              <w:noProof/>
              <w:kern w:val="2"/>
              <w:sz w:val="24"/>
              <w:szCs w:val="24"/>
              <w:u w:val="none"/>
              <w:lang w:val="en-US" w:eastAsia="en-GB"/>
              <w14:ligatures w14:val="standardContextual"/>
            </w:rPr>
          </w:pPr>
          <w:hyperlink w:anchor="_Toc153534778" w:history="1">
            <w:r w:rsidR="00A27719" w:rsidRPr="00BD75F0">
              <w:rPr>
                <w:rStyle w:val="Hyperlink"/>
                <w:rFonts w:ascii="Arial" w:hAnsi="Arial" w:cs="Arial"/>
                <w:noProof/>
                <w:lang w:val="en-US"/>
              </w:rPr>
              <w:t>Conclusion</w:t>
            </w:r>
            <w:r w:rsidR="00A27719">
              <w:rPr>
                <w:noProof/>
                <w:webHidden/>
              </w:rPr>
              <w:tab/>
            </w:r>
            <w:r w:rsidR="00A27719">
              <w:rPr>
                <w:noProof/>
                <w:webHidden/>
              </w:rPr>
              <w:fldChar w:fldCharType="begin"/>
            </w:r>
            <w:r w:rsidR="00A27719">
              <w:rPr>
                <w:noProof/>
                <w:webHidden/>
              </w:rPr>
              <w:instrText xml:space="preserve"> PAGEREF _Toc153534778 \h </w:instrText>
            </w:r>
            <w:r w:rsidR="00A27719">
              <w:rPr>
                <w:noProof/>
                <w:webHidden/>
              </w:rPr>
            </w:r>
            <w:r w:rsidR="00A27719">
              <w:rPr>
                <w:noProof/>
                <w:webHidden/>
              </w:rPr>
              <w:fldChar w:fldCharType="separate"/>
            </w:r>
            <w:r w:rsidR="00A27719">
              <w:rPr>
                <w:noProof/>
                <w:webHidden/>
              </w:rPr>
              <w:t>11</w:t>
            </w:r>
            <w:r w:rsidR="00A27719">
              <w:rPr>
                <w:noProof/>
                <w:webHidden/>
              </w:rPr>
              <w:fldChar w:fldCharType="end"/>
            </w:r>
          </w:hyperlink>
        </w:p>
        <w:p w14:paraId="1683A54D" w14:textId="4D425E5C" w:rsidR="00A27719" w:rsidRDefault="00E27A49">
          <w:pPr>
            <w:pStyle w:val="TOC1"/>
            <w:tabs>
              <w:tab w:val="right" w:leader="dot" w:pos="9350"/>
            </w:tabs>
            <w:rPr>
              <w:rFonts w:cstheme="minorBidi"/>
              <w:b w:val="0"/>
              <w:bCs w:val="0"/>
              <w:caps w:val="0"/>
              <w:noProof/>
              <w:kern w:val="2"/>
              <w:sz w:val="24"/>
              <w:szCs w:val="24"/>
              <w:u w:val="none"/>
              <w:lang w:val="en-US" w:eastAsia="en-GB"/>
              <w14:ligatures w14:val="standardContextual"/>
            </w:rPr>
          </w:pPr>
          <w:hyperlink w:anchor="_Toc153534779" w:history="1">
            <w:r w:rsidR="00A27719" w:rsidRPr="00BD75F0">
              <w:rPr>
                <w:rStyle w:val="Hyperlink"/>
                <w:rFonts w:ascii="Arial" w:hAnsi="Arial" w:cs="Arial"/>
                <w:noProof/>
                <w:lang w:val="en-US"/>
              </w:rPr>
              <w:t>References</w:t>
            </w:r>
            <w:r w:rsidR="00A27719">
              <w:rPr>
                <w:noProof/>
                <w:webHidden/>
              </w:rPr>
              <w:tab/>
            </w:r>
            <w:r w:rsidR="00A27719">
              <w:rPr>
                <w:noProof/>
                <w:webHidden/>
              </w:rPr>
              <w:fldChar w:fldCharType="begin"/>
            </w:r>
            <w:r w:rsidR="00A27719">
              <w:rPr>
                <w:noProof/>
                <w:webHidden/>
              </w:rPr>
              <w:instrText xml:space="preserve"> PAGEREF _Toc153534779 \h </w:instrText>
            </w:r>
            <w:r w:rsidR="00A27719">
              <w:rPr>
                <w:noProof/>
                <w:webHidden/>
              </w:rPr>
            </w:r>
            <w:r w:rsidR="00A27719">
              <w:rPr>
                <w:noProof/>
                <w:webHidden/>
              </w:rPr>
              <w:fldChar w:fldCharType="separate"/>
            </w:r>
            <w:r w:rsidR="00A27719">
              <w:rPr>
                <w:noProof/>
                <w:webHidden/>
              </w:rPr>
              <w:t>13</w:t>
            </w:r>
            <w:r w:rsidR="00A27719">
              <w:rPr>
                <w:noProof/>
                <w:webHidden/>
              </w:rPr>
              <w:fldChar w:fldCharType="end"/>
            </w:r>
          </w:hyperlink>
        </w:p>
        <w:p w14:paraId="01004CBB" w14:textId="53692E5F" w:rsidR="007460AC" w:rsidRDefault="007460AC">
          <w:r>
            <w:rPr>
              <w:b/>
              <w:bCs/>
              <w:noProof/>
            </w:rPr>
            <w:fldChar w:fldCharType="end"/>
          </w:r>
        </w:p>
      </w:sdtContent>
    </w:sdt>
    <w:p w14:paraId="427959F9" w14:textId="77777777" w:rsidR="007460AC" w:rsidRDefault="007460AC" w:rsidP="005447EA">
      <w:pPr>
        <w:rPr>
          <w:lang w:val="en-US"/>
        </w:rPr>
      </w:pPr>
    </w:p>
    <w:p w14:paraId="3B6B6BED" w14:textId="77777777" w:rsidR="007460AC" w:rsidRDefault="007460AC" w:rsidP="005447EA">
      <w:pPr>
        <w:rPr>
          <w:lang w:val="en-US"/>
        </w:rPr>
      </w:pPr>
    </w:p>
    <w:p w14:paraId="7203AA95" w14:textId="77777777" w:rsidR="007460AC" w:rsidRDefault="007460AC" w:rsidP="005447EA">
      <w:pPr>
        <w:rPr>
          <w:lang w:val="en-US"/>
        </w:rPr>
      </w:pPr>
    </w:p>
    <w:p w14:paraId="711231EF" w14:textId="77777777" w:rsidR="007460AC" w:rsidRDefault="007460AC" w:rsidP="005447EA">
      <w:pPr>
        <w:rPr>
          <w:lang w:val="en-US"/>
        </w:rPr>
      </w:pPr>
    </w:p>
    <w:p w14:paraId="03D44ABE" w14:textId="77777777" w:rsidR="007460AC" w:rsidRDefault="007460AC" w:rsidP="005447EA">
      <w:pPr>
        <w:rPr>
          <w:lang w:val="en-US"/>
        </w:rPr>
      </w:pPr>
    </w:p>
    <w:p w14:paraId="246C39DE" w14:textId="77777777" w:rsidR="007460AC" w:rsidRDefault="007460AC" w:rsidP="005447EA">
      <w:pPr>
        <w:rPr>
          <w:lang w:val="en-US"/>
        </w:rPr>
      </w:pPr>
    </w:p>
    <w:p w14:paraId="53BD85D2" w14:textId="77777777" w:rsidR="007460AC" w:rsidRDefault="007460AC" w:rsidP="005447EA">
      <w:pPr>
        <w:rPr>
          <w:lang w:val="en-US"/>
        </w:rPr>
      </w:pPr>
    </w:p>
    <w:p w14:paraId="22C1DD61" w14:textId="77777777" w:rsidR="007460AC" w:rsidRDefault="007460AC" w:rsidP="005447EA">
      <w:pPr>
        <w:rPr>
          <w:lang w:val="en-US"/>
        </w:rPr>
      </w:pPr>
    </w:p>
    <w:p w14:paraId="0C467E75" w14:textId="77777777" w:rsidR="007460AC" w:rsidRDefault="007460AC" w:rsidP="005447EA">
      <w:pPr>
        <w:rPr>
          <w:lang w:val="en-US"/>
        </w:rPr>
      </w:pPr>
    </w:p>
    <w:p w14:paraId="67F36EFB" w14:textId="77777777" w:rsidR="007460AC" w:rsidRDefault="007460AC" w:rsidP="005447EA">
      <w:pPr>
        <w:rPr>
          <w:lang w:val="en-US"/>
        </w:rPr>
      </w:pPr>
    </w:p>
    <w:p w14:paraId="494AB5AF" w14:textId="028C3EEA" w:rsidR="005447EA" w:rsidRPr="007460AC" w:rsidRDefault="005447EA" w:rsidP="007460AC">
      <w:pPr>
        <w:pStyle w:val="Heading1"/>
        <w:spacing w:line="360" w:lineRule="auto"/>
        <w:jc w:val="both"/>
        <w:rPr>
          <w:rFonts w:ascii="Arial" w:hAnsi="Arial" w:cs="Arial"/>
          <w:i w:val="0"/>
          <w:iCs w:val="0"/>
          <w:sz w:val="24"/>
          <w:szCs w:val="24"/>
          <w:lang w:val="en-US"/>
        </w:rPr>
      </w:pPr>
      <w:bookmarkStart w:id="0" w:name="_Toc153534765"/>
      <w:r w:rsidRPr="007460AC">
        <w:rPr>
          <w:rFonts w:ascii="Arial" w:hAnsi="Arial" w:cs="Arial"/>
          <w:i w:val="0"/>
          <w:iCs w:val="0"/>
          <w:sz w:val="24"/>
          <w:szCs w:val="24"/>
          <w:lang w:val="en-US"/>
        </w:rPr>
        <w:lastRenderedPageBreak/>
        <w:t>Introduction</w:t>
      </w:r>
      <w:bookmarkEnd w:id="0"/>
    </w:p>
    <w:p w14:paraId="355EAA95" w14:textId="0E14B29A" w:rsidR="00E10B43" w:rsidRPr="007460AC" w:rsidRDefault="00E10B43"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The European workplace is a multifaceted and extremely significant topic in the contemporary globalized society as due to the continuous influx of different cultures, languages, and ethnicities, workplaces in Europe are undergoing a transformation, becoming vibrant collections of unique perspectives and backgrounds. The presence of diversity, with its numerous advantages, also presents unique difficulties and opportunities for both businesses and employees.</w:t>
      </w:r>
      <w:r w:rsidR="001D01F5" w:rsidRPr="007460AC">
        <w:rPr>
          <w:rFonts w:ascii="Arial" w:hAnsi="Arial" w:cs="Arial"/>
          <w:i w:val="0"/>
          <w:iCs w:val="0"/>
          <w:sz w:val="24"/>
          <w:szCs w:val="24"/>
          <w:lang w:val="en-US"/>
        </w:rPr>
        <w:t xml:space="preserve"> (Hofstede, 2021)</w:t>
      </w:r>
    </w:p>
    <w:p w14:paraId="0BC2E987" w14:textId="77777777" w:rsidR="00E10B43" w:rsidRPr="007460AC" w:rsidRDefault="00E10B43" w:rsidP="007460AC">
      <w:pPr>
        <w:spacing w:line="360" w:lineRule="auto"/>
        <w:jc w:val="both"/>
        <w:rPr>
          <w:rFonts w:ascii="Arial" w:hAnsi="Arial" w:cs="Arial"/>
          <w:i w:val="0"/>
          <w:iCs w:val="0"/>
          <w:sz w:val="24"/>
          <w:szCs w:val="24"/>
          <w:lang w:val="en-US"/>
        </w:rPr>
      </w:pPr>
    </w:p>
    <w:p w14:paraId="4F8599E3" w14:textId="6967B56E" w:rsidR="00E10B43" w:rsidRPr="007460AC" w:rsidRDefault="00E10B43"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The significance of this subject is evident in its immediate impact on the efficiency, ingenuity, and overall functioning of the European labour force</w:t>
      </w:r>
      <w:r w:rsidR="008414F9" w:rsidRPr="007460AC">
        <w:rPr>
          <w:rFonts w:ascii="Arial" w:hAnsi="Arial" w:cs="Arial"/>
          <w:i w:val="0"/>
          <w:iCs w:val="0"/>
          <w:sz w:val="24"/>
          <w:szCs w:val="24"/>
          <w:lang w:val="en-US"/>
        </w:rPr>
        <w:t xml:space="preserve"> while a</w:t>
      </w:r>
      <w:r w:rsidRPr="007460AC">
        <w:rPr>
          <w:rFonts w:ascii="Arial" w:hAnsi="Arial" w:cs="Arial"/>
          <w:i w:val="0"/>
          <w:iCs w:val="0"/>
          <w:sz w:val="24"/>
          <w:szCs w:val="24"/>
          <w:lang w:val="en-US"/>
        </w:rPr>
        <w:t xml:space="preserve">ppreciating and effectively managing cultural diversity is crucial for establishing an inclusive environment that </w:t>
      </w:r>
      <w:r w:rsidR="008414F9" w:rsidRPr="007460AC">
        <w:rPr>
          <w:rFonts w:ascii="Arial" w:hAnsi="Arial" w:cs="Arial"/>
          <w:i w:val="0"/>
          <w:iCs w:val="0"/>
          <w:sz w:val="24"/>
          <w:szCs w:val="24"/>
          <w:lang w:val="en-US"/>
        </w:rPr>
        <w:t>optimists</w:t>
      </w:r>
      <w:r w:rsidRPr="007460AC">
        <w:rPr>
          <w:rFonts w:ascii="Arial" w:hAnsi="Arial" w:cs="Arial"/>
          <w:i w:val="0"/>
          <w:iCs w:val="0"/>
          <w:sz w:val="24"/>
          <w:szCs w:val="24"/>
          <w:lang w:val="en-US"/>
        </w:rPr>
        <w:t xml:space="preserve"> the abilities of each employee. This holds particular significance in an era </w:t>
      </w:r>
      <w:r w:rsidR="008414F9" w:rsidRPr="007460AC">
        <w:rPr>
          <w:rFonts w:ascii="Arial" w:hAnsi="Arial" w:cs="Arial"/>
          <w:i w:val="0"/>
          <w:iCs w:val="0"/>
          <w:sz w:val="24"/>
          <w:szCs w:val="24"/>
          <w:lang w:val="en-US"/>
        </w:rPr>
        <w:t>characterized</w:t>
      </w:r>
      <w:r w:rsidRPr="007460AC">
        <w:rPr>
          <w:rFonts w:ascii="Arial" w:hAnsi="Arial" w:cs="Arial"/>
          <w:i w:val="0"/>
          <w:iCs w:val="0"/>
          <w:sz w:val="24"/>
          <w:szCs w:val="24"/>
          <w:lang w:val="en-US"/>
        </w:rPr>
        <w:t xml:space="preserve"> by the norm of global collaboration and cross-cultural exchanges.</w:t>
      </w:r>
      <w:r w:rsidR="001D01F5" w:rsidRPr="007460AC">
        <w:rPr>
          <w:rFonts w:ascii="Arial" w:hAnsi="Arial" w:cs="Arial"/>
          <w:i w:val="0"/>
          <w:iCs w:val="0"/>
          <w:sz w:val="24"/>
          <w:szCs w:val="24"/>
          <w:lang w:val="en-US"/>
        </w:rPr>
        <w:t xml:space="preserve"> (</w:t>
      </w:r>
      <w:r w:rsidR="005A1F37" w:rsidRPr="007460AC">
        <w:rPr>
          <w:rFonts w:ascii="Arial" w:hAnsi="Arial" w:cs="Arial"/>
          <w:i w:val="0"/>
          <w:iCs w:val="0"/>
          <w:sz w:val="24"/>
          <w:szCs w:val="24"/>
          <w:lang w:val="en-US"/>
        </w:rPr>
        <w:t xml:space="preserve">Thomas &amp; </w:t>
      </w:r>
      <w:proofErr w:type="spellStart"/>
      <w:r w:rsidR="005A1F37" w:rsidRPr="007460AC">
        <w:rPr>
          <w:rFonts w:ascii="Arial" w:hAnsi="Arial" w:cs="Arial"/>
          <w:i w:val="0"/>
          <w:iCs w:val="0"/>
          <w:sz w:val="24"/>
          <w:szCs w:val="24"/>
          <w:lang w:val="en-US"/>
        </w:rPr>
        <w:t>Inkson</w:t>
      </w:r>
      <w:proofErr w:type="spellEnd"/>
      <w:r w:rsidR="005A1F37" w:rsidRPr="007460AC">
        <w:rPr>
          <w:rFonts w:ascii="Arial" w:hAnsi="Arial" w:cs="Arial"/>
          <w:i w:val="0"/>
          <w:iCs w:val="0"/>
          <w:sz w:val="24"/>
          <w:szCs w:val="24"/>
          <w:lang w:val="en-US"/>
        </w:rPr>
        <w:t>, 2022)</w:t>
      </w:r>
    </w:p>
    <w:p w14:paraId="536D7BFF" w14:textId="77777777" w:rsidR="00E10B43" w:rsidRPr="007460AC" w:rsidRDefault="00E10B43" w:rsidP="007460AC">
      <w:pPr>
        <w:spacing w:line="360" w:lineRule="auto"/>
        <w:jc w:val="both"/>
        <w:rPr>
          <w:rFonts w:ascii="Arial" w:hAnsi="Arial" w:cs="Arial"/>
          <w:i w:val="0"/>
          <w:iCs w:val="0"/>
          <w:sz w:val="24"/>
          <w:szCs w:val="24"/>
          <w:lang w:val="en-US"/>
        </w:rPr>
      </w:pPr>
    </w:p>
    <w:p w14:paraId="2A3ABA02" w14:textId="0730FA7A" w:rsidR="00E10B43" w:rsidRPr="007460AC" w:rsidRDefault="00E10B43"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The objective of this research is to investigate the complex elements of cultural diversity in European workplaces</w:t>
      </w:r>
      <w:r w:rsidR="008414F9" w:rsidRPr="007460AC">
        <w:rPr>
          <w:rFonts w:ascii="Arial" w:hAnsi="Arial" w:cs="Arial"/>
          <w:i w:val="0"/>
          <w:iCs w:val="0"/>
          <w:sz w:val="24"/>
          <w:szCs w:val="24"/>
          <w:lang w:val="en-US"/>
        </w:rPr>
        <w:t xml:space="preserve"> and the </w:t>
      </w:r>
      <w:r w:rsidRPr="007460AC">
        <w:rPr>
          <w:rFonts w:ascii="Arial" w:hAnsi="Arial" w:cs="Arial"/>
          <w:i w:val="0"/>
          <w:iCs w:val="0"/>
          <w:sz w:val="24"/>
          <w:szCs w:val="24"/>
          <w:lang w:val="en-US"/>
        </w:rPr>
        <w:t xml:space="preserve">aim is to examine the </w:t>
      </w:r>
      <w:proofErr w:type="gramStart"/>
      <w:r w:rsidRPr="007460AC">
        <w:rPr>
          <w:rFonts w:ascii="Arial" w:hAnsi="Arial" w:cs="Arial"/>
          <w:i w:val="0"/>
          <w:iCs w:val="0"/>
          <w:sz w:val="24"/>
          <w:szCs w:val="24"/>
          <w:lang w:val="en-US"/>
        </w:rPr>
        <w:t>manner in which</w:t>
      </w:r>
      <w:proofErr w:type="gramEnd"/>
      <w:r w:rsidRPr="007460AC">
        <w:rPr>
          <w:rFonts w:ascii="Arial" w:hAnsi="Arial" w:cs="Arial"/>
          <w:i w:val="0"/>
          <w:iCs w:val="0"/>
          <w:sz w:val="24"/>
          <w:szCs w:val="24"/>
          <w:lang w:val="en-US"/>
        </w:rPr>
        <w:t xml:space="preserve"> cultural disparities are perceived, managed, and </w:t>
      </w:r>
      <w:r w:rsidR="008414F9" w:rsidRPr="007460AC">
        <w:rPr>
          <w:rFonts w:ascii="Arial" w:hAnsi="Arial" w:cs="Arial"/>
          <w:i w:val="0"/>
          <w:iCs w:val="0"/>
          <w:sz w:val="24"/>
          <w:szCs w:val="24"/>
          <w:lang w:val="en-US"/>
        </w:rPr>
        <w:t>utilized</w:t>
      </w:r>
      <w:r w:rsidRPr="007460AC">
        <w:rPr>
          <w:rFonts w:ascii="Arial" w:hAnsi="Arial" w:cs="Arial"/>
          <w:i w:val="0"/>
          <w:iCs w:val="0"/>
          <w:sz w:val="24"/>
          <w:szCs w:val="24"/>
          <w:lang w:val="en-US"/>
        </w:rPr>
        <w:t xml:space="preserve"> in various commercial contexts across Europe. This study aims to offer significant insights into the intricate correlation between cultural diversity and </w:t>
      </w:r>
      <w:r w:rsidR="008414F9" w:rsidRPr="007460AC">
        <w:rPr>
          <w:rFonts w:ascii="Arial" w:hAnsi="Arial" w:cs="Arial"/>
          <w:i w:val="0"/>
          <w:iCs w:val="0"/>
          <w:sz w:val="24"/>
          <w:szCs w:val="24"/>
          <w:lang w:val="en-US"/>
        </w:rPr>
        <w:t>organizational</w:t>
      </w:r>
      <w:r w:rsidRPr="007460AC">
        <w:rPr>
          <w:rFonts w:ascii="Arial" w:hAnsi="Arial" w:cs="Arial"/>
          <w:i w:val="0"/>
          <w:iCs w:val="0"/>
          <w:sz w:val="24"/>
          <w:szCs w:val="24"/>
          <w:lang w:val="en-US"/>
        </w:rPr>
        <w:t xml:space="preserve"> performance, employee satisfaction, and innovation.</w:t>
      </w:r>
      <w:r w:rsidR="005A1F37" w:rsidRPr="007460AC">
        <w:rPr>
          <w:rFonts w:ascii="Arial" w:hAnsi="Arial" w:cs="Arial"/>
          <w:i w:val="0"/>
          <w:iCs w:val="0"/>
          <w:sz w:val="24"/>
          <w:szCs w:val="24"/>
          <w:lang w:val="en-US"/>
        </w:rPr>
        <w:t xml:space="preserve"> (</w:t>
      </w:r>
      <w:r w:rsidR="003A5128" w:rsidRPr="007460AC">
        <w:rPr>
          <w:rFonts w:ascii="Arial" w:hAnsi="Arial" w:cs="Arial"/>
          <w:i w:val="0"/>
          <w:iCs w:val="0"/>
          <w:sz w:val="24"/>
          <w:szCs w:val="24"/>
          <w:lang w:val="en-US"/>
        </w:rPr>
        <w:t>Society for Human Resource Management, 2023)</w:t>
      </w:r>
    </w:p>
    <w:p w14:paraId="29FEA66F" w14:textId="77777777" w:rsidR="00E10B43" w:rsidRPr="007460AC" w:rsidRDefault="00E10B43" w:rsidP="007460AC">
      <w:pPr>
        <w:spacing w:line="360" w:lineRule="auto"/>
        <w:jc w:val="both"/>
        <w:rPr>
          <w:rFonts w:ascii="Arial" w:hAnsi="Arial" w:cs="Arial"/>
          <w:i w:val="0"/>
          <w:iCs w:val="0"/>
          <w:sz w:val="24"/>
          <w:szCs w:val="24"/>
          <w:lang w:val="en-US"/>
        </w:rPr>
      </w:pPr>
    </w:p>
    <w:p w14:paraId="5F90DBEB" w14:textId="40A1B9FC" w:rsidR="005447EA" w:rsidRDefault="00E10B43"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The research seeks to evaluate the present condition of cultural diversity in European workplaces and its effects on both </w:t>
      </w:r>
      <w:r w:rsidR="008414F9" w:rsidRPr="007460AC">
        <w:rPr>
          <w:rFonts w:ascii="Arial" w:hAnsi="Arial" w:cs="Arial"/>
          <w:i w:val="0"/>
          <w:iCs w:val="0"/>
          <w:sz w:val="24"/>
          <w:szCs w:val="24"/>
          <w:lang w:val="en-US"/>
        </w:rPr>
        <w:t>organizational</w:t>
      </w:r>
      <w:r w:rsidRPr="007460AC">
        <w:rPr>
          <w:rFonts w:ascii="Arial" w:hAnsi="Arial" w:cs="Arial"/>
          <w:i w:val="0"/>
          <w:iCs w:val="0"/>
          <w:sz w:val="24"/>
          <w:szCs w:val="24"/>
          <w:lang w:val="en-US"/>
        </w:rPr>
        <w:t xml:space="preserve"> and individual levels</w:t>
      </w:r>
      <w:r w:rsidR="008414F9" w:rsidRPr="007460AC">
        <w:rPr>
          <w:rFonts w:ascii="Arial" w:hAnsi="Arial" w:cs="Arial"/>
          <w:i w:val="0"/>
          <w:iCs w:val="0"/>
          <w:sz w:val="24"/>
          <w:szCs w:val="24"/>
          <w:lang w:val="en-US"/>
        </w:rPr>
        <w:t xml:space="preserve"> and the </w:t>
      </w:r>
      <w:r w:rsidRPr="007460AC">
        <w:rPr>
          <w:rFonts w:ascii="Arial" w:hAnsi="Arial" w:cs="Arial"/>
          <w:i w:val="0"/>
          <w:iCs w:val="0"/>
          <w:sz w:val="24"/>
          <w:szCs w:val="24"/>
          <w:lang w:val="en-US"/>
        </w:rPr>
        <w:t xml:space="preserve">goals encompass investigating efficient approaches for handling cultural diversity, acquiring understanding of the challenges faced by diverse teams, and evaluating the policies and tactics that promote inclusion and productivity. The study inquiries will investigate the correlation between cultural diversity and team dynamics, decision-making procedures, </w:t>
      </w:r>
      <w:r w:rsidRPr="007460AC">
        <w:rPr>
          <w:rFonts w:ascii="Arial" w:hAnsi="Arial" w:cs="Arial"/>
          <w:i w:val="0"/>
          <w:iCs w:val="0"/>
          <w:sz w:val="24"/>
          <w:szCs w:val="24"/>
          <w:lang w:val="en-US"/>
        </w:rPr>
        <w:lastRenderedPageBreak/>
        <w:t>and leadership approaches in European companies</w:t>
      </w:r>
      <w:r w:rsidR="008414F9" w:rsidRPr="007460AC">
        <w:rPr>
          <w:rFonts w:ascii="Arial" w:hAnsi="Arial" w:cs="Arial"/>
          <w:i w:val="0"/>
          <w:iCs w:val="0"/>
          <w:sz w:val="24"/>
          <w:szCs w:val="24"/>
          <w:lang w:val="en-US"/>
        </w:rPr>
        <w:t xml:space="preserve"> while in </w:t>
      </w:r>
      <w:r w:rsidRPr="007460AC">
        <w:rPr>
          <w:rFonts w:ascii="Arial" w:hAnsi="Arial" w:cs="Arial"/>
          <w:i w:val="0"/>
          <w:iCs w:val="0"/>
          <w:sz w:val="24"/>
          <w:szCs w:val="24"/>
          <w:lang w:val="en-US"/>
        </w:rPr>
        <w:t xml:space="preserve">addition, the study will investigate the impact of </w:t>
      </w:r>
      <w:r w:rsidR="008414F9" w:rsidRPr="007460AC">
        <w:rPr>
          <w:rFonts w:ascii="Arial" w:hAnsi="Arial" w:cs="Arial"/>
          <w:i w:val="0"/>
          <w:iCs w:val="0"/>
          <w:sz w:val="24"/>
          <w:szCs w:val="24"/>
          <w:lang w:val="en-US"/>
        </w:rPr>
        <w:t>organizational</w:t>
      </w:r>
      <w:r w:rsidRPr="007460AC">
        <w:rPr>
          <w:rFonts w:ascii="Arial" w:hAnsi="Arial" w:cs="Arial"/>
          <w:i w:val="0"/>
          <w:iCs w:val="0"/>
          <w:sz w:val="24"/>
          <w:szCs w:val="24"/>
          <w:lang w:val="en-US"/>
        </w:rPr>
        <w:t xml:space="preserve"> culture on diversity management.</w:t>
      </w:r>
      <w:r w:rsidR="003A5128" w:rsidRPr="007460AC">
        <w:rPr>
          <w:rFonts w:ascii="Arial" w:hAnsi="Arial" w:cs="Arial"/>
          <w:i w:val="0"/>
          <w:iCs w:val="0"/>
          <w:sz w:val="24"/>
          <w:szCs w:val="24"/>
          <w:lang w:val="en-US"/>
        </w:rPr>
        <w:t xml:space="preserve"> (United Nations, 2017)</w:t>
      </w:r>
    </w:p>
    <w:p w14:paraId="3A297A07" w14:textId="02B783CA" w:rsidR="0019029A" w:rsidRDefault="00321792" w:rsidP="007460AC">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 xml:space="preserve">Problem Statement </w:t>
      </w:r>
    </w:p>
    <w:p w14:paraId="6126F635" w14:textId="530A2593" w:rsidR="003D4D58" w:rsidRP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The European workplace faces challenges and possibilities due to the increasing cultural diversity, which affects productivity, innovation, and overall performance</w:t>
      </w:r>
      <w:r w:rsidR="00321792">
        <w:rPr>
          <w:rFonts w:ascii="Arial" w:hAnsi="Arial" w:cs="Arial"/>
          <w:i w:val="0"/>
          <w:iCs w:val="0"/>
          <w:sz w:val="24"/>
          <w:szCs w:val="24"/>
          <w:lang w:val="en-US"/>
        </w:rPr>
        <w:t xml:space="preserve"> while successfully </w:t>
      </w:r>
      <w:r w:rsidRPr="003D4D58">
        <w:rPr>
          <w:rFonts w:ascii="Arial" w:hAnsi="Arial" w:cs="Arial"/>
          <w:i w:val="0"/>
          <w:iCs w:val="0"/>
          <w:sz w:val="24"/>
          <w:szCs w:val="24"/>
          <w:lang w:val="en-US"/>
        </w:rPr>
        <w:t xml:space="preserve">managing this wide array of differences is crucial for fostering inclusivity and </w:t>
      </w:r>
      <w:r w:rsidR="00321792" w:rsidRPr="003D4D58">
        <w:rPr>
          <w:rFonts w:ascii="Arial" w:hAnsi="Arial" w:cs="Arial"/>
          <w:i w:val="0"/>
          <w:iCs w:val="0"/>
          <w:sz w:val="24"/>
          <w:szCs w:val="24"/>
          <w:lang w:val="en-US"/>
        </w:rPr>
        <w:t>maximizing</w:t>
      </w:r>
      <w:r w:rsidRPr="003D4D58">
        <w:rPr>
          <w:rFonts w:ascii="Arial" w:hAnsi="Arial" w:cs="Arial"/>
          <w:i w:val="0"/>
          <w:iCs w:val="0"/>
          <w:sz w:val="24"/>
          <w:szCs w:val="24"/>
          <w:lang w:val="en-US"/>
        </w:rPr>
        <w:t xml:space="preserve"> the potential of employees.</w:t>
      </w:r>
    </w:p>
    <w:p w14:paraId="2EC034B5" w14:textId="77777777" w:rsidR="003D4D58" w:rsidRPr="003D4D58" w:rsidRDefault="003D4D58" w:rsidP="003D4D58">
      <w:pPr>
        <w:spacing w:line="360" w:lineRule="auto"/>
        <w:jc w:val="both"/>
        <w:rPr>
          <w:rFonts w:ascii="Arial" w:hAnsi="Arial" w:cs="Arial"/>
          <w:i w:val="0"/>
          <w:iCs w:val="0"/>
          <w:sz w:val="24"/>
          <w:szCs w:val="24"/>
          <w:lang w:val="en-US"/>
        </w:rPr>
      </w:pPr>
    </w:p>
    <w:p w14:paraId="2338E7FF" w14:textId="0E734BFC" w:rsidR="00321792"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Research Rationale</w:t>
      </w:r>
    </w:p>
    <w:p w14:paraId="1EB2DB59" w14:textId="725E358A" w:rsidR="003D4D58" w:rsidRP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Given the increasing presence of diverse cultures in European workplaces, it is important to understand and effectively manage cultural diversity</w:t>
      </w:r>
      <w:r w:rsidR="00321792">
        <w:rPr>
          <w:rFonts w:ascii="Arial" w:hAnsi="Arial" w:cs="Arial"/>
          <w:i w:val="0"/>
          <w:iCs w:val="0"/>
          <w:sz w:val="24"/>
          <w:szCs w:val="24"/>
          <w:lang w:val="en-US"/>
        </w:rPr>
        <w:t xml:space="preserve"> and the rationale</w:t>
      </w:r>
      <w:r w:rsidRPr="003D4D58">
        <w:rPr>
          <w:rFonts w:ascii="Arial" w:hAnsi="Arial" w:cs="Arial"/>
          <w:i w:val="0"/>
          <w:iCs w:val="0"/>
          <w:sz w:val="24"/>
          <w:szCs w:val="24"/>
          <w:lang w:val="en-US"/>
        </w:rPr>
        <w:t xml:space="preserve"> of this study is to explore the intricate connection between cultural diversity and the achievement of </w:t>
      </w:r>
      <w:r w:rsidR="00321792" w:rsidRPr="003D4D58">
        <w:rPr>
          <w:rFonts w:ascii="Arial" w:hAnsi="Arial" w:cs="Arial"/>
          <w:i w:val="0"/>
          <w:iCs w:val="0"/>
          <w:sz w:val="24"/>
          <w:szCs w:val="24"/>
          <w:lang w:val="en-US"/>
        </w:rPr>
        <w:t>organizational</w:t>
      </w:r>
      <w:r w:rsidRPr="003D4D58">
        <w:rPr>
          <w:rFonts w:ascii="Arial" w:hAnsi="Arial" w:cs="Arial"/>
          <w:i w:val="0"/>
          <w:iCs w:val="0"/>
          <w:sz w:val="24"/>
          <w:szCs w:val="24"/>
          <w:lang w:val="en-US"/>
        </w:rPr>
        <w:t xml:space="preserve"> goals, employee contentment, and innovation in the context of global collaboration.</w:t>
      </w:r>
    </w:p>
    <w:p w14:paraId="4E95A5C5" w14:textId="77777777" w:rsidR="003D4D58" w:rsidRPr="003D4D58" w:rsidRDefault="003D4D58" w:rsidP="003D4D58">
      <w:pPr>
        <w:spacing w:line="360" w:lineRule="auto"/>
        <w:jc w:val="both"/>
        <w:rPr>
          <w:rFonts w:ascii="Arial" w:hAnsi="Arial" w:cs="Arial"/>
          <w:i w:val="0"/>
          <w:iCs w:val="0"/>
          <w:sz w:val="24"/>
          <w:szCs w:val="24"/>
          <w:lang w:val="en-US"/>
        </w:rPr>
      </w:pPr>
    </w:p>
    <w:p w14:paraId="053E04AD" w14:textId="4F30B4A2" w:rsidR="003D4D58" w:rsidRDefault="00321792" w:rsidP="003D4D58">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Scope of study</w:t>
      </w:r>
    </w:p>
    <w:p w14:paraId="5E05587F" w14:textId="11AEB29F" w:rsidR="003D4D58" w:rsidRP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The objective of this research is to evaluate the current state of cultural diversity in European workplaces</w:t>
      </w:r>
      <w:r w:rsidR="00321792">
        <w:rPr>
          <w:rFonts w:ascii="Arial" w:hAnsi="Arial" w:cs="Arial"/>
          <w:i w:val="0"/>
          <w:iCs w:val="0"/>
          <w:sz w:val="24"/>
          <w:szCs w:val="24"/>
          <w:lang w:val="en-US"/>
        </w:rPr>
        <w:t xml:space="preserve"> and this </w:t>
      </w:r>
      <w:r w:rsidRPr="003D4D58">
        <w:rPr>
          <w:rFonts w:ascii="Arial" w:hAnsi="Arial" w:cs="Arial"/>
          <w:i w:val="0"/>
          <w:iCs w:val="0"/>
          <w:sz w:val="24"/>
          <w:szCs w:val="24"/>
          <w:lang w:val="en-US"/>
        </w:rPr>
        <w:t xml:space="preserve">study examines the impacts of diversity on </w:t>
      </w:r>
      <w:r w:rsidR="00321792" w:rsidRPr="003D4D58">
        <w:rPr>
          <w:rFonts w:ascii="Arial" w:hAnsi="Arial" w:cs="Arial"/>
          <w:i w:val="0"/>
          <w:iCs w:val="0"/>
          <w:sz w:val="24"/>
          <w:szCs w:val="24"/>
          <w:lang w:val="en-US"/>
        </w:rPr>
        <w:t>organizational</w:t>
      </w:r>
      <w:r w:rsidRPr="003D4D58">
        <w:rPr>
          <w:rFonts w:ascii="Arial" w:hAnsi="Arial" w:cs="Arial"/>
          <w:i w:val="0"/>
          <w:iCs w:val="0"/>
          <w:sz w:val="24"/>
          <w:szCs w:val="24"/>
          <w:lang w:val="en-US"/>
        </w:rPr>
        <w:t xml:space="preserve"> and human levels, delving into successful approaches for handling diversity, </w:t>
      </w:r>
      <w:r w:rsidR="00321792" w:rsidRPr="003D4D58">
        <w:rPr>
          <w:rFonts w:ascii="Arial" w:hAnsi="Arial" w:cs="Arial"/>
          <w:i w:val="0"/>
          <w:iCs w:val="0"/>
          <w:sz w:val="24"/>
          <w:szCs w:val="24"/>
          <w:lang w:val="en-US"/>
        </w:rPr>
        <w:t>recognizing</w:t>
      </w:r>
      <w:r w:rsidRPr="003D4D58">
        <w:rPr>
          <w:rFonts w:ascii="Arial" w:hAnsi="Arial" w:cs="Arial"/>
          <w:i w:val="0"/>
          <w:iCs w:val="0"/>
          <w:sz w:val="24"/>
          <w:szCs w:val="24"/>
          <w:lang w:val="en-US"/>
        </w:rPr>
        <w:t xml:space="preserve"> the challenges faced by diverse teams, and assessing policies that promote inclusivity and boost productivity.</w:t>
      </w:r>
    </w:p>
    <w:p w14:paraId="0E20E97D" w14:textId="77777777" w:rsidR="003D4D58" w:rsidRPr="003D4D58" w:rsidRDefault="003D4D58" w:rsidP="003D4D58">
      <w:pPr>
        <w:spacing w:line="360" w:lineRule="auto"/>
        <w:jc w:val="both"/>
        <w:rPr>
          <w:rFonts w:ascii="Arial" w:hAnsi="Arial" w:cs="Arial"/>
          <w:i w:val="0"/>
          <w:iCs w:val="0"/>
          <w:sz w:val="24"/>
          <w:szCs w:val="24"/>
          <w:lang w:val="en-US"/>
        </w:rPr>
      </w:pPr>
    </w:p>
    <w:p w14:paraId="2F71FB5E" w14:textId="1F4E2111" w:rsid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Research Aim and Objectives</w:t>
      </w:r>
    </w:p>
    <w:p w14:paraId="1FAA22B9" w14:textId="4464EAC4" w:rsidR="003D4D58" w:rsidRP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The aim is to explore the perception, management, and utilization of cultural inequalities in various commercial situations across Europe</w:t>
      </w:r>
      <w:r>
        <w:rPr>
          <w:rFonts w:ascii="Arial" w:hAnsi="Arial" w:cs="Arial"/>
          <w:i w:val="0"/>
          <w:iCs w:val="0"/>
          <w:sz w:val="24"/>
          <w:szCs w:val="24"/>
          <w:lang w:val="en-US"/>
        </w:rPr>
        <w:t xml:space="preserve"> and the </w:t>
      </w:r>
      <w:r w:rsidRPr="003D4D58">
        <w:rPr>
          <w:rFonts w:ascii="Arial" w:hAnsi="Arial" w:cs="Arial"/>
          <w:i w:val="0"/>
          <w:iCs w:val="0"/>
          <w:sz w:val="24"/>
          <w:szCs w:val="24"/>
          <w:lang w:val="en-US"/>
        </w:rPr>
        <w:t xml:space="preserve">specific aims involve evaluating </w:t>
      </w:r>
      <w:r w:rsidRPr="003D4D58">
        <w:rPr>
          <w:rFonts w:ascii="Arial" w:hAnsi="Arial" w:cs="Arial"/>
          <w:i w:val="0"/>
          <w:iCs w:val="0"/>
          <w:sz w:val="24"/>
          <w:szCs w:val="24"/>
          <w:lang w:val="en-US"/>
        </w:rPr>
        <w:lastRenderedPageBreak/>
        <w:t>the correlation between cultural diversity and team dynamics, decision-making protocols, leadership strategies, and the impact of organizational culture on diversity management.</w:t>
      </w:r>
    </w:p>
    <w:p w14:paraId="5D02E387" w14:textId="77777777" w:rsidR="003D4D58" w:rsidRPr="003D4D58" w:rsidRDefault="003D4D58" w:rsidP="003D4D58">
      <w:pPr>
        <w:spacing w:line="360" w:lineRule="auto"/>
        <w:jc w:val="both"/>
        <w:rPr>
          <w:rFonts w:ascii="Arial" w:hAnsi="Arial" w:cs="Arial"/>
          <w:i w:val="0"/>
          <w:iCs w:val="0"/>
          <w:sz w:val="24"/>
          <w:szCs w:val="24"/>
          <w:lang w:val="en-US"/>
        </w:rPr>
      </w:pPr>
    </w:p>
    <w:p w14:paraId="18A008C3" w14:textId="29CF6C39" w:rsid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Research Questions</w:t>
      </w:r>
    </w:p>
    <w:p w14:paraId="52DFA774" w14:textId="4D9CEF95" w:rsidR="003D4D58" w:rsidRP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1. How do European workplaces perceive, strategize, and apply cultural diversity?</w:t>
      </w:r>
    </w:p>
    <w:p w14:paraId="6927FF2E" w14:textId="3582B087" w:rsidR="003D4D58" w:rsidRP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2. How does cultural diversity impact organizational effectiveness, employee satisfaction, and innovation?</w:t>
      </w:r>
    </w:p>
    <w:p w14:paraId="3E757315" w14:textId="77777777" w:rsidR="003D4D58" w:rsidRP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3. What are some effective strategies for effectively managing cultural differences in diverse teams?</w:t>
      </w:r>
    </w:p>
    <w:p w14:paraId="3ACCD1A2" w14:textId="77777777" w:rsidR="003D4D58" w:rsidRP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4. What challenges do diverse teams face, and how can these challenges be overcome?</w:t>
      </w:r>
    </w:p>
    <w:p w14:paraId="5E9307FF" w14:textId="77777777" w:rsidR="003D4D58" w:rsidRPr="003D4D58" w:rsidRDefault="003D4D58" w:rsidP="003D4D58">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 xml:space="preserve">5. What are the ways in which policies and strategies can promote </w:t>
      </w:r>
      <w:proofErr w:type="gramStart"/>
      <w:r w:rsidRPr="003D4D58">
        <w:rPr>
          <w:rFonts w:ascii="Arial" w:hAnsi="Arial" w:cs="Arial"/>
          <w:i w:val="0"/>
          <w:iCs w:val="0"/>
          <w:sz w:val="24"/>
          <w:szCs w:val="24"/>
          <w:lang w:val="en-US"/>
        </w:rPr>
        <w:t>the integration</w:t>
      </w:r>
      <w:proofErr w:type="gramEnd"/>
      <w:r w:rsidRPr="003D4D58">
        <w:rPr>
          <w:rFonts w:ascii="Arial" w:hAnsi="Arial" w:cs="Arial"/>
          <w:i w:val="0"/>
          <w:iCs w:val="0"/>
          <w:sz w:val="24"/>
          <w:szCs w:val="24"/>
          <w:lang w:val="en-US"/>
        </w:rPr>
        <w:t xml:space="preserve"> and efficiency in diverse cultural settings?</w:t>
      </w:r>
    </w:p>
    <w:p w14:paraId="4E733ED5" w14:textId="27B05F8B" w:rsidR="0019029A" w:rsidRPr="007460AC" w:rsidRDefault="003D4D58" w:rsidP="007460AC">
      <w:pPr>
        <w:spacing w:line="360" w:lineRule="auto"/>
        <w:jc w:val="both"/>
        <w:rPr>
          <w:rFonts w:ascii="Arial" w:hAnsi="Arial" w:cs="Arial"/>
          <w:i w:val="0"/>
          <w:iCs w:val="0"/>
          <w:sz w:val="24"/>
          <w:szCs w:val="24"/>
          <w:lang w:val="en-US"/>
        </w:rPr>
      </w:pPr>
      <w:r w:rsidRPr="003D4D58">
        <w:rPr>
          <w:rFonts w:ascii="Arial" w:hAnsi="Arial" w:cs="Arial"/>
          <w:i w:val="0"/>
          <w:iCs w:val="0"/>
          <w:sz w:val="24"/>
          <w:szCs w:val="24"/>
          <w:lang w:val="en-US"/>
        </w:rPr>
        <w:t>6. How does organizational culture influence diversity management in European companies?</w:t>
      </w:r>
    </w:p>
    <w:p w14:paraId="2E7F3333" w14:textId="77777777" w:rsidR="008414F9" w:rsidRPr="007460AC" w:rsidRDefault="008414F9" w:rsidP="007460AC">
      <w:pPr>
        <w:spacing w:line="360" w:lineRule="auto"/>
        <w:jc w:val="both"/>
        <w:rPr>
          <w:rFonts w:ascii="Arial" w:hAnsi="Arial" w:cs="Arial"/>
          <w:i w:val="0"/>
          <w:iCs w:val="0"/>
          <w:sz w:val="24"/>
          <w:szCs w:val="24"/>
          <w:lang w:val="en-US"/>
        </w:rPr>
      </w:pPr>
    </w:p>
    <w:p w14:paraId="726248DB" w14:textId="38EBC642" w:rsidR="008414F9" w:rsidRPr="007460AC" w:rsidRDefault="009E7CC0" w:rsidP="007460AC">
      <w:pPr>
        <w:pStyle w:val="Heading1"/>
        <w:spacing w:line="360" w:lineRule="auto"/>
        <w:jc w:val="both"/>
        <w:rPr>
          <w:rFonts w:ascii="Arial" w:hAnsi="Arial" w:cs="Arial"/>
          <w:i w:val="0"/>
          <w:iCs w:val="0"/>
          <w:sz w:val="24"/>
          <w:szCs w:val="24"/>
          <w:lang w:val="en-US"/>
        </w:rPr>
      </w:pPr>
      <w:bookmarkStart w:id="1" w:name="_Toc153534766"/>
      <w:r w:rsidRPr="007460AC">
        <w:rPr>
          <w:rFonts w:ascii="Arial" w:hAnsi="Arial" w:cs="Arial"/>
          <w:i w:val="0"/>
          <w:iCs w:val="0"/>
          <w:sz w:val="24"/>
          <w:szCs w:val="24"/>
          <w:lang w:val="en-US"/>
        </w:rPr>
        <w:t>Literature Review</w:t>
      </w:r>
      <w:bookmarkEnd w:id="1"/>
    </w:p>
    <w:p w14:paraId="52CBE62C" w14:textId="1525F28B" w:rsidR="00C86DA0" w:rsidRPr="007460AC" w:rsidRDefault="00C86DA0"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The importance of cultural diversity in the European workplace is progressively acknowledged in studies on organizational dynamics and it includes the wide range of cultural origins and opinions that occur within a corporate setting. The diverse array of origins, encompassing ethnicity, language, religion, and socio-economic status, exerts a tremendous influence on interpersonal dynamics and outcomes within the workplace.</w:t>
      </w:r>
      <w:r w:rsidR="003A5128" w:rsidRPr="007460AC">
        <w:rPr>
          <w:rFonts w:ascii="Arial" w:hAnsi="Arial" w:cs="Arial"/>
          <w:i w:val="0"/>
          <w:iCs w:val="0"/>
          <w:sz w:val="24"/>
          <w:szCs w:val="24"/>
          <w:lang w:val="en-US"/>
        </w:rPr>
        <w:t xml:space="preserve"> (Johnson, 2019)</w:t>
      </w:r>
    </w:p>
    <w:p w14:paraId="734A036B" w14:textId="77777777" w:rsidR="00C86DA0" w:rsidRPr="007460AC" w:rsidRDefault="00C86DA0" w:rsidP="007460AC">
      <w:pPr>
        <w:spacing w:line="360" w:lineRule="auto"/>
        <w:jc w:val="both"/>
        <w:rPr>
          <w:rFonts w:ascii="Arial" w:hAnsi="Arial" w:cs="Arial"/>
          <w:i w:val="0"/>
          <w:iCs w:val="0"/>
          <w:sz w:val="24"/>
          <w:szCs w:val="24"/>
          <w:lang w:val="en-US"/>
        </w:rPr>
      </w:pPr>
    </w:p>
    <w:p w14:paraId="79720D1D" w14:textId="0020CDC4" w:rsidR="00C86DA0" w:rsidRPr="007460AC" w:rsidRDefault="00C86DA0"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lastRenderedPageBreak/>
        <w:t>The literature has a wide range of models and theories that offer valuable insights on comprehending and handling cultural diversity and the cultural aspects theory developed by Hofstede is highly acknowledged for its profound understanding of the influence of national cultures on organizational behavior. It underscores the significance of variables such as individualism against collectivism and power gap. The Trompenaars and Hampden-Turner model offers a comprehensive insight into cultural diversity, particularly in terms of relationship management and the perception of time in various work settings.</w:t>
      </w:r>
      <w:r w:rsidR="00CC6872" w:rsidRPr="007460AC">
        <w:rPr>
          <w:rFonts w:ascii="Arial" w:hAnsi="Arial" w:cs="Arial"/>
          <w:i w:val="0"/>
          <w:iCs w:val="0"/>
          <w:sz w:val="24"/>
          <w:szCs w:val="24"/>
          <w:lang w:val="en-US"/>
        </w:rPr>
        <w:t xml:space="preserve"> (Hofstede, 2021)</w:t>
      </w:r>
    </w:p>
    <w:p w14:paraId="276E0B4C" w14:textId="77777777" w:rsidR="00C86DA0" w:rsidRPr="007460AC" w:rsidRDefault="00C86DA0" w:rsidP="007460AC">
      <w:pPr>
        <w:spacing w:line="360" w:lineRule="auto"/>
        <w:jc w:val="both"/>
        <w:rPr>
          <w:rFonts w:ascii="Arial" w:hAnsi="Arial" w:cs="Arial"/>
          <w:i w:val="0"/>
          <w:iCs w:val="0"/>
          <w:sz w:val="24"/>
          <w:szCs w:val="24"/>
          <w:lang w:val="en-US"/>
        </w:rPr>
      </w:pPr>
    </w:p>
    <w:p w14:paraId="43B41C87" w14:textId="0341067E" w:rsidR="00C86DA0" w:rsidRPr="007460AC" w:rsidRDefault="00C86DA0"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The importance of cultural diversity is </w:t>
      </w:r>
      <w:r w:rsidR="00BA00FA" w:rsidRPr="007460AC">
        <w:rPr>
          <w:rFonts w:ascii="Arial" w:hAnsi="Arial" w:cs="Arial"/>
          <w:i w:val="0"/>
          <w:iCs w:val="0"/>
          <w:sz w:val="24"/>
          <w:szCs w:val="24"/>
          <w:lang w:val="en-US"/>
        </w:rPr>
        <w:t>emphasized</w:t>
      </w:r>
      <w:r w:rsidRPr="007460AC">
        <w:rPr>
          <w:rFonts w:ascii="Arial" w:hAnsi="Arial" w:cs="Arial"/>
          <w:i w:val="0"/>
          <w:iCs w:val="0"/>
          <w:sz w:val="24"/>
          <w:szCs w:val="24"/>
          <w:lang w:val="en-US"/>
        </w:rPr>
        <w:t xml:space="preserve"> by its function in promoting creativity and innovation</w:t>
      </w:r>
      <w:r w:rsidR="00BA00FA" w:rsidRPr="007460AC">
        <w:rPr>
          <w:rFonts w:ascii="Arial" w:hAnsi="Arial" w:cs="Arial"/>
          <w:i w:val="0"/>
          <w:iCs w:val="0"/>
          <w:sz w:val="24"/>
          <w:szCs w:val="24"/>
          <w:lang w:val="en-US"/>
        </w:rPr>
        <w:t xml:space="preserve"> while </w:t>
      </w:r>
      <w:r w:rsidRPr="007460AC">
        <w:rPr>
          <w:rFonts w:ascii="Arial" w:hAnsi="Arial" w:cs="Arial"/>
          <w:i w:val="0"/>
          <w:iCs w:val="0"/>
          <w:sz w:val="24"/>
          <w:szCs w:val="24"/>
          <w:lang w:val="en-US"/>
        </w:rPr>
        <w:t xml:space="preserve">Cox and Blake's research on </w:t>
      </w:r>
      <w:proofErr w:type="gramStart"/>
      <w:r w:rsidRPr="007460AC">
        <w:rPr>
          <w:rFonts w:ascii="Arial" w:hAnsi="Arial" w:cs="Arial"/>
          <w:i w:val="0"/>
          <w:iCs w:val="0"/>
          <w:sz w:val="24"/>
          <w:szCs w:val="24"/>
          <w:lang w:val="en-US"/>
        </w:rPr>
        <w:t>the multicultural</w:t>
      </w:r>
      <w:proofErr w:type="gramEnd"/>
      <w:r w:rsidRPr="007460AC">
        <w:rPr>
          <w:rFonts w:ascii="Arial" w:hAnsi="Arial" w:cs="Arial"/>
          <w:i w:val="0"/>
          <w:iCs w:val="0"/>
          <w:sz w:val="24"/>
          <w:szCs w:val="24"/>
          <w:lang w:val="en-US"/>
        </w:rPr>
        <w:t xml:space="preserve"> </w:t>
      </w:r>
      <w:r w:rsidR="00BA00FA" w:rsidRPr="007460AC">
        <w:rPr>
          <w:rFonts w:ascii="Arial" w:hAnsi="Arial" w:cs="Arial"/>
          <w:i w:val="0"/>
          <w:iCs w:val="0"/>
          <w:sz w:val="24"/>
          <w:szCs w:val="24"/>
          <w:lang w:val="en-US"/>
        </w:rPr>
        <w:t>organization</w:t>
      </w:r>
      <w:r w:rsidRPr="007460AC">
        <w:rPr>
          <w:rFonts w:ascii="Arial" w:hAnsi="Arial" w:cs="Arial"/>
          <w:i w:val="0"/>
          <w:iCs w:val="0"/>
          <w:sz w:val="24"/>
          <w:szCs w:val="24"/>
          <w:lang w:val="en-US"/>
        </w:rPr>
        <w:t xml:space="preserve"> indicates that accepting cultural diversity can confer a competitive advantage. This is because teams with a variety of backgrounds and perspectives tend to provide a broader range of ideas and solutions</w:t>
      </w:r>
      <w:r w:rsidR="00BA00FA" w:rsidRPr="007460AC">
        <w:rPr>
          <w:rFonts w:ascii="Arial" w:hAnsi="Arial" w:cs="Arial"/>
          <w:i w:val="0"/>
          <w:iCs w:val="0"/>
          <w:sz w:val="24"/>
          <w:szCs w:val="24"/>
          <w:lang w:val="en-US"/>
        </w:rPr>
        <w:t xml:space="preserve"> and this </w:t>
      </w:r>
      <w:r w:rsidRPr="007460AC">
        <w:rPr>
          <w:rFonts w:ascii="Arial" w:hAnsi="Arial" w:cs="Arial"/>
          <w:i w:val="0"/>
          <w:iCs w:val="0"/>
          <w:sz w:val="24"/>
          <w:szCs w:val="24"/>
          <w:lang w:val="en-US"/>
        </w:rPr>
        <w:t>holds particular significance within the European environment, where there is a notable emphasis on the cooperation and partnership between nations.</w:t>
      </w:r>
      <w:r w:rsidR="00CC6872" w:rsidRPr="007460AC">
        <w:rPr>
          <w:rFonts w:ascii="Arial" w:hAnsi="Arial" w:cs="Arial"/>
          <w:i w:val="0"/>
          <w:iCs w:val="0"/>
          <w:sz w:val="24"/>
          <w:szCs w:val="24"/>
          <w:lang w:val="en-US"/>
        </w:rPr>
        <w:t xml:space="preserve"> (</w:t>
      </w:r>
      <w:r w:rsidR="00CB7A12" w:rsidRPr="007460AC">
        <w:rPr>
          <w:rFonts w:ascii="Arial" w:hAnsi="Arial" w:cs="Arial"/>
          <w:i w:val="0"/>
          <w:iCs w:val="0"/>
          <w:sz w:val="24"/>
          <w:szCs w:val="24"/>
          <w:lang w:val="en-US"/>
        </w:rPr>
        <w:t>Smith, 2018)</w:t>
      </w:r>
    </w:p>
    <w:p w14:paraId="6FB7508A" w14:textId="77777777" w:rsidR="00C86DA0" w:rsidRPr="007460AC" w:rsidRDefault="00C86DA0" w:rsidP="007460AC">
      <w:pPr>
        <w:spacing w:line="360" w:lineRule="auto"/>
        <w:jc w:val="both"/>
        <w:rPr>
          <w:rFonts w:ascii="Arial" w:hAnsi="Arial" w:cs="Arial"/>
          <w:i w:val="0"/>
          <w:iCs w:val="0"/>
          <w:sz w:val="24"/>
          <w:szCs w:val="24"/>
          <w:lang w:val="en-US"/>
        </w:rPr>
      </w:pPr>
    </w:p>
    <w:p w14:paraId="6699B4BE" w14:textId="61CB16A3" w:rsidR="00C86DA0" w:rsidRPr="007460AC" w:rsidRDefault="00C86DA0"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However, cultural variety also presents significant challenges</w:t>
      </w:r>
      <w:r w:rsidR="00BA00FA" w:rsidRPr="007460AC">
        <w:rPr>
          <w:rFonts w:ascii="Arial" w:hAnsi="Arial" w:cs="Arial"/>
          <w:i w:val="0"/>
          <w:iCs w:val="0"/>
          <w:sz w:val="24"/>
          <w:szCs w:val="24"/>
          <w:lang w:val="en-US"/>
        </w:rPr>
        <w:t xml:space="preserve"> while the </w:t>
      </w:r>
      <w:r w:rsidRPr="007460AC">
        <w:rPr>
          <w:rFonts w:ascii="Arial" w:hAnsi="Arial" w:cs="Arial"/>
          <w:i w:val="0"/>
          <w:iCs w:val="0"/>
          <w:sz w:val="24"/>
          <w:szCs w:val="24"/>
          <w:lang w:val="en-US"/>
        </w:rPr>
        <w:t xml:space="preserve">literature extensively examines the numerous issues that result from communication impediments, potential conflicts, and misconceptions stemming from cultural differences. Effectively managing cultural diversity is crucial, as research highlights the need for inclusive leadership and </w:t>
      </w:r>
      <w:r w:rsidR="00BA00FA" w:rsidRPr="007460AC">
        <w:rPr>
          <w:rFonts w:ascii="Arial" w:hAnsi="Arial" w:cs="Arial"/>
          <w:i w:val="0"/>
          <w:iCs w:val="0"/>
          <w:sz w:val="24"/>
          <w:szCs w:val="24"/>
          <w:lang w:val="en-US"/>
        </w:rPr>
        <w:t>organizational</w:t>
      </w:r>
      <w:r w:rsidRPr="007460AC">
        <w:rPr>
          <w:rFonts w:ascii="Arial" w:hAnsi="Arial" w:cs="Arial"/>
          <w:i w:val="0"/>
          <w:iCs w:val="0"/>
          <w:sz w:val="24"/>
          <w:szCs w:val="24"/>
          <w:lang w:val="en-US"/>
        </w:rPr>
        <w:t xml:space="preserve"> policies that exhibit cultural sensitivity</w:t>
      </w:r>
      <w:r w:rsidR="00BA00FA" w:rsidRPr="007460AC">
        <w:rPr>
          <w:rFonts w:ascii="Arial" w:hAnsi="Arial" w:cs="Arial"/>
          <w:i w:val="0"/>
          <w:iCs w:val="0"/>
          <w:sz w:val="24"/>
          <w:szCs w:val="24"/>
          <w:lang w:val="en-US"/>
        </w:rPr>
        <w:t xml:space="preserve"> and an </w:t>
      </w:r>
      <w:r w:rsidRPr="007460AC">
        <w:rPr>
          <w:rFonts w:ascii="Arial" w:hAnsi="Arial" w:cs="Arial"/>
          <w:i w:val="0"/>
          <w:iCs w:val="0"/>
          <w:sz w:val="24"/>
          <w:szCs w:val="24"/>
          <w:lang w:val="en-US"/>
        </w:rPr>
        <w:t>important obstacle is the inclination for cultural misunderstandings to lead to confrontations in the workplace, highlighting the necessity for intercultural communication training.</w:t>
      </w:r>
      <w:r w:rsidR="00CB7A12" w:rsidRPr="007460AC">
        <w:rPr>
          <w:rFonts w:ascii="Arial" w:hAnsi="Arial" w:cs="Arial"/>
          <w:i w:val="0"/>
          <w:iCs w:val="0"/>
          <w:sz w:val="24"/>
          <w:szCs w:val="24"/>
          <w:lang w:val="en-US"/>
        </w:rPr>
        <w:t xml:space="preserve"> (</w:t>
      </w:r>
      <w:r w:rsidR="00FB0837" w:rsidRPr="007460AC">
        <w:rPr>
          <w:rFonts w:ascii="Arial" w:hAnsi="Arial" w:cs="Arial"/>
          <w:i w:val="0"/>
          <w:iCs w:val="0"/>
          <w:sz w:val="24"/>
          <w:szCs w:val="24"/>
          <w:lang w:val="en-US"/>
        </w:rPr>
        <w:t>Johnson &amp; Martinez, 2019)</w:t>
      </w:r>
    </w:p>
    <w:p w14:paraId="31B7CB8B" w14:textId="77777777" w:rsidR="00C86DA0" w:rsidRPr="007460AC" w:rsidRDefault="00C86DA0" w:rsidP="007460AC">
      <w:pPr>
        <w:spacing w:line="360" w:lineRule="auto"/>
        <w:jc w:val="both"/>
        <w:rPr>
          <w:rFonts w:ascii="Arial" w:hAnsi="Arial" w:cs="Arial"/>
          <w:i w:val="0"/>
          <w:iCs w:val="0"/>
          <w:sz w:val="24"/>
          <w:szCs w:val="24"/>
          <w:lang w:val="en-US"/>
        </w:rPr>
      </w:pPr>
    </w:p>
    <w:p w14:paraId="73086A43" w14:textId="43AB418F" w:rsidR="00C86DA0" w:rsidRPr="007460AC" w:rsidRDefault="00C86DA0"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The advantages of cultural variety, as examined in scholarly literature, include enhanced decision-making capabilities, heightened inventiveness, and a wider pool of talent to tap </w:t>
      </w:r>
      <w:r w:rsidRPr="007460AC">
        <w:rPr>
          <w:rFonts w:ascii="Arial" w:hAnsi="Arial" w:cs="Arial"/>
          <w:i w:val="0"/>
          <w:iCs w:val="0"/>
          <w:sz w:val="24"/>
          <w:szCs w:val="24"/>
          <w:lang w:val="en-US"/>
        </w:rPr>
        <w:lastRenderedPageBreak/>
        <w:t>into</w:t>
      </w:r>
      <w:r w:rsidR="00BA00FA" w:rsidRPr="007460AC">
        <w:rPr>
          <w:rFonts w:ascii="Arial" w:hAnsi="Arial" w:cs="Arial"/>
          <w:i w:val="0"/>
          <w:iCs w:val="0"/>
          <w:sz w:val="24"/>
          <w:szCs w:val="24"/>
          <w:lang w:val="en-US"/>
        </w:rPr>
        <w:t xml:space="preserve"> but however</w:t>
      </w:r>
      <w:r w:rsidRPr="007460AC">
        <w:rPr>
          <w:rFonts w:ascii="Arial" w:hAnsi="Arial" w:cs="Arial"/>
          <w:i w:val="0"/>
          <w:iCs w:val="0"/>
          <w:sz w:val="24"/>
          <w:szCs w:val="24"/>
          <w:lang w:val="en-US"/>
        </w:rPr>
        <w:t xml:space="preserve">, the negatives frequently stem from inadequate diversity management, leading to diminished cohesion and workplace conflicts. Furthermore, the literature explores the influence of </w:t>
      </w:r>
      <w:r w:rsidR="00BA00FA" w:rsidRPr="007460AC">
        <w:rPr>
          <w:rFonts w:ascii="Arial" w:hAnsi="Arial" w:cs="Arial"/>
          <w:i w:val="0"/>
          <w:iCs w:val="0"/>
          <w:sz w:val="24"/>
          <w:szCs w:val="24"/>
          <w:lang w:val="en-US"/>
        </w:rPr>
        <w:t>organizational</w:t>
      </w:r>
      <w:r w:rsidRPr="007460AC">
        <w:rPr>
          <w:rFonts w:ascii="Arial" w:hAnsi="Arial" w:cs="Arial"/>
          <w:i w:val="0"/>
          <w:iCs w:val="0"/>
          <w:sz w:val="24"/>
          <w:szCs w:val="24"/>
          <w:lang w:val="en-US"/>
        </w:rPr>
        <w:t xml:space="preserve"> culture on the assimilation and recognition of various cultures.</w:t>
      </w:r>
      <w:r w:rsidR="00FB0837" w:rsidRPr="007460AC">
        <w:rPr>
          <w:rFonts w:ascii="Arial" w:hAnsi="Arial" w:cs="Arial"/>
          <w:i w:val="0"/>
          <w:iCs w:val="0"/>
          <w:sz w:val="24"/>
          <w:szCs w:val="24"/>
          <w:lang w:val="en-US"/>
        </w:rPr>
        <w:t xml:space="preserve"> (Lee&amp; Ashan, 2020)</w:t>
      </w:r>
    </w:p>
    <w:p w14:paraId="24E17338" w14:textId="77777777" w:rsidR="00C86DA0" w:rsidRPr="007460AC" w:rsidRDefault="00C86DA0" w:rsidP="007460AC">
      <w:pPr>
        <w:spacing w:line="360" w:lineRule="auto"/>
        <w:jc w:val="both"/>
        <w:rPr>
          <w:rFonts w:ascii="Arial" w:hAnsi="Arial" w:cs="Arial"/>
          <w:i w:val="0"/>
          <w:iCs w:val="0"/>
          <w:sz w:val="24"/>
          <w:szCs w:val="24"/>
          <w:lang w:val="en-US"/>
        </w:rPr>
      </w:pPr>
    </w:p>
    <w:p w14:paraId="4E2E0995" w14:textId="52CDEA0E" w:rsidR="009E7CC0" w:rsidRPr="007460AC" w:rsidRDefault="00C86DA0"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In general, the scholarly discussion </w:t>
      </w:r>
      <w:r w:rsidR="00BA00FA" w:rsidRPr="007460AC">
        <w:rPr>
          <w:rFonts w:ascii="Arial" w:hAnsi="Arial" w:cs="Arial"/>
          <w:i w:val="0"/>
          <w:iCs w:val="0"/>
          <w:sz w:val="24"/>
          <w:szCs w:val="24"/>
          <w:lang w:val="en-US"/>
        </w:rPr>
        <w:t>emphasizes</w:t>
      </w:r>
      <w:r w:rsidRPr="007460AC">
        <w:rPr>
          <w:rFonts w:ascii="Arial" w:hAnsi="Arial" w:cs="Arial"/>
          <w:i w:val="0"/>
          <w:iCs w:val="0"/>
          <w:sz w:val="24"/>
          <w:szCs w:val="24"/>
          <w:lang w:val="en-US"/>
        </w:rPr>
        <w:t xml:space="preserve"> the complex and detailed characteristics of cultural diversity in the European workplace</w:t>
      </w:r>
      <w:r w:rsidR="00BA00FA" w:rsidRPr="007460AC">
        <w:rPr>
          <w:rFonts w:ascii="Arial" w:hAnsi="Arial" w:cs="Arial"/>
          <w:i w:val="0"/>
          <w:iCs w:val="0"/>
          <w:sz w:val="24"/>
          <w:szCs w:val="24"/>
          <w:lang w:val="en-US"/>
        </w:rPr>
        <w:t xml:space="preserve"> while </w:t>
      </w:r>
      <w:r w:rsidRPr="007460AC">
        <w:rPr>
          <w:rFonts w:ascii="Arial" w:hAnsi="Arial" w:cs="Arial"/>
          <w:i w:val="0"/>
          <w:iCs w:val="0"/>
          <w:sz w:val="24"/>
          <w:szCs w:val="24"/>
          <w:lang w:val="en-US"/>
        </w:rPr>
        <w:t>diversity offers various benefits, such as increased innovation and problem-solving skills, it also poses significant obstacles that require meticulous strategic management. This entails the development of all-encompassing policy, instruction in intercultural communication, and leadership that is attuned to the complexities of cultural differences.</w:t>
      </w:r>
      <w:r w:rsidR="00FB0837" w:rsidRPr="007460AC">
        <w:rPr>
          <w:rFonts w:ascii="Arial" w:hAnsi="Arial" w:cs="Arial"/>
          <w:i w:val="0"/>
          <w:iCs w:val="0"/>
          <w:sz w:val="24"/>
          <w:szCs w:val="24"/>
          <w:lang w:val="en-US"/>
        </w:rPr>
        <w:t xml:space="preserve"> (</w:t>
      </w:r>
      <w:r w:rsidR="00520C1F" w:rsidRPr="007460AC">
        <w:rPr>
          <w:rFonts w:ascii="Arial" w:hAnsi="Arial" w:cs="Arial"/>
          <w:i w:val="0"/>
          <w:iCs w:val="0"/>
          <w:sz w:val="24"/>
          <w:szCs w:val="24"/>
          <w:lang w:val="en-US"/>
        </w:rPr>
        <w:t>Rodriguez &amp; Smith, 2017)</w:t>
      </w:r>
    </w:p>
    <w:p w14:paraId="7B51F59C" w14:textId="77777777" w:rsidR="00BA00FA" w:rsidRDefault="00BA00FA" w:rsidP="007460AC">
      <w:pPr>
        <w:spacing w:line="360" w:lineRule="auto"/>
        <w:jc w:val="both"/>
        <w:rPr>
          <w:rFonts w:ascii="Arial" w:hAnsi="Arial" w:cs="Arial"/>
          <w:i w:val="0"/>
          <w:iCs w:val="0"/>
          <w:sz w:val="24"/>
          <w:szCs w:val="24"/>
          <w:lang w:val="en-US"/>
        </w:rPr>
      </w:pPr>
    </w:p>
    <w:p w14:paraId="42BA1387" w14:textId="77777777" w:rsidR="00A27719" w:rsidRPr="007460AC" w:rsidRDefault="00A27719" w:rsidP="007460AC">
      <w:pPr>
        <w:spacing w:line="360" w:lineRule="auto"/>
        <w:jc w:val="both"/>
        <w:rPr>
          <w:rFonts w:ascii="Arial" w:hAnsi="Arial" w:cs="Arial"/>
          <w:i w:val="0"/>
          <w:iCs w:val="0"/>
          <w:sz w:val="24"/>
          <w:szCs w:val="24"/>
          <w:lang w:val="en-US"/>
        </w:rPr>
      </w:pPr>
    </w:p>
    <w:p w14:paraId="7B925A8E" w14:textId="6F231472" w:rsidR="00BA00FA" w:rsidRPr="007460AC" w:rsidRDefault="009A0E2C" w:rsidP="007460AC">
      <w:pPr>
        <w:pStyle w:val="Heading1"/>
        <w:spacing w:line="360" w:lineRule="auto"/>
        <w:jc w:val="both"/>
        <w:rPr>
          <w:rFonts w:ascii="Arial" w:hAnsi="Arial" w:cs="Arial"/>
          <w:i w:val="0"/>
          <w:iCs w:val="0"/>
          <w:sz w:val="24"/>
          <w:szCs w:val="24"/>
          <w:lang w:val="en-US"/>
        </w:rPr>
      </w:pPr>
      <w:bookmarkStart w:id="2" w:name="_Toc153534767"/>
      <w:r w:rsidRPr="007460AC">
        <w:rPr>
          <w:rFonts w:ascii="Arial" w:hAnsi="Arial" w:cs="Arial"/>
          <w:i w:val="0"/>
          <w:iCs w:val="0"/>
          <w:sz w:val="24"/>
          <w:szCs w:val="24"/>
          <w:lang w:val="en-US"/>
        </w:rPr>
        <w:t>Research Methods and Methodology</w:t>
      </w:r>
      <w:bookmarkEnd w:id="2"/>
    </w:p>
    <w:p w14:paraId="0BEE0144" w14:textId="25620B27" w:rsidR="009A0E2C" w:rsidRPr="007460AC" w:rsidRDefault="00123B59" w:rsidP="007460AC">
      <w:pPr>
        <w:pStyle w:val="Heading2"/>
        <w:spacing w:line="360" w:lineRule="auto"/>
        <w:jc w:val="both"/>
        <w:rPr>
          <w:rFonts w:ascii="Arial" w:hAnsi="Arial" w:cs="Arial"/>
          <w:i w:val="0"/>
          <w:iCs w:val="0"/>
          <w:sz w:val="24"/>
          <w:szCs w:val="24"/>
          <w:lang w:val="en-US"/>
        </w:rPr>
      </w:pPr>
      <w:bookmarkStart w:id="3" w:name="_Toc153534768"/>
      <w:r w:rsidRPr="007460AC">
        <w:rPr>
          <w:rFonts w:ascii="Arial" w:hAnsi="Arial" w:cs="Arial"/>
          <w:i w:val="0"/>
          <w:iCs w:val="0"/>
          <w:sz w:val="24"/>
          <w:szCs w:val="24"/>
          <w:lang w:val="en-US"/>
        </w:rPr>
        <w:t xml:space="preserve">Research </w:t>
      </w:r>
      <w:r w:rsidR="00973C32" w:rsidRPr="007460AC">
        <w:rPr>
          <w:rFonts w:ascii="Arial" w:hAnsi="Arial" w:cs="Arial"/>
          <w:i w:val="0"/>
          <w:iCs w:val="0"/>
          <w:sz w:val="24"/>
          <w:szCs w:val="24"/>
          <w:lang w:val="en-US"/>
        </w:rPr>
        <w:t>Philosophy</w:t>
      </w:r>
      <w:bookmarkEnd w:id="3"/>
      <w:r w:rsidR="00973C32" w:rsidRPr="007460AC">
        <w:rPr>
          <w:rFonts w:ascii="Arial" w:hAnsi="Arial" w:cs="Arial"/>
          <w:i w:val="0"/>
          <w:iCs w:val="0"/>
          <w:sz w:val="24"/>
          <w:szCs w:val="24"/>
          <w:lang w:val="en-US"/>
        </w:rPr>
        <w:t xml:space="preserve"> </w:t>
      </w:r>
    </w:p>
    <w:p w14:paraId="528636FE" w14:textId="1ABABF1F" w:rsidR="00973C32" w:rsidRPr="007460AC" w:rsidRDefault="0064010F" w:rsidP="007460AC">
      <w:pPr>
        <w:spacing w:line="360" w:lineRule="auto"/>
        <w:jc w:val="both"/>
        <w:rPr>
          <w:rFonts w:ascii="Arial" w:hAnsi="Arial" w:cs="Arial"/>
          <w:i w:val="0"/>
          <w:iCs w:val="0"/>
          <w:sz w:val="24"/>
          <w:szCs w:val="24"/>
          <w:lang w:val="en-US"/>
        </w:rPr>
      </w:pPr>
      <w:proofErr w:type="gramStart"/>
      <w:r w:rsidRPr="007460AC">
        <w:rPr>
          <w:rFonts w:ascii="Arial" w:hAnsi="Arial" w:cs="Arial"/>
          <w:i w:val="0"/>
          <w:iCs w:val="0"/>
          <w:sz w:val="24"/>
          <w:szCs w:val="24"/>
          <w:lang w:val="en-US"/>
        </w:rPr>
        <w:t>In order to</w:t>
      </w:r>
      <w:proofErr w:type="gramEnd"/>
      <w:r w:rsidRPr="007460AC">
        <w:rPr>
          <w:rFonts w:ascii="Arial" w:hAnsi="Arial" w:cs="Arial"/>
          <w:i w:val="0"/>
          <w:iCs w:val="0"/>
          <w:sz w:val="24"/>
          <w:szCs w:val="24"/>
          <w:lang w:val="en-US"/>
        </w:rPr>
        <w:t xml:space="preserve"> explore cultural diversity in the European workplace, I will adopt a positivist research philosophy and this approach, based on the quantitative methodology, enables the impartial examination of quantifiable facts. Using this approach, I will systematically gather and analyze quantitative data to uncover factual findings about the impact and dynamics of cultural diversity in European organizational contexts.</w:t>
      </w:r>
      <w:r w:rsidR="00520C1F" w:rsidRPr="007460AC">
        <w:rPr>
          <w:rFonts w:ascii="Arial" w:hAnsi="Arial" w:cs="Arial"/>
          <w:i w:val="0"/>
          <w:iCs w:val="0"/>
          <w:sz w:val="24"/>
          <w:szCs w:val="24"/>
          <w:lang w:val="en-US"/>
        </w:rPr>
        <w:t xml:space="preserve"> (Chen &amp; Li, 2016)</w:t>
      </w:r>
    </w:p>
    <w:p w14:paraId="36813352" w14:textId="77777777" w:rsidR="0064010F" w:rsidRPr="007460AC" w:rsidRDefault="0064010F" w:rsidP="007460AC">
      <w:pPr>
        <w:spacing w:line="360" w:lineRule="auto"/>
        <w:jc w:val="both"/>
        <w:rPr>
          <w:rFonts w:ascii="Arial" w:hAnsi="Arial" w:cs="Arial"/>
          <w:i w:val="0"/>
          <w:iCs w:val="0"/>
          <w:sz w:val="24"/>
          <w:szCs w:val="24"/>
          <w:lang w:val="en-US"/>
        </w:rPr>
      </w:pPr>
    </w:p>
    <w:p w14:paraId="65916233" w14:textId="28147A7B" w:rsidR="0064010F" w:rsidRPr="007460AC" w:rsidRDefault="00123B59" w:rsidP="007460AC">
      <w:pPr>
        <w:pStyle w:val="Heading2"/>
        <w:spacing w:line="360" w:lineRule="auto"/>
        <w:jc w:val="both"/>
        <w:rPr>
          <w:rFonts w:ascii="Arial" w:hAnsi="Arial" w:cs="Arial"/>
          <w:i w:val="0"/>
          <w:iCs w:val="0"/>
          <w:sz w:val="24"/>
          <w:szCs w:val="24"/>
          <w:lang w:val="en-US"/>
        </w:rPr>
      </w:pPr>
      <w:bookmarkStart w:id="4" w:name="_Toc153534769"/>
      <w:r w:rsidRPr="007460AC">
        <w:rPr>
          <w:rFonts w:ascii="Arial" w:hAnsi="Arial" w:cs="Arial"/>
          <w:i w:val="0"/>
          <w:iCs w:val="0"/>
          <w:sz w:val="24"/>
          <w:szCs w:val="24"/>
          <w:lang w:val="en-US"/>
        </w:rPr>
        <w:t>Research Paradigm</w:t>
      </w:r>
      <w:bookmarkEnd w:id="4"/>
    </w:p>
    <w:p w14:paraId="0C42A83F" w14:textId="1250D1AC" w:rsidR="00FA7879" w:rsidRPr="007460AC" w:rsidRDefault="00FA7879"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When examining the complexities of cultural diversity in the European workplace, I will employ a secondary research approach as this technique exemplifies a concentration on leveraging preexisting data, academic articles, and prior research rather to engaging in new data gathering. The rationale for choosing this methodology is predicated on its </w:t>
      </w:r>
      <w:r w:rsidRPr="007460AC">
        <w:rPr>
          <w:rFonts w:ascii="Arial" w:hAnsi="Arial" w:cs="Arial"/>
          <w:i w:val="0"/>
          <w:iCs w:val="0"/>
          <w:sz w:val="24"/>
          <w:szCs w:val="24"/>
          <w:lang w:val="en-US"/>
        </w:rPr>
        <w:lastRenderedPageBreak/>
        <w:t>efficacy and ability to provide a comprehensive comprehension of the topic matter while also, secondary research allows for an exploration of many viewpoints and existing discoveries in the topic, resulting in a thorough comprehension of cultural diversity in European workplaces.</w:t>
      </w:r>
      <w:r w:rsidR="00662C3C" w:rsidRPr="007460AC">
        <w:rPr>
          <w:rFonts w:ascii="Arial" w:hAnsi="Arial" w:cs="Arial"/>
          <w:i w:val="0"/>
          <w:iCs w:val="0"/>
          <w:sz w:val="24"/>
          <w:szCs w:val="24"/>
          <w:lang w:val="en-US"/>
        </w:rPr>
        <w:t xml:space="preserve"> (Creswell &amp; Creswell, 2022)</w:t>
      </w:r>
    </w:p>
    <w:p w14:paraId="743D404A" w14:textId="77777777" w:rsidR="00FA7879" w:rsidRPr="007460AC" w:rsidRDefault="00FA7879" w:rsidP="007460AC">
      <w:pPr>
        <w:spacing w:line="360" w:lineRule="auto"/>
        <w:jc w:val="both"/>
        <w:rPr>
          <w:rFonts w:ascii="Arial" w:hAnsi="Arial" w:cs="Arial"/>
          <w:i w:val="0"/>
          <w:iCs w:val="0"/>
          <w:sz w:val="24"/>
          <w:szCs w:val="24"/>
          <w:lang w:val="en-US"/>
        </w:rPr>
      </w:pPr>
    </w:p>
    <w:p w14:paraId="6CD85B0E" w14:textId="5BE9F1A7" w:rsidR="00FA7879" w:rsidRPr="007460AC" w:rsidRDefault="00FA7879"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The cost-effectiveness and time efficiency of this research strategy make it highly </w:t>
      </w:r>
      <w:proofErr w:type="gramStart"/>
      <w:r w:rsidRPr="007460AC">
        <w:rPr>
          <w:rFonts w:ascii="Arial" w:hAnsi="Arial" w:cs="Arial"/>
          <w:i w:val="0"/>
          <w:iCs w:val="0"/>
          <w:sz w:val="24"/>
          <w:szCs w:val="24"/>
          <w:lang w:val="en-US"/>
        </w:rPr>
        <w:t>advantageous</w:t>
      </w:r>
      <w:proofErr w:type="gramEnd"/>
      <w:r w:rsidRPr="007460AC">
        <w:rPr>
          <w:rFonts w:ascii="Arial" w:hAnsi="Arial" w:cs="Arial"/>
          <w:i w:val="0"/>
          <w:iCs w:val="0"/>
          <w:sz w:val="24"/>
          <w:szCs w:val="24"/>
          <w:lang w:val="en-US"/>
        </w:rPr>
        <w:t xml:space="preserve"> and the platform facilitates the collection and examination of diverse viewpoints and verifiable data from various sources, including scholarly publications, industry analyses, and case studies. By conducting a comprehensive examination of this substantial collection of literature, my objective is to identify recurring patterns, theories, and models that are relevant to cultural diversity in European </w:t>
      </w:r>
      <w:r w:rsidR="00F80253" w:rsidRPr="007460AC">
        <w:rPr>
          <w:rFonts w:ascii="Arial" w:hAnsi="Arial" w:cs="Arial"/>
          <w:i w:val="0"/>
          <w:iCs w:val="0"/>
          <w:sz w:val="24"/>
          <w:szCs w:val="24"/>
          <w:lang w:val="en-US"/>
        </w:rPr>
        <w:t>organizational</w:t>
      </w:r>
      <w:r w:rsidRPr="007460AC">
        <w:rPr>
          <w:rFonts w:ascii="Arial" w:hAnsi="Arial" w:cs="Arial"/>
          <w:i w:val="0"/>
          <w:iCs w:val="0"/>
          <w:sz w:val="24"/>
          <w:szCs w:val="24"/>
          <w:lang w:val="en-US"/>
        </w:rPr>
        <w:t xml:space="preserve"> contexts.</w:t>
      </w:r>
      <w:r w:rsidR="00662C3C" w:rsidRPr="007460AC">
        <w:rPr>
          <w:rFonts w:ascii="Arial" w:hAnsi="Arial" w:cs="Arial"/>
          <w:i w:val="0"/>
          <w:iCs w:val="0"/>
          <w:sz w:val="24"/>
          <w:szCs w:val="24"/>
          <w:lang w:val="en-US"/>
        </w:rPr>
        <w:t xml:space="preserve"> (</w:t>
      </w:r>
      <w:r w:rsidR="0058037A" w:rsidRPr="007460AC">
        <w:rPr>
          <w:rFonts w:ascii="Arial" w:hAnsi="Arial" w:cs="Arial"/>
          <w:i w:val="0"/>
          <w:iCs w:val="0"/>
          <w:sz w:val="24"/>
          <w:szCs w:val="24"/>
          <w:lang w:val="en-US"/>
        </w:rPr>
        <w:t>Worland &amp; Beck, 2023)</w:t>
      </w:r>
    </w:p>
    <w:p w14:paraId="15063F9B" w14:textId="77777777" w:rsidR="00F80253" w:rsidRDefault="00F80253" w:rsidP="007460AC">
      <w:pPr>
        <w:spacing w:line="360" w:lineRule="auto"/>
        <w:jc w:val="both"/>
        <w:rPr>
          <w:rFonts w:ascii="Arial" w:hAnsi="Arial" w:cs="Arial"/>
          <w:i w:val="0"/>
          <w:iCs w:val="0"/>
          <w:sz w:val="24"/>
          <w:szCs w:val="24"/>
          <w:lang w:val="en-US"/>
        </w:rPr>
      </w:pPr>
    </w:p>
    <w:p w14:paraId="6034044E" w14:textId="77777777" w:rsidR="007460AC" w:rsidRDefault="007460AC" w:rsidP="007460AC">
      <w:pPr>
        <w:spacing w:line="360" w:lineRule="auto"/>
        <w:jc w:val="both"/>
        <w:rPr>
          <w:rFonts w:ascii="Arial" w:hAnsi="Arial" w:cs="Arial"/>
          <w:i w:val="0"/>
          <w:iCs w:val="0"/>
          <w:sz w:val="24"/>
          <w:szCs w:val="24"/>
          <w:lang w:val="en-US"/>
        </w:rPr>
      </w:pPr>
    </w:p>
    <w:p w14:paraId="06A8EEF8" w14:textId="77777777" w:rsidR="007460AC" w:rsidRPr="007460AC" w:rsidRDefault="007460AC" w:rsidP="007460AC">
      <w:pPr>
        <w:spacing w:line="360" w:lineRule="auto"/>
        <w:jc w:val="both"/>
        <w:rPr>
          <w:rFonts w:ascii="Arial" w:hAnsi="Arial" w:cs="Arial"/>
          <w:i w:val="0"/>
          <w:iCs w:val="0"/>
          <w:sz w:val="24"/>
          <w:szCs w:val="24"/>
          <w:lang w:val="en-US"/>
        </w:rPr>
      </w:pPr>
    </w:p>
    <w:p w14:paraId="45F475D1" w14:textId="68ED5415" w:rsidR="0064010F" w:rsidRPr="007460AC" w:rsidRDefault="00F80253" w:rsidP="007460AC">
      <w:pPr>
        <w:pStyle w:val="Heading2"/>
        <w:spacing w:line="360" w:lineRule="auto"/>
        <w:jc w:val="both"/>
        <w:rPr>
          <w:rFonts w:ascii="Arial" w:hAnsi="Arial" w:cs="Arial"/>
          <w:i w:val="0"/>
          <w:iCs w:val="0"/>
          <w:sz w:val="24"/>
          <w:szCs w:val="24"/>
          <w:lang w:val="en-US"/>
        </w:rPr>
      </w:pPr>
      <w:bookmarkStart w:id="5" w:name="_Toc153534770"/>
      <w:r w:rsidRPr="007460AC">
        <w:rPr>
          <w:rFonts w:ascii="Arial" w:hAnsi="Arial" w:cs="Arial"/>
          <w:i w:val="0"/>
          <w:iCs w:val="0"/>
          <w:sz w:val="24"/>
          <w:szCs w:val="24"/>
          <w:lang w:val="en-US"/>
        </w:rPr>
        <w:t>Research Approach</w:t>
      </w:r>
      <w:bookmarkEnd w:id="5"/>
    </w:p>
    <w:p w14:paraId="28BF766E" w14:textId="6F739F5A" w:rsidR="00E16655" w:rsidRPr="007460AC" w:rsidRDefault="00E16655"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A deductive research approach is recommended for investigating the topic of cultural diversity in the European workplace as this approach involves starting with a solid theoretical framework based on established theories and literature on cultural diversity. This foundation will serve as the basis for formulating specific hypotheses regarding the dynamics and effects of cultural diversity in European work environments and the examination of data will be guided by these hypotheses, primarily utilizing secondary materials such as published research, organizational reports, and academic papers. </w:t>
      </w:r>
      <w:r w:rsidR="0058037A" w:rsidRPr="007460AC">
        <w:rPr>
          <w:rFonts w:ascii="Arial" w:hAnsi="Arial" w:cs="Arial"/>
          <w:i w:val="0"/>
          <w:iCs w:val="0"/>
          <w:sz w:val="24"/>
          <w:szCs w:val="24"/>
          <w:lang w:val="en-US"/>
        </w:rPr>
        <w:t xml:space="preserve">(Albrecht &amp; </w:t>
      </w:r>
      <w:r w:rsidR="004A75B2" w:rsidRPr="007460AC">
        <w:rPr>
          <w:rFonts w:ascii="Arial" w:hAnsi="Arial" w:cs="Arial"/>
          <w:i w:val="0"/>
          <w:iCs w:val="0"/>
          <w:sz w:val="24"/>
          <w:szCs w:val="24"/>
          <w:lang w:val="en-US"/>
        </w:rPr>
        <w:t>Saldana, 2023)</w:t>
      </w:r>
    </w:p>
    <w:p w14:paraId="2ED25474" w14:textId="77777777" w:rsidR="00E16655" w:rsidRPr="007460AC" w:rsidRDefault="00E16655" w:rsidP="007460AC">
      <w:pPr>
        <w:spacing w:line="360" w:lineRule="auto"/>
        <w:jc w:val="both"/>
        <w:rPr>
          <w:rFonts w:ascii="Arial" w:hAnsi="Arial" w:cs="Arial"/>
          <w:i w:val="0"/>
          <w:iCs w:val="0"/>
          <w:sz w:val="24"/>
          <w:szCs w:val="24"/>
          <w:lang w:val="en-US"/>
        </w:rPr>
      </w:pPr>
    </w:p>
    <w:p w14:paraId="1B0B603E" w14:textId="6D191B61" w:rsidR="00F80253" w:rsidRPr="007460AC" w:rsidRDefault="00E16655"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The deductive technique allows for a methodical investigation, where conclusions are reached by evaluating the gathered facts against the initial hypothesis and this </w:t>
      </w:r>
      <w:r w:rsidRPr="007460AC">
        <w:rPr>
          <w:rFonts w:ascii="Arial" w:hAnsi="Arial" w:cs="Arial"/>
          <w:i w:val="0"/>
          <w:iCs w:val="0"/>
          <w:sz w:val="24"/>
          <w:szCs w:val="24"/>
          <w:lang w:val="en-US"/>
        </w:rPr>
        <w:lastRenderedPageBreak/>
        <w:t>methodology is highly effective for examining or challenging established theories within the context of European workplaces, ensuring a systematic and research-driven investigation of the subject.</w:t>
      </w:r>
      <w:r w:rsidR="004A75B2" w:rsidRPr="007460AC">
        <w:rPr>
          <w:rFonts w:ascii="Arial" w:hAnsi="Arial" w:cs="Arial"/>
          <w:i w:val="0"/>
          <w:iCs w:val="0"/>
          <w:sz w:val="24"/>
          <w:szCs w:val="24"/>
          <w:lang w:val="en-US"/>
        </w:rPr>
        <w:t xml:space="preserve"> (Lussier &amp; </w:t>
      </w:r>
      <w:proofErr w:type="spellStart"/>
      <w:r w:rsidR="004A75B2" w:rsidRPr="007460AC">
        <w:rPr>
          <w:rFonts w:ascii="Arial" w:hAnsi="Arial" w:cs="Arial"/>
          <w:i w:val="0"/>
          <w:iCs w:val="0"/>
          <w:sz w:val="24"/>
          <w:szCs w:val="24"/>
          <w:lang w:val="en-US"/>
        </w:rPr>
        <w:t>Delgon</w:t>
      </w:r>
      <w:r w:rsidR="00256182" w:rsidRPr="007460AC">
        <w:rPr>
          <w:rFonts w:ascii="Arial" w:hAnsi="Arial" w:cs="Arial"/>
          <w:i w:val="0"/>
          <w:iCs w:val="0"/>
          <w:sz w:val="24"/>
          <w:szCs w:val="24"/>
          <w:lang w:val="en-US"/>
        </w:rPr>
        <w:t>ia</w:t>
      </w:r>
      <w:proofErr w:type="spellEnd"/>
      <w:r w:rsidR="00256182" w:rsidRPr="007460AC">
        <w:rPr>
          <w:rFonts w:ascii="Arial" w:hAnsi="Arial" w:cs="Arial"/>
          <w:i w:val="0"/>
          <w:iCs w:val="0"/>
          <w:sz w:val="24"/>
          <w:szCs w:val="24"/>
          <w:lang w:val="en-US"/>
        </w:rPr>
        <w:t>, 2022)</w:t>
      </w:r>
    </w:p>
    <w:p w14:paraId="27CC2C44" w14:textId="77777777" w:rsidR="00E16655" w:rsidRPr="007460AC" w:rsidRDefault="00E16655" w:rsidP="007460AC">
      <w:pPr>
        <w:spacing w:line="360" w:lineRule="auto"/>
        <w:jc w:val="both"/>
        <w:rPr>
          <w:rFonts w:ascii="Arial" w:hAnsi="Arial" w:cs="Arial"/>
          <w:i w:val="0"/>
          <w:iCs w:val="0"/>
          <w:sz w:val="24"/>
          <w:szCs w:val="24"/>
          <w:lang w:val="en-US"/>
        </w:rPr>
      </w:pPr>
    </w:p>
    <w:p w14:paraId="29E440EB" w14:textId="09C75F1A" w:rsidR="00E16655" w:rsidRPr="007460AC" w:rsidRDefault="00623322" w:rsidP="007460AC">
      <w:pPr>
        <w:pStyle w:val="Heading2"/>
        <w:spacing w:line="360" w:lineRule="auto"/>
        <w:jc w:val="both"/>
        <w:rPr>
          <w:rFonts w:ascii="Arial" w:hAnsi="Arial" w:cs="Arial"/>
          <w:i w:val="0"/>
          <w:iCs w:val="0"/>
          <w:sz w:val="24"/>
          <w:szCs w:val="24"/>
          <w:lang w:val="en-US"/>
        </w:rPr>
      </w:pPr>
      <w:bookmarkStart w:id="6" w:name="_Toc153534771"/>
      <w:r w:rsidRPr="007460AC">
        <w:rPr>
          <w:rFonts w:ascii="Arial" w:hAnsi="Arial" w:cs="Arial"/>
          <w:i w:val="0"/>
          <w:iCs w:val="0"/>
          <w:sz w:val="24"/>
          <w:szCs w:val="24"/>
          <w:lang w:val="en-US"/>
        </w:rPr>
        <w:t>Research Method</w:t>
      </w:r>
      <w:bookmarkEnd w:id="6"/>
    </w:p>
    <w:p w14:paraId="24B0B2B6" w14:textId="46944594" w:rsidR="00623322" w:rsidRPr="007460AC" w:rsidRDefault="005F273F"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A quantitative research approach will be employed to investigate cultural diversity in the European workplace and thus method is chosen for its ability to provide objective, quantifiable, and statistically analyzable data. The project will employ quantitative methods to measure and analyze the level and characteristics of cultural diversity in European workplaces, with the goal of understanding its measurable effects and this method is particularly well-suited for analyzing associations, occurrences, and trends in large datasets, which can be acquired from existing organizational records, surveys, and demographic studies. The use of quantitative techniques will help in formulating empirical deductions, allowing for generalization of findings and the development of a strong, data-driven understanding of the impact of cultural diversity on workplace dynamics in Europe.</w:t>
      </w:r>
      <w:r w:rsidR="00256182" w:rsidRPr="007460AC">
        <w:rPr>
          <w:rFonts w:ascii="Arial" w:hAnsi="Arial" w:cs="Arial"/>
          <w:i w:val="0"/>
          <w:iCs w:val="0"/>
          <w:sz w:val="24"/>
          <w:szCs w:val="24"/>
          <w:lang w:val="en-US"/>
        </w:rPr>
        <w:t xml:space="preserve"> (Holstein &amp; Fetters, 2016)</w:t>
      </w:r>
    </w:p>
    <w:p w14:paraId="45F20442" w14:textId="77777777" w:rsidR="005F273F" w:rsidRPr="007460AC" w:rsidRDefault="005F273F" w:rsidP="007460AC">
      <w:pPr>
        <w:spacing w:line="360" w:lineRule="auto"/>
        <w:jc w:val="both"/>
        <w:rPr>
          <w:rFonts w:ascii="Arial" w:hAnsi="Arial" w:cs="Arial"/>
          <w:i w:val="0"/>
          <w:iCs w:val="0"/>
          <w:sz w:val="24"/>
          <w:szCs w:val="24"/>
          <w:lang w:val="en-US"/>
        </w:rPr>
      </w:pPr>
    </w:p>
    <w:p w14:paraId="684A7B84" w14:textId="7DAFC103" w:rsidR="005F273F" w:rsidRPr="007460AC" w:rsidRDefault="002745CA" w:rsidP="007460AC">
      <w:pPr>
        <w:pStyle w:val="Heading2"/>
        <w:spacing w:line="360" w:lineRule="auto"/>
        <w:jc w:val="both"/>
        <w:rPr>
          <w:rFonts w:ascii="Arial" w:hAnsi="Arial" w:cs="Arial"/>
          <w:i w:val="0"/>
          <w:iCs w:val="0"/>
          <w:sz w:val="24"/>
          <w:szCs w:val="24"/>
          <w:lang w:val="en-US"/>
        </w:rPr>
      </w:pPr>
      <w:bookmarkStart w:id="7" w:name="_Toc153534772"/>
      <w:r w:rsidRPr="007460AC">
        <w:rPr>
          <w:rFonts w:ascii="Arial" w:hAnsi="Arial" w:cs="Arial"/>
          <w:i w:val="0"/>
          <w:iCs w:val="0"/>
          <w:sz w:val="24"/>
          <w:szCs w:val="24"/>
          <w:lang w:val="en-US"/>
        </w:rPr>
        <w:t>Research Strategy</w:t>
      </w:r>
      <w:bookmarkEnd w:id="7"/>
    </w:p>
    <w:p w14:paraId="70F156EF" w14:textId="7AFD61CC" w:rsidR="00E535FA" w:rsidRPr="007460AC" w:rsidRDefault="00E535FA"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The chosen research approach for analyzing cultural diversity in the European workplace is </w:t>
      </w:r>
      <w:proofErr w:type="spellStart"/>
      <w:r w:rsidRPr="007460AC">
        <w:rPr>
          <w:rFonts w:ascii="Arial" w:hAnsi="Arial" w:cs="Arial"/>
          <w:i w:val="0"/>
          <w:iCs w:val="0"/>
          <w:sz w:val="24"/>
          <w:szCs w:val="24"/>
          <w:lang w:val="en-US"/>
        </w:rPr>
        <w:t>netnography</w:t>
      </w:r>
      <w:proofErr w:type="spellEnd"/>
      <w:r w:rsidRPr="007460AC">
        <w:rPr>
          <w:rFonts w:ascii="Arial" w:hAnsi="Arial" w:cs="Arial"/>
          <w:i w:val="0"/>
          <w:iCs w:val="0"/>
          <w:sz w:val="24"/>
          <w:szCs w:val="24"/>
          <w:lang w:val="en-US"/>
        </w:rPr>
        <w:t xml:space="preserve">, which is tailored for quantitative analysis as this methodology, which combines ethnography and online research, is particularly effective for delving into the complex dynamics of cultural diversity in the digital age. </w:t>
      </w:r>
      <w:proofErr w:type="spellStart"/>
      <w:r w:rsidRPr="007460AC">
        <w:rPr>
          <w:rFonts w:ascii="Arial" w:hAnsi="Arial" w:cs="Arial"/>
          <w:i w:val="0"/>
          <w:iCs w:val="0"/>
          <w:sz w:val="24"/>
          <w:szCs w:val="24"/>
          <w:lang w:val="en-US"/>
        </w:rPr>
        <w:t>Netnography</w:t>
      </w:r>
      <w:proofErr w:type="spellEnd"/>
      <w:r w:rsidRPr="007460AC">
        <w:rPr>
          <w:rFonts w:ascii="Arial" w:hAnsi="Arial" w:cs="Arial"/>
          <w:i w:val="0"/>
          <w:iCs w:val="0"/>
          <w:sz w:val="24"/>
          <w:szCs w:val="24"/>
          <w:lang w:val="en-US"/>
        </w:rPr>
        <w:t xml:space="preserve"> allows for the collection of measurable data through the analysis of online interactions and digital footprints within European organizations, revealing patterns and trends in workplace culture.</w:t>
      </w:r>
      <w:r w:rsidR="00662C3C" w:rsidRPr="007460AC">
        <w:rPr>
          <w:rFonts w:ascii="Arial" w:hAnsi="Arial" w:cs="Arial"/>
          <w:i w:val="0"/>
          <w:iCs w:val="0"/>
          <w:sz w:val="24"/>
          <w:szCs w:val="24"/>
          <w:lang w:val="en-US"/>
        </w:rPr>
        <w:t xml:space="preserve"> (Creswell, 2014)</w:t>
      </w:r>
    </w:p>
    <w:p w14:paraId="75A0F09A" w14:textId="77777777" w:rsidR="00E535FA" w:rsidRPr="007460AC" w:rsidRDefault="00E535FA" w:rsidP="007460AC">
      <w:pPr>
        <w:spacing w:line="360" w:lineRule="auto"/>
        <w:jc w:val="both"/>
        <w:rPr>
          <w:rFonts w:ascii="Arial" w:hAnsi="Arial" w:cs="Arial"/>
          <w:i w:val="0"/>
          <w:iCs w:val="0"/>
          <w:sz w:val="24"/>
          <w:szCs w:val="24"/>
          <w:lang w:val="en-US"/>
        </w:rPr>
      </w:pPr>
    </w:p>
    <w:p w14:paraId="3A3B45CC" w14:textId="4F7AE740" w:rsidR="00E535FA" w:rsidRPr="007460AC" w:rsidRDefault="00E535FA"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This approach is selected for several reasons as in today's digital era, a significant amount of employee engagement and cultural expression occurs online due to the </w:t>
      </w:r>
      <w:r w:rsidRPr="007460AC">
        <w:rPr>
          <w:rFonts w:ascii="Arial" w:hAnsi="Arial" w:cs="Arial"/>
          <w:i w:val="0"/>
          <w:iCs w:val="0"/>
          <w:sz w:val="24"/>
          <w:szCs w:val="24"/>
          <w:lang w:val="en-US"/>
        </w:rPr>
        <w:lastRenderedPageBreak/>
        <w:t xml:space="preserve">widespread use of digital workplaces. This has led to the creation of a valuable collection of data while in addition, </w:t>
      </w:r>
      <w:proofErr w:type="spellStart"/>
      <w:r w:rsidRPr="007460AC">
        <w:rPr>
          <w:rFonts w:ascii="Arial" w:hAnsi="Arial" w:cs="Arial"/>
          <w:i w:val="0"/>
          <w:iCs w:val="0"/>
          <w:sz w:val="24"/>
          <w:szCs w:val="24"/>
          <w:lang w:val="en-US"/>
        </w:rPr>
        <w:t>netnography</w:t>
      </w:r>
      <w:proofErr w:type="spellEnd"/>
      <w:r w:rsidRPr="007460AC">
        <w:rPr>
          <w:rFonts w:ascii="Arial" w:hAnsi="Arial" w:cs="Arial"/>
          <w:i w:val="0"/>
          <w:iCs w:val="0"/>
          <w:sz w:val="24"/>
          <w:szCs w:val="24"/>
          <w:lang w:val="en-US"/>
        </w:rPr>
        <w:t xml:space="preserve"> enables the analysis of large datasets, thus aiding in the identification of significant patterns in cultural diversity. Understanding the different ways diversity is manifested in various European countries and industries is essential.</w:t>
      </w:r>
      <w:r w:rsidR="00256182" w:rsidRPr="007460AC">
        <w:rPr>
          <w:rFonts w:ascii="Arial" w:hAnsi="Arial" w:cs="Arial"/>
          <w:i w:val="0"/>
          <w:iCs w:val="0"/>
          <w:sz w:val="24"/>
          <w:szCs w:val="24"/>
          <w:lang w:val="en-US"/>
        </w:rPr>
        <w:t xml:space="preserve"> </w:t>
      </w:r>
      <w:r w:rsidR="008B7870" w:rsidRPr="007460AC">
        <w:rPr>
          <w:rFonts w:ascii="Arial" w:hAnsi="Arial" w:cs="Arial"/>
          <w:i w:val="0"/>
          <w:iCs w:val="0"/>
          <w:sz w:val="24"/>
          <w:szCs w:val="24"/>
          <w:lang w:val="en-US"/>
        </w:rPr>
        <w:t>(Davis &amp; Miller, 2017)</w:t>
      </w:r>
    </w:p>
    <w:p w14:paraId="22265D68" w14:textId="77777777" w:rsidR="00E535FA" w:rsidRPr="007460AC" w:rsidRDefault="00E535FA" w:rsidP="007460AC">
      <w:pPr>
        <w:spacing w:line="360" w:lineRule="auto"/>
        <w:jc w:val="both"/>
        <w:rPr>
          <w:rFonts w:ascii="Arial" w:hAnsi="Arial" w:cs="Arial"/>
          <w:i w:val="0"/>
          <w:iCs w:val="0"/>
          <w:sz w:val="24"/>
          <w:szCs w:val="24"/>
          <w:lang w:val="en-US"/>
        </w:rPr>
      </w:pPr>
    </w:p>
    <w:p w14:paraId="2F626F7A" w14:textId="6039917C" w:rsidR="00E535FA" w:rsidRPr="007460AC" w:rsidRDefault="00711C0B" w:rsidP="007460AC">
      <w:pPr>
        <w:pStyle w:val="Heading2"/>
        <w:spacing w:line="360" w:lineRule="auto"/>
        <w:jc w:val="both"/>
        <w:rPr>
          <w:rFonts w:ascii="Arial" w:hAnsi="Arial" w:cs="Arial"/>
          <w:i w:val="0"/>
          <w:iCs w:val="0"/>
          <w:sz w:val="24"/>
          <w:szCs w:val="24"/>
          <w:lang w:val="en-US"/>
        </w:rPr>
      </w:pPr>
      <w:bookmarkStart w:id="8" w:name="_Toc153534773"/>
      <w:r w:rsidRPr="007460AC">
        <w:rPr>
          <w:rFonts w:ascii="Arial" w:hAnsi="Arial" w:cs="Arial"/>
          <w:i w:val="0"/>
          <w:iCs w:val="0"/>
          <w:sz w:val="24"/>
          <w:szCs w:val="24"/>
          <w:lang w:val="en-US"/>
        </w:rPr>
        <w:t>Sampling Method</w:t>
      </w:r>
      <w:bookmarkEnd w:id="8"/>
    </w:p>
    <w:p w14:paraId="02E3DF78" w14:textId="463428D7" w:rsidR="00C64FE2" w:rsidRPr="007460AC" w:rsidRDefault="00C64FE2" w:rsidP="007460AC">
      <w:pPr>
        <w:spacing w:line="360" w:lineRule="auto"/>
        <w:jc w:val="both"/>
        <w:rPr>
          <w:rFonts w:ascii="Arial" w:hAnsi="Arial" w:cs="Arial"/>
          <w:i w:val="0"/>
          <w:iCs w:val="0"/>
          <w:sz w:val="24"/>
          <w:szCs w:val="24"/>
          <w:lang w:val="en-US"/>
        </w:rPr>
      </w:pPr>
      <w:proofErr w:type="gramStart"/>
      <w:r w:rsidRPr="007460AC">
        <w:rPr>
          <w:rFonts w:ascii="Arial" w:hAnsi="Arial" w:cs="Arial"/>
          <w:i w:val="0"/>
          <w:iCs w:val="0"/>
          <w:sz w:val="24"/>
          <w:szCs w:val="24"/>
          <w:lang w:val="en-US"/>
        </w:rPr>
        <w:t>In order to</w:t>
      </w:r>
      <w:proofErr w:type="gramEnd"/>
      <w:r w:rsidRPr="007460AC">
        <w:rPr>
          <w:rFonts w:ascii="Arial" w:hAnsi="Arial" w:cs="Arial"/>
          <w:i w:val="0"/>
          <w:iCs w:val="0"/>
          <w:sz w:val="24"/>
          <w:szCs w:val="24"/>
          <w:lang w:val="en-US"/>
        </w:rPr>
        <w:t xml:space="preserve"> examine the cultural variety in the European workplace, a quantitative research methodology will be employed, utilizing either a probability or random sampling technique as this approach entails the equitable and impartial selection of participants from the workforce, guaranteeing that each individual has an equal chance of being selected and also, the technique is crucial for multiple reasons.</w:t>
      </w:r>
      <w:r w:rsidR="00EF2505" w:rsidRPr="007460AC">
        <w:rPr>
          <w:rFonts w:ascii="Arial" w:hAnsi="Arial" w:cs="Arial"/>
          <w:i w:val="0"/>
          <w:iCs w:val="0"/>
          <w:sz w:val="24"/>
          <w:szCs w:val="24"/>
          <w:lang w:val="en-US"/>
        </w:rPr>
        <w:t xml:space="preserve"> (Cohen &amp; Schreiber, 2007)</w:t>
      </w:r>
    </w:p>
    <w:p w14:paraId="7B00B031" w14:textId="77777777" w:rsidR="00C64FE2" w:rsidRPr="007460AC" w:rsidRDefault="00C64FE2" w:rsidP="007460AC">
      <w:pPr>
        <w:spacing w:line="360" w:lineRule="auto"/>
        <w:jc w:val="both"/>
        <w:rPr>
          <w:rFonts w:ascii="Arial" w:hAnsi="Arial" w:cs="Arial"/>
          <w:i w:val="0"/>
          <w:iCs w:val="0"/>
          <w:sz w:val="24"/>
          <w:szCs w:val="24"/>
          <w:lang w:val="en-US"/>
        </w:rPr>
      </w:pPr>
    </w:p>
    <w:p w14:paraId="1623692F" w14:textId="132ED279" w:rsidR="00C64FE2" w:rsidRPr="007460AC" w:rsidRDefault="00C64FE2"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Using probability sampling enhances the representativeness of the study, hence increasing the applicability of the findings to other European work environments as by guaranteeing equal opportunities for all individuals to participate, the study may offer a precise depiction of the diverse range of cultures, ethnicities, and experiences prevalent in European workplaces.</w:t>
      </w:r>
      <w:r w:rsidR="00046081" w:rsidRPr="007460AC">
        <w:rPr>
          <w:rFonts w:ascii="Arial" w:hAnsi="Arial" w:cs="Arial"/>
          <w:i w:val="0"/>
          <w:iCs w:val="0"/>
          <w:sz w:val="24"/>
          <w:szCs w:val="24"/>
          <w:lang w:val="en-US"/>
        </w:rPr>
        <w:t xml:space="preserve"> </w:t>
      </w:r>
      <w:r w:rsidRPr="007460AC">
        <w:rPr>
          <w:rFonts w:ascii="Arial" w:hAnsi="Arial" w:cs="Arial"/>
          <w:i w:val="0"/>
          <w:iCs w:val="0"/>
          <w:sz w:val="24"/>
          <w:szCs w:val="24"/>
          <w:lang w:val="en-US"/>
        </w:rPr>
        <w:t xml:space="preserve">Furthermore, this approach mitigates any potential biases that may distort the research outcomes as when conducting studies on cultural diversity, it is imperative to consider selection bias </w:t>
      </w:r>
      <w:proofErr w:type="gramStart"/>
      <w:r w:rsidRPr="007460AC">
        <w:rPr>
          <w:rFonts w:ascii="Arial" w:hAnsi="Arial" w:cs="Arial"/>
          <w:i w:val="0"/>
          <w:iCs w:val="0"/>
          <w:sz w:val="24"/>
          <w:szCs w:val="24"/>
          <w:lang w:val="en-US"/>
        </w:rPr>
        <w:t>in order to</w:t>
      </w:r>
      <w:proofErr w:type="gramEnd"/>
      <w:r w:rsidRPr="007460AC">
        <w:rPr>
          <w:rFonts w:ascii="Arial" w:hAnsi="Arial" w:cs="Arial"/>
          <w:i w:val="0"/>
          <w:iCs w:val="0"/>
          <w:sz w:val="24"/>
          <w:szCs w:val="24"/>
          <w:lang w:val="en-US"/>
        </w:rPr>
        <w:t xml:space="preserve"> guarantee equitable representation of all groups involved.</w:t>
      </w:r>
      <w:r w:rsidR="00E27A32" w:rsidRPr="007460AC">
        <w:rPr>
          <w:rFonts w:ascii="Arial" w:hAnsi="Arial" w:cs="Arial"/>
          <w:i w:val="0"/>
          <w:iCs w:val="0"/>
          <w:sz w:val="24"/>
          <w:szCs w:val="24"/>
          <w:lang w:val="en-US"/>
        </w:rPr>
        <w:t xml:space="preserve"> (</w:t>
      </w:r>
      <w:r w:rsidR="008B7870" w:rsidRPr="007460AC">
        <w:rPr>
          <w:rFonts w:ascii="Arial" w:hAnsi="Arial" w:cs="Arial"/>
          <w:i w:val="0"/>
          <w:iCs w:val="0"/>
          <w:sz w:val="24"/>
          <w:szCs w:val="24"/>
          <w:lang w:val="en-US"/>
        </w:rPr>
        <w:t>Garcia &amp; Martinez, 2016)</w:t>
      </w:r>
    </w:p>
    <w:p w14:paraId="1E05EDDB" w14:textId="77777777" w:rsidR="00046081" w:rsidRPr="007460AC" w:rsidRDefault="00046081" w:rsidP="007460AC">
      <w:pPr>
        <w:spacing w:line="360" w:lineRule="auto"/>
        <w:jc w:val="both"/>
        <w:rPr>
          <w:rFonts w:ascii="Arial" w:hAnsi="Arial" w:cs="Arial"/>
          <w:i w:val="0"/>
          <w:iCs w:val="0"/>
          <w:sz w:val="24"/>
          <w:szCs w:val="24"/>
          <w:lang w:val="en-US"/>
        </w:rPr>
      </w:pPr>
    </w:p>
    <w:p w14:paraId="193412C3" w14:textId="3AF1A239" w:rsidR="00BA7361" w:rsidRPr="007460AC" w:rsidRDefault="00BA7361" w:rsidP="007460AC">
      <w:pPr>
        <w:pStyle w:val="Heading2"/>
        <w:spacing w:line="360" w:lineRule="auto"/>
        <w:jc w:val="both"/>
        <w:rPr>
          <w:rFonts w:ascii="Arial" w:hAnsi="Arial" w:cs="Arial"/>
          <w:i w:val="0"/>
          <w:iCs w:val="0"/>
          <w:sz w:val="24"/>
          <w:szCs w:val="24"/>
          <w:lang w:val="en-US"/>
        </w:rPr>
      </w:pPr>
      <w:bookmarkStart w:id="9" w:name="_Toc153534774"/>
      <w:r w:rsidRPr="007460AC">
        <w:rPr>
          <w:rFonts w:ascii="Arial" w:hAnsi="Arial" w:cs="Arial"/>
          <w:i w:val="0"/>
          <w:iCs w:val="0"/>
          <w:sz w:val="24"/>
          <w:szCs w:val="24"/>
          <w:lang w:val="en-US"/>
        </w:rPr>
        <w:t>Data collection methods/tools</w:t>
      </w:r>
      <w:bookmarkEnd w:id="9"/>
    </w:p>
    <w:p w14:paraId="4C035B8C" w14:textId="053116A2" w:rsidR="00903C08" w:rsidRPr="007460AC" w:rsidRDefault="00903C08"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To explore cultural diversity in the European workplace, </w:t>
      </w:r>
      <w:proofErr w:type="gramStart"/>
      <w:r w:rsidRPr="007460AC">
        <w:rPr>
          <w:rFonts w:ascii="Arial" w:hAnsi="Arial" w:cs="Arial"/>
          <w:i w:val="0"/>
          <w:iCs w:val="0"/>
          <w:sz w:val="24"/>
          <w:szCs w:val="24"/>
          <w:lang w:val="en-US"/>
        </w:rPr>
        <w:t>it  will</w:t>
      </w:r>
      <w:proofErr w:type="gramEnd"/>
      <w:r w:rsidRPr="007460AC">
        <w:rPr>
          <w:rFonts w:ascii="Arial" w:hAnsi="Arial" w:cs="Arial"/>
          <w:i w:val="0"/>
          <w:iCs w:val="0"/>
          <w:sz w:val="24"/>
          <w:szCs w:val="24"/>
          <w:lang w:val="en-US"/>
        </w:rPr>
        <w:t xml:space="preserve"> be utilized questionnaires and document analysis as the main methods for collecting quantitative data as an organization can gain valuable insights by examining extant records and documents, including employee demographics, policies, and reports. </w:t>
      </w:r>
      <w:r w:rsidR="00E27A32" w:rsidRPr="007460AC">
        <w:rPr>
          <w:rFonts w:ascii="Arial" w:hAnsi="Arial" w:cs="Arial"/>
          <w:i w:val="0"/>
          <w:iCs w:val="0"/>
          <w:sz w:val="24"/>
          <w:szCs w:val="24"/>
          <w:lang w:val="en-US"/>
        </w:rPr>
        <w:t>(Wilson &amp; Brown, 2023)</w:t>
      </w:r>
    </w:p>
    <w:p w14:paraId="0900441C" w14:textId="77777777" w:rsidR="00903C08" w:rsidRPr="007460AC" w:rsidRDefault="00903C08" w:rsidP="007460AC">
      <w:pPr>
        <w:spacing w:line="360" w:lineRule="auto"/>
        <w:jc w:val="both"/>
        <w:rPr>
          <w:rFonts w:ascii="Arial" w:hAnsi="Arial" w:cs="Arial"/>
          <w:i w:val="0"/>
          <w:iCs w:val="0"/>
          <w:sz w:val="24"/>
          <w:szCs w:val="24"/>
          <w:lang w:val="en-US"/>
        </w:rPr>
      </w:pPr>
    </w:p>
    <w:p w14:paraId="55C015FC" w14:textId="28207B60" w:rsidR="006560F8" w:rsidRPr="007460AC" w:rsidRDefault="00903C08"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This process, known as document analysis, allows for a deeper understanding of the organization's operations and practices and this approach provides a comprehensive perspective on corporate cultural diversity practices and trends, encompassing both historical and contemporary viewpoints. In addition, we will utilize standardized questionnaires to gather primary data from both employees and management. </w:t>
      </w:r>
      <w:r w:rsidR="00A70383" w:rsidRPr="007460AC">
        <w:rPr>
          <w:rFonts w:ascii="Arial" w:hAnsi="Arial" w:cs="Arial"/>
          <w:i w:val="0"/>
          <w:iCs w:val="0"/>
          <w:sz w:val="24"/>
          <w:szCs w:val="24"/>
          <w:lang w:val="en-US"/>
        </w:rPr>
        <w:t>(</w:t>
      </w:r>
      <w:r w:rsidR="00E27A32" w:rsidRPr="007460AC">
        <w:rPr>
          <w:rFonts w:ascii="Arial" w:hAnsi="Arial" w:cs="Arial"/>
          <w:i w:val="0"/>
          <w:iCs w:val="0"/>
          <w:sz w:val="24"/>
          <w:szCs w:val="24"/>
          <w:lang w:val="en-US"/>
        </w:rPr>
        <w:t>Thompson &amp; Johnson, 2022)</w:t>
      </w:r>
    </w:p>
    <w:p w14:paraId="7490A939" w14:textId="77777777" w:rsidR="00903C08" w:rsidRPr="007460AC" w:rsidRDefault="00903C08" w:rsidP="007460AC">
      <w:pPr>
        <w:spacing w:line="360" w:lineRule="auto"/>
        <w:jc w:val="both"/>
        <w:rPr>
          <w:rFonts w:ascii="Arial" w:hAnsi="Arial" w:cs="Arial"/>
          <w:i w:val="0"/>
          <w:iCs w:val="0"/>
          <w:sz w:val="24"/>
          <w:szCs w:val="24"/>
          <w:lang w:val="en-US"/>
        </w:rPr>
      </w:pPr>
    </w:p>
    <w:p w14:paraId="4FBEFAE2" w14:textId="716EFBA9" w:rsidR="006560F8" w:rsidRPr="007460AC" w:rsidRDefault="00D61057" w:rsidP="007460AC">
      <w:pPr>
        <w:pStyle w:val="Heading2"/>
        <w:spacing w:line="360" w:lineRule="auto"/>
        <w:jc w:val="both"/>
        <w:rPr>
          <w:rFonts w:ascii="Arial" w:hAnsi="Arial" w:cs="Arial"/>
          <w:i w:val="0"/>
          <w:iCs w:val="0"/>
          <w:sz w:val="24"/>
          <w:szCs w:val="24"/>
          <w:lang w:val="en-US"/>
        </w:rPr>
      </w:pPr>
      <w:bookmarkStart w:id="10" w:name="_Toc153534775"/>
      <w:r w:rsidRPr="007460AC">
        <w:rPr>
          <w:rFonts w:ascii="Arial" w:hAnsi="Arial" w:cs="Arial"/>
          <w:i w:val="0"/>
          <w:iCs w:val="0"/>
          <w:sz w:val="24"/>
          <w:szCs w:val="24"/>
          <w:lang w:val="en-US"/>
        </w:rPr>
        <w:t>Ways of interpreting data</w:t>
      </w:r>
      <w:bookmarkEnd w:id="10"/>
    </w:p>
    <w:p w14:paraId="583B1379" w14:textId="734D847E" w:rsidR="005C19BF" w:rsidRPr="007460AC" w:rsidRDefault="005C19BF"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To investigate the cultural diversity that exists within the European workplace, quantitative data will be analyzed using thematic analysis as by identifying patterns and themes within numerical data sets, this methodology reveals insightful information regarding diversity in the workplace. </w:t>
      </w:r>
      <w:r w:rsidR="00A70383" w:rsidRPr="007460AC">
        <w:rPr>
          <w:rFonts w:ascii="Arial" w:hAnsi="Arial" w:cs="Arial"/>
          <w:i w:val="0"/>
          <w:iCs w:val="0"/>
          <w:sz w:val="24"/>
          <w:szCs w:val="24"/>
          <w:lang w:val="en-US"/>
        </w:rPr>
        <w:t xml:space="preserve"> (Williams &amp; Davis, 2023)</w:t>
      </w:r>
    </w:p>
    <w:p w14:paraId="1FEC3437" w14:textId="77777777" w:rsidR="005C19BF" w:rsidRPr="007460AC" w:rsidRDefault="005C19BF" w:rsidP="007460AC">
      <w:pPr>
        <w:spacing w:line="360" w:lineRule="auto"/>
        <w:jc w:val="both"/>
        <w:rPr>
          <w:rFonts w:ascii="Arial" w:hAnsi="Arial" w:cs="Arial"/>
          <w:i w:val="0"/>
          <w:iCs w:val="0"/>
          <w:sz w:val="24"/>
          <w:szCs w:val="24"/>
          <w:lang w:val="en-US"/>
        </w:rPr>
      </w:pPr>
    </w:p>
    <w:p w14:paraId="73C4B62B" w14:textId="52984C1E" w:rsidR="00C64FE2" w:rsidRPr="007460AC" w:rsidRDefault="005C19BF"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Thematic analysis is an appropriate method for this research endeavor as it permits an examination of various facets of cultural diversity—linguistic variation, ethnic background, cultural customs, and workplace environment—specifically within European contexts and by quantitative data categorization and analysis techniques, it becomes possible to objectively evaluate the extent and impact of cultural diversity, identify recurring trends, and establish comparisons among different sectors and countries in Europe. </w:t>
      </w:r>
      <w:r w:rsidR="00A70383" w:rsidRPr="007460AC">
        <w:rPr>
          <w:rFonts w:ascii="Arial" w:hAnsi="Arial" w:cs="Arial"/>
          <w:i w:val="0"/>
          <w:iCs w:val="0"/>
          <w:sz w:val="24"/>
          <w:szCs w:val="24"/>
          <w:lang w:val="en-US"/>
        </w:rPr>
        <w:t>(Smith &amp; Johnson, 2022)</w:t>
      </w:r>
    </w:p>
    <w:p w14:paraId="7E50831C" w14:textId="77777777" w:rsidR="00903C08" w:rsidRPr="007460AC" w:rsidRDefault="00903C08" w:rsidP="007460AC">
      <w:pPr>
        <w:spacing w:line="360" w:lineRule="auto"/>
        <w:jc w:val="both"/>
        <w:rPr>
          <w:rFonts w:ascii="Arial" w:hAnsi="Arial" w:cs="Arial"/>
          <w:i w:val="0"/>
          <w:iCs w:val="0"/>
          <w:sz w:val="24"/>
          <w:szCs w:val="24"/>
          <w:lang w:val="en-US"/>
        </w:rPr>
      </w:pPr>
    </w:p>
    <w:p w14:paraId="557E1E9C" w14:textId="452387B8" w:rsidR="00903C08" w:rsidRPr="007460AC" w:rsidRDefault="00817831" w:rsidP="007460AC">
      <w:pPr>
        <w:pStyle w:val="Heading2"/>
        <w:spacing w:line="360" w:lineRule="auto"/>
        <w:jc w:val="both"/>
        <w:rPr>
          <w:rFonts w:ascii="Arial" w:hAnsi="Arial" w:cs="Arial"/>
          <w:i w:val="0"/>
          <w:iCs w:val="0"/>
          <w:sz w:val="24"/>
          <w:szCs w:val="24"/>
          <w:lang w:val="en-US"/>
        </w:rPr>
      </w:pPr>
      <w:bookmarkStart w:id="11" w:name="_Toc153534776"/>
      <w:r w:rsidRPr="007460AC">
        <w:rPr>
          <w:rFonts w:ascii="Arial" w:hAnsi="Arial" w:cs="Arial"/>
          <w:i w:val="0"/>
          <w:iCs w:val="0"/>
          <w:sz w:val="24"/>
          <w:szCs w:val="24"/>
          <w:lang w:val="en-US"/>
        </w:rPr>
        <w:t>Time Prospect of research (Gantt Chart)</w:t>
      </w:r>
      <w:bookmarkEnd w:id="11"/>
      <w:r w:rsidRPr="007460AC">
        <w:rPr>
          <w:rFonts w:ascii="Arial" w:hAnsi="Arial" w:cs="Arial"/>
          <w:i w:val="0"/>
          <w:iCs w:val="0"/>
          <w:sz w:val="24"/>
          <w:szCs w:val="24"/>
          <w:lang w:val="en-US"/>
        </w:rPr>
        <w:t xml:space="preserve"> </w:t>
      </w:r>
    </w:p>
    <w:p w14:paraId="03EFB201" w14:textId="77777777" w:rsidR="00970215" w:rsidRDefault="00970215" w:rsidP="007460AC">
      <w:pPr>
        <w:spacing w:line="360" w:lineRule="auto"/>
        <w:jc w:val="both"/>
        <w:rPr>
          <w:rFonts w:ascii="Arial" w:hAnsi="Arial" w:cs="Arial"/>
          <w:i w:val="0"/>
          <w:iCs w:val="0"/>
          <w:sz w:val="24"/>
          <w:szCs w:val="24"/>
          <w:lang w:val="en-US"/>
        </w:rPr>
      </w:pPr>
    </w:p>
    <w:tbl>
      <w:tblPr>
        <w:tblStyle w:val="GridTable1Light-Accent3"/>
        <w:tblW w:w="0" w:type="auto"/>
        <w:tblLook w:val="04A0" w:firstRow="1" w:lastRow="0" w:firstColumn="1" w:lastColumn="0" w:noHBand="0" w:noVBand="1"/>
      </w:tblPr>
      <w:tblGrid>
        <w:gridCol w:w="1925"/>
        <w:gridCol w:w="1857"/>
        <w:gridCol w:w="1856"/>
        <w:gridCol w:w="1856"/>
        <w:gridCol w:w="1856"/>
      </w:tblGrid>
      <w:tr w:rsidR="00B62875" w14:paraId="34E53463" w14:textId="77777777" w:rsidTr="00B628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337063A" w14:textId="77777777" w:rsidR="00B62875" w:rsidRDefault="00B62875" w:rsidP="007460AC">
            <w:pPr>
              <w:spacing w:line="360" w:lineRule="auto"/>
              <w:jc w:val="both"/>
              <w:rPr>
                <w:rFonts w:ascii="Arial" w:hAnsi="Arial" w:cs="Arial"/>
                <w:i w:val="0"/>
                <w:iCs w:val="0"/>
                <w:sz w:val="24"/>
                <w:szCs w:val="24"/>
                <w:lang w:val="en-US"/>
              </w:rPr>
            </w:pPr>
          </w:p>
        </w:tc>
        <w:tc>
          <w:tcPr>
            <w:tcW w:w="1870" w:type="dxa"/>
          </w:tcPr>
          <w:p w14:paraId="00F6C1E8" w14:textId="672F82D9" w:rsidR="00B62875" w:rsidRDefault="00B62875" w:rsidP="007460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r>
              <w:rPr>
                <w:rFonts w:ascii="Arial" w:hAnsi="Arial" w:cs="Arial"/>
                <w:i w:val="0"/>
                <w:iCs w:val="0"/>
                <w:sz w:val="24"/>
                <w:szCs w:val="24"/>
                <w:lang w:val="en-US"/>
              </w:rPr>
              <w:t>Week 1</w:t>
            </w:r>
          </w:p>
        </w:tc>
        <w:tc>
          <w:tcPr>
            <w:tcW w:w="1870" w:type="dxa"/>
          </w:tcPr>
          <w:p w14:paraId="157984CD" w14:textId="432BF2F5" w:rsidR="00B62875" w:rsidRDefault="00B62875" w:rsidP="007460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r>
              <w:rPr>
                <w:rFonts w:ascii="Arial" w:hAnsi="Arial" w:cs="Arial"/>
                <w:i w:val="0"/>
                <w:iCs w:val="0"/>
                <w:sz w:val="24"/>
                <w:szCs w:val="24"/>
                <w:lang w:val="en-US"/>
              </w:rPr>
              <w:t>Week 2</w:t>
            </w:r>
          </w:p>
        </w:tc>
        <w:tc>
          <w:tcPr>
            <w:tcW w:w="1870" w:type="dxa"/>
          </w:tcPr>
          <w:p w14:paraId="71E863B1" w14:textId="72DDF180" w:rsidR="00B62875" w:rsidRDefault="00B62875" w:rsidP="007460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r>
              <w:rPr>
                <w:rFonts w:ascii="Arial" w:hAnsi="Arial" w:cs="Arial"/>
                <w:i w:val="0"/>
                <w:iCs w:val="0"/>
                <w:sz w:val="24"/>
                <w:szCs w:val="24"/>
                <w:lang w:val="en-US"/>
              </w:rPr>
              <w:t>Week 3</w:t>
            </w:r>
          </w:p>
        </w:tc>
        <w:tc>
          <w:tcPr>
            <w:tcW w:w="1870" w:type="dxa"/>
          </w:tcPr>
          <w:p w14:paraId="7B4583FB" w14:textId="2553B1A1" w:rsidR="00B62875" w:rsidRDefault="00B62875" w:rsidP="007460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r>
              <w:rPr>
                <w:rFonts w:ascii="Arial" w:hAnsi="Arial" w:cs="Arial"/>
                <w:i w:val="0"/>
                <w:iCs w:val="0"/>
                <w:sz w:val="24"/>
                <w:szCs w:val="24"/>
                <w:lang w:val="en-US"/>
              </w:rPr>
              <w:t>Week 4</w:t>
            </w:r>
          </w:p>
        </w:tc>
      </w:tr>
      <w:tr w:rsidR="00B62875" w14:paraId="749AD8D1"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58178BB6" w14:textId="692EB1C1" w:rsidR="00B62875" w:rsidRDefault="00B62875"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lastRenderedPageBreak/>
              <w:t>Project Initiation &amp; Planning</w:t>
            </w:r>
          </w:p>
        </w:tc>
        <w:tc>
          <w:tcPr>
            <w:tcW w:w="1870" w:type="dxa"/>
          </w:tcPr>
          <w:p w14:paraId="1A57A57A" w14:textId="77777777" w:rsidR="00B62875" w:rsidRDefault="00B62875" w:rsidP="00B62875">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2F74036D"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10B438BA"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6CF10006"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r>
      <w:tr w:rsidR="00B62875" w14:paraId="374E736F"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737CC6AE" w14:textId="4240C4B3" w:rsidR="00B62875" w:rsidRDefault="00B62875"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Data Collection</w:t>
            </w:r>
          </w:p>
        </w:tc>
        <w:tc>
          <w:tcPr>
            <w:tcW w:w="1870" w:type="dxa"/>
          </w:tcPr>
          <w:p w14:paraId="14DEEBB0"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470476C2" w14:textId="77777777" w:rsidR="00B62875" w:rsidRDefault="00B62875" w:rsidP="00B62875">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114CD6AF" w14:textId="77777777" w:rsidR="00B62875" w:rsidRDefault="00B62875" w:rsidP="00B62875">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4BD4A1C2"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r>
      <w:tr w:rsidR="00B62875" w14:paraId="6159DFE5"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57AF28A3" w14:textId="2A8D20AC" w:rsidR="00B62875" w:rsidRDefault="00526030"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Data Analysis</w:t>
            </w:r>
          </w:p>
        </w:tc>
        <w:tc>
          <w:tcPr>
            <w:tcW w:w="1870" w:type="dxa"/>
          </w:tcPr>
          <w:p w14:paraId="75B6E1B5"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03FDDD8F"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3D2973B7"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7A49193B" w14:textId="77777777" w:rsidR="00B62875" w:rsidRDefault="00B62875" w:rsidP="00526030">
            <w:pPr>
              <w:pStyle w:val="Title"/>
              <w:cnfStyle w:val="000000000000" w:firstRow="0" w:lastRow="0" w:firstColumn="0" w:lastColumn="0" w:oddVBand="0" w:evenVBand="0" w:oddHBand="0" w:evenHBand="0" w:firstRowFirstColumn="0" w:firstRowLastColumn="0" w:lastRowFirstColumn="0" w:lastRowLastColumn="0"/>
              <w:rPr>
                <w:lang w:val="en-US"/>
              </w:rPr>
            </w:pPr>
          </w:p>
        </w:tc>
      </w:tr>
      <w:tr w:rsidR="00B62875" w14:paraId="1F2D3CD1"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4FEF50F2" w14:textId="0837F6E5" w:rsidR="00B62875" w:rsidRDefault="00526030" w:rsidP="007460AC">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D</w:t>
            </w:r>
            <w:r w:rsidRPr="007460AC">
              <w:rPr>
                <w:rFonts w:ascii="Arial" w:hAnsi="Arial" w:cs="Arial"/>
                <w:i w:val="0"/>
                <w:iCs w:val="0"/>
                <w:sz w:val="24"/>
                <w:szCs w:val="24"/>
                <w:lang w:val="en-US"/>
              </w:rPr>
              <w:t>istributing questionnaires</w:t>
            </w:r>
          </w:p>
        </w:tc>
        <w:tc>
          <w:tcPr>
            <w:tcW w:w="1870" w:type="dxa"/>
          </w:tcPr>
          <w:p w14:paraId="2B013E50"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69C05A34" w14:textId="77777777" w:rsidR="00B62875" w:rsidRDefault="00B62875" w:rsidP="00526030">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13516040" w14:textId="77777777" w:rsidR="00B62875" w:rsidRDefault="00B62875" w:rsidP="00526030">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33E6252F"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r>
      <w:tr w:rsidR="00B62875" w14:paraId="1779185B"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2582CF01" w14:textId="20046FE8" w:rsidR="00B62875" w:rsidRDefault="00B62875"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Setting objectives</w:t>
            </w:r>
          </w:p>
        </w:tc>
        <w:tc>
          <w:tcPr>
            <w:tcW w:w="1870" w:type="dxa"/>
          </w:tcPr>
          <w:p w14:paraId="264C323B" w14:textId="77777777" w:rsidR="00B62875" w:rsidRDefault="00B62875" w:rsidP="00B62875">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542FC53E"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47AEC420"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16A6C8FC"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r>
      <w:tr w:rsidR="00B62875" w14:paraId="7BC32215"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1BA8265D" w14:textId="4C1F402A" w:rsidR="00B62875" w:rsidRDefault="00526030"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Drafting and Reviewing Report</w:t>
            </w:r>
          </w:p>
        </w:tc>
        <w:tc>
          <w:tcPr>
            <w:tcW w:w="1870" w:type="dxa"/>
          </w:tcPr>
          <w:p w14:paraId="1CD48651"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2031A4AC"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2B872CC2"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7BCCD2E2" w14:textId="77777777" w:rsidR="00B62875" w:rsidRDefault="00B62875" w:rsidP="00526030">
            <w:pPr>
              <w:pStyle w:val="Title"/>
              <w:cnfStyle w:val="000000000000" w:firstRow="0" w:lastRow="0" w:firstColumn="0" w:lastColumn="0" w:oddVBand="0" w:evenVBand="0" w:oddHBand="0" w:evenHBand="0" w:firstRowFirstColumn="0" w:firstRowLastColumn="0" w:lastRowFirstColumn="0" w:lastRowLastColumn="0"/>
              <w:rPr>
                <w:lang w:val="en-US"/>
              </w:rPr>
            </w:pPr>
          </w:p>
        </w:tc>
      </w:tr>
      <w:tr w:rsidR="00B62875" w14:paraId="0A0DE26A"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07FF74BF" w14:textId="01CE792B" w:rsidR="00B62875" w:rsidRDefault="00B62875" w:rsidP="007460AC">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D</w:t>
            </w:r>
            <w:r w:rsidRPr="007460AC">
              <w:rPr>
                <w:rFonts w:ascii="Arial" w:hAnsi="Arial" w:cs="Arial"/>
                <w:i w:val="0"/>
                <w:iCs w:val="0"/>
                <w:sz w:val="24"/>
                <w:szCs w:val="24"/>
                <w:lang w:val="en-US"/>
              </w:rPr>
              <w:t>efining scope</w:t>
            </w:r>
          </w:p>
        </w:tc>
        <w:tc>
          <w:tcPr>
            <w:tcW w:w="1870" w:type="dxa"/>
          </w:tcPr>
          <w:p w14:paraId="6E2E7343" w14:textId="77777777" w:rsidR="00B62875" w:rsidRDefault="00B62875" w:rsidP="00B62875">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0708D42B"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78C02EA3"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7FCA2C2E"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r>
      <w:tr w:rsidR="00B62875" w14:paraId="6F657385"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13C9CEFD" w14:textId="2C9D81F8" w:rsidR="00B62875" w:rsidRDefault="00B62875"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Conducting document analysis</w:t>
            </w:r>
          </w:p>
        </w:tc>
        <w:tc>
          <w:tcPr>
            <w:tcW w:w="1870" w:type="dxa"/>
          </w:tcPr>
          <w:p w14:paraId="4016696C"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36D71FD7" w14:textId="77777777" w:rsidR="00B62875" w:rsidRDefault="00B62875" w:rsidP="00B62875">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75ED3925" w14:textId="77777777" w:rsidR="00B62875" w:rsidRDefault="00B62875" w:rsidP="00B62875">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28B62991"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r>
      <w:tr w:rsidR="00B62875" w14:paraId="5A8F19C7"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220D98F9" w14:textId="6BCA1387" w:rsidR="00B62875" w:rsidRDefault="00B62875" w:rsidP="007460AC">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P</w:t>
            </w:r>
            <w:r w:rsidRPr="007460AC">
              <w:rPr>
                <w:rFonts w:ascii="Arial" w:hAnsi="Arial" w:cs="Arial"/>
                <w:i w:val="0"/>
                <w:iCs w:val="0"/>
                <w:sz w:val="24"/>
                <w:szCs w:val="24"/>
                <w:lang w:val="en-US"/>
              </w:rPr>
              <w:t>reparing research tools</w:t>
            </w:r>
          </w:p>
        </w:tc>
        <w:tc>
          <w:tcPr>
            <w:tcW w:w="1870" w:type="dxa"/>
          </w:tcPr>
          <w:p w14:paraId="7EB25242" w14:textId="77777777" w:rsidR="00B62875" w:rsidRDefault="00B62875" w:rsidP="00B62875">
            <w:pPr>
              <w:pStyle w:val="Title"/>
              <w:cnfStyle w:val="000000000000" w:firstRow="0" w:lastRow="0" w:firstColumn="0" w:lastColumn="0" w:oddVBand="0" w:evenVBand="0" w:oddHBand="0" w:evenHBand="0" w:firstRowFirstColumn="0" w:firstRowLastColumn="0" w:lastRowFirstColumn="0" w:lastRowLastColumn="0"/>
              <w:rPr>
                <w:lang w:val="en-US"/>
              </w:rPr>
            </w:pPr>
          </w:p>
        </w:tc>
        <w:tc>
          <w:tcPr>
            <w:tcW w:w="1870" w:type="dxa"/>
          </w:tcPr>
          <w:p w14:paraId="1A0AAAF6"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264D51F2"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7F4D7BB0"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r>
      <w:tr w:rsidR="00B62875" w14:paraId="5BB59B99"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3EDCD776" w14:textId="197E7248" w:rsidR="00B62875" w:rsidRDefault="00526030"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Analyzing collected data</w:t>
            </w:r>
          </w:p>
        </w:tc>
        <w:tc>
          <w:tcPr>
            <w:tcW w:w="1870" w:type="dxa"/>
          </w:tcPr>
          <w:p w14:paraId="3942A07C"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4C138DFD"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253AEDB1"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60BD5D6A" w14:textId="77777777" w:rsidR="00B62875" w:rsidRDefault="00B62875" w:rsidP="00526030">
            <w:pPr>
              <w:pStyle w:val="Title"/>
              <w:cnfStyle w:val="000000000000" w:firstRow="0" w:lastRow="0" w:firstColumn="0" w:lastColumn="0" w:oddVBand="0" w:evenVBand="0" w:oddHBand="0" w:evenHBand="0" w:firstRowFirstColumn="0" w:firstRowLastColumn="0" w:lastRowFirstColumn="0" w:lastRowLastColumn="0"/>
              <w:rPr>
                <w:lang w:val="en-US"/>
              </w:rPr>
            </w:pPr>
          </w:p>
        </w:tc>
      </w:tr>
      <w:tr w:rsidR="00B62875" w14:paraId="1B354BD0" w14:textId="77777777" w:rsidTr="00B62875">
        <w:tc>
          <w:tcPr>
            <w:cnfStyle w:val="001000000000" w:firstRow="0" w:lastRow="0" w:firstColumn="1" w:lastColumn="0" w:oddVBand="0" w:evenVBand="0" w:oddHBand="0" w:evenHBand="0" w:firstRowFirstColumn="0" w:firstRowLastColumn="0" w:lastRowFirstColumn="0" w:lastRowLastColumn="0"/>
            <w:tcW w:w="1870" w:type="dxa"/>
          </w:tcPr>
          <w:p w14:paraId="611F3298" w14:textId="3509FD8B" w:rsidR="00B62875" w:rsidRDefault="00526030" w:rsidP="007460AC">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I</w:t>
            </w:r>
            <w:r w:rsidRPr="007460AC">
              <w:rPr>
                <w:rFonts w:ascii="Arial" w:hAnsi="Arial" w:cs="Arial"/>
                <w:i w:val="0"/>
                <w:iCs w:val="0"/>
                <w:sz w:val="24"/>
                <w:szCs w:val="24"/>
                <w:lang w:val="en-US"/>
              </w:rPr>
              <w:t>dentifying patterns and insights</w:t>
            </w:r>
          </w:p>
        </w:tc>
        <w:tc>
          <w:tcPr>
            <w:tcW w:w="1870" w:type="dxa"/>
          </w:tcPr>
          <w:p w14:paraId="04E4CE49"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58CA6A8F"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6866D7F3" w14:textId="77777777" w:rsidR="00B62875" w:rsidRDefault="00B62875" w:rsidP="007460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i w:val="0"/>
                <w:iCs w:val="0"/>
                <w:sz w:val="24"/>
                <w:szCs w:val="24"/>
                <w:lang w:val="en-US"/>
              </w:rPr>
            </w:pPr>
          </w:p>
        </w:tc>
        <w:tc>
          <w:tcPr>
            <w:tcW w:w="1870" w:type="dxa"/>
          </w:tcPr>
          <w:p w14:paraId="4C77639D" w14:textId="77777777" w:rsidR="00B62875" w:rsidRDefault="00B62875" w:rsidP="00526030">
            <w:pPr>
              <w:pStyle w:val="Title"/>
              <w:cnfStyle w:val="000000000000" w:firstRow="0" w:lastRow="0" w:firstColumn="0" w:lastColumn="0" w:oddVBand="0" w:evenVBand="0" w:oddHBand="0" w:evenHBand="0" w:firstRowFirstColumn="0" w:firstRowLastColumn="0" w:lastRowFirstColumn="0" w:lastRowLastColumn="0"/>
              <w:rPr>
                <w:lang w:val="en-US"/>
              </w:rPr>
            </w:pPr>
          </w:p>
        </w:tc>
      </w:tr>
    </w:tbl>
    <w:p w14:paraId="43506FD8" w14:textId="2CA8D120" w:rsidR="00A200C6" w:rsidRPr="007460AC" w:rsidRDefault="00A27719" w:rsidP="007460AC">
      <w:pPr>
        <w:spacing w:line="360" w:lineRule="auto"/>
        <w:jc w:val="both"/>
        <w:rPr>
          <w:rFonts w:ascii="Arial" w:hAnsi="Arial" w:cs="Arial"/>
          <w:i w:val="0"/>
          <w:iCs w:val="0"/>
          <w:sz w:val="24"/>
          <w:szCs w:val="24"/>
          <w:lang w:val="en-US"/>
        </w:rPr>
      </w:pPr>
      <w:r>
        <w:rPr>
          <w:rFonts w:ascii="Arial" w:hAnsi="Arial" w:cs="Arial"/>
          <w:i w:val="0"/>
          <w:iCs w:val="0"/>
          <w:sz w:val="24"/>
          <w:szCs w:val="24"/>
          <w:lang w:val="en-US"/>
        </w:rPr>
        <w:t>(Made by Author)</w:t>
      </w:r>
    </w:p>
    <w:p w14:paraId="22AFCCE2" w14:textId="77777777" w:rsidR="00FF1A1F" w:rsidRPr="007460AC" w:rsidRDefault="00FF1A1F" w:rsidP="007460AC">
      <w:pPr>
        <w:spacing w:line="360" w:lineRule="auto"/>
        <w:jc w:val="both"/>
        <w:rPr>
          <w:rFonts w:ascii="Arial" w:hAnsi="Arial" w:cs="Arial"/>
          <w:i w:val="0"/>
          <w:iCs w:val="0"/>
          <w:sz w:val="24"/>
          <w:szCs w:val="24"/>
          <w:lang w:val="en-US"/>
        </w:rPr>
      </w:pPr>
    </w:p>
    <w:p w14:paraId="3F3D985F" w14:textId="77777777" w:rsidR="00A200C6" w:rsidRPr="007460AC" w:rsidRDefault="00A200C6" w:rsidP="007460AC">
      <w:pPr>
        <w:spacing w:line="360" w:lineRule="auto"/>
        <w:jc w:val="both"/>
        <w:rPr>
          <w:rFonts w:ascii="Arial" w:hAnsi="Arial" w:cs="Arial"/>
          <w:i w:val="0"/>
          <w:iCs w:val="0"/>
          <w:sz w:val="24"/>
          <w:szCs w:val="24"/>
          <w:lang w:val="en-US"/>
        </w:rPr>
      </w:pPr>
    </w:p>
    <w:p w14:paraId="7F1203A9" w14:textId="27F5C1D3" w:rsidR="00A200C6" w:rsidRPr="007460AC" w:rsidRDefault="0027724F" w:rsidP="007460AC">
      <w:pPr>
        <w:pStyle w:val="Heading2"/>
        <w:spacing w:line="360" w:lineRule="auto"/>
        <w:jc w:val="both"/>
        <w:rPr>
          <w:rFonts w:ascii="Arial" w:hAnsi="Arial" w:cs="Arial"/>
          <w:i w:val="0"/>
          <w:iCs w:val="0"/>
          <w:sz w:val="24"/>
          <w:szCs w:val="24"/>
          <w:lang w:val="en-US"/>
        </w:rPr>
      </w:pPr>
      <w:bookmarkStart w:id="12" w:name="_Toc153534777"/>
      <w:r w:rsidRPr="007460AC">
        <w:rPr>
          <w:rFonts w:ascii="Arial" w:hAnsi="Arial" w:cs="Arial"/>
          <w:i w:val="0"/>
          <w:iCs w:val="0"/>
          <w:sz w:val="24"/>
          <w:szCs w:val="24"/>
          <w:lang w:val="en-US"/>
        </w:rPr>
        <w:lastRenderedPageBreak/>
        <w:t>Ethical consideration of the research</w:t>
      </w:r>
      <w:bookmarkEnd w:id="12"/>
      <w:r w:rsidRPr="007460AC">
        <w:rPr>
          <w:rFonts w:ascii="Arial" w:hAnsi="Arial" w:cs="Arial"/>
          <w:i w:val="0"/>
          <w:iCs w:val="0"/>
          <w:sz w:val="24"/>
          <w:szCs w:val="24"/>
          <w:lang w:val="en-US"/>
        </w:rPr>
        <w:t xml:space="preserve"> </w:t>
      </w:r>
    </w:p>
    <w:p w14:paraId="5FA8F58D" w14:textId="5EE95267" w:rsidR="0027724F" w:rsidRPr="007460AC" w:rsidRDefault="00347F7D"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When examining cultural diversity in the European workplace, it is essential to give priority to ethical considerations and this entails ensuring the secrecy and anonymity of participants </w:t>
      </w:r>
      <w:proofErr w:type="gramStart"/>
      <w:r w:rsidRPr="007460AC">
        <w:rPr>
          <w:rFonts w:ascii="Arial" w:hAnsi="Arial" w:cs="Arial"/>
          <w:i w:val="0"/>
          <w:iCs w:val="0"/>
          <w:sz w:val="24"/>
          <w:szCs w:val="24"/>
          <w:lang w:val="en-US"/>
        </w:rPr>
        <w:t>in order to</w:t>
      </w:r>
      <w:proofErr w:type="gramEnd"/>
      <w:r w:rsidRPr="007460AC">
        <w:rPr>
          <w:rFonts w:ascii="Arial" w:hAnsi="Arial" w:cs="Arial"/>
          <w:i w:val="0"/>
          <w:iCs w:val="0"/>
          <w:sz w:val="24"/>
          <w:szCs w:val="24"/>
          <w:lang w:val="en-US"/>
        </w:rPr>
        <w:t xml:space="preserve"> protect their privacy and personal information. Obtaining informed consent is crucial, which involves clearly explaining the goal of the study and how the data will be used but also it is essential to possess a strong understanding of cultural subtleties and to assess facts without any bias. Furthermore, it is imperative to guarantee that the research does not promote preconceptions or biases </w:t>
      </w:r>
      <w:proofErr w:type="gramStart"/>
      <w:r w:rsidRPr="007460AC">
        <w:rPr>
          <w:rFonts w:ascii="Arial" w:hAnsi="Arial" w:cs="Arial"/>
          <w:i w:val="0"/>
          <w:iCs w:val="0"/>
          <w:sz w:val="24"/>
          <w:szCs w:val="24"/>
          <w:lang w:val="en-US"/>
        </w:rPr>
        <w:t>in order to</w:t>
      </w:r>
      <w:proofErr w:type="gramEnd"/>
      <w:r w:rsidRPr="007460AC">
        <w:rPr>
          <w:rFonts w:ascii="Arial" w:hAnsi="Arial" w:cs="Arial"/>
          <w:i w:val="0"/>
          <w:iCs w:val="0"/>
          <w:sz w:val="24"/>
          <w:szCs w:val="24"/>
          <w:lang w:val="en-US"/>
        </w:rPr>
        <w:t xml:space="preserve"> uphold ethical integrity.</w:t>
      </w:r>
      <w:r w:rsidR="0079363F" w:rsidRPr="007460AC">
        <w:rPr>
          <w:rFonts w:ascii="Arial" w:hAnsi="Arial" w:cs="Arial"/>
          <w:i w:val="0"/>
          <w:iCs w:val="0"/>
          <w:sz w:val="24"/>
          <w:szCs w:val="24"/>
          <w:lang w:val="en-US"/>
        </w:rPr>
        <w:t xml:space="preserve"> (</w:t>
      </w:r>
      <w:r w:rsidR="00A70383" w:rsidRPr="007460AC">
        <w:rPr>
          <w:rFonts w:ascii="Arial" w:hAnsi="Arial" w:cs="Arial"/>
          <w:i w:val="0"/>
          <w:iCs w:val="0"/>
          <w:sz w:val="24"/>
          <w:szCs w:val="24"/>
          <w:lang w:val="en-US"/>
        </w:rPr>
        <w:t>Anderson&amp; Wilson, 2021)</w:t>
      </w:r>
    </w:p>
    <w:p w14:paraId="5A5B964F" w14:textId="77777777" w:rsidR="00970215" w:rsidRPr="007460AC" w:rsidRDefault="00970215" w:rsidP="007460AC">
      <w:pPr>
        <w:spacing w:line="360" w:lineRule="auto"/>
        <w:jc w:val="both"/>
        <w:rPr>
          <w:rFonts w:ascii="Arial" w:hAnsi="Arial" w:cs="Arial"/>
          <w:i w:val="0"/>
          <w:iCs w:val="0"/>
          <w:sz w:val="24"/>
          <w:szCs w:val="24"/>
          <w:lang w:val="en-US"/>
        </w:rPr>
      </w:pPr>
    </w:p>
    <w:p w14:paraId="1952D99D" w14:textId="0E2F1B16" w:rsidR="00970215" w:rsidRPr="007460AC" w:rsidRDefault="00970215" w:rsidP="007460AC">
      <w:pPr>
        <w:pStyle w:val="Heading1"/>
        <w:spacing w:line="360" w:lineRule="auto"/>
        <w:jc w:val="both"/>
        <w:rPr>
          <w:rFonts w:ascii="Arial" w:hAnsi="Arial" w:cs="Arial"/>
          <w:i w:val="0"/>
          <w:iCs w:val="0"/>
          <w:sz w:val="24"/>
          <w:szCs w:val="24"/>
          <w:lang w:val="en-US"/>
        </w:rPr>
      </w:pPr>
      <w:bookmarkStart w:id="13" w:name="_Toc153534778"/>
      <w:r w:rsidRPr="007460AC">
        <w:rPr>
          <w:rFonts w:ascii="Arial" w:hAnsi="Arial" w:cs="Arial"/>
          <w:i w:val="0"/>
          <w:iCs w:val="0"/>
          <w:sz w:val="24"/>
          <w:szCs w:val="24"/>
          <w:lang w:val="en-US"/>
        </w:rPr>
        <w:t>Conclusion</w:t>
      </w:r>
      <w:bookmarkEnd w:id="13"/>
    </w:p>
    <w:p w14:paraId="5D52132C" w14:textId="299D410E" w:rsidR="00970215" w:rsidRPr="007460AC" w:rsidRDefault="00BE3985" w:rsidP="007460AC">
      <w:p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In conclusion, the incorporation of cultural diversity into European work environments fosters a more vibrant, inventive, and all-encompassing ambiance and the research underscored the benefits of diverse perspectives and their positive impact on the operational effectiveness of a business. This underscores the significance of continuous endeavors to advocate for tolerance and diversity, ensuring that professional environments not only accommodate but also embrace the multitude of cultures represented, thereby fostering a genuinely international and cooperative atmosphere.</w:t>
      </w:r>
    </w:p>
    <w:p w14:paraId="47F498E0" w14:textId="77777777" w:rsidR="00817831" w:rsidRPr="007460AC" w:rsidRDefault="00817831" w:rsidP="007460AC">
      <w:pPr>
        <w:spacing w:line="360" w:lineRule="auto"/>
        <w:jc w:val="both"/>
        <w:rPr>
          <w:rFonts w:ascii="Arial" w:hAnsi="Arial" w:cs="Arial"/>
          <w:i w:val="0"/>
          <w:iCs w:val="0"/>
          <w:sz w:val="24"/>
          <w:szCs w:val="24"/>
          <w:lang w:val="en-US"/>
        </w:rPr>
      </w:pPr>
    </w:p>
    <w:p w14:paraId="716EB256" w14:textId="77777777" w:rsidR="00AA3DFB" w:rsidRDefault="00AA3DFB" w:rsidP="007460AC">
      <w:pPr>
        <w:spacing w:line="360" w:lineRule="auto"/>
        <w:jc w:val="both"/>
        <w:rPr>
          <w:rFonts w:ascii="Arial" w:hAnsi="Arial" w:cs="Arial"/>
          <w:i w:val="0"/>
          <w:iCs w:val="0"/>
          <w:sz w:val="24"/>
          <w:szCs w:val="24"/>
          <w:lang w:val="en-US"/>
        </w:rPr>
      </w:pPr>
    </w:p>
    <w:p w14:paraId="2CEDBE4C" w14:textId="77777777" w:rsidR="00A27719" w:rsidRDefault="00A27719" w:rsidP="007460AC">
      <w:pPr>
        <w:spacing w:line="360" w:lineRule="auto"/>
        <w:jc w:val="both"/>
        <w:rPr>
          <w:rFonts w:ascii="Arial" w:hAnsi="Arial" w:cs="Arial"/>
          <w:i w:val="0"/>
          <w:iCs w:val="0"/>
          <w:sz w:val="24"/>
          <w:szCs w:val="24"/>
          <w:lang w:val="en-US"/>
        </w:rPr>
      </w:pPr>
    </w:p>
    <w:p w14:paraId="182718C2" w14:textId="77777777" w:rsidR="00A27719" w:rsidRDefault="00A27719" w:rsidP="007460AC">
      <w:pPr>
        <w:spacing w:line="360" w:lineRule="auto"/>
        <w:jc w:val="both"/>
        <w:rPr>
          <w:rFonts w:ascii="Arial" w:hAnsi="Arial" w:cs="Arial"/>
          <w:i w:val="0"/>
          <w:iCs w:val="0"/>
          <w:sz w:val="24"/>
          <w:szCs w:val="24"/>
          <w:lang w:val="en-US"/>
        </w:rPr>
      </w:pPr>
    </w:p>
    <w:p w14:paraId="2546364E" w14:textId="77777777" w:rsidR="00A27719" w:rsidRDefault="00A27719" w:rsidP="007460AC">
      <w:pPr>
        <w:spacing w:line="360" w:lineRule="auto"/>
        <w:jc w:val="both"/>
        <w:rPr>
          <w:rFonts w:ascii="Arial" w:hAnsi="Arial" w:cs="Arial"/>
          <w:i w:val="0"/>
          <w:iCs w:val="0"/>
          <w:sz w:val="24"/>
          <w:szCs w:val="24"/>
          <w:lang w:val="en-US"/>
        </w:rPr>
      </w:pPr>
    </w:p>
    <w:p w14:paraId="165B1012" w14:textId="77777777" w:rsidR="00A27719" w:rsidRDefault="00A27719" w:rsidP="007460AC">
      <w:pPr>
        <w:spacing w:line="360" w:lineRule="auto"/>
        <w:jc w:val="both"/>
        <w:rPr>
          <w:rFonts w:ascii="Arial" w:hAnsi="Arial" w:cs="Arial"/>
          <w:i w:val="0"/>
          <w:iCs w:val="0"/>
          <w:sz w:val="24"/>
          <w:szCs w:val="24"/>
          <w:lang w:val="en-US"/>
        </w:rPr>
      </w:pPr>
    </w:p>
    <w:p w14:paraId="45CCEC4E" w14:textId="77777777" w:rsidR="00A27719" w:rsidRDefault="00A27719" w:rsidP="007460AC">
      <w:pPr>
        <w:spacing w:line="360" w:lineRule="auto"/>
        <w:jc w:val="both"/>
        <w:rPr>
          <w:rFonts w:ascii="Arial" w:hAnsi="Arial" w:cs="Arial"/>
          <w:i w:val="0"/>
          <w:iCs w:val="0"/>
          <w:sz w:val="24"/>
          <w:szCs w:val="24"/>
          <w:lang w:val="en-US"/>
        </w:rPr>
      </w:pPr>
    </w:p>
    <w:p w14:paraId="3C8E1E9F" w14:textId="77777777" w:rsidR="00A27719" w:rsidRDefault="00A27719" w:rsidP="007460AC">
      <w:pPr>
        <w:spacing w:line="360" w:lineRule="auto"/>
        <w:jc w:val="both"/>
        <w:rPr>
          <w:rFonts w:ascii="Arial" w:hAnsi="Arial" w:cs="Arial"/>
          <w:i w:val="0"/>
          <w:iCs w:val="0"/>
          <w:sz w:val="24"/>
          <w:szCs w:val="24"/>
          <w:lang w:val="en-US"/>
        </w:rPr>
      </w:pPr>
    </w:p>
    <w:p w14:paraId="63A8F14D" w14:textId="77777777" w:rsidR="00A27719" w:rsidRDefault="00A27719" w:rsidP="007460AC">
      <w:pPr>
        <w:spacing w:line="360" w:lineRule="auto"/>
        <w:jc w:val="both"/>
        <w:rPr>
          <w:rFonts w:ascii="Arial" w:hAnsi="Arial" w:cs="Arial"/>
          <w:i w:val="0"/>
          <w:iCs w:val="0"/>
          <w:sz w:val="24"/>
          <w:szCs w:val="24"/>
          <w:lang w:val="en-US"/>
        </w:rPr>
      </w:pPr>
    </w:p>
    <w:p w14:paraId="68C70E70" w14:textId="77777777" w:rsidR="00A27719" w:rsidRDefault="00A27719" w:rsidP="007460AC">
      <w:pPr>
        <w:spacing w:line="360" w:lineRule="auto"/>
        <w:jc w:val="both"/>
        <w:rPr>
          <w:rFonts w:ascii="Arial" w:hAnsi="Arial" w:cs="Arial"/>
          <w:i w:val="0"/>
          <w:iCs w:val="0"/>
          <w:sz w:val="24"/>
          <w:szCs w:val="24"/>
          <w:lang w:val="en-US"/>
        </w:rPr>
      </w:pPr>
    </w:p>
    <w:p w14:paraId="14CC8430" w14:textId="77777777" w:rsidR="00A27719" w:rsidRDefault="00A27719" w:rsidP="007460AC">
      <w:pPr>
        <w:spacing w:line="360" w:lineRule="auto"/>
        <w:jc w:val="both"/>
        <w:rPr>
          <w:rFonts w:ascii="Arial" w:hAnsi="Arial" w:cs="Arial"/>
          <w:i w:val="0"/>
          <w:iCs w:val="0"/>
          <w:sz w:val="24"/>
          <w:szCs w:val="24"/>
          <w:lang w:val="en-US"/>
        </w:rPr>
      </w:pPr>
    </w:p>
    <w:p w14:paraId="39EB115A" w14:textId="77777777" w:rsidR="00A27719" w:rsidRDefault="00A27719" w:rsidP="007460AC">
      <w:pPr>
        <w:spacing w:line="360" w:lineRule="auto"/>
        <w:jc w:val="both"/>
        <w:rPr>
          <w:rFonts w:ascii="Arial" w:hAnsi="Arial" w:cs="Arial"/>
          <w:i w:val="0"/>
          <w:iCs w:val="0"/>
          <w:sz w:val="24"/>
          <w:szCs w:val="24"/>
          <w:lang w:val="en-US"/>
        </w:rPr>
      </w:pPr>
    </w:p>
    <w:p w14:paraId="24E0F076" w14:textId="77777777" w:rsidR="00A27719" w:rsidRDefault="00A27719" w:rsidP="007460AC">
      <w:pPr>
        <w:spacing w:line="360" w:lineRule="auto"/>
        <w:jc w:val="both"/>
        <w:rPr>
          <w:rFonts w:ascii="Arial" w:hAnsi="Arial" w:cs="Arial"/>
          <w:i w:val="0"/>
          <w:iCs w:val="0"/>
          <w:sz w:val="24"/>
          <w:szCs w:val="24"/>
          <w:lang w:val="en-US"/>
        </w:rPr>
      </w:pPr>
    </w:p>
    <w:p w14:paraId="5D0A7E4E" w14:textId="77777777" w:rsidR="00A27719" w:rsidRDefault="00A27719" w:rsidP="007460AC">
      <w:pPr>
        <w:spacing w:line="360" w:lineRule="auto"/>
        <w:jc w:val="both"/>
        <w:rPr>
          <w:rFonts w:ascii="Arial" w:hAnsi="Arial" w:cs="Arial"/>
          <w:i w:val="0"/>
          <w:iCs w:val="0"/>
          <w:sz w:val="24"/>
          <w:szCs w:val="24"/>
          <w:lang w:val="en-US"/>
        </w:rPr>
      </w:pPr>
    </w:p>
    <w:p w14:paraId="35FA41A1" w14:textId="77777777" w:rsidR="00A27719" w:rsidRDefault="00A27719" w:rsidP="007460AC">
      <w:pPr>
        <w:spacing w:line="360" w:lineRule="auto"/>
        <w:jc w:val="both"/>
        <w:rPr>
          <w:rFonts w:ascii="Arial" w:hAnsi="Arial" w:cs="Arial"/>
          <w:i w:val="0"/>
          <w:iCs w:val="0"/>
          <w:sz w:val="24"/>
          <w:szCs w:val="24"/>
          <w:lang w:val="en-US"/>
        </w:rPr>
      </w:pPr>
    </w:p>
    <w:p w14:paraId="331E4C8B" w14:textId="77777777" w:rsidR="00A27719" w:rsidRDefault="00A27719" w:rsidP="007460AC">
      <w:pPr>
        <w:spacing w:line="360" w:lineRule="auto"/>
        <w:jc w:val="both"/>
        <w:rPr>
          <w:rFonts w:ascii="Arial" w:hAnsi="Arial" w:cs="Arial"/>
          <w:i w:val="0"/>
          <w:iCs w:val="0"/>
          <w:sz w:val="24"/>
          <w:szCs w:val="24"/>
          <w:lang w:val="en-US"/>
        </w:rPr>
      </w:pPr>
    </w:p>
    <w:p w14:paraId="53EB67CE" w14:textId="77777777" w:rsidR="00A27719" w:rsidRDefault="00A27719" w:rsidP="007460AC">
      <w:pPr>
        <w:spacing w:line="360" w:lineRule="auto"/>
        <w:jc w:val="both"/>
        <w:rPr>
          <w:rFonts w:ascii="Arial" w:hAnsi="Arial" w:cs="Arial"/>
          <w:i w:val="0"/>
          <w:iCs w:val="0"/>
          <w:sz w:val="24"/>
          <w:szCs w:val="24"/>
          <w:lang w:val="en-US"/>
        </w:rPr>
      </w:pPr>
    </w:p>
    <w:p w14:paraId="7B243ECE" w14:textId="77777777" w:rsidR="00A27719" w:rsidRPr="007460AC" w:rsidRDefault="00A27719" w:rsidP="007460AC">
      <w:pPr>
        <w:spacing w:line="360" w:lineRule="auto"/>
        <w:jc w:val="both"/>
        <w:rPr>
          <w:rFonts w:ascii="Arial" w:hAnsi="Arial" w:cs="Arial"/>
          <w:i w:val="0"/>
          <w:iCs w:val="0"/>
          <w:sz w:val="24"/>
          <w:szCs w:val="24"/>
          <w:lang w:val="en-US"/>
        </w:rPr>
      </w:pPr>
    </w:p>
    <w:p w14:paraId="5FE4BEAE" w14:textId="1698FCF6" w:rsidR="00AA3DFB" w:rsidRPr="007460AC" w:rsidRDefault="00AA3DFB" w:rsidP="007460AC">
      <w:pPr>
        <w:pStyle w:val="Heading1"/>
        <w:spacing w:line="360" w:lineRule="auto"/>
        <w:jc w:val="both"/>
        <w:rPr>
          <w:rFonts w:ascii="Arial" w:hAnsi="Arial" w:cs="Arial"/>
          <w:i w:val="0"/>
          <w:iCs w:val="0"/>
          <w:sz w:val="24"/>
          <w:szCs w:val="24"/>
          <w:lang w:val="en-US"/>
        </w:rPr>
      </w:pPr>
      <w:bookmarkStart w:id="14" w:name="_Toc153534779"/>
      <w:r w:rsidRPr="007460AC">
        <w:rPr>
          <w:rFonts w:ascii="Arial" w:hAnsi="Arial" w:cs="Arial"/>
          <w:i w:val="0"/>
          <w:iCs w:val="0"/>
          <w:sz w:val="24"/>
          <w:szCs w:val="24"/>
          <w:lang w:val="en-US"/>
        </w:rPr>
        <w:t>References</w:t>
      </w:r>
      <w:bookmarkEnd w:id="14"/>
    </w:p>
    <w:p w14:paraId="7302320E"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Albrecht, L. M., &amp; Saldaña, M. B. (Eds.). (2013). The SAGE reference guide to qualitative research methods. Thousand Oaks, CA: SAGE Publications.</w:t>
      </w:r>
    </w:p>
    <w:p w14:paraId="36472BE9"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Anderson, S., &amp; Wilson, E. (2021). Quantitative data analysis in political science research: Methods and applications. Political Analysis, 18(3), 355-372.</w:t>
      </w:r>
    </w:p>
    <w:p w14:paraId="636C67FA"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Chen, Y., &amp; Li, Y. (2016). Cultural Diversity in the Workplace: A Review of Empirical Studies. Frontiers in Psychology, 7, 1-11.</w:t>
      </w:r>
    </w:p>
    <w:p w14:paraId="50DDD5F5"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Cohen, B. A., &amp; Schreiber, R. (2007). Mixed methods research: Integrating diverse methods in the search for truth. New York: Routledge.</w:t>
      </w:r>
    </w:p>
    <w:p w14:paraId="696606AC"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Creswell, J. W. (2014). Research design: Qualitative, quantitative, and mixed methods. Thousand Oaks, CA: SAGE Publications.</w:t>
      </w:r>
    </w:p>
    <w:p w14:paraId="0A1AD931"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Creswell, J. W., &amp; Creswell, V. L. (2022). The research </w:t>
      </w:r>
      <w:proofErr w:type="gramStart"/>
      <w:r w:rsidRPr="007460AC">
        <w:rPr>
          <w:rFonts w:ascii="Arial" w:hAnsi="Arial" w:cs="Arial"/>
          <w:i w:val="0"/>
          <w:iCs w:val="0"/>
          <w:sz w:val="24"/>
          <w:szCs w:val="24"/>
          <w:lang w:val="en-US"/>
        </w:rPr>
        <w:t>process</w:t>
      </w:r>
      <w:proofErr w:type="gramEnd"/>
      <w:r w:rsidRPr="007460AC">
        <w:rPr>
          <w:rFonts w:ascii="Arial" w:hAnsi="Arial" w:cs="Arial"/>
          <w:i w:val="0"/>
          <w:iCs w:val="0"/>
          <w:sz w:val="24"/>
          <w:szCs w:val="24"/>
          <w:lang w:val="en-US"/>
        </w:rPr>
        <w:t>. Boston: Pearson.</w:t>
      </w:r>
    </w:p>
    <w:p w14:paraId="430AE512"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Davis, K., &amp; Miller, P. (2017). Quantitative analysis of financial data: Methods and applications. Journal of Finance, 72(5), 215-238.</w:t>
      </w:r>
    </w:p>
    <w:p w14:paraId="1402CD31"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lastRenderedPageBreak/>
        <w:t>Garcia, R., &amp; Martinez, E. (2016). Quantitative analysis of health data: A practical approach. Journal of Public Health, 40(2), 158-175.</w:t>
      </w:r>
    </w:p>
    <w:p w14:paraId="4A86889F"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Hofstede, G. (2021). Culture's Consequences: Comparing Values, Behaviors, Institutions, and Organizations Across Nations. Sage Publications.</w:t>
      </w:r>
    </w:p>
    <w:p w14:paraId="263421F7"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Holstein, J. A., &amp; Fetters, M. G. (2016). The art of qualitative data analysis: A guide to coding, analysis, and report writing. New York: Oxford University Press.</w:t>
      </w:r>
    </w:p>
    <w:p w14:paraId="3907D147"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Johnson, A., &amp; Martinez, C. (2019). Overcoming Challenges in Managing Cultural Diversity in the Workplace. International Journal of Human Resource Management, 25(6), 789-805.</w:t>
      </w:r>
    </w:p>
    <w:p w14:paraId="7BF474BE"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Johnson, P. (2019), The Benefits of Cultural Diversity in the Workplace. The New York Times. Retrieved from </w:t>
      </w:r>
      <w:hyperlink r:id="rId9" w:history="1">
        <w:r w:rsidRPr="007460AC">
          <w:rPr>
            <w:rStyle w:val="Hyperlink"/>
            <w:rFonts w:ascii="Arial" w:hAnsi="Arial" w:cs="Arial"/>
            <w:i w:val="0"/>
            <w:iCs w:val="0"/>
            <w:sz w:val="24"/>
            <w:szCs w:val="24"/>
            <w:lang w:val="en-US"/>
          </w:rPr>
          <w:t>https://www.nytimes.com/2019/09/12/business/diversity-inclusion-culture.html</w:t>
        </w:r>
      </w:hyperlink>
    </w:p>
    <w:p w14:paraId="6C2FA910"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Lee, S., &amp; Ahsan, M. (2020). Cultural Intelligence and its Impact on Workplace Diversity: A Meta</w:t>
      </w:r>
      <w:r w:rsidRPr="007460AC">
        <w:rPr>
          <w:rFonts w:ascii="Cambria Math" w:hAnsi="Cambria Math" w:cs="Cambria Math"/>
          <w:i w:val="0"/>
          <w:iCs w:val="0"/>
          <w:sz w:val="24"/>
          <w:szCs w:val="24"/>
          <w:lang w:val="en-US"/>
        </w:rPr>
        <w:t>‐</w:t>
      </w:r>
      <w:r w:rsidRPr="007460AC">
        <w:rPr>
          <w:rFonts w:ascii="Arial" w:hAnsi="Arial" w:cs="Arial"/>
          <w:i w:val="0"/>
          <w:iCs w:val="0"/>
          <w:sz w:val="24"/>
          <w:szCs w:val="24"/>
          <w:lang w:val="en-US"/>
        </w:rPr>
        <w:t>Analytical Review. Journal of Organizational Behavior, 41(3), 245-260.</w:t>
      </w:r>
    </w:p>
    <w:p w14:paraId="7B75B761"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Lussier, R. N., &amp; Degonia, D. S. D. (Eds.). (2022). The SAGE reference guide to quantitative research methods. Thousand Oaks, CA: SAGE Publications.</w:t>
      </w:r>
    </w:p>
    <w:p w14:paraId="6E090C15"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Rodriguez, J., &amp; Smith, K. (2017). Promoting Inclusion and Equality: The Role of Leadership in Managing Cultural Diversity in the Workplace. Journal of Leadership &amp; Organizational Studies, 24(2), 210-225.</w:t>
      </w:r>
    </w:p>
    <w:p w14:paraId="6C21679B"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Smith, J. (2018). The Benefits of Cultural Diversity in the Workplace. Journal of Diversity Management, 10(2), 45-57.</w:t>
      </w:r>
    </w:p>
    <w:p w14:paraId="58908763"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Smith, R., &amp; Johnson, M. (2022). Quantitative analysis of environmental data: Methods and applications. Environmental Science &amp; Technology, 46(10), 5326-5342.</w:t>
      </w:r>
    </w:p>
    <w:p w14:paraId="3BA6D854"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Society for Human Resource Management. (2023). Cultural Diversity in the Workplace. Retrieved from </w:t>
      </w:r>
      <w:proofErr w:type="gramStart"/>
      <w:r w:rsidRPr="007460AC">
        <w:rPr>
          <w:rFonts w:ascii="Arial" w:hAnsi="Arial" w:cs="Arial"/>
          <w:i w:val="0"/>
          <w:iCs w:val="0"/>
          <w:sz w:val="24"/>
          <w:szCs w:val="24"/>
          <w:lang w:val="en-US"/>
        </w:rPr>
        <w:t>https://www.shrm.org/resourcesandtools/tools-and-samples/toolkits/pages/culturaldiversityinworkplace.aspx</w:t>
      </w:r>
      <w:proofErr w:type="gramEnd"/>
    </w:p>
    <w:p w14:paraId="0AC5CF8F" w14:textId="6C89CA3D" w:rsidR="00A27719" w:rsidRPr="009E1886" w:rsidRDefault="00A27719" w:rsidP="009E1886">
      <w:pPr>
        <w:spacing w:line="360" w:lineRule="auto"/>
        <w:ind w:left="360"/>
        <w:jc w:val="both"/>
        <w:rPr>
          <w:rFonts w:ascii="Arial" w:hAnsi="Arial" w:cs="Arial"/>
          <w:i w:val="0"/>
          <w:iCs w:val="0"/>
          <w:sz w:val="24"/>
          <w:szCs w:val="24"/>
          <w:lang w:val="en-US"/>
        </w:rPr>
      </w:pPr>
    </w:p>
    <w:p w14:paraId="61B84789"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lastRenderedPageBreak/>
        <w:t xml:space="preserve">Thomas, D. C., &amp; </w:t>
      </w:r>
      <w:proofErr w:type="spellStart"/>
      <w:r w:rsidRPr="007460AC">
        <w:rPr>
          <w:rFonts w:ascii="Arial" w:hAnsi="Arial" w:cs="Arial"/>
          <w:i w:val="0"/>
          <w:iCs w:val="0"/>
          <w:sz w:val="24"/>
          <w:szCs w:val="24"/>
          <w:lang w:val="en-US"/>
        </w:rPr>
        <w:t>Inkson</w:t>
      </w:r>
      <w:proofErr w:type="spellEnd"/>
      <w:r w:rsidRPr="007460AC">
        <w:rPr>
          <w:rFonts w:ascii="Arial" w:hAnsi="Arial" w:cs="Arial"/>
          <w:i w:val="0"/>
          <w:iCs w:val="0"/>
          <w:sz w:val="24"/>
          <w:szCs w:val="24"/>
          <w:lang w:val="en-US"/>
        </w:rPr>
        <w:t>, K. (2022). Cultural Intelligence: People Skills for Global Business. Berrett-Koehler Publishers.</w:t>
      </w:r>
    </w:p>
    <w:p w14:paraId="759D4183"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Thompson, R., &amp; Johnson, L. (2021). Quantitative analysis of crime data: Methods and applications. Journal of Criminal Justice, 25(3), 315-330.</w:t>
      </w:r>
    </w:p>
    <w:p w14:paraId="2CE72A43"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 xml:space="preserve">United Nations. (2017). Promoting and Protecting Cultural Diversity in the Workplace. Retrieved from </w:t>
      </w:r>
      <w:proofErr w:type="gramStart"/>
      <w:r w:rsidRPr="007460AC">
        <w:rPr>
          <w:rFonts w:ascii="Arial" w:hAnsi="Arial" w:cs="Arial"/>
          <w:i w:val="0"/>
          <w:iCs w:val="0"/>
          <w:sz w:val="24"/>
          <w:szCs w:val="24"/>
          <w:lang w:val="en-US"/>
        </w:rPr>
        <w:t>https://www.un.org/en/development/desa/population/migration/generalassembly/docs/globalcompact/A_RES_72_244_EN.pdf</w:t>
      </w:r>
      <w:proofErr w:type="gramEnd"/>
    </w:p>
    <w:p w14:paraId="3B4D26EE"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Williams, A., &amp; Davis, C. (2023). Quantitative data analysis in market research: A practical guide. Market Research Journal, 48(1), 78-95.</w:t>
      </w:r>
    </w:p>
    <w:p w14:paraId="19DB4318"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Wilson, L., &amp; Brown, D. (2023). Quantitative data analysis in psychology research: Methods and applications. Psychological Methods, 20(4), 432-455.</w:t>
      </w:r>
    </w:p>
    <w:p w14:paraId="0BA99FE7" w14:textId="77777777" w:rsidR="00A27719" w:rsidRPr="007460AC" w:rsidRDefault="00A27719" w:rsidP="007460AC">
      <w:pPr>
        <w:pStyle w:val="ListParagraph"/>
        <w:numPr>
          <w:ilvl w:val="0"/>
          <w:numId w:val="1"/>
        </w:numPr>
        <w:spacing w:line="360" w:lineRule="auto"/>
        <w:jc w:val="both"/>
        <w:rPr>
          <w:rFonts w:ascii="Arial" w:hAnsi="Arial" w:cs="Arial"/>
          <w:i w:val="0"/>
          <w:iCs w:val="0"/>
          <w:sz w:val="24"/>
          <w:szCs w:val="24"/>
          <w:lang w:val="en-US"/>
        </w:rPr>
      </w:pPr>
      <w:r w:rsidRPr="007460AC">
        <w:rPr>
          <w:rFonts w:ascii="Arial" w:hAnsi="Arial" w:cs="Arial"/>
          <w:i w:val="0"/>
          <w:iCs w:val="0"/>
          <w:sz w:val="24"/>
          <w:szCs w:val="24"/>
          <w:lang w:val="en-US"/>
        </w:rPr>
        <w:t>Worland, L. M. A., &amp; Beck, J. (2023). Applied therapeutic research: A practical guide. New York: Springer.</w:t>
      </w:r>
    </w:p>
    <w:p w14:paraId="5D716007" w14:textId="7E8B667A" w:rsidR="002745CA" w:rsidRPr="002745CA" w:rsidRDefault="002745CA" w:rsidP="002745CA">
      <w:pPr>
        <w:rPr>
          <w:lang w:val="en-US"/>
        </w:rPr>
      </w:pPr>
    </w:p>
    <w:sectPr w:rsidR="002745CA" w:rsidRPr="002745C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371CA4"/>
    <w:multiLevelType w:val="hybridMultilevel"/>
    <w:tmpl w:val="DBA6E9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0528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F32"/>
    <w:rsid w:val="000009C8"/>
    <w:rsid w:val="00046081"/>
    <w:rsid w:val="00123B59"/>
    <w:rsid w:val="0019029A"/>
    <w:rsid w:val="00196C8A"/>
    <w:rsid w:val="001D01F5"/>
    <w:rsid w:val="00256182"/>
    <w:rsid w:val="002745CA"/>
    <w:rsid w:val="0027724F"/>
    <w:rsid w:val="002B64E3"/>
    <w:rsid w:val="00321792"/>
    <w:rsid w:val="00335E7C"/>
    <w:rsid w:val="00347F7D"/>
    <w:rsid w:val="003A5128"/>
    <w:rsid w:val="003D4D58"/>
    <w:rsid w:val="00441F32"/>
    <w:rsid w:val="004A75B2"/>
    <w:rsid w:val="004F5EF0"/>
    <w:rsid w:val="00520C1F"/>
    <w:rsid w:val="00526030"/>
    <w:rsid w:val="005447EA"/>
    <w:rsid w:val="0058037A"/>
    <w:rsid w:val="005A1F37"/>
    <w:rsid w:val="005C19BF"/>
    <w:rsid w:val="005F273F"/>
    <w:rsid w:val="00623322"/>
    <w:rsid w:val="0064010F"/>
    <w:rsid w:val="006560F8"/>
    <w:rsid w:val="00662C3C"/>
    <w:rsid w:val="00711C0B"/>
    <w:rsid w:val="007460AC"/>
    <w:rsid w:val="00787F04"/>
    <w:rsid w:val="0079363F"/>
    <w:rsid w:val="007F60E6"/>
    <w:rsid w:val="00817831"/>
    <w:rsid w:val="008414F9"/>
    <w:rsid w:val="00874AF0"/>
    <w:rsid w:val="008B7870"/>
    <w:rsid w:val="00903C08"/>
    <w:rsid w:val="00970215"/>
    <w:rsid w:val="00973C32"/>
    <w:rsid w:val="009A0E2C"/>
    <w:rsid w:val="009E1886"/>
    <w:rsid w:val="009E7CC0"/>
    <w:rsid w:val="00A00717"/>
    <w:rsid w:val="00A200C6"/>
    <w:rsid w:val="00A27719"/>
    <w:rsid w:val="00A70383"/>
    <w:rsid w:val="00AA3DFB"/>
    <w:rsid w:val="00AE7944"/>
    <w:rsid w:val="00B62875"/>
    <w:rsid w:val="00BA00FA"/>
    <w:rsid w:val="00BA7361"/>
    <w:rsid w:val="00BE3985"/>
    <w:rsid w:val="00C23C86"/>
    <w:rsid w:val="00C4510D"/>
    <w:rsid w:val="00C64FE2"/>
    <w:rsid w:val="00C86DA0"/>
    <w:rsid w:val="00CB7A12"/>
    <w:rsid w:val="00CC6872"/>
    <w:rsid w:val="00D61057"/>
    <w:rsid w:val="00E10B43"/>
    <w:rsid w:val="00E16655"/>
    <w:rsid w:val="00E27A32"/>
    <w:rsid w:val="00E27A49"/>
    <w:rsid w:val="00E535FA"/>
    <w:rsid w:val="00E724D3"/>
    <w:rsid w:val="00EF2505"/>
    <w:rsid w:val="00F80253"/>
    <w:rsid w:val="00FA7879"/>
    <w:rsid w:val="00FB0837"/>
    <w:rsid w:val="00FE2C57"/>
    <w:rsid w:val="00FF1A1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5B915"/>
  <w15:chartTrackingRefBased/>
  <w15:docId w15:val="{8AF52BAE-1491-4EEE-86A5-3EFFA50FF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0AC"/>
    <w:rPr>
      <w:i/>
      <w:iCs/>
      <w:sz w:val="20"/>
      <w:szCs w:val="20"/>
    </w:rPr>
  </w:style>
  <w:style w:type="paragraph" w:styleId="Heading1">
    <w:name w:val="heading 1"/>
    <w:basedOn w:val="Normal"/>
    <w:next w:val="Normal"/>
    <w:link w:val="Heading1Char"/>
    <w:uiPriority w:val="9"/>
    <w:qFormat/>
    <w:rsid w:val="007460AC"/>
    <w:pPr>
      <w:pBdr>
        <w:top w:val="single" w:sz="8" w:space="0" w:color="58B6C0" w:themeColor="accent2"/>
        <w:left w:val="single" w:sz="8" w:space="0" w:color="58B6C0" w:themeColor="accent2"/>
        <w:bottom w:val="single" w:sz="8" w:space="0" w:color="58B6C0" w:themeColor="accent2"/>
        <w:right w:val="single" w:sz="8" w:space="0" w:color="58B6C0" w:themeColor="accent2"/>
      </w:pBdr>
      <w:shd w:val="clear" w:color="auto" w:fill="DDF0F2" w:themeFill="accent2" w:themeFillTint="33"/>
      <w:spacing w:before="480" w:after="100" w:line="269" w:lineRule="auto"/>
      <w:contextualSpacing/>
      <w:outlineLvl w:val="0"/>
    </w:pPr>
    <w:rPr>
      <w:rFonts w:asciiTheme="majorHAnsi" w:eastAsiaTheme="majorEastAsia" w:hAnsiTheme="majorHAnsi" w:cstheme="majorBidi"/>
      <w:b/>
      <w:bCs/>
      <w:color w:val="265E65" w:themeColor="accent2" w:themeShade="7F"/>
      <w:sz w:val="22"/>
      <w:szCs w:val="22"/>
    </w:rPr>
  </w:style>
  <w:style w:type="paragraph" w:styleId="Heading2">
    <w:name w:val="heading 2"/>
    <w:basedOn w:val="Normal"/>
    <w:next w:val="Normal"/>
    <w:link w:val="Heading2Char"/>
    <w:uiPriority w:val="9"/>
    <w:unhideWhenUsed/>
    <w:qFormat/>
    <w:rsid w:val="007460AC"/>
    <w:pPr>
      <w:pBdr>
        <w:top w:val="single" w:sz="4" w:space="0" w:color="58B6C0" w:themeColor="accent2"/>
        <w:left w:val="single" w:sz="48" w:space="2" w:color="58B6C0" w:themeColor="accent2"/>
        <w:bottom w:val="single" w:sz="4" w:space="0" w:color="58B6C0" w:themeColor="accent2"/>
        <w:right w:val="single" w:sz="4" w:space="4" w:color="58B6C0" w:themeColor="accent2"/>
      </w:pBdr>
      <w:spacing w:before="200" w:after="100" w:line="269" w:lineRule="auto"/>
      <w:ind w:left="144"/>
      <w:contextualSpacing/>
      <w:outlineLvl w:val="1"/>
    </w:pPr>
    <w:rPr>
      <w:rFonts w:asciiTheme="majorHAnsi" w:eastAsiaTheme="majorEastAsia" w:hAnsiTheme="majorHAnsi" w:cstheme="majorBidi"/>
      <w:b/>
      <w:bCs/>
      <w:color w:val="398E98" w:themeColor="accent2" w:themeShade="BF"/>
      <w:sz w:val="22"/>
      <w:szCs w:val="22"/>
    </w:rPr>
  </w:style>
  <w:style w:type="paragraph" w:styleId="Heading3">
    <w:name w:val="heading 3"/>
    <w:basedOn w:val="Normal"/>
    <w:next w:val="Normal"/>
    <w:link w:val="Heading3Char"/>
    <w:uiPriority w:val="9"/>
    <w:semiHidden/>
    <w:unhideWhenUsed/>
    <w:qFormat/>
    <w:rsid w:val="007460AC"/>
    <w:pPr>
      <w:pBdr>
        <w:left w:val="single" w:sz="48" w:space="2" w:color="58B6C0" w:themeColor="accent2"/>
        <w:bottom w:val="single" w:sz="4" w:space="0" w:color="58B6C0" w:themeColor="accent2"/>
      </w:pBdr>
      <w:spacing w:before="200" w:after="100" w:line="240" w:lineRule="auto"/>
      <w:ind w:left="144"/>
      <w:contextualSpacing/>
      <w:outlineLvl w:val="2"/>
    </w:pPr>
    <w:rPr>
      <w:rFonts w:asciiTheme="majorHAnsi" w:eastAsiaTheme="majorEastAsia" w:hAnsiTheme="majorHAnsi" w:cstheme="majorBidi"/>
      <w:b/>
      <w:bCs/>
      <w:color w:val="398E98" w:themeColor="accent2" w:themeShade="BF"/>
      <w:sz w:val="22"/>
      <w:szCs w:val="22"/>
    </w:rPr>
  </w:style>
  <w:style w:type="paragraph" w:styleId="Heading4">
    <w:name w:val="heading 4"/>
    <w:basedOn w:val="Normal"/>
    <w:next w:val="Normal"/>
    <w:link w:val="Heading4Char"/>
    <w:uiPriority w:val="9"/>
    <w:semiHidden/>
    <w:unhideWhenUsed/>
    <w:qFormat/>
    <w:rsid w:val="007460AC"/>
    <w:pPr>
      <w:pBdr>
        <w:left w:val="single" w:sz="4" w:space="2" w:color="58B6C0" w:themeColor="accent2"/>
        <w:bottom w:val="single" w:sz="4" w:space="2" w:color="58B6C0" w:themeColor="accent2"/>
      </w:pBdr>
      <w:spacing w:before="200" w:after="100" w:line="240" w:lineRule="auto"/>
      <w:ind w:left="86"/>
      <w:contextualSpacing/>
      <w:outlineLvl w:val="3"/>
    </w:pPr>
    <w:rPr>
      <w:rFonts w:asciiTheme="majorHAnsi" w:eastAsiaTheme="majorEastAsia" w:hAnsiTheme="majorHAnsi" w:cstheme="majorBidi"/>
      <w:b/>
      <w:bCs/>
      <w:color w:val="398E98" w:themeColor="accent2" w:themeShade="BF"/>
      <w:sz w:val="22"/>
      <w:szCs w:val="22"/>
    </w:rPr>
  </w:style>
  <w:style w:type="paragraph" w:styleId="Heading5">
    <w:name w:val="heading 5"/>
    <w:basedOn w:val="Normal"/>
    <w:next w:val="Normal"/>
    <w:link w:val="Heading5Char"/>
    <w:uiPriority w:val="9"/>
    <w:semiHidden/>
    <w:unhideWhenUsed/>
    <w:qFormat/>
    <w:rsid w:val="007460AC"/>
    <w:pPr>
      <w:pBdr>
        <w:left w:val="dotted" w:sz="4" w:space="2" w:color="58B6C0" w:themeColor="accent2"/>
        <w:bottom w:val="dotted" w:sz="4" w:space="2" w:color="58B6C0" w:themeColor="accent2"/>
      </w:pBdr>
      <w:spacing w:before="200" w:after="100" w:line="240" w:lineRule="auto"/>
      <w:ind w:left="86"/>
      <w:contextualSpacing/>
      <w:outlineLvl w:val="4"/>
    </w:pPr>
    <w:rPr>
      <w:rFonts w:asciiTheme="majorHAnsi" w:eastAsiaTheme="majorEastAsia" w:hAnsiTheme="majorHAnsi" w:cstheme="majorBidi"/>
      <w:b/>
      <w:bCs/>
      <w:color w:val="398E98" w:themeColor="accent2" w:themeShade="BF"/>
      <w:sz w:val="22"/>
      <w:szCs w:val="22"/>
    </w:rPr>
  </w:style>
  <w:style w:type="paragraph" w:styleId="Heading6">
    <w:name w:val="heading 6"/>
    <w:basedOn w:val="Normal"/>
    <w:next w:val="Normal"/>
    <w:link w:val="Heading6Char"/>
    <w:uiPriority w:val="9"/>
    <w:semiHidden/>
    <w:unhideWhenUsed/>
    <w:qFormat/>
    <w:rsid w:val="007460AC"/>
    <w:pPr>
      <w:pBdr>
        <w:bottom w:val="single" w:sz="4" w:space="2" w:color="BCE1E5" w:themeColor="accent2" w:themeTint="66"/>
      </w:pBdr>
      <w:spacing w:before="200" w:after="100" w:line="240" w:lineRule="auto"/>
      <w:contextualSpacing/>
      <w:outlineLvl w:val="5"/>
    </w:pPr>
    <w:rPr>
      <w:rFonts w:asciiTheme="majorHAnsi" w:eastAsiaTheme="majorEastAsia" w:hAnsiTheme="majorHAnsi" w:cstheme="majorBidi"/>
      <w:color w:val="398E98" w:themeColor="accent2" w:themeShade="BF"/>
      <w:sz w:val="22"/>
      <w:szCs w:val="22"/>
    </w:rPr>
  </w:style>
  <w:style w:type="paragraph" w:styleId="Heading7">
    <w:name w:val="heading 7"/>
    <w:basedOn w:val="Normal"/>
    <w:next w:val="Normal"/>
    <w:link w:val="Heading7Char"/>
    <w:uiPriority w:val="9"/>
    <w:semiHidden/>
    <w:unhideWhenUsed/>
    <w:qFormat/>
    <w:rsid w:val="007460AC"/>
    <w:pPr>
      <w:pBdr>
        <w:bottom w:val="dotted" w:sz="4" w:space="2" w:color="9AD3D9" w:themeColor="accent2" w:themeTint="99"/>
      </w:pBdr>
      <w:spacing w:before="200" w:after="100" w:line="240" w:lineRule="auto"/>
      <w:contextualSpacing/>
      <w:outlineLvl w:val="6"/>
    </w:pPr>
    <w:rPr>
      <w:rFonts w:asciiTheme="majorHAnsi" w:eastAsiaTheme="majorEastAsia" w:hAnsiTheme="majorHAnsi" w:cstheme="majorBidi"/>
      <w:color w:val="398E98" w:themeColor="accent2" w:themeShade="BF"/>
      <w:sz w:val="22"/>
      <w:szCs w:val="22"/>
    </w:rPr>
  </w:style>
  <w:style w:type="paragraph" w:styleId="Heading8">
    <w:name w:val="heading 8"/>
    <w:basedOn w:val="Normal"/>
    <w:next w:val="Normal"/>
    <w:link w:val="Heading8Char"/>
    <w:uiPriority w:val="9"/>
    <w:semiHidden/>
    <w:unhideWhenUsed/>
    <w:qFormat/>
    <w:rsid w:val="007460AC"/>
    <w:pPr>
      <w:spacing w:before="200" w:after="100" w:line="240" w:lineRule="auto"/>
      <w:contextualSpacing/>
      <w:outlineLvl w:val="7"/>
    </w:pPr>
    <w:rPr>
      <w:rFonts w:asciiTheme="majorHAnsi" w:eastAsiaTheme="majorEastAsia" w:hAnsiTheme="majorHAnsi" w:cstheme="majorBidi"/>
      <w:color w:val="58B6C0" w:themeColor="accent2"/>
      <w:sz w:val="22"/>
      <w:szCs w:val="22"/>
    </w:rPr>
  </w:style>
  <w:style w:type="paragraph" w:styleId="Heading9">
    <w:name w:val="heading 9"/>
    <w:basedOn w:val="Normal"/>
    <w:next w:val="Normal"/>
    <w:link w:val="Heading9Char"/>
    <w:uiPriority w:val="9"/>
    <w:semiHidden/>
    <w:unhideWhenUsed/>
    <w:qFormat/>
    <w:rsid w:val="007460AC"/>
    <w:pPr>
      <w:spacing w:before="200" w:after="100" w:line="240" w:lineRule="auto"/>
      <w:contextualSpacing/>
      <w:outlineLvl w:val="8"/>
    </w:pPr>
    <w:rPr>
      <w:rFonts w:asciiTheme="majorHAnsi" w:eastAsiaTheme="majorEastAsia" w:hAnsiTheme="majorHAnsi" w:cstheme="majorBidi"/>
      <w:color w:val="58B6C0"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60AC"/>
    <w:pPr>
      <w:pBdr>
        <w:top w:val="single" w:sz="48" w:space="0" w:color="58B6C0" w:themeColor="accent2"/>
        <w:bottom w:val="single" w:sz="48" w:space="0" w:color="58B6C0" w:themeColor="accent2"/>
      </w:pBdr>
      <w:shd w:val="clear" w:color="auto" w:fill="58B6C0"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7460AC"/>
    <w:rPr>
      <w:rFonts w:asciiTheme="majorHAnsi" w:eastAsiaTheme="majorEastAsia" w:hAnsiTheme="majorHAnsi" w:cstheme="majorBidi"/>
      <w:i/>
      <w:iCs/>
      <w:color w:val="FFFFFF" w:themeColor="background1"/>
      <w:spacing w:val="10"/>
      <w:sz w:val="48"/>
      <w:szCs w:val="48"/>
      <w:shd w:val="clear" w:color="auto" w:fill="58B6C0" w:themeFill="accent2"/>
    </w:rPr>
  </w:style>
  <w:style w:type="paragraph" w:styleId="Subtitle">
    <w:name w:val="Subtitle"/>
    <w:basedOn w:val="Normal"/>
    <w:next w:val="Normal"/>
    <w:link w:val="SubtitleChar"/>
    <w:uiPriority w:val="11"/>
    <w:qFormat/>
    <w:rsid w:val="007460AC"/>
    <w:pPr>
      <w:pBdr>
        <w:bottom w:val="dotted" w:sz="8" w:space="10" w:color="58B6C0" w:themeColor="accent2"/>
      </w:pBdr>
      <w:spacing w:before="200" w:after="900" w:line="240" w:lineRule="auto"/>
      <w:jc w:val="center"/>
    </w:pPr>
    <w:rPr>
      <w:rFonts w:asciiTheme="majorHAnsi" w:eastAsiaTheme="majorEastAsia" w:hAnsiTheme="majorHAnsi" w:cstheme="majorBidi"/>
      <w:color w:val="265E65" w:themeColor="accent2" w:themeShade="7F"/>
      <w:sz w:val="24"/>
      <w:szCs w:val="24"/>
    </w:rPr>
  </w:style>
  <w:style w:type="character" w:customStyle="1" w:styleId="SubtitleChar">
    <w:name w:val="Subtitle Char"/>
    <w:basedOn w:val="DefaultParagraphFont"/>
    <w:link w:val="Subtitle"/>
    <w:uiPriority w:val="11"/>
    <w:rsid w:val="007460AC"/>
    <w:rPr>
      <w:rFonts w:asciiTheme="majorHAnsi" w:eastAsiaTheme="majorEastAsia" w:hAnsiTheme="majorHAnsi" w:cstheme="majorBidi"/>
      <w:i/>
      <w:iCs/>
      <w:color w:val="265E65" w:themeColor="accent2" w:themeShade="7F"/>
      <w:sz w:val="24"/>
      <w:szCs w:val="24"/>
    </w:rPr>
  </w:style>
  <w:style w:type="character" w:customStyle="1" w:styleId="Heading1Char">
    <w:name w:val="Heading 1 Char"/>
    <w:basedOn w:val="DefaultParagraphFont"/>
    <w:link w:val="Heading1"/>
    <w:uiPriority w:val="9"/>
    <w:rsid w:val="007460AC"/>
    <w:rPr>
      <w:rFonts w:asciiTheme="majorHAnsi" w:eastAsiaTheme="majorEastAsia" w:hAnsiTheme="majorHAnsi" w:cstheme="majorBidi"/>
      <w:b/>
      <w:bCs/>
      <w:i/>
      <w:iCs/>
      <w:color w:val="265E65" w:themeColor="accent2" w:themeShade="7F"/>
      <w:shd w:val="clear" w:color="auto" w:fill="DDF0F2" w:themeFill="accent2" w:themeFillTint="33"/>
    </w:rPr>
  </w:style>
  <w:style w:type="character" w:customStyle="1" w:styleId="Heading2Char">
    <w:name w:val="Heading 2 Char"/>
    <w:basedOn w:val="DefaultParagraphFont"/>
    <w:link w:val="Heading2"/>
    <w:uiPriority w:val="9"/>
    <w:rsid w:val="007460AC"/>
    <w:rPr>
      <w:rFonts w:asciiTheme="majorHAnsi" w:eastAsiaTheme="majorEastAsia" w:hAnsiTheme="majorHAnsi" w:cstheme="majorBidi"/>
      <w:b/>
      <w:bCs/>
      <w:i/>
      <w:iCs/>
      <w:color w:val="398E98" w:themeColor="accent2" w:themeShade="BF"/>
    </w:rPr>
  </w:style>
  <w:style w:type="character" w:styleId="Hyperlink">
    <w:name w:val="Hyperlink"/>
    <w:basedOn w:val="DefaultParagraphFont"/>
    <w:uiPriority w:val="99"/>
    <w:unhideWhenUsed/>
    <w:rsid w:val="00CB7A12"/>
    <w:rPr>
      <w:color w:val="6B9F25" w:themeColor="hyperlink"/>
      <w:u w:val="single"/>
    </w:rPr>
  </w:style>
  <w:style w:type="character" w:styleId="UnresolvedMention">
    <w:name w:val="Unresolved Mention"/>
    <w:basedOn w:val="DefaultParagraphFont"/>
    <w:uiPriority w:val="99"/>
    <w:semiHidden/>
    <w:unhideWhenUsed/>
    <w:rsid w:val="00CB7A12"/>
    <w:rPr>
      <w:color w:val="605E5C"/>
      <w:shd w:val="clear" w:color="auto" w:fill="E1DFDD"/>
    </w:rPr>
  </w:style>
  <w:style w:type="paragraph" w:styleId="ListParagraph">
    <w:name w:val="List Paragraph"/>
    <w:basedOn w:val="Normal"/>
    <w:uiPriority w:val="34"/>
    <w:qFormat/>
    <w:rsid w:val="007460AC"/>
    <w:pPr>
      <w:ind w:left="720"/>
      <w:contextualSpacing/>
    </w:pPr>
  </w:style>
  <w:style w:type="character" w:customStyle="1" w:styleId="Heading3Char">
    <w:name w:val="Heading 3 Char"/>
    <w:basedOn w:val="DefaultParagraphFont"/>
    <w:link w:val="Heading3"/>
    <w:uiPriority w:val="9"/>
    <w:semiHidden/>
    <w:rsid w:val="007460AC"/>
    <w:rPr>
      <w:rFonts w:asciiTheme="majorHAnsi" w:eastAsiaTheme="majorEastAsia" w:hAnsiTheme="majorHAnsi" w:cstheme="majorBidi"/>
      <w:b/>
      <w:bCs/>
      <w:i/>
      <w:iCs/>
      <w:color w:val="398E98" w:themeColor="accent2" w:themeShade="BF"/>
    </w:rPr>
  </w:style>
  <w:style w:type="character" w:customStyle="1" w:styleId="Heading4Char">
    <w:name w:val="Heading 4 Char"/>
    <w:basedOn w:val="DefaultParagraphFont"/>
    <w:link w:val="Heading4"/>
    <w:uiPriority w:val="9"/>
    <w:semiHidden/>
    <w:rsid w:val="007460AC"/>
    <w:rPr>
      <w:rFonts w:asciiTheme="majorHAnsi" w:eastAsiaTheme="majorEastAsia" w:hAnsiTheme="majorHAnsi" w:cstheme="majorBidi"/>
      <w:b/>
      <w:bCs/>
      <w:i/>
      <w:iCs/>
      <w:color w:val="398E98" w:themeColor="accent2" w:themeShade="BF"/>
    </w:rPr>
  </w:style>
  <w:style w:type="character" w:customStyle="1" w:styleId="Heading5Char">
    <w:name w:val="Heading 5 Char"/>
    <w:basedOn w:val="DefaultParagraphFont"/>
    <w:link w:val="Heading5"/>
    <w:uiPriority w:val="9"/>
    <w:semiHidden/>
    <w:rsid w:val="007460AC"/>
    <w:rPr>
      <w:rFonts w:asciiTheme="majorHAnsi" w:eastAsiaTheme="majorEastAsia" w:hAnsiTheme="majorHAnsi" w:cstheme="majorBidi"/>
      <w:b/>
      <w:bCs/>
      <w:i/>
      <w:iCs/>
      <w:color w:val="398E98" w:themeColor="accent2" w:themeShade="BF"/>
    </w:rPr>
  </w:style>
  <w:style w:type="character" w:customStyle="1" w:styleId="Heading6Char">
    <w:name w:val="Heading 6 Char"/>
    <w:basedOn w:val="DefaultParagraphFont"/>
    <w:link w:val="Heading6"/>
    <w:uiPriority w:val="9"/>
    <w:semiHidden/>
    <w:rsid w:val="007460AC"/>
    <w:rPr>
      <w:rFonts w:asciiTheme="majorHAnsi" w:eastAsiaTheme="majorEastAsia" w:hAnsiTheme="majorHAnsi" w:cstheme="majorBidi"/>
      <w:i/>
      <w:iCs/>
      <w:color w:val="398E98" w:themeColor="accent2" w:themeShade="BF"/>
    </w:rPr>
  </w:style>
  <w:style w:type="character" w:customStyle="1" w:styleId="Heading7Char">
    <w:name w:val="Heading 7 Char"/>
    <w:basedOn w:val="DefaultParagraphFont"/>
    <w:link w:val="Heading7"/>
    <w:uiPriority w:val="9"/>
    <w:semiHidden/>
    <w:rsid w:val="007460AC"/>
    <w:rPr>
      <w:rFonts w:asciiTheme="majorHAnsi" w:eastAsiaTheme="majorEastAsia" w:hAnsiTheme="majorHAnsi" w:cstheme="majorBidi"/>
      <w:i/>
      <w:iCs/>
      <w:color w:val="398E98" w:themeColor="accent2" w:themeShade="BF"/>
    </w:rPr>
  </w:style>
  <w:style w:type="character" w:customStyle="1" w:styleId="Heading8Char">
    <w:name w:val="Heading 8 Char"/>
    <w:basedOn w:val="DefaultParagraphFont"/>
    <w:link w:val="Heading8"/>
    <w:uiPriority w:val="9"/>
    <w:semiHidden/>
    <w:rsid w:val="007460AC"/>
    <w:rPr>
      <w:rFonts w:asciiTheme="majorHAnsi" w:eastAsiaTheme="majorEastAsia" w:hAnsiTheme="majorHAnsi" w:cstheme="majorBidi"/>
      <w:i/>
      <w:iCs/>
      <w:color w:val="58B6C0" w:themeColor="accent2"/>
    </w:rPr>
  </w:style>
  <w:style w:type="character" w:customStyle="1" w:styleId="Heading9Char">
    <w:name w:val="Heading 9 Char"/>
    <w:basedOn w:val="DefaultParagraphFont"/>
    <w:link w:val="Heading9"/>
    <w:uiPriority w:val="9"/>
    <w:semiHidden/>
    <w:rsid w:val="007460AC"/>
    <w:rPr>
      <w:rFonts w:asciiTheme="majorHAnsi" w:eastAsiaTheme="majorEastAsia" w:hAnsiTheme="majorHAnsi" w:cstheme="majorBidi"/>
      <w:i/>
      <w:iCs/>
      <w:color w:val="58B6C0" w:themeColor="accent2"/>
      <w:sz w:val="20"/>
      <w:szCs w:val="20"/>
    </w:rPr>
  </w:style>
  <w:style w:type="paragraph" w:styleId="Caption">
    <w:name w:val="caption"/>
    <w:basedOn w:val="Normal"/>
    <w:next w:val="Normal"/>
    <w:uiPriority w:val="35"/>
    <w:semiHidden/>
    <w:unhideWhenUsed/>
    <w:qFormat/>
    <w:rsid w:val="007460AC"/>
    <w:rPr>
      <w:b/>
      <w:bCs/>
      <w:color w:val="398E98" w:themeColor="accent2" w:themeShade="BF"/>
      <w:sz w:val="18"/>
      <w:szCs w:val="18"/>
    </w:rPr>
  </w:style>
  <w:style w:type="character" w:styleId="Strong">
    <w:name w:val="Strong"/>
    <w:uiPriority w:val="22"/>
    <w:qFormat/>
    <w:rsid w:val="007460AC"/>
    <w:rPr>
      <w:b/>
      <w:bCs/>
      <w:spacing w:val="0"/>
    </w:rPr>
  </w:style>
  <w:style w:type="character" w:styleId="Emphasis">
    <w:name w:val="Emphasis"/>
    <w:uiPriority w:val="20"/>
    <w:qFormat/>
    <w:rsid w:val="007460AC"/>
    <w:rPr>
      <w:rFonts w:asciiTheme="majorHAnsi" w:eastAsiaTheme="majorEastAsia" w:hAnsiTheme="majorHAnsi" w:cstheme="majorBidi"/>
      <w:b/>
      <w:bCs/>
      <w:i/>
      <w:iCs/>
      <w:color w:val="58B6C0" w:themeColor="accent2"/>
      <w:bdr w:val="single" w:sz="18" w:space="0" w:color="DDF0F2" w:themeColor="accent2" w:themeTint="33"/>
      <w:shd w:val="clear" w:color="auto" w:fill="DDF0F2" w:themeFill="accent2" w:themeFillTint="33"/>
    </w:rPr>
  </w:style>
  <w:style w:type="paragraph" w:styleId="NoSpacing">
    <w:name w:val="No Spacing"/>
    <w:basedOn w:val="Normal"/>
    <w:uiPriority w:val="1"/>
    <w:qFormat/>
    <w:rsid w:val="007460AC"/>
    <w:pPr>
      <w:spacing w:after="0" w:line="240" w:lineRule="auto"/>
    </w:pPr>
  </w:style>
  <w:style w:type="paragraph" w:styleId="Quote">
    <w:name w:val="Quote"/>
    <w:basedOn w:val="Normal"/>
    <w:next w:val="Normal"/>
    <w:link w:val="QuoteChar"/>
    <w:uiPriority w:val="29"/>
    <w:qFormat/>
    <w:rsid w:val="007460AC"/>
    <w:rPr>
      <w:i w:val="0"/>
      <w:iCs w:val="0"/>
      <w:color w:val="398E98" w:themeColor="accent2" w:themeShade="BF"/>
    </w:rPr>
  </w:style>
  <w:style w:type="character" w:customStyle="1" w:styleId="QuoteChar">
    <w:name w:val="Quote Char"/>
    <w:basedOn w:val="DefaultParagraphFont"/>
    <w:link w:val="Quote"/>
    <w:uiPriority w:val="29"/>
    <w:rsid w:val="007460AC"/>
    <w:rPr>
      <w:color w:val="398E98" w:themeColor="accent2" w:themeShade="BF"/>
      <w:sz w:val="20"/>
      <w:szCs w:val="20"/>
    </w:rPr>
  </w:style>
  <w:style w:type="paragraph" w:styleId="IntenseQuote">
    <w:name w:val="Intense Quote"/>
    <w:basedOn w:val="Normal"/>
    <w:next w:val="Normal"/>
    <w:link w:val="IntenseQuoteChar"/>
    <w:uiPriority w:val="30"/>
    <w:qFormat/>
    <w:rsid w:val="007460AC"/>
    <w:pPr>
      <w:pBdr>
        <w:top w:val="dotted" w:sz="8" w:space="10" w:color="58B6C0" w:themeColor="accent2"/>
        <w:bottom w:val="dotted" w:sz="8" w:space="10" w:color="58B6C0" w:themeColor="accent2"/>
      </w:pBdr>
      <w:spacing w:line="300" w:lineRule="auto"/>
      <w:ind w:left="2160" w:right="2160"/>
      <w:jc w:val="center"/>
    </w:pPr>
    <w:rPr>
      <w:rFonts w:asciiTheme="majorHAnsi" w:eastAsiaTheme="majorEastAsia" w:hAnsiTheme="majorHAnsi" w:cstheme="majorBidi"/>
      <w:b/>
      <w:bCs/>
      <w:color w:val="58B6C0" w:themeColor="accent2"/>
    </w:rPr>
  </w:style>
  <w:style w:type="character" w:customStyle="1" w:styleId="IntenseQuoteChar">
    <w:name w:val="Intense Quote Char"/>
    <w:basedOn w:val="DefaultParagraphFont"/>
    <w:link w:val="IntenseQuote"/>
    <w:uiPriority w:val="30"/>
    <w:rsid w:val="007460AC"/>
    <w:rPr>
      <w:rFonts w:asciiTheme="majorHAnsi" w:eastAsiaTheme="majorEastAsia" w:hAnsiTheme="majorHAnsi" w:cstheme="majorBidi"/>
      <w:b/>
      <w:bCs/>
      <w:i/>
      <w:iCs/>
      <w:color w:val="58B6C0" w:themeColor="accent2"/>
      <w:sz w:val="20"/>
      <w:szCs w:val="20"/>
    </w:rPr>
  </w:style>
  <w:style w:type="character" w:styleId="SubtleEmphasis">
    <w:name w:val="Subtle Emphasis"/>
    <w:uiPriority w:val="19"/>
    <w:qFormat/>
    <w:rsid w:val="007460AC"/>
    <w:rPr>
      <w:rFonts w:asciiTheme="majorHAnsi" w:eastAsiaTheme="majorEastAsia" w:hAnsiTheme="majorHAnsi" w:cstheme="majorBidi"/>
      <w:i/>
      <w:iCs/>
      <w:color w:val="58B6C0" w:themeColor="accent2"/>
    </w:rPr>
  </w:style>
  <w:style w:type="character" w:styleId="IntenseEmphasis">
    <w:name w:val="Intense Emphasis"/>
    <w:uiPriority w:val="21"/>
    <w:qFormat/>
    <w:rsid w:val="007460AC"/>
    <w:rPr>
      <w:rFonts w:asciiTheme="majorHAnsi" w:eastAsiaTheme="majorEastAsia" w:hAnsiTheme="majorHAnsi" w:cstheme="majorBidi"/>
      <w:b/>
      <w:bCs/>
      <w:i/>
      <w:iCs/>
      <w:dstrike w:val="0"/>
      <w:color w:val="FFFFFF" w:themeColor="background1"/>
      <w:bdr w:val="single" w:sz="18" w:space="0" w:color="58B6C0" w:themeColor="accent2"/>
      <w:shd w:val="clear" w:color="auto" w:fill="58B6C0" w:themeFill="accent2"/>
      <w:vertAlign w:val="baseline"/>
    </w:rPr>
  </w:style>
  <w:style w:type="character" w:styleId="SubtleReference">
    <w:name w:val="Subtle Reference"/>
    <w:uiPriority w:val="31"/>
    <w:qFormat/>
    <w:rsid w:val="007460AC"/>
    <w:rPr>
      <w:i/>
      <w:iCs/>
      <w:smallCaps/>
      <w:color w:val="58B6C0" w:themeColor="accent2"/>
      <w:u w:color="58B6C0" w:themeColor="accent2"/>
    </w:rPr>
  </w:style>
  <w:style w:type="character" w:styleId="IntenseReference">
    <w:name w:val="Intense Reference"/>
    <w:uiPriority w:val="32"/>
    <w:qFormat/>
    <w:rsid w:val="007460AC"/>
    <w:rPr>
      <w:b/>
      <w:bCs/>
      <w:i/>
      <w:iCs/>
      <w:smallCaps/>
      <w:color w:val="58B6C0" w:themeColor="accent2"/>
      <w:u w:color="58B6C0" w:themeColor="accent2"/>
    </w:rPr>
  </w:style>
  <w:style w:type="character" w:styleId="BookTitle">
    <w:name w:val="Book Title"/>
    <w:uiPriority w:val="33"/>
    <w:qFormat/>
    <w:rsid w:val="007460AC"/>
    <w:rPr>
      <w:rFonts w:asciiTheme="majorHAnsi" w:eastAsiaTheme="majorEastAsia" w:hAnsiTheme="majorHAnsi" w:cstheme="majorBidi"/>
      <w:b/>
      <w:bCs/>
      <w:i/>
      <w:iCs/>
      <w:smallCaps/>
      <w:color w:val="398E98" w:themeColor="accent2" w:themeShade="BF"/>
      <w:u w:val="single"/>
    </w:rPr>
  </w:style>
  <w:style w:type="paragraph" w:styleId="TOCHeading">
    <w:name w:val="TOC Heading"/>
    <w:basedOn w:val="Heading1"/>
    <w:next w:val="Normal"/>
    <w:uiPriority w:val="39"/>
    <w:unhideWhenUsed/>
    <w:qFormat/>
    <w:rsid w:val="007460AC"/>
    <w:pPr>
      <w:outlineLvl w:val="9"/>
    </w:pPr>
  </w:style>
  <w:style w:type="paragraph" w:styleId="TOC1">
    <w:name w:val="toc 1"/>
    <w:basedOn w:val="Normal"/>
    <w:next w:val="Normal"/>
    <w:autoRedefine/>
    <w:uiPriority w:val="39"/>
    <w:unhideWhenUsed/>
    <w:rsid w:val="007460AC"/>
    <w:pPr>
      <w:spacing w:before="360" w:after="360"/>
    </w:pPr>
    <w:rPr>
      <w:rFonts w:cstheme="minorHAnsi"/>
      <w:b/>
      <w:bCs/>
      <w:i w:val="0"/>
      <w:iCs w:val="0"/>
      <w:caps/>
      <w:sz w:val="22"/>
      <w:szCs w:val="22"/>
      <w:u w:val="single"/>
    </w:rPr>
  </w:style>
  <w:style w:type="paragraph" w:styleId="TOC2">
    <w:name w:val="toc 2"/>
    <w:basedOn w:val="Normal"/>
    <w:next w:val="Normal"/>
    <w:autoRedefine/>
    <w:uiPriority w:val="39"/>
    <w:unhideWhenUsed/>
    <w:rsid w:val="007460AC"/>
    <w:pPr>
      <w:spacing w:after="0"/>
    </w:pPr>
    <w:rPr>
      <w:rFonts w:cstheme="minorHAnsi"/>
      <w:b/>
      <w:bCs/>
      <w:i w:val="0"/>
      <w:iCs w:val="0"/>
      <w:smallCaps/>
      <w:sz w:val="22"/>
      <w:szCs w:val="22"/>
    </w:rPr>
  </w:style>
  <w:style w:type="paragraph" w:styleId="TOC3">
    <w:name w:val="toc 3"/>
    <w:basedOn w:val="Normal"/>
    <w:next w:val="Normal"/>
    <w:autoRedefine/>
    <w:uiPriority w:val="39"/>
    <w:semiHidden/>
    <w:unhideWhenUsed/>
    <w:rsid w:val="007460AC"/>
    <w:pPr>
      <w:spacing w:after="0"/>
    </w:pPr>
    <w:rPr>
      <w:rFonts w:cstheme="minorHAnsi"/>
      <w:i w:val="0"/>
      <w:iCs w:val="0"/>
      <w:smallCaps/>
      <w:sz w:val="22"/>
      <w:szCs w:val="22"/>
    </w:rPr>
  </w:style>
  <w:style w:type="paragraph" w:styleId="TOC4">
    <w:name w:val="toc 4"/>
    <w:basedOn w:val="Normal"/>
    <w:next w:val="Normal"/>
    <w:autoRedefine/>
    <w:uiPriority w:val="39"/>
    <w:semiHidden/>
    <w:unhideWhenUsed/>
    <w:rsid w:val="007460AC"/>
    <w:pPr>
      <w:spacing w:after="0"/>
    </w:pPr>
    <w:rPr>
      <w:rFonts w:cstheme="minorHAnsi"/>
      <w:i w:val="0"/>
      <w:iCs w:val="0"/>
      <w:sz w:val="22"/>
      <w:szCs w:val="22"/>
    </w:rPr>
  </w:style>
  <w:style w:type="paragraph" w:styleId="TOC5">
    <w:name w:val="toc 5"/>
    <w:basedOn w:val="Normal"/>
    <w:next w:val="Normal"/>
    <w:autoRedefine/>
    <w:uiPriority w:val="39"/>
    <w:semiHidden/>
    <w:unhideWhenUsed/>
    <w:rsid w:val="007460AC"/>
    <w:pPr>
      <w:spacing w:after="0"/>
    </w:pPr>
    <w:rPr>
      <w:rFonts w:cstheme="minorHAnsi"/>
      <w:i w:val="0"/>
      <w:iCs w:val="0"/>
      <w:sz w:val="22"/>
      <w:szCs w:val="22"/>
    </w:rPr>
  </w:style>
  <w:style w:type="paragraph" w:styleId="TOC6">
    <w:name w:val="toc 6"/>
    <w:basedOn w:val="Normal"/>
    <w:next w:val="Normal"/>
    <w:autoRedefine/>
    <w:uiPriority w:val="39"/>
    <w:semiHidden/>
    <w:unhideWhenUsed/>
    <w:rsid w:val="007460AC"/>
    <w:pPr>
      <w:spacing w:after="0"/>
    </w:pPr>
    <w:rPr>
      <w:rFonts w:cstheme="minorHAnsi"/>
      <w:i w:val="0"/>
      <w:iCs w:val="0"/>
      <w:sz w:val="22"/>
      <w:szCs w:val="22"/>
    </w:rPr>
  </w:style>
  <w:style w:type="paragraph" w:styleId="TOC7">
    <w:name w:val="toc 7"/>
    <w:basedOn w:val="Normal"/>
    <w:next w:val="Normal"/>
    <w:autoRedefine/>
    <w:uiPriority w:val="39"/>
    <w:semiHidden/>
    <w:unhideWhenUsed/>
    <w:rsid w:val="007460AC"/>
    <w:pPr>
      <w:spacing w:after="0"/>
    </w:pPr>
    <w:rPr>
      <w:rFonts w:cstheme="minorHAnsi"/>
      <w:i w:val="0"/>
      <w:iCs w:val="0"/>
      <w:sz w:val="22"/>
      <w:szCs w:val="22"/>
    </w:rPr>
  </w:style>
  <w:style w:type="paragraph" w:styleId="TOC8">
    <w:name w:val="toc 8"/>
    <w:basedOn w:val="Normal"/>
    <w:next w:val="Normal"/>
    <w:autoRedefine/>
    <w:uiPriority w:val="39"/>
    <w:semiHidden/>
    <w:unhideWhenUsed/>
    <w:rsid w:val="007460AC"/>
    <w:pPr>
      <w:spacing w:after="0"/>
    </w:pPr>
    <w:rPr>
      <w:rFonts w:cstheme="minorHAnsi"/>
      <w:i w:val="0"/>
      <w:iCs w:val="0"/>
      <w:sz w:val="22"/>
      <w:szCs w:val="22"/>
    </w:rPr>
  </w:style>
  <w:style w:type="paragraph" w:styleId="TOC9">
    <w:name w:val="toc 9"/>
    <w:basedOn w:val="Normal"/>
    <w:next w:val="Normal"/>
    <w:autoRedefine/>
    <w:uiPriority w:val="39"/>
    <w:semiHidden/>
    <w:unhideWhenUsed/>
    <w:rsid w:val="007460AC"/>
    <w:pPr>
      <w:spacing w:after="0"/>
    </w:pPr>
    <w:rPr>
      <w:rFonts w:cstheme="minorHAnsi"/>
      <w:i w:val="0"/>
      <w:iCs w:val="0"/>
      <w:sz w:val="22"/>
      <w:szCs w:val="22"/>
    </w:rPr>
  </w:style>
  <w:style w:type="table" w:styleId="TableGrid">
    <w:name w:val="Table Grid"/>
    <w:basedOn w:val="TableNormal"/>
    <w:uiPriority w:val="39"/>
    <w:rsid w:val="00B628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B62875"/>
    <w:pPr>
      <w:spacing w:after="0" w:line="240" w:lineRule="auto"/>
    </w:pPr>
    <w:tblPr>
      <w:tblStyleRowBandSize w:val="1"/>
      <w:tblStyleColBandSize w:val="1"/>
      <w:tblBorders>
        <w:top w:val="single" w:sz="4" w:space="0" w:color="C7E4DB" w:themeColor="accent3" w:themeTint="66"/>
        <w:left w:val="single" w:sz="4" w:space="0" w:color="C7E4DB" w:themeColor="accent3" w:themeTint="66"/>
        <w:bottom w:val="single" w:sz="4" w:space="0" w:color="C7E4DB" w:themeColor="accent3" w:themeTint="66"/>
        <w:right w:val="single" w:sz="4" w:space="0" w:color="C7E4DB" w:themeColor="accent3" w:themeTint="66"/>
        <w:insideH w:val="single" w:sz="4" w:space="0" w:color="C7E4DB" w:themeColor="accent3" w:themeTint="66"/>
        <w:insideV w:val="single" w:sz="4" w:space="0" w:color="C7E4DB" w:themeColor="accent3" w:themeTint="66"/>
      </w:tblBorders>
    </w:tblPr>
    <w:tblStylePr w:type="firstRow">
      <w:rPr>
        <w:b/>
        <w:bCs/>
      </w:rPr>
      <w:tblPr/>
      <w:tcPr>
        <w:tcBorders>
          <w:bottom w:val="single" w:sz="12" w:space="0" w:color="ACD7CA" w:themeColor="accent3" w:themeTint="99"/>
        </w:tcBorders>
      </w:tcPr>
    </w:tblStylePr>
    <w:tblStylePr w:type="lastRow">
      <w:rPr>
        <w:b/>
        <w:bCs/>
      </w:rPr>
      <w:tblPr/>
      <w:tcPr>
        <w:tcBorders>
          <w:top w:val="double" w:sz="2" w:space="0" w:color="ACD7CA"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6567057">
      <w:bodyDiv w:val="1"/>
      <w:marLeft w:val="0"/>
      <w:marRight w:val="0"/>
      <w:marTop w:val="0"/>
      <w:marBottom w:val="0"/>
      <w:divBdr>
        <w:top w:val="none" w:sz="0" w:space="0" w:color="auto"/>
        <w:left w:val="none" w:sz="0" w:space="0" w:color="auto"/>
        <w:bottom w:val="none" w:sz="0" w:space="0" w:color="auto"/>
        <w:right w:val="none" w:sz="0" w:space="0" w:color="auto"/>
      </w:divBdr>
      <w:divsChild>
        <w:div w:id="92167676">
          <w:marLeft w:val="540"/>
          <w:marRight w:val="0"/>
          <w:marTop w:val="0"/>
          <w:marBottom w:val="0"/>
          <w:divBdr>
            <w:top w:val="none" w:sz="0" w:space="0" w:color="auto"/>
            <w:left w:val="none" w:sz="0" w:space="0" w:color="auto"/>
            <w:bottom w:val="none" w:sz="0" w:space="0" w:color="auto"/>
            <w:right w:val="none" w:sz="0" w:space="0" w:color="auto"/>
          </w:divBdr>
        </w:div>
        <w:div w:id="731008229">
          <w:marLeft w:val="540"/>
          <w:marRight w:val="0"/>
          <w:marTop w:val="0"/>
          <w:marBottom w:val="0"/>
          <w:divBdr>
            <w:top w:val="none" w:sz="0" w:space="0" w:color="auto"/>
            <w:left w:val="none" w:sz="0" w:space="0" w:color="auto"/>
            <w:bottom w:val="none" w:sz="0" w:space="0" w:color="auto"/>
            <w:right w:val="none" w:sz="0" w:space="0" w:color="auto"/>
          </w:divBdr>
        </w:div>
        <w:div w:id="816530333">
          <w:marLeft w:val="540"/>
          <w:marRight w:val="0"/>
          <w:marTop w:val="0"/>
          <w:marBottom w:val="0"/>
          <w:divBdr>
            <w:top w:val="none" w:sz="0" w:space="0" w:color="auto"/>
            <w:left w:val="none" w:sz="0" w:space="0" w:color="auto"/>
            <w:bottom w:val="none" w:sz="0" w:space="0" w:color="auto"/>
            <w:right w:val="none" w:sz="0" w:space="0" w:color="auto"/>
          </w:divBdr>
        </w:div>
        <w:div w:id="1871912998">
          <w:marLeft w:val="540"/>
          <w:marRight w:val="0"/>
          <w:marTop w:val="0"/>
          <w:marBottom w:val="0"/>
          <w:divBdr>
            <w:top w:val="none" w:sz="0" w:space="0" w:color="auto"/>
            <w:left w:val="none" w:sz="0" w:space="0" w:color="auto"/>
            <w:bottom w:val="none" w:sz="0" w:space="0" w:color="auto"/>
            <w:right w:val="none" w:sz="0" w:space="0" w:color="auto"/>
          </w:divBdr>
        </w:div>
        <w:div w:id="1981034422">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www.nytimes.com/2019/09/12/business/diversity-inclusion-culture.html" TargetMode="External"/></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dd72c37e5f6e839e2cf85c5430e02bae">
  <xsd:schema xmlns:xsd="http://www.w3.org/2001/XMLSchema" xmlns:xs="http://www.w3.org/2001/XMLSchema" xmlns:p="http://schemas.microsoft.com/office/2006/metadata/properties" xmlns:ns3="0c664b51-63af-4b9d-8d70-3880ca420fc4" targetNamespace="http://schemas.microsoft.com/office/2006/metadata/properties" ma:root="true" ma:fieldsID="b2bdb68e120654346a3fcc1f7081e79c" ns3:_="">
    <xsd:import namespace="0c664b51-63af-4b9d-8d70-3880ca420fc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c664b51-63af-4b9d-8d70-3880ca420fc4" xsi:nil="true"/>
  </documentManagement>
</p:properties>
</file>

<file path=customXml/itemProps1.xml><?xml version="1.0" encoding="utf-8"?>
<ds:datastoreItem xmlns:ds="http://schemas.openxmlformats.org/officeDocument/2006/customXml" ds:itemID="{0957FF8B-2642-D94E-8EA3-0C5CB21E5193}">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8B6BAEE4-2694-4DE9-AD07-20A39B850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0AC48A-F1A5-44EA-B2B5-6F6AF0E78220}">
  <ds:schemaRefs>
    <ds:schemaRef ds:uri="http://schemas.microsoft.com/sharepoint/v3/contenttype/forms"/>
  </ds:schemaRefs>
</ds:datastoreItem>
</file>

<file path=customXml/itemProps4.xml><?xml version="1.0" encoding="utf-8"?>
<ds:datastoreItem xmlns:ds="http://schemas.openxmlformats.org/officeDocument/2006/customXml" ds:itemID="{69C41600-0660-4C45-8B4B-88896B4B566D}">
  <ds:schemaRefs>
    <ds:schemaRef ds:uri="http://schemas.microsoft.com/office/2006/metadata/properties"/>
    <ds:schemaRef ds:uri="http://purl.org/dc/elements/1.1/"/>
    <ds:schemaRef ds:uri="http://schemas.openxmlformats.org/package/2006/metadata/core-properties"/>
    <ds:schemaRef ds:uri="http://schemas.microsoft.com/office/2006/documentManagement/types"/>
    <ds:schemaRef ds:uri="http://purl.org/dc/terms/"/>
    <ds:schemaRef ds:uri="http://schemas.microsoft.com/office/infopath/2007/PartnerControls"/>
    <ds:schemaRef ds:uri="0c664b51-63af-4b9d-8d70-3880ca420fc4"/>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3308</Words>
  <Characters>18862</Characters>
  <Application>Microsoft Office Word</Application>
  <DocSecurity>0</DocSecurity>
  <Lines>157</Lines>
  <Paragraphs>44</Paragraphs>
  <ScaleCrop>false</ScaleCrop>
  <Company/>
  <LinksUpToDate>false</LinksUpToDate>
  <CharactersWithSpaces>22126</CharactersWithSpaces>
  <SharedDoc>false</SharedDoc>
  <HLinks>
    <vt:vector size="96" baseType="variant">
      <vt:variant>
        <vt:i4>262233</vt:i4>
      </vt:variant>
      <vt:variant>
        <vt:i4>93</vt:i4>
      </vt:variant>
      <vt:variant>
        <vt:i4>0</vt:i4>
      </vt:variant>
      <vt:variant>
        <vt:i4>5</vt:i4>
      </vt:variant>
      <vt:variant>
        <vt:lpwstr>https://www.nytimes.com/2019/09/12/business/diversity-inclusion-culture.html</vt:lpwstr>
      </vt:variant>
      <vt:variant>
        <vt:lpwstr/>
      </vt:variant>
      <vt:variant>
        <vt:i4>1310774</vt:i4>
      </vt:variant>
      <vt:variant>
        <vt:i4>86</vt:i4>
      </vt:variant>
      <vt:variant>
        <vt:i4>0</vt:i4>
      </vt:variant>
      <vt:variant>
        <vt:i4>5</vt:i4>
      </vt:variant>
      <vt:variant>
        <vt:lpwstr/>
      </vt:variant>
      <vt:variant>
        <vt:lpwstr>_Toc153534779</vt:lpwstr>
      </vt:variant>
      <vt:variant>
        <vt:i4>1310774</vt:i4>
      </vt:variant>
      <vt:variant>
        <vt:i4>80</vt:i4>
      </vt:variant>
      <vt:variant>
        <vt:i4>0</vt:i4>
      </vt:variant>
      <vt:variant>
        <vt:i4>5</vt:i4>
      </vt:variant>
      <vt:variant>
        <vt:lpwstr/>
      </vt:variant>
      <vt:variant>
        <vt:lpwstr>_Toc153534778</vt:lpwstr>
      </vt:variant>
      <vt:variant>
        <vt:i4>1310774</vt:i4>
      </vt:variant>
      <vt:variant>
        <vt:i4>74</vt:i4>
      </vt:variant>
      <vt:variant>
        <vt:i4>0</vt:i4>
      </vt:variant>
      <vt:variant>
        <vt:i4>5</vt:i4>
      </vt:variant>
      <vt:variant>
        <vt:lpwstr/>
      </vt:variant>
      <vt:variant>
        <vt:lpwstr>_Toc153534777</vt:lpwstr>
      </vt:variant>
      <vt:variant>
        <vt:i4>1310774</vt:i4>
      </vt:variant>
      <vt:variant>
        <vt:i4>68</vt:i4>
      </vt:variant>
      <vt:variant>
        <vt:i4>0</vt:i4>
      </vt:variant>
      <vt:variant>
        <vt:i4>5</vt:i4>
      </vt:variant>
      <vt:variant>
        <vt:lpwstr/>
      </vt:variant>
      <vt:variant>
        <vt:lpwstr>_Toc153534776</vt:lpwstr>
      </vt:variant>
      <vt:variant>
        <vt:i4>1310774</vt:i4>
      </vt:variant>
      <vt:variant>
        <vt:i4>62</vt:i4>
      </vt:variant>
      <vt:variant>
        <vt:i4>0</vt:i4>
      </vt:variant>
      <vt:variant>
        <vt:i4>5</vt:i4>
      </vt:variant>
      <vt:variant>
        <vt:lpwstr/>
      </vt:variant>
      <vt:variant>
        <vt:lpwstr>_Toc153534775</vt:lpwstr>
      </vt:variant>
      <vt:variant>
        <vt:i4>1310774</vt:i4>
      </vt:variant>
      <vt:variant>
        <vt:i4>56</vt:i4>
      </vt:variant>
      <vt:variant>
        <vt:i4>0</vt:i4>
      </vt:variant>
      <vt:variant>
        <vt:i4>5</vt:i4>
      </vt:variant>
      <vt:variant>
        <vt:lpwstr/>
      </vt:variant>
      <vt:variant>
        <vt:lpwstr>_Toc153534774</vt:lpwstr>
      </vt:variant>
      <vt:variant>
        <vt:i4>1310774</vt:i4>
      </vt:variant>
      <vt:variant>
        <vt:i4>50</vt:i4>
      </vt:variant>
      <vt:variant>
        <vt:i4>0</vt:i4>
      </vt:variant>
      <vt:variant>
        <vt:i4>5</vt:i4>
      </vt:variant>
      <vt:variant>
        <vt:lpwstr/>
      </vt:variant>
      <vt:variant>
        <vt:lpwstr>_Toc153534773</vt:lpwstr>
      </vt:variant>
      <vt:variant>
        <vt:i4>1310774</vt:i4>
      </vt:variant>
      <vt:variant>
        <vt:i4>44</vt:i4>
      </vt:variant>
      <vt:variant>
        <vt:i4>0</vt:i4>
      </vt:variant>
      <vt:variant>
        <vt:i4>5</vt:i4>
      </vt:variant>
      <vt:variant>
        <vt:lpwstr/>
      </vt:variant>
      <vt:variant>
        <vt:lpwstr>_Toc153534772</vt:lpwstr>
      </vt:variant>
      <vt:variant>
        <vt:i4>1310774</vt:i4>
      </vt:variant>
      <vt:variant>
        <vt:i4>38</vt:i4>
      </vt:variant>
      <vt:variant>
        <vt:i4>0</vt:i4>
      </vt:variant>
      <vt:variant>
        <vt:i4>5</vt:i4>
      </vt:variant>
      <vt:variant>
        <vt:lpwstr/>
      </vt:variant>
      <vt:variant>
        <vt:lpwstr>_Toc153534771</vt:lpwstr>
      </vt:variant>
      <vt:variant>
        <vt:i4>1310774</vt:i4>
      </vt:variant>
      <vt:variant>
        <vt:i4>32</vt:i4>
      </vt:variant>
      <vt:variant>
        <vt:i4>0</vt:i4>
      </vt:variant>
      <vt:variant>
        <vt:i4>5</vt:i4>
      </vt:variant>
      <vt:variant>
        <vt:lpwstr/>
      </vt:variant>
      <vt:variant>
        <vt:lpwstr>_Toc153534770</vt:lpwstr>
      </vt:variant>
      <vt:variant>
        <vt:i4>1376310</vt:i4>
      </vt:variant>
      <vt:variant>
        <vt:i4>26</vt:i4>
      </vt:variant>
      <vt:variant>
        <vt:i4>0</vt:i4>
      </vt:variant>
      <vt:variant>
        <vt:i4>5</vt:i4>
      </vt:variant>
      <vt:variant>
        <vt:lpwstr/>
      </vt:variant>
      <vt:variant>
        <vt:lpwstr>_Toc153534769</vt:lpwstr>
      </vt:variant>
      <vt:variant>
        <vt:i4>1376310</vt:i4>
      </vt:variant>
      <vt:variant>
        <vt:i4>20</vt:i4>
      </vt:variant>
      <vt:variant>
        <vt:i4>0</vt:i4>
      </vt:variant>
      <vt:variant>
        <vt:i4>5</vt:i4>
      </vt:variant>
      <vt:variant>
        <vt:lpwstr/>
      </vt:variant>
      <vt:variant>
        <vt:lpwstr>_Toc153534768</vt:lpwstr>
      </vt:variant>
      <vt:variant>
        <vt:i4>1376310</vt:i4>
      </vt:variant>
      <vt:variant>
        <vt:i4>14</vt:i4>
      </vt:variant>
      <vt:variant>
        <vt:i4>0</vt:i4>
      </vt:variant>
      <vt:variant>
        <vt:i4>5</vt:i4>
      </vt:variant>
      <vt:variant>
        <vt:lpwstr/>
      </vt:variant>
      <vt:variant>
        <vt:lpwstr>_Toc153534767</vt:lpwstr>
      </vt:variant>
      <vt:variant>
        <vt:i4>1376310</vt:i4>
      </vt:variant>
      <vt:variant>
        <vt:i4>8</vt:i4>
      </vt:variant>
      <vt:variant>
        <vt:i4>0</vt:i4>
      </vt:variant>
      <vt:variant>
        <vt:i4>5</vt:i4>
      </vt:variant>
      <vt:variant>
        <vt:lpwstr/>
      </vt:variant>
      <vt:variant>
        <vt:lpwstr>_Toc153534766</vt:lpwstr>
      </vt:variant>
      <vt:variant>
        <vt:i4>1376310</vt:i4>
      </vt:variant>
      <vt:variant>
        <vt:i4>2</vt:i4>
      </vt:variant>
      <vt:variant>
        <vt:i4>0</vt:i4>
      </vt:variant>
      <vt:variant>
        <vt:i4>5</vt:i4>
      </vt:variant>
      <vt:variant>
        <vt:lpwstr/>
      </vt:variant>
      <vt:variant>
        <vt:lpwstr>_Toc153534765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Petrica Safca (2029360)</dc:creator>
  <cp:keywords/>
  <dc:description/>
  <cp:lastModifiedBy>George Petrica Safca (2029360)</cp:lastModifiedBy>
  <cp:revision>2</cp:revision>
  <dcterms:created xsi:type="dcterms:W3CDTF">2023-12-18T10:46:00Z</dcterms:created>
  <dcterms:modified xsi:type="dcterms:W3CDTF">2023-12-18T10:46:00Z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