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A3516" w14:textId="1A1D8139" w:rsidR="006E0EC0" w:rsidRPr="00482073" w:rsidRDefault="006E0EC0" w:rsidP="00482073">
      <w:pPr>
        <w:rPr>
          <w:rFonts w:asciiTheme="minorBidi" w:hAnsiTheme="minorBidi"/>
          <w:b/>
          <w:bCs/>
          <w:color w:val="7030A0"/>
          <w:sz w:val="28"/>
          <w:szCs w:val="28"/>
        </w:rPr>
      </w:pPr>
      <w:r w:rsidRPr="00482073">
        <w:rPr>
          <w:rFonts w:asciiTheme="minorBidi" w:hAnsiTheme="minorBidi"/>
          <w:b/>
          <w:bCs/>
          <w:color w:val="7030A0"/>
          <w:sz w:val="28"/>
          <w:szCs w:val="28"/>
        </w:rPr>
        <w:t>Some Current UK initiatives and campaigns addressing various health and social issues</w:t>
      </w:r>
      <w:r w:rsidR="005C2405">
        <w:rPr>
          <w:rFonts w:asciiTheme="minorBidi" w:hAnsiTheme="minorBidi"/>
          <w:b/>
          <w:bCs/>
          <w:color w:val="7030A0"/>
          <w:sz w:val="28"/>
          <w:szCs w:val="28"/>
        </w:rPr>
        <w:t>-</w:t>
      </w:r>
    </w:p>
    <w:p w14:paraId="137B728D" w14:textId="77777777" w:rsidR="00482073" w:rsidRDefault="006E0EC0" w:rsidP="00482073">
      <w:pPr>
        <w:rPr>
          <w:rFonts w:asciiTheme="minorBidi" w:hAnsiTheme="minorBidi"/>
          <w:b/>
          <w:bCs/>
          <w:sz w:val="28"/>
          <w:szCs w:val="28"/>
        </w:rPr>
      </w:pPr>
      <w:r w:rsidRPr="00482073">
        <w:rPr>
          <w:rFonts w:asciiTheme="minorBidi" w:hAnsiTheme="minorBidi"/>
          <w:b/>
          <w:bCs/>
          <w:sz w:val="28"/>
          <w:szCs w:val="28"/>
        </w:rPr>
        <w:t>1. Better Health Start for Life 'Little Moments Together' Campaign</w:t>
      </w:r>
    </w:p>
    <w:p w14:paraId="03261775" w14:textId="22C340FC" w:rsidR="003B0C4C" w:rsidRPr="00482073" w:rsidRDefault="006E0EC0" w:rsidP="00482073">
      <w:pPr>
        <w:rPr>
          <w:rFonts w:asciiTheme="minorBidi" w:hAnsiTheme="minorBidi"/>
          <w:b/>
          <w:bCs/>
          <w:sz w:val="28"/>
          <w:szCs w:val="28"/>
        </w:rPr>
      </w:pPr>
      <w:r w:rsidRPr="00482073">
        <w:rPr>
          <w:rFonts w:asciiTheme="minorBidi" w:hAnsiTheme="minorBidi"/>
          <w:sz w:val="28"/>
          <w:szCs w:val="28"/>
        </w:rPr>
        <w:t>Launched by the Department for Education and the Department for Health and Social Care, this campaign educates parents and carers about the importance of brain development in the first five years of a child's life. It offers digital resources and advice to support early childhood development.</w:t>
      </w:r>
      <w:r w:rsidR="00482073">
        <w:rPr>
          <w:rFonts w:asciiTheme="minorBidi" w:hAnsiTheme="minorBidi"/>
          <w:b/>
          <w:bCs/>
          <w:sz w:val="28"/>
          <w:szCs w:val="28"/>
        </w:rPr>
        <w:br/>
      </w:r>
      <w:hyperlink r:id="rId6" w:history="1">
        <w:r w:rsidRPr="00482073">
          <w:rPr>
            <w:rStyle w:val="Hyperlink"/>
            <w:rFonts w:asciiTheme="minorBidi" w:hAnsiTheme="minorBidi"/>
            <w:sz w:val="28"/>
            <w:szCs w:val="28"/>
          </w:rPr>
          <w:t>Better Health Start for Life Home Learning Environment 2025 | Better Health Start for Life | Campaign Resource Centre</w:t>
        </w:r>
      </w:hyperlink>
    </w:p>
    <w:p w14:paraId="443BDE3F" w14:textId="77777777" w:rsidR="006E0EC0" w:rsidRPr="00482073" w:rsidRDefault="006E0EC0" w:rsidP="006E0EC0">
      <w:pPr>
        <w:rPr>
          <w:rFonts w:asciiTheme="minorBidi" w:hAnsiTheme="minorBidi"/>
          <w:sz w:val="28"/>
          <w:szCs w:val="28"/>
        </w:rPr>
      </w:pPr>
    </w:p>
    <w:p w14:paraId="0CEF94CC" w14:textId="5947DEDF" w:rsidR="006E0EC0" w:rsidRPr="00482073" w:rsidRDefault="006E0EC0" w:rsidP="006E0EC0">
      <w:pPr>
        <w:rPr>
          <w:rFonts w:asciiTheme="minorBidi" w:hAnsiTheme="minorBidi"/>
          <w:b/>
          <w:bCs/>
          <w:sz w:val="28"/>
          <w:szCs w:val="28"/>
        </w:rPr>
      </w:pPr>
      <w:r w:rsidRPr="00482073">
        <w:rPr>
          <w:rFonts w:asciiTheme="minorBidi" w:hAnsiTheme="minorBidi"/>
          <w:b/>
          <w:bCs/>
          <w:sz w:val="28"/>
          <w:szCs w:val="28"/>
        </w:rPr>
        <w:t>2. We Are Undefeatable</w:t>
      </w:r>
    </w:p>
    <w:p w14:paraId="2A680583" w14:textId="12A786E0" w:rsidR="006E0EC0" w:rsidRPr="00482073" w:rsidRDefault="006E0EC0" w:rsidP="00482073">
      <w:pPr>
        <w:rPr>
          <w:rFonts w:asciiTheme="minorBidi" w:hAnsiTheme="minorBidi"/>
          <w:sz w:val="28"/>
          <w:szCs w:val="28"/>
        </w:rPr>
      </w:pPr>
      <w:r w:rsidRPr="00482073">
        <w:rPr>
          <w:rFonts w:asciiTheme="minorBidi" w:hAnsiTheme="minorBidi"/>
          <w:sz w:val="28"/>
          <w:szCs w:val="28"/>
        </w:rPr>
        <w:t>Funded by Sport England, this national campaign supports the 15 million people in England living with one or more long-term health conditions. It aims to inspire and assist individuals in incorporating physical activity into their lives, highlighting that even small amounts of activity can significantly improve health and well-being.</w:t>
      </w:r>
      <w:r w:rsidR="00482073">
        <w:rPr>
          <w:rFonts w:asciiTheme="minorBidi" w:hAnsiTheme="minorBidi"/>
          <w:sz w:val="28"/>
          <w:szCs w:val="28"/>
        </w:rPr>
        <w:br/>
      </w:r>
      <w:hyperlink r:id="rId7" w:history="1">
        <w:r w:rsidRPr="00482073">
          <w:rPr>
            <w:rStyle w:val="Hyperlink"/>
            <w:rFonts w:asciiTheme="minorBidi" w:hAnsiTheme="minorBidi"/>
            <w:sz w:val="28"/>
            <w:szCs w:val="28"/>
          </w:rPr>
          <w:t>We Are Undefeatable | Sport England</w:t>
        </w:r>
      </w:hyperlink>
      <w:r w:rsidR="00482073">
        <w:rPr>
          <w:rFonts w:asciiTheme="minorBidi" w:hAnsiTheme="minorBidi"/>
          <w:sz w:val="28"/>
          <w:szCs w:val="28"/>
        </w:rPr>
        <w:br/>
      </w:r>
    </w:p>
    <w:p w14:paraId="24E700B8" w14:textId="2385AB70" w:rsidR="006E0EC0" w:rsidRPr="00482073" w:rsidRDefault="006E0EC0" w:rsidP="006E0EC0">
      <w:pPr>
        <w:rPr>
          <w:rFonts w:asciiTheme="minorBidi" w:hAnsiTheme="minorBidi"/>
          <w:b/>
          <w:bCs/>
          <w:sz w:val="28"/>
          <w:szCs w:val="28"/>
        </w:rPr>
      </w:pPr>
      <w:r w:rsidRPr="00482073">
        <w:rPr>
          <w:rFonts w:asciiTheme="minorBidi" w:hAnsiTheme="minorBidi"/>
          <w:b/>
          <w:bCs/>
          <w:sz w:val="28"/>
          <w:szCs w:val="28"/>
        </w:rPr>
        <w:t>4. Better Health Campaign/Initiative</w:t>
      </w:r>
    </w:p>
    <w:p w14:paraId="124D6D01" w14:textId="57064139" w:rsidR="006E0EC0" w:rsidRDefault="006E0EC0" w:rsidP="00482073">
      <w:pPr>
        <w:rPr>
          <w:rFonts w:asciiTheme="minorBidi" w:hAnsiTheme="minorBidi"/>
          <w:sz w:val="28"/>
          <w:szCs w:val="28"/>
        </w:rPr>
      </w:pPr>
      <w:r w:rsidRPr="00482073">
        <w:rPr>
          <w:rFonts w:asciiTheme="minorBidi" w:hAnsiTheme="minorBidi"/>
          <w:sz w:val="28"/>
          <w:szCs w:val="28"/>
        </w:rPr>
        <w:t>This national initiative encourages individuals to make healthier lifestyle choices, such as losing weight, becoming more active, and quitting smoking. It provides a range of tools and support to assist people in making sustainable health improvements.</w:t>
      </w:r>
      <w:r w:rsidR="00482073">
        <w:rPr>
          <w:rFonts w:asciiTheme="minorBidi" w:hAnsiTheme="minorBidi"/>
          <w:sz w:val="28"/>
          <w:szCs w:val="28"/>
        </w:rPr>
        <w:br/>
      </w:r>
      <w:hyperlink r:id="rId8" w:history="1">
        <w:r w:rsidRPr="00482073">
          <w:rPr>
            <w:rStyle w:val="Hyperlink"/>
            <w:rFonts w:asciiTheme="minorBidi" w:hAnsiTheme="minorBidi"/>
            <w:sz w:val="28"/>
            <w:szCs w:val="28"/>
          </w:rPr>
          <w:t>Better Health - NHS</w:t>
        </w:r>
      </w:hyperlink>
    </w:p>
    <w:p w14:paraId="68A0F3AE" w14:textId="77777777" w:rsidR="00482073" w:rsidRPr="00482073" w:rsidRDefault="00482073" w:rsidP="00482073">
      <w:pPr>
        <w:rPr>
          <w:rFonts w:asciiTheme="minorBidi" w:hAnsiTheme="minorBidi"/>
          <w:sz w:val="28"/>
          <w:szCs w:val="28"/>
        </w:rPr>
      </w:pPr>
    </w:p>
    <w:p w14:paraId="77A3D5BC" w14:textId="7EFC4F21" w:rsidR="006E0EC0" w:rsidRPr="00482073" w:rsidRDefault="006E0EC0" w:rsidP="006E0EC0">
      <w:pPr>
        <w:rPr>
          <w:rFonts w:asciiTheme="minorBidi" w:hAnsiTheme="minorBidi"/>
          <w:b/>
          <w:bCs/>
          <w:sz w:val="28"/>
          <w:szCs w:val="28"/>
        </w:rPr>
      </w:pPr>
      <w:r w:rsidRPr="00482073">
        <w:rPr>
          <w:rFonts w:asciiTheme="minorBidi" w:hAnsiTheme="minorBidi"/>
          <w:b/>
          <w:bCs/>
          <w:sz w:val="28"/>
          <w:szCs w:val="28"/>
        </w:rPr>
        <w:t>5. Choose to Live Better</w:t>
      </w:r>
    </w:p>
    <w:p w14:paraId="338DA58D" w14:textId="634B8362" w:rsidR="006E0EC0" w:rsidRPr="00482073" w:rsidRDefault="006E0EC0" w:rsidP="006E0EC0">
      <w:pPr>
        <w:rPr>
          <w:rFonts w:asciiTheme="minorBidi" w:hAnsiTheme="minorBidi"/>
          <w:sz w:val="28"/>
          <w:szCs w:val="28"/>
        </w:rPr>
      </w:pPr>
      <w:r w:rsidRPr="00482073">
        <w:rPr>
          <w:rFonts w:asciiTheme="minorBidi" w:hAnsiTheme="minorBidi"/>
          <w:sz w:val="28"/>
          <w:szCs w:val="28"/>
        </w:rPr>
        <w:t>A campaign aimed at encouraging adults who are overweight or obese to take action to reduce their risk of developing serious health conditions. It offers guidance on making healthier choices to improve overall well-being.</w:t>
      </w:r>
    </w:p>
    <w:p w14:paraId="5ABA2E97" w14:textId="3FEDFA7E" w:rsidR="00571E57" w:rsidRPr="00482073" w:rsidRDefault="006E0EC0" w:rsidP="00482073">
      <w:pPr>
        <w:rPr>
          <w:rFonts w:asciiTheme="minorBidi" w:hAnsiTheme="minorBidi"/>
          <w:sz w:val="28"/>
          <w:szCs w:val="28"/>
        </w:rPr>
      </w:pPr>
      <w:hyperlink r:id="rId9" w:history="1">
        <w:r w:rsidRPr="00482073">
          <w:rPr>
            <w:rStyle w:val="Hyperlink"/>
            <w:rFonts w:asciiTheme="minorBidi" w:hAnsiTheme="minorBidi"/>
            <w:sz w:val="28"/>
            <w:szCs w:val="28"/>
          </w:rPr>
          <w:t>Welcome to a better you | Choose to Live Better</w:t>
        </w:r>
      </w:hyperlink>
    </w:p>
    <w:p w14:paraId="0C750806" w14:textId="0FE70D0A" w:rsidR="00571E57" w:rsidRPr="00482073" w:rsidRDefault="00571E57" w:rsidP="00571E57">
      <w:pPr>
        <w:rPr>
          <w:rFonts w:asciiTheme="minorBidi" w:hAnsiTheme="minorBidi"/>
          <w:b/>
          <w:bCs/>
          <w:sz w:val="28"/>
          <w:szCs w:val="28"/>
        </w:rPr>
      </w:pPr>
      <w:r w:rsidRPr="00482073">
        <w:rPr>
          <w:rFonts w:asciiTheme="minorBidi" w:hAnsiTheme="minorBidi"/>
          <w:b/>
          <w:bCs/>
          <w:sz w:val="28"/>
          <w:szCs w:val="28"/>
        </w:rPr>
        <w:lastRenderedPageBreak/>
        <w:t>6. Inclusion Health Framework by NHS England</w:t>
      </w:r>
    </w:p>
    <w:p w14:paraId="4E94426E" w14:textId="21B72821" w:rsidR="00571E57" w:rsidRPr="00482073" w:rsidRDefault="00571E57" w:rsidP="00482073">
      <w:pPr>
        <w:rPr>
          <w:rFonts w:asciiTheme="minorBidi" w:hAnsiTheme="minorBidi"/>
          <w:sz w:val="28"/>
          <w:szCs w:val="28"/>
        </w:rPr>
      </w:pPr>
      <w:r w:rsidRPr="00482073">
        <w:rPr>
          <w:rFonts w:asciiTheme="minorBidi" w:hAnsiTheme="minorBidi"/>
          <w:sz w:val="28"/>
          <w:szCs w:val="28"/>
        </w:rPr>
        <w:t>NHS England has developed an Inclusion Health Framework to assist health systems in planning and improving services for socially excluded groups, such as people experiencing homelessness, vulnerable migrants, and Gypsy, Roma, and Traveller communities. The framework is based on five principles</w:t>
      </w:r>
      <w:r w:rsidR="005C2405">
        <w:rPr>
          <w:rFonts w:asciiTheme="minorBidi" w:hAnsiTheme="minorBidi"/>
          <w:sz w:val="28"/>
          <w:szCs w:val="28"/>
        </w:rPr>
        <w:t>-</w:t>
      </w:r>
      <w:r w:rsidRPr="00482073">
        <w:rPr>
          <w:rFonts w:asciiTheme="minorBidi" w:hAnsiTheme="minorBidi"/>
          <w:sz w:val="28"/>
          <w:szCs w:val="28"/>
        </w:rPr>
        <w:t xml:space="preserve"> committing to action, understanding the needs of inclusion health groups, developing the workforce, delivering integrated services, and demonstrating impact.</w:t>
      </w:r>
      <w:r w:rsidR="00482073">
        <w:rPr>
          <w:rFonts w:asciiTheme="minorBidi" w:hAnsiTheme="minorBidi"/>
          <w:sz w:val="28"/>
          <w:szCs w:val="28"/>
        </w:rPr>
        <w:br/>
      </w:r>
      <w:hyperlink r:id="rId10" w:history="1">
        <w:r w:rsidRPr="00482073">
          <w:rPr>
            <w:rStyle w:val="Hyperlink"/>
            <w:rFonts w:asciiTheme="minorBidi" w:hAnsiTheme="minorBidi"/>
            <w:sz w:val="28"/>
            <w:szCs w:val="28"/>
          </w:rPr>
          <w:t>NHS England » A national framework for NHS – action on inclusion health</w:t>
        </w:r>
      </w:hyperlink>
    </w:p>
    <w:p w14:paraId="0C080148" w14:textId="77777777" w:rsidR="00571E57" w:rsidRPr="00482073" w:rsidRDefault="00571E57" w:rsidP="00571E57">
      <w:pPr>
        <w:rPr>
          <w:rFonts w:asciiTheme="minorBidi" w:hAnsiTheme="minorBidi"/>
          <w:sz w:val="28"/>
          <w:szCs w:val="28"/>
        </w:rPr>
      </w:pPr>
    </w:p>
    <w:p w14:paraId="04F017B0" w14:textId="2A25E5CC" w:rsidR="00571E57" w:rsidRPr="00482073" w:rsidRDefault="00571E57" w:rsidP="00571E57">
      <w:pPr>
        <w:rPr>
          <w:rFonts w:asciiTheme="minorBidi" w:hAnsiTheme="minorBidi"/>
          <w:b/>
          <w:bCs/>
          <w:sz w:val="28"/>
          <w:szCs w:val="28"/>
        </w:rPr>
      </w:pPr>
      <w:r w:rsidRPr="00482073">
        <w:rPr>
          <w:rFonts w:asciiTheme="minorBidi" w:hAnsiTheme="minorBidi"/>
          <w:b/>
          <w:bCs/>
          <w:sz w:val="28"/>
          <w:szCs w:val="28"/>
        </w:rPr>
        <w:t>7. 'Let's Rethink' Campaign by Rethink Mental Illness</w:t>
      </w:r>
    </w:p>
    <w:p w14:paraId="66C31FA8" w14:textId="4EC8191F" w:rsidR="00E472B7" w:rsidRPr="00482073" w:rsidRDefault="00571E57" w:rsidP="00482073">
      <w:pPr>
        <w:rPr>
          <w:rFonts w:asciiTheme="minorBidi" w:hAnsiTheme="minorBidi"/>
          <w:sz w:val="28"/>
          <w:szCs w:val="28"/>
        </w:rPr>
      </w:pPr>
      <w:r w:rsidRPr="00482073">
        <w:rPr>
          <w:rFonts w:asciiTheme="minorBidi" w:hAnsiTheme="minorBidi"/>
          <w:sz w:val="28"/>
          <w:szCs w:val="28"/>
        </w:rPr>
        <w:t>Launched in September 2024, this campaign encourages the public to reconsider their perceptions and reduce stigma towards individuals severely affected by mental illness. It aims to foster better understanding and support for those experiencing significant mental health challenges.</w:t>
      </w:r>
      <w:r w:rsidR="00482073">
        <w:rPr>
          <w:rFonts w:asciiTheme="minorBidi" w:hAnsiTheme="minorBidi"/>
          <w:sz w:val="28"/>
          <w:szCs w:val="28"/>
        </w:rPr>
        <w:br/>
      </w:r>
      <w:hyperlink r:id="rId11" w:history="1">
        <w:r w:rsidRPr="00482073">
          <w:rPr>
            <w:rStyle w:val="Hyperlink"/>
            <w:rFonts w:asciiTheme="minorBidi" w:hAnsiTheme="minorBidi"/>
            <w:sz w:val="28"/>
            <w:szCs w:val="28"/>
          </w:rPr>
          <w:t>Let's Rethink - Get the guide</w:t>
        </w:r>
      </w:hyperlink>
      <w:r w:rsidR="00482073">
        <w:rPr>
          <w:rFonts w:asciiTheme="minorBidi" w:hAnsiTheme="minorBidi"/>
          <w:sz w:val="28"/>
          <w:szCs w:val="28"/>
        </w:rPr>
        <w:br/>
      </w:r>
    </w:p>
    <w:p w14:paraId="7C71A802" w14:textId="66A253D5" w:rsidR="00E472B7" w:rsidRPr="00482073" w:rsidRDefault="00E472B7" w:rsidP="00E472B7">
      <w:pPr>
        <w:rPr>
          <w:rFonts w:asciiTheme="minorBidi" w:hAnsiTheme="minorBidi"/>
          <w:b/>
          <w:bCs/>
          <w:sz w:val="28"/>
          <w:szCs w:val="28"/>
        </w:rPr>
      </w:pPr>
      <w:r w:rsidRPr="00482073">
        <w:rPr>
          <w:rFonts w:asciiTheme="minorBidi" w:hAnsiTheme="minorBidi"/>
          <w:b/>
          <w:bCs/>
          <w:sz w:val="28"/>
          <w:szCs w:val="28"/>
        </w:rPr>
        <w:t xml:space="preserve">8. </w:t>
      </w:r>
      <w:r w:rsidRPr="00482073">
        <w:rPr>
          <w:rFonts w:asciiTheme="minorBidi" w:hAnsiTheme="minorBidi"/>
          <w:b/>
          <w:bCs/>
          <w:sz w:val="28"/>
          <w:szCs w:val="28"/>
        </w:rPr>
        <w:t>Social Prescribing Program</w:t>
      </w:r>
      <w:r w:rsidRPr="00482073">
        <w:rPr>
          <w:rFonts w:asciiTheme="minorBidi" w:hAnsiTheme="minorBidi"/>
          <w:b/>
          <w:bCs/>
          <w:sz w:val="28"/>
          <w:szCs w:val="28"/>
        </w:rPr>
        <w:t>me</w:t>
      </w:r>
      <w:r w:rsidRPr="00482073">
        <w:rPr>
          <w:rFonts w:asciiTheme="minorBidi" w:hAnsiTheme="minorBidi"/>
          <w:b/>
          <w:bCs/>
          <w:sz w:val="28"/>
          <w:szCs w:val="28"/>
        </w:rPr>
        <w:t>s</w:t>
      </w:r>
    </w:p>
    <w:p w14:paraId="56B846AB" w14:textId="4C4D5BD0" w:rsidR="00E472B7" w:rsidRPr="00482073" w:rsidRDefault="00E472B7" w:rsidP="00482073">
      <w:pPr>
        <w:rPr>
          <w:rFonts w:asciiTheme="minorBidi" w:hAnsiTheme="minorBidi"/>
          <w:sz w:val="28"/>
          <w:szCs w:val="28"/>
        </w:rPr>
      </w:pPr>
      <w:r w:rsidRPr="00482073">
        <w:rPr>
          <w:rFonts w:asciiTheme="minorBidi" w:hAnsiTheme="minorBidi"/>
          <w:sz w:val="28"/>
          <w:szCs w:val="28"/>
        </w:rPr>
        <w:t>Social prescribing, also known as community referral, involves healthcare professionals referring patients to non-clinical services within the community, such as social enterprises, community groups, and local volunteer organi</w:t>
      </w:r>
      <w:r w:rsidRPr="00482073">
        <w:rPr>
          <w:rFonts w:asciiTheme="minorBidi" w:hAnsiTheme="minorBidi"/>
          <w:sz w:val="28"/>
          <w:szCs w:val="28"/>
        </w:rPr>
        <w:t>s</w:t>
      </w:r>
      <w:r w:rsidRPr="00482073">
        <w:rPr>
          <w:rFonts w:asciiTheme="minorBidi" w:hAnsiTheme="minorBidi"/>
          <w:sz w:val="28"/>
          <w:szCs w:val="28"/>
        </w:rPr>
        <w:t>ations. This approach addresses social, emotional, and practical needs, aiming to improve overall health and well-</w:t>
      </w:r>
      <w:proofErr w:type="spellStart"/>
      <w:r w:rsidRPr="00482073">
        <w:rPr>
          <w:rFonts w:asciiTheme="minorBidi" w:hAnsiTheme="minorBidi"/>
          <w:sz w:val="28"/>
          <w:szCs w:val="28"/>
        </w:rPr>
        <w:t>being.</w:t>
      </w:r>
      <w:proofErr w:type="spellEnd"/>
      <w:r w:rsidR="00482073">
        <w:rPr>
          <w:rFonts w:asciiTheme="minorBidi" w:hAnsiTheme="minorBidi"/>
          <w:sz w:val="28"/>
          <w:szCs w:val="28"/>
        </w:rPr>
        <w:br/>
      </w:r>
      <w:hyperlink r:id="rId12" w:history="1">
        <w:r w:rsidRPr="00482073">
          <w:rPr>
            <w:rStyle w:val="Hyperlink"/>
            <w:rFonts w:asciiTheme="minorBidi" w:hAnsiTheme="minorBidi"/>
            <w:sz w:val="28"/>
            <w:szCs w:val="28"/>
          </w:rPr>
          <w:t>What Is Social Prescribing? | The King's Fund</w:t>
        </w:r>
      </w:hyperlink>
      <w:r w:rsidR="00482073">
        <w:rPr>
          <w:rFonts w:asciiTheme="minorBidi" w:hAnsiTheme="minorBidi"/>
          <w:sz w:val="28"/>
          <w:szCs w:val="28"/>
        </w:rPr>
        <w:br/>
      </w:r>
    </w:p>
    <w:p w14:paraId="40480037" w14:textId="1AB6EDA3" w:rsidR="00E472B7" w:rsidRPr="00482073" w:rsidRDefault="00E472B7" w:rsidP="00E472B7">
      <w:pPr>
        <w:rPr>
          <w:rFonts w:asciiTheme="minorBidi" w:hAnsiTheme="minorBidi"/>
          <w:b/>
          <w:bCs/>
          <w:sz w:val="28"/>
          <w:szCs w:val="28"/>
        </w:rPr>
      </w:pPr>
      <w:r w:rsidRPr="00482073">
        <w:rPr>
          <w:rFonts w:asciiTheme="minorBidi" w:hAnsiTheme="minorBidi"/>
          <w:b/>
          <w:bCs/>
          <w:sz w:val="28"/>
          <w:szCs w:val="28"/>
        </w:rPr>
        <w:t xml:space="preserve">9. </w:t>
      </w:r>
      <w:r w:rsidRPr="00482073">
        <w:rPr>
          <w:rFonts w:asciiTheme="minorBidi" w:hAnsiTheme="minorBidi"/>
          <w:b/>
          <w:bCs/>
          <w:sz w:val="28"/>
          <w:szCs w:val="28"/>
        </w:rPr>
        <w:t>Greater Manchester's Strategy on Gender-Based Violence Against Men</w:t>
      </w:r>
    </w:p>
    <w:p w14:paraId="2AB6CF6A" w14:textId="29EE2A4C" w:rsidR="00E472B7" w:rsidRPr="00482073" w:rsidRDefault="00E472B7" w:rsidP="00482073">
      <w:pPr>
        <w:rPr>
          <w:rFonts w:asciiTheme="minorBidi" w:hAnsiTheme="minorBidi"/>
          <w:sz w:val="28"/>
          <w:szCs w:val="28"/>
        </w:rPr>
      </w:pPr>
      <w:r w:rsidRPr="00482073">
        <w:rPr>
          <w:rFonts w:asciiTheme="minorBidi" w:hAnsiTheme="minorBidi"/>
          <w:sz w:val="28"/>
          <w:szCs w:val="28"/>
        </w:rPr>
        <w:t xml:space="preserve">Greater Manchester launched the UK's first strategy addressing gender-based violence against men and boys. The plan includes establishing independent domestic violence advisers, a male victims service coordinator, and enhanced therapeutic services to support male </w:t>
      </w:r>
      <w:proofErr w:type="spellStart"/>
      <w:r w:rsidRPr="00482073">
        <w:rPr>
          <w:rFonts w:asciiTheme="minorBidi" w:hAnsiTheme="minorBidi"/>
          <w:sz w:val="28"/>
          <w:szCs w:val="28"/>
        </w:rPr>
        <w:t>survivors.</w:t>
      </w:r>
      <w:hyperlink r:id="rId13" w:history="1">
        <w:r w:rsidRPr="00482073">
          <w:rPr>
            <w:rStyle w:val="Hyperlink"/>
            <w:rFonts w:asciiTheme="minorBidi" w:hAnsiTheme="minorBidi"/>
            <w:sz w:val="28"/>
            <w:szCs w:val="28"/>
          </w:rPr>
          <w:t>Greater</w:t>
        </w:r>
        <w:proofErr w:type="spellEnd"/>
        <w:r w:rsidRPr="00482073">
          <w:rPr>
            <w:rStyle w:val="Hyperlink"/>
            <w:rFonts w:asciiTheme="minorBidi" w:hAnsiTheme="minorBidi"/>
            <w:sz w:val="28"/>
            <w:szCs w:val="28"/>
          </w:rPr>
          <w:t xml:space="preserve"> Manchester launches strategy on gender-based violence against men | Greater Manchester | The Guardian</w:t>
        </w:r>
      </w:hyperlink>
    </w:p>
    <w:p w14:paraId="4DE322B9" w14:textId="288EAED5" w:rsidR="00E472B7" w:rsidRPr="00482073" w:rsidRDefault="00E472B7" w:rsidP="00E472B7">
      <w:pPr>
        <w:rPr>
          <w:rFonts w:asciiTheme="minorBidi" w:hAnsiTheme="minorBidi"/>
          <w:b/>
          <w:bCs/>
          <w:sz w:val="28"/>
          <w:szCs w:val="28"/>
        </w:rPr>
      </w:pPr>
      <w:r w:rsidRPr="00482073">
        <w:rPr>
          <w:rFonts w:asciiTheme="minorBidi" w:hAnsiTheme="minorBidi"/>
          <w:b/>
          <w:bCs/>
          <w:sz w:val="28"/>
          <w:szCs w:val="28"/>
        </w:rPr>
        <w:lastRenderedPageBreak/>
        <w:t>1</w:t>
      </w:r>
      <w:r w:rsidRPr="00482073">
        <w:rPr>
          <w:rFonts w:asciiTheme="minorBidi" w:hAnsiTheme="minorBidi"/>
          <w:b/>
          <w:bCs/>
          <w:sz w:val="28"/>
          <w:szCs w:val="28"/>
        </w:rPr>
        <w:t>0</w:t>
      </w:r>
      <w:r w:rsidRPr="00482073">
        <w:rPr>
          <w:rFonts w:asciiTheme="minorBidi" w:hAnsiTheme="minorBidi"/>
          <w:b/>
          <w:bCs/>
          <w:sz w:val="28"/>
          <w:szCs w:val="28"/>
        </w:rPr>
        <w:t>. Race Equality Foundation's Health and Care Initiatives</w:t>
      </w:r>
    </w:p>
    <w:p w14:paraId="25B4CA36" w14:textId="1DB7F597" w:rsidR="00E472B7" w:rsidRPr="00482073" w:rsidRDefault="00E472B7" w:rsidP="00E472B7">
      <w:pPr>
        <w:rPr>
          <w:rFonts w:asciiTheme="minorBidi" w:hAnsiTheme="minorBidi"/>
          <w:sz w:val="28"/>
          <w:szCs w:val="28"/>
        </w:rPr>
      </w:pPr>
      <w:r w:rsidRPr="00482073">
        <w:rPr>
          <w:rFonts w:asciiTheme="minorBidi" w:hAnsiTheme="minorBidi"/>
          <w:sz w:val="28"/>
          <w:szCs w:val="28"/>
        </w:rPr>
        <w:t>The Race Equality Foundation works to improve health and social care services for Black, Asian, and minority ethnic communities. Through projects like "Better Health," they produce evidence-based resources to help practitioners enhance service provision and embed race equality in their work.</w:t>
      </w:r>
    </w:p>
    <w:p w14:paraId="1EFC9190" w14:textId="6B166B54" w:rsidR="00E472B7" w:rsidRPr="00482073" w:rsidRDefault="00E472B7" w:rsidP="00E472B7">
      <w:pPr>
        <w:rPr>
          <w:rFonts w:asciiTheme="minorBidi" w:hAnsiTheme="minorBidi"/>
          <w:sz w:val="28"/>
          <w:szCs w:val="28"/>
        </w:rPr>
      </w:pPr>
      <w:hyperlink r:id="rId14" w:history="1">
        <w:r w:rsidRPr="00482073">
          <w:rPr>
            <w:rStyle w:val="Hyperlink"/>
            <w:rFonts w:asciiTheme="minorBidi" w:hAnsiTheme="minorBidi"/>
            <w:sz w:val="28"/>
            <w:szCs w:val="28"/>
          </w:rPr>
          <w:t>Health and care – Race Equality Foundation</w:t>
        </w:r>
      </w:hyperlink>
    </w:p>
    <w:p w14:paraId="56BC12E0" w14:textId="77777777" w:rsidR="00E472B7" w:rsidRPr="00482073" w:rsidRDefault="00E472B7" w:rsidP="00E472B7">
      <w:pPr>
        <w:rPr>
          <w:rFonts w:asciiTheme="minorBidi" w:hAnsiTheme="minorBidi"/>
          <w:sz w:val="28"/>
          <w:szCs w:val="28"/>
        </w:rPr>
      </w:pPr>
    </w:p>
    <w:p w14:paraId="5610473F" w14:textId="2FB47A48" w:rsidR="00E472B7" w:rsidRPr="00482073" w:rsidRDefault="00E472B7" w:rsidP="00E472B7">
      <w:pPr>
        <w:rPr>
          <w:rFonts w:asciiTheme="minorBidi" w:hAnsiTheme="minorBidi"/>
          <w:b/>
          <w:bCs/>
          <w:sz w:val="28"/>
          <w:szCs w:val="28"/>
        </w:rPr>
      </w:pPr>
      <w:r w:rsidRPr="00482073">
        <w:rPr>
          <w:rFonts w:asciiTheme="minorBidi" w:hAnsiTheme="minorBidi"/>
          <w:b/>
          <w:bCs/>
          <w:sz w:val="28"/>
          <w:szCs w:val="28"/>
        </w:rPr>
        <w:t xml:space="preserve">11. </w:t>
      </w:r>
      <w:r w:rsidRPr="00482073">
        <w:rPr>
          <w:rFonts w:asciiTheme="minorBidi" w:hAnsiTheme="minorBidi"/>
          <w:b/>
          <w:bCs/>
          <w:sz w:val="28"/>
          <w:szCs w:val="28"/>
        </w:rPr>
        <w:t>'Make It Local' Campaign</w:t>
      </w:r>
    </w:p>
    <w:p w14:paraId="40800860" w14:textId="6F2EAAF2" w:rsidR="00E472B7" w:rsidRPr="00482073" w:rsidRDefault="00E472B7" w:rsidP="00E472B7">
      <w:pPr>
        <w:rPr>
          <w:rFonts w:asciiTheme="minorBidi" w:hAnsiTheme="minorBidi"/>
          <w:sz w:val="28"/>
          <w:szCs w:val="28"/>
        </w:rPr>
      </w:pPr>
      <w:r w:rsidRPr="00482073">
        <w:rPr>
          <w:rFonts w:asciiTheme="minorBidi" w:hAnsiTheme="minorBidi"/>
          <w:sz w:val="28"/>
          <w:szCs w:val="28"/>
        </w:rPr>
        <w:t>The 'Make It Local' campaign by the Local Government Association emphasi</w:t>
      </w:r>
      <w:r w:rsidR="005C2405">
        <w:rPr>
          <w:rFonts w:asciiTheme="minorBidi" w:hAnsiTheme="minorBidi"/>
          <w:sz w:val="28"/>
          <w:szCs w:val="28"/>
        </w:rPr>
        <w:t>s</w:t>
      </w:r>
      <w:r w:rsidRPr="00482073">
        <w:rPr>
          <w:rFonts w:asciiTheme="minorBidi" w:hAnsiTheme="minorBidi"/>
          <w:sz w:val="28"/>
          <w:szCs w:val="28"/>
        </w:rPr>
        <w:t>es the importance of local decision-making in health and care services. It advocates for empowering communities to tailor services to their specific needs, promoting initiatives that are responsive to local health challenges.</w:t>
      </w:r>
    </w:p>
    <w:p w14:paraId="44231422" w14:textId="184500F1" w:rsidR="00482073" w:rsidRPr="00482073" w:rsidRDefault="00482073" w:rsidP="00482073">
      <w:pPr>
        <w:rPr>
          <w:rFonts w:asciiTheme="minorBidi" w:hAnsiTheme="minorBidi"/>
          <w:sz w:val="28"/>
          <w:szCs w:val="28"/>
        </w:rPr>
      </w:pPr>
      <w:hyperlink r:id="rId15" w:history="1">
        <w:r w:rsidRPr="00482073">
          <w:rPr>
            <w:rStyle w:val="Hyperlink"/>
            <w:rFonts w:asciiTheme="minorBidi" w:hAnsiTheme="minorBidi"/>
            <w:sz w:val="28"/>
            <w:szCs w:val="28"/>
          </w:rPr>
          <w:t>Make It Local</w:t>
        </w:r>
        <w:r w:rsidR="005C2405">
          <w:rPr>
            <w:rStyle w:val="Hyperlink"/>
            <w:rFonts w:asciiTheme="minorBidi" w:hAnsiTheme="minorBidi"/>
            <w:sz w:val="28"/>
            <w:szCs w:val="28"/>
          </w:rPr>
          <w:t>-</w:t>
        </w:r>
        <w:r w:rsidRPr="00482073">
          <w:rPr>
            <w:rStyle w:val="Hyperlink"/>
            <w:rFonts w:asciiTheme="minorBidi" w:hAnsiTheme="minorBidi"/>
            <w:sz w:val="28"/>
            <w:szCs w:val="28"/>
          </w:rPr>
          <w:t xml:space="preserve"> Improving our health and care services | Local Government Association</w:t>
        </w:r>
      </w:hyperlink>
    </w:p>
    <w:p w14:paraId="05E7E860" w14:textId="77777777" w:rsidR="00482073" w:rsidRPr="00482073" w:rsidRDefault="00482073" w:rsidP="00482073">
      <w:pPr>
        <w:rPr>
          <w:rFonts w:asciiTheme="minorBidi" w:hAnsiTheme="minorBidi"/>
          <w:sz w:val="28"/>
          <w:szCs w:val="28"/>
        </w:rPr>
      </w:pPr>
    </w:p>
    <w:p w14:paraId="62C118EF" w14:textId="67C7C64F" w:rsidR="00482073" w:rsidRPr="00482073" w:rsidRDefault="00482073" w:rsidP="00482073">
      <w:pPr>
        <w:rPr>
          <w:rFonts w:asciiTheme="minorBidi" w:hAnsiTheme="minorBidi"/>
          <w:b/>
          <w:bCs/>
          <w:sz w:val="28"/>
          <w:szCs w:val="28"/>
        </w:rPr>
      </w:pPr>
      <w:r w:rsidRPr="00482073">
        <w:rPr>
          <w:rFonts w:asciiTheme="minorBidi" w:hAnsiTheme="minorBidi"/>
          <w:b/>
          <w:bCs/>
          <w:sz w:val="28"/>
          <w:szCs w:val="28"/>
        </w:rPr>
        <w:t>1</w:t>
      </w:r>
      <w:r w:rsidRPr="00482073">
        <w:rPr>
          <w:rFonts w:asciiTheme="minorBidi" w:hAnsiTheme="minorBidi"/>
          <w:b/>
          <w:bCs/>
          <w:sz w:val="28"/>
          <w:szCs w:val="28"/>
        </w:rPr>
        <w:t>2</w:t>
      </w:r>
      <w:r w:rsidRPr="00482073">
        <w:rPr>
          <w:rFonts w:asciiTheme="minorBidi" w:hAnsiTheme="minorBidi"/>
          <w:b/>
          <w:bCs/>
          <w:sz w:val="28"/>
          <w:szCs w:val="28"/>
        </w:rPr>
        <w:t>. Community Health and Wellbeing Workers (CHWWs) Initiative</w:t>
      </w:r>
    </w:p>
    <w:p w14:paraId="6D66D3C6" w14:textId="0131553C" w:rsidR="00482073" w:rsidRPr="00482073" w:rsidRDefault="00482073" w:rsidP="00482073">
      <w:pPr>
        <w:rPr>
          <w:rFonts w:asciiTheme="minorBidi" w:hAnsiTheme="minorBidi"/>
          <w:sz w:val="28"/>
          <w:szCs w:val="28"/>
        </w:rPr>
      </w:pPr>
      <w:r w:rsidRPr="00482073">
        <w:rPr>
          <w:rFonts w:asciiTheme="minorBidi" w:hAnsiTheme="minorBidi"/>
          <w:sz w:val="28"/>
          <w:szCs w:val="28"/>
        </w:rPr>
        <w:t>NHS England has implemented the Community Health and Wellbeing Workers initiative, embedding trained local residents within their communities to provide day-to-day health and social care support. These workers build trusting relationships by engaging directly with residents, connecting marginali</w:t>
      </w:r>
      <w:r w:rsidR="005C2405">
        <w:rPr>
          <w:rFonts w:asciiTheme="minorBidi" w:hAnsiTheme="minorBidi"/>
          <w:sz w:val="28"/>
          <w:szCs w:val="28"/>
        </w:rPr>
        <w:t>s</w:t>
      </w:r>
      <w:r w:rsidRPr="00482073">
        <w:rPr>
          <w:rFonts w:asciiTheme="minorBidi" w:hAnsiTheme="minorBidi"/>
          <w:sz w:val="28"/>
          <w:szCs w:val="28"/>
        </w:rPr>
        <w:t>ed groups to necessary health and care services.</w:t>
      </w:r>
    </w:p>
    <w:p w14:paraId="5208115F" w14:textId="61D85732" w:rsidR="00482073" w:rsidRPr="00482073" w:rsidRDefault="00482073" w:rsidP="00482073">
      <w:pPr>
        <w:rPr>
          <w:rFonts w:asciiTheme="minorBidi" w:hAnsiTheme="minorBidi"/>
          <w:sz w:val="28"/>
          <w:szCs w:val="28"/>
        </w:rPr>
      </w:pPr>
      <w:hyperlink r:id="rId16" w:history="1">
        <w:r w:rsidRPr="00482073">
          <w:rPr>
            <w:rStyle w:val="Hyperlink"/>
            <w:rFonts w:asciiTheme="minorBidi" w:hAnsiTheme="minorBidi"/>
            <w:sz w:val="28"/>
            <w:szCs w:val="28"/>
          </w:rPr>
          <w:t>NHS England » ‘Saviours’</w:t>
        </w:r>
        <w:r w:rsidR="005C2405">
          <w:rPr>
            <w:rStyle w:val="Hyperlink"/>
            <w:rFonts w:asciiTheme="minorBidi" w:hAnsiTheme="minorBidi"/>
            <w:sz w:val="28"/>
            <w:szCs w:val="28"/>
          </w:rPr>
          <w:t>-</w:t>
        </w:r>
        <w:r w:rsidRPr="00482073">
          <w:rPr>
            <w:rStyle w:val="Hyperlink"/>
            <w:rFonts w:asciiTheme="minorBidi" w:hAnsiTheme="minorBidi"/>
            <w:sz w:val="28"/>
            <w:szCs w:val="28"/>
          </w:rPr>
          <w:t xml:space="preserve"> how community health and wellbeing workers are helping to tackle health inequalities in England</w:t>
        </w:r>
      </w:hyperlink>
    </w:p>
    <w:p w14:paraId="16293E69" w14:textId="77777777" w:rsidR="00482073" w:rsidRPr="00482073" w:rsidRDefault="00482073" w:rsidP="00482073">
      <w:pPr>
        <w:rPr>
          <w:rFonts w:asciiTheme="minorBidi" w:hAnsiTheme="minorBidi"/>
          <w:sz w:val="28"/>
          <w:szCs w:val="28"/>
        </w:rPr>
      </w:pPr>
    </w:p>
    <w:p w14:paraId="03E845BA" w14:textId="2536A33A" w:rsidR="00482073" w:rsidRPr="00482073" w:rsidRDefault="00482073" w:rsidP="00482073">
      <w:pPr>
        <w:rPr>
          <w:rFonts w:asciiTheme="minorBidi" w:hAnsiTheme="minorBidi"/>
          <w:b/>
          <w:bCs/>
          <w:sz w:val="28"/>
          <w:szCs w:val="28"/>
        </w:rPr>
      </w:pPr>
      <w:r w:rsidRPr="005C2405">
        <w:rPr>
          <w:rFonts w:asciiTheme="minorBidi" w:hAnsiTheme="minorBidi"/>
          <w:b/>
          <w:bCs/>
          <w:color w:val="7030A0"/>
          <w:sz w:val="28"/>
          <w:szCs w:val="28"/>
        </w:rPr>
        <w:t xml:space="preserve">This is not an extensive list but just gives you an idea of the campaigns and initiatives that are out there to support people and communities and raise awareness of issues that may be experienced.- Remember, you need to be </w:t>
      </w:r>
      <w:r w:rsidRPr="00482073">
        <w:rPr>
          <w:rFonts w:asciiTheme="minorBidi" w:hAnsiTheme="minorBidi"/>
          <w:b/>
          <w:bCs/>
          <w:color w:val="C00000"/>
          <w:sz w:val="28"/>
          <w:szCs w:val="28"/>
        </w:rPr>
        <w:t>critical</w:t>
      </w:r>
      <w:r w:rsidRPr="00482073">
        <w:rPr>
          <w:rFonts w:asciiTheme="minorBidi" w:hAnsiTheme="minorBidi"/>
          <w:b/>
          <w:bCs/>
          <w:sz w:val="28"/>
          <w:szCs w:val="28"/>
        </w:rPr>
        <w:t xml:space="preserve">, </w:t>
      </w:r>
      <w:r w:rsidRPr="005C2405">
        <w:rPr>
          <w:rFonts w:asciiTheme="minorBidi" w:hAnsiTheme="minorBidi"/>
          <w:b/>
          <w:bCs/>
          <w:color w:val="7030A0"/>
          <w:sz w:val="28"/>
          <w:szCs w:val="28"/>
        </w:rPr>
        <w:t>and evaluate the efficacy and success of your chosen campaign/initiative.</w:t>
      </w:r>
    </w:p>
    <w:sectPr w:rsidR="00482073" w:rsidRPr="0048207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A7A42" w14:textId="77777777" w:rsidR="00482073" w:rsidRDefault="00482073" w:rsidP="00482073">
      <w:pPr>
        <w:spacing w:after="0" w:line="240" w:lineRule="auto"/>
      </w:pPr>
      <w:r>
        <w:separator/>
      </w:r>
    </w:p>
  </w:endnote>
  <w:endnote w:type="continuationSeparator" w:id="0">
    <w:p w14:paraId="141A1ED0" w14:textId="77777777" w:rsidR="00482073" w:rsidRDefault="00482073" w:rsidP="00482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3063258"/>
      <w:docPartObj>
        <w:docPartGallery w:val="Page Numbers (Bottom of Page)"/>
        <w:docPartUnique/>
      </w:docPartObj>
    </w:sdtPr>
    <w:sdtEndPr>
      <w:rPr>
        <w:noProof/>
      </w:rPr>
    </w:sdtEndPr>
    <w:sdtContent>
      <w:p w14:paraId="118CDE2D" w14:textId="40F263C0" w:rsidR="00482073" w:rsidRDefault="004820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72C5D6" w14:textId="77777777" w:rsidR="00482073" w:rsidRDefault="00482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2235C" w14:textId="77777777" w:rsidR="00482073" w:rsidRDefault="00482073" w:rsidP="00482073">
      <w:pPr>
        <w:spacing w:after="0" w:line="240" w:lineRule="auto"/>
      </w:pPr>
      <w:r>
        <w:separator/>
      </w:r>
    </w:p>
  </w:footnote>
  <w:footnote w:type="continuationSeparator" w:id="0">
    <w:p w14:paraId="1CB88ABF" w14:textId="77777777" w:rsidR="00482073" w:rsidRDefault="00482073" w:rsidP="004820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EC0"/>
    <w:rsid w:val="000F2A57"/>
    <w:rsid w:val="003B0C4C"/>
    <w:rsid w:val="003F44ED"/>
    <w:rsid w:val="00482073"/>
    <w:rsid w:val="00571E57"/>
    <w:rsid w:val="005C2405"/>
    <w:rsid w:val="006E0EC0"/>
    <w:rsid w:val="00D25253"/>
    <w:rsid w:val="00E472B7"/>
    <w:rsid w:val="00E63BA5"/>
    <w:rsid w:val="00EA22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CE3F"/>
  <w15:chartTrackingRefBased/>
  <w15:docId w15:val="{59A9CC60-D7BB-455B-9737-6072664AD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EC0"/>
    <w:rPr>
      <w:rFonts w:eastAsiaTheme="majorEastAsia" w:cstheme="majorBidi"/>
      <w:color w:val="272727" w:themeColor="text1" w:themeTint="D8"/>
    </w:rPr>
  </w:style>
  <w:style w:type="paragraph" w:styleId="Title">
    <w:name w:val="Title"/>
    <w:basedOn w:val="Normal"/>
    <w:next w:val="Normal"/>
    <w:link w:val="TitleChar"/>
    <w:uiPriority w:val="10"/>
    <w:qFormat/>
    <w:rsid w:val="006E0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EC0"/>
    <w:pPr>
      <w:spacing w:before="160"/>
      <w:jc w:val="center"/>
    </w:pPr>
    <w:rPr>
      <w:i/>
      <w:iCs/>
      <w:color w:val="404040" w:themeColor="text1" w:themeTint="BF"/>
    </w:rPr>
  </w:style>
  <w:style w:type="character" w:customStyle="1" w:styleId="QuoteChar">
    <w:name w:val="Quote Char"/>
    <w:basedOn w:val="DefaultParagraphFont"/>
    <w:link w:val="Quote"/>
    <w:uiPriority w:val="29"/>
    <w:rsid w:val="006E0EC0"/>
    <w:rPr>
      <w:i/>
      <w:iCs/>
      <w:color w:val="404040" w:themeColor="text1" w:themeTint="BF"/>
    </w:rPr>
  </w:style>
  <w:style w:type="paragraph" w:styleId="ListParagraph">
    <w:name w:val="List Paragraph"/>
    <w:basedOn w:val="Normal"/>
    <w:uiPriority w:val="34"/>
    <w:qFormat/>
    <w:rsid w:val="006E0EC0"/>
    <w:pPr>
      <w:ind w:left="720"/>
      <w:contextualSpacing/>
    </w:pPr>
  </w:style>
  <w:style w:type="character" w:styleId="IntenseEmphasis">
    <w:name w:val="Intense Emphasis"/>
    <w:basedOn w:val="DefaultParagraphFont"/>
    <w:uiPriority w:val="21"/>
    <w:qFormat/>
    <w:rsid w:val="006E0EC0"/>
    <w:rPr>
      <w:i/>
      <w:iCs/>
      <w:color w:val="0F4761" w:themeColor="accent1" w:themeShade="BF"/>
    </w:rPr>
  </w:style>
  <w:style w:type="paragraph" w:styleId="IntenseQuote">
    <w:name w:val="Intense Quote"/>
    <w:basedOn w:val="Normal"/>
    <w:next w:val="Normal"/>
    <w:link w:val="IntenseQuoteChar"/>
    <w:uiPriority w:val="30"/>
    <w:qFormat/>
    <w:rsid w:val="006E0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EC0"/>
    <w:rPr>
      <w:i/>
      <w:iCs/>
      <w:color w:val="0F4761" w:themeColor="accent1" w:themeShade="BF"/>
    </w:rPr>
  </w:style>
  <w:style w:type="character" w:styleId="IntenseReference">
    <w:name w:val="Intense Reference"/>
    <w:basedOn w:val="DefaultParagraphFont"/>
    <w:uiPriority w:val="32"/>
    <w:qFormat/>
    <w:rsid w:val="006E0EC0"/>
    <w:rPr>
      <w:b/>
      <w:bCs/>
      <w:smallCaps/>
      <w:color w:val="0F4761" w:themeColor="accent1" w:themeShade="BF"/>
      <w:spacing w:val="5"/>
    </w:rPr>
  </w:style>
  <w:style w:type="character" w:styleId="Hyperlink">
    <w:name w:val="Hyperlink"/>
    <w:basedOn w:val="DefaultParagraphFont"/>
    <w:uiPriority w:val="99"/>
    <w:unhideWhenUsed/>
    <w:rsid w:val="006E0EC0"/>
    <w:rPr>
      <w:color w:val="467886" w:themeColor="hyperlink"/>
      <w:u w:val="single"/>
    </w:rPr>
  </w:style>
  <w:style w:type="character" w:styleId="UnresolvedMention">
    <w:name w:val="Unresolved Mention"/>
    <w:basedOn w:val="DefaultParagraphFont"/>
    <w:uiPriority w:val="99"/>
    <w:semiHidden/>
    <w:unhideWhenUsed/>
    <w:rsid w:val="006E0EC0"/>
    <w:rPr>
      <w:color w:val="605E5C"/>
      <w:shd w:val="clear" w:color="auto" w:fill="E1DFDD"/>
    </w:rPr>
  </w:style>
  <w:style w:type="paragraph" w:styleId="Header">
    <w:name w:val="header"/>
    <w:basedOn w:val="Normal"/>
    <w:link w:val="HeaderChar"/>
    <w:uiPriority w:val="99"/>
    <w:unhideWhenUsed/>
    <w:rsid w:val="00482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073"/>
  </w:style>
  <w:style w:type="paragraph" w:styleId="Footer">
    <w:name w:val="footer"/>
    <w:basedOn w:val="Normal"/>
    <w:link w:val="FooterChar"/>
    <w:uiPriority w:val="99"/>
    <w:unhideWhenUsed/>
    <w:rsid w:val="00482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272165">
      <w:bodyDiv w:val="1"/>
      <w:marLeft w:val="0"/>
      <w:marRight w:val="0"/>
      <w:marTop w:val="0"/>
      <w:marBottom w:val="0"/>
      <w:divBdr>
        <w:top w:val="none" w:sz="0" w:space="0" w:color="auto"/>
        <w:left w:val="none" w:sz="0" w:space="0" w:color="auto"/>
        <w:bottom w:val="none" w:sz="0" w:space="0" w:color="auto"/>
        <w:right w:val="none" w:sz="0" w:space="0" w:color="auto"/>
      </w:divBdr>
    </w:div>
    <w:div w:id="357968538">
      <w:bodyDiv w:val="1"/>
      <w:marLeft w:val="0"/>
      <w:marRight w:val="0"/>
      <w:marTop w:val="0"/>
      <w:marBottom w:val="0"/>
      <w:divBdr>
        <w:top w:val="none" w:sz="0" w:space="0" w:color="auto"/>
        <w:left w:val="none" w:sz="0" w:space="0" w:color="auto"/>
        <w:bottom w:val="none" w:sz="0" w:space="0" w:color="auto"/>
        <w:right w:val="none" w:sz="0" w:space="0" w:color="auto"/>
      </w:divBdr>
    </w:div>
    <w:div w:id="1450273548">
      <w:bodyDiv w:val="1"/>
      <w:marLeft w:val="0"/>
      <w:marRight w:val="0"/>
      <w:marTop w:val="0"/>
      <w:marBottom w:val="0"/>
      <w:divBdr>
        <w:top w:val="none" w:sz="0" w:space="0" w:color="auto"/>
        <w:left w:val="none" w:sz="0" w:space="0" w:color="auto"/>
        <w:bottom w:val="none" w:sz="0" w:space="0" w:color="auto"/>
        <w:right w:val="none" w:sz="0" w:space="0" w:color="auto"/>
      </w:divBdr>
    </w:div>
    <w:div w:id="196195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better-health/" TargetMode="External"/><Relationship Id="rId13" Type="http://schemas.openxmlformats.org/officeDocument/2006/relationships/hyperlink" Target="https://www.theguardian.com/uk-news/2024/nov/20/greater-manchester-plan-violence-against-men?utm_source=chatgpt.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portengland.org/funds-and-campaigns/we-are-undefeatable" TargetMode="External"/><Relationship Id="rId12" Type="http://schemas.openxmlformats.org/officeDocument/2006/relationships/hyperlink" Target="https://www.kingsfund.org.uk/insight-and-analysis/long-reads/social-prescribing?gad_source=1&amp;gclid=EAIaIQobChMI2qf8yJGniwMV6ptQBh2E2SOBEAAYASAAEgJJkvD_Bw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england.nhs.uk/blog/saviours-how-community-health-and-wellbeing-workers-are-helping-to-tackle-health-inequalities-in-england/?utm_source=chatgpt.com" TargetMode="External"/><Relationship Id="rId1" Type="http://schemas.openxmlformats.org/officeDocument/2006/relationships/styles" Target="styles.xml"/><Relationship Id="rId6" Type="http://schemas.openxmlformats.org/officeDocument/2006/relationships/hyperlink" Target="https://campaignresources.dhsc.gov.uk/campaigns/better-health-start-for-life/better-health-start-for-life-home-learning-environment-2024/" TargetMode="External"/><Relationship Id="rId11" Type="http://schemas.openxmlformats.org/officeDocument/2006/relationships/hyperlink" Target="https://www.rethink.org/campaigns-and-policy/campaign-with-us/lets-rethink/" TargetMode="External"/><Relationship Id="rId5" Type="http://schemas.openxmlformats.org/officeDocument/2006/relationships/endnotes" Target="endnotes.xml"/><Relationship Id="rId15" Type="http://schemas.openxmlformats.org/officeDocument/2006/relationships/hyperlink" Target="https://www.local.gov.uk/make-it-local-improving-our-health-and-care-services?utm_source=chatgpt.com" TargetMode="External"/><Relationship Id="rId10" Type="http://schemas.openxmlformats.org/officeDocument/2006/relationships/hyperlink" Target="https://www.england.nhs.uk/long-read/a-national-framework-for-nhs-action-on-inclusion-health/"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hoosetolivebetter.com/" TargetMode="External"/><Relationship Id="rId14" Type="http://schemas.openxmlformats.org/officeDocument/2006/relationships/hyperlink" Target="https://raceequalityfoundation.org.uk/health-ca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934</Words>
  <Characters>5325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3</cp:revision>
  <dcterms:created xsi:type="dcterms:W3CDTF">2025-02-03T09:15:00Z</dcterms:created>
  <dcterms:modified xsi:type="dcterms:W3CDTF">2025-02-03T09:20:00Z</dcterms:modified>
</cp:coreProperties>
</file>