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9BA8E" w14:textId="77777777" w:rsidR="00136FD4" w:rsidRPr="00136FD4" w:rsidRDefault="00136FD4">
      <w:pPr>
        <w:rPr>
          <w:b/>
          <w:bCs/>
        </w:rPr>
      </w:pPr>
      <w:r w:rsidRPr="00136FD4">
        <w:rPr>
          <w:b/>
          <w:bCs/>
        </w:rPr>
        <w:t xml:space="preserve">Module: Community Engagement </w:t>
      </w:r>
    </w:p>
    <w:p w14:paraId="14A5C014" w14:textId="5B24C23F" w:rsidR="00136FD4" w:rsidRDefault="00136FD4">
      <w:pPr>
        <w:rPr>
          <w:b/>
          <w:bCs/>
        </w:rPr>
      </w:pPr>
      <w:r w:rsidRPr="00136FD4">
        <w:rPr>
          <w:b/>
          <w:bCs/>
        </w:rPr>
        <w:t>Module code: LCBB4002</w:t>
      </w:r>
    </w:p>
    <w:p w14:paraId="2C3CC09B" w14:textId="655B596C" w:rsidR="006935AA" w:rsidRDefault="006935AA">
      <w:pPr>
        <w:rPr>
          <w:b/>
          <w:bCs/>
        </w:rPr>
      </w:pPr>
      <w:r>
        <w:rPr>
          <w:b/>
          <w:bCs/>
        </w:rPr>
        <w:t>Assignment 1</w:t>
      </w:r>
    </w:p>
    <w:p w14:paraId="362C5071" w14:textId="5A49DABE" w:rsidR="001B4726" w:rsidRPr="001B4726" w:rsidRDefault="001B4726" w:rsidP="001B4726">
      <w:pPr>
        <w:rPr>
          <w:b/>
          <w:bCs/>
          <w:lang w:val="en-GB"/>
        </w:rPr>
      </w:pPr>
      <w:proofErr w:type="gramStart"/>
      <w:r w:rsidRPr="001B4726">
        <w:rPr>
          <w:b/>
          <w:bCs/>
        </w:rPr>
        <w:t>Lecturer :</w:t>
      </w:r>
      <w:proofErr w:type="gramEnd"/>
      <w:r w:rsidRPr="001B4726">
        <w:rPr>
          <w:b/>
          <w:bCs/>
        </w:rPr>
        <w:t xml:space="preserve"> </w:t>
      </w:r>
      <w:proofErr w:type="spellStart"/>
      <w:r w:rsidRPr="001B4726">
        <w:rPr>
          <w:b/>
          <w:bCs/>
        </w:rPr>
        <w:t>Faizu</w:t>
      </w:r>
      <w:proofErr w:type="spellEnd"/>
      <w:r w:rsidRPr="001B4726">
        <w:rPr>
          <w:b/>
          <w:bCs/>
        </w:rPr>
        <w:t xml:space="preserve"> Edu</w:t>
      </w:r>
    </w:p>
    <w:p w14:paraId="7C826B55" w14:textId="5D16BCB7" w:rsidR="001B4726" w:rsidRDefault="001B4726" w:rsidP="001B4726">
      <w:pPr>
        <w:rPr>
          <w:b/>
          <w:bCs/>
        </w:rPr>
      </w:pPr>
      <w:proofErr w:type="spellStart"/>
      <w:r w:rsidRPr="001B4726">
        <w:rPr>
          <w:b/>
          <w:bCs/>
        </w:rPr>
        <w:t>Greti</w:t>
      </w:r>
      <w:proofErr w:type="spellEnd"/>
      <w:r w:rsidRPr="001B4726">
        <w:rPr>
          <w:b/>
          <w:bCs/>
        </w:rPr>
        <w:t xml:space="preserve"> Anita </w:t>
      </w:r>
      <w:proofErr w:type="spellStart"/>
      <w:r w:rsidRPr="001B4726">
        <w:rPr>
          <w:b/>
          <w:bCs/>
        </w:rPr>
        <w:t>Koteles</w:t>
      </w:r>
      <w:proofErr w:type="spellEnd"/>
      <w:r w:rsidRPr="001B4726">
        <w:rPr>
          <w:b/>
          <w:bCs/>
        </w:rPr>
        <w:t xml:space="preserve"> - 2114613</w:t>
      </w:r>
    </w:p>
    <w:p w14:paraId="7FEDF130" w14:textId="77777777" w:rsidR="00136FD4" w:rsidRDefault="00136FD4">
      <w:pPr>
        <w:spacing w:line="259" w:lineRule="auto"/>
        <w:jc w:val="left"/>
        <w:rPr>
          <w:b/>
          <w:bCs/>
        </w:rPr>
      </w:pPr>
      <w:r>
        <w:rPr>
          <w:b/>
          <w:bCs/>
        </w:rPr>
        <w:br w:type="page"/>
      </w:r>
    </w:p>
    <w:sdt>
      <w:sdtPr>
        <w:rPr>
          <w:rFonts w:ascii="Arial" w:eastAsiaTheme="minorHAnsi" w:hAnsi="Arial" w:cstheme="minorBidi"/>
          <w:color w:val="auto"/>
          <w:sz w:val="24"/>
          <w:szCs w:val="22"/>
        </w:rPr>
        <w:id w:val="2092881775"/>
        <w:docPartObj>
          <w:docPartGallery w:val="Table of Contents"/>
          <w:docPartUnique/>
        </w:docPartObj>
      </w:sdtPr>
      <w:sdtEndPr>
        <w:rPr>
          <w:b/>
          <w:bCs/>
          <w:noProof/>
        </w:rPr>
      </w:sdtEndPr>
      <w:sdtContent>
        <w:p w14:paraId="13D93252" w14:textId="5E5997D1" w:rsidR="00136FD4" w:rsidRDefault="00136FD4">
          <w:pPr>
            <w:pStyle w:val="TOCHeading"/>
          </w:pPr>
          <w:r>
            <w:t>Contents</w:t>
          </w:r>
        </w:p>
        <w:p w14:paraId="2E22233D" w14:textId="77777777" w:rsidR="001B4726" w:rsidRPr="001B4726" w:rsidRDefault="001B4726" w:rsidP="001B4726"/>
        <w:p w14:paraId="55464EAE" w14:textId="7BC0C432" w:rsidR="00F804BA" w:rsidRDefault="00136FD4">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98154805" w:history="1">
            <w:r w:rsidR="00F804BA" w:rsidRPr="009C3787">
              <w:rPr>
                <w:rStyle w:val="Hyperlink"/>
                <w:noProof/>
              </w:rPr>
              <w:t>Introduction</w:t>
            </w:r>
            <w:r w:rsidR="00F804BA">
              <w:rPr>
                <w:noProof/>
                <w:webHidden/>
              </w:rPr>
              <w:tab/>
            </w:r>
            <w:r w:rsidR="00F804BA">
              <w:rPr>
                <w:noProof/>
                <w:webHidden/>
              </w:rPr>
              <w:fldChar w:fldCharType="begin"/>
            </w:r>
            <w:r w:rsidR="00F804BA">
              <w:rPr>
                <w:noProof/>
                <w:webHidden/>
              </w:rPr>
              <w:instrText xml:space="preserve"> PAGEREF _Toc98154805 \h </w:instrText>
            </w:r>
            <w:r w:rsidR="00F804BA">
              <w:rPr>
                <w:noProof/>
                <w:webHidden/>
              </w:rPr>
            </w:r>
            <w:r w:rsidR="00F804BA">
              <w:rPr>
                <w:noProof/>
                <w:webHidden/>
              </w:rPr>
              <w:fldChar w:fldCharType="separate"/>
            </w:r>
            <w:r w:rsidR="00F804BA">
              <w:rPr>
                <w:noProof/>
                <w:webHidden/>
              </w:rPr>
              <w:t>3</w:t>
            </w:r>
            <w:r w:rsidR="00F804BA">
              <w:rPr>
                <w:noProof/>
                <w:webHidden/>
              </w:rPr>
              <w:fldChar w:fldCharType="end"/>
            </w:r>
          </w:hyperlink>
        </w:p>
        <w:p w14:paraId="05454D3E" w14:textId="1F1A9E78" w:rsidR="00F804BA" w:rsidRDefault="00D0374C">
          <w:pPr>
            <w:pStyle w:val="TOC1"/>
            <w:tabs>
              <w:tab w:val="right" w:leader="dot" w:pos="9016"/>
            </w:tabs>
            <w:rPr>
              <w:rFonts w:asciiTheme="minorHAnsi" w:eastAsiaTheme="minorEastAsia" w:hAnsiTheme="minorHAnsi"/>
              <w:noProof/>
              <w:sz w:val="22"/>
            </w:rPr>
          </w:pPr>
          <w:hyperlink w:anchor="_Toc98154806" w:history="1">
            <w:r w:rsidR="00F804BA" w:rsidRPr="009C3787">
              <w:rPr>
                <w:rStyle w:val="Hyperlink"/>
                <w:noProof/>
              </w:rPr>
              <w:t>Housing Project</w:t>
            </w:r>
            <w:r w:rsidR="00F804BA">
              <w:rPr>
                <w:noProof/>
                <w:webHidden/>
              </w:rPr>
              <w:tab/>
            </w:r>
            <w:r w:rsidR="00F804BA">
              <w:rPr>
                <w:noProof/>
                <w:webHidden/>
              </w:rPr>
              <w:fldChar w:fldCharType="begin"/>
            </w:r>
            <w:r w:rsidR="00F804BA">
              <w:rPr>
                <w:noProof/>
                <w:webHidden/>
              </w:rPr>
              <w:instrText xml:space="preserve"> PAGEREF _Toc98154806 \h </w:instrText>
            </w:r>
            <w:r w:rsidR="00F804BA">
              <w:rPr>
                <w:noProof/>
                <w:webHidden/>
              </w:rPr>
            </w:r>
            <w:r w:rsidR="00F804BA">
              <w:rPr>
                <w:noProof/>
                <w:webHidden/>
              </w:rPr>
              <w:fldChar w:fldCharType="separate"/>
            </w:r>
            <w:r w:rsidR="00F804BA">
              <w:rPr>
                <w:noProof/>
                <w:webHidden/>
              </w:rPr>
              <w:t>3</w:t>
            </w:r>
            <w:r w:rsidR="00F804BA">
              <w:rPr>
                <w:noProof/>
                <w:webHidden/>
              </w:rPr>
              <w:fldChar w:fldCharType="end"/>
            </w:r>
          </w:hyperlink>
        </w:p>
        <w:p w14:paraId="4EB109CE" w14:textId="08A8B233" w:rsidR="00F804BA" w:rsidRDefault="00D0374C">
          <w:pPr>
            <w:pStyle w:val="TOC1"/>
            <w:tabs>
              <w:tab w:val="right" w:leader="dot" w:pos="9016"/>
            </w:tabs>
            <w:rPr>
              <w:rFonts w:asciiTheme="minorHAnsi" w:eastAsiaTheme="minorEastAsia" w:hAnsiTheme="minorHAnsi"/>
              <w:noProof/>
              <w:sz w:val="22"/>
            </w:rPr>
          </w:pPr>
          <w:hyperlink w:anchor="_Toc98154807" w:history="1">
            <w:r w:rsidR="00F804BA" w:rsidRPr="009C3787">
              <w:rPr>
                <w:rStyle w:val="Hyperlink"/>
                <w:noProof/>
              </w:rPr>
              <w:t>Identification and Establishment of Relationship</w:t>
            </w:r>
            <w:r w:rsidR="00F804BA">
              <w:rPr>
                <w:noProof/>
                <w:webHidden/>
              </w:rPr>
              <w:tab/>
            </w:r>
            <w:r w:rsidR="00F804BA">
              <w:rPr>
                <w:noProof/>
                <w:webHidden/>
              </w:rPr>
              <w:fldChar w:fldCharType="begin"/>
            </w:r>
            <w:r w:rsidR="00F804BA">
              <w:rPr>
                <w:noProof/>
                <w:webHidden/>
              </w:rPr>
              <w:instrText xml:space="preserve"> PAGEREF _Toc98154807 \h </w:instrText>
            </w:r>
            <w:r w:rsidR="00F804BA">
              <w:rPr>
                <w:noProof/>
                <w:webHidden/>
              </w:rPr>
            </w:r>
            <w:r w:rsidR="00F804BA">
              <w:rPr>
                <w:noProof/>
                <w:webHidden/>
              </w:rPr>
              <w:fldChar w:fldCharType="separate"/>
            </w:r>
            <w:r w:rsidR="00F804BA">
              <w:rPr>
                <w:noProof/>
                <w:webHidden/>
              </w:rPr>
              <w:t>4</w:t>
            </w:r>
            <w:r w:rsidR="00F804BA">
              <w:rPr>
                <w:noProof/>
                <w:webHidden/>
              </w:rPr>
              <w:fldChar w:fldCharType="end"/>
            </w:r>
          </w:hyperlink>
        </w:p>
        <w:p w14:paraId="78D20C35" w14:textId="3DC5EA18" w:rsidR="00F804BA" w:rsidRDefault="00D0374C">
          <w:pPr>
            <w:pStyle w:val="TOC1"/>
            <w:tabs>
              <w:tab w:val="right" w:leader="dot" w:pos="9016"/>
            </w:tabs>
            <w:rPr>
              <w:rFonts w:asciiTheme="minorHAnsi" w:eastAsiaTheme="minorEastAsia" w:hAnsiTheme="minorHAnsi"/>
              <w:noProof/>
              <w:sz w:val="22"/>
            </w:rPr>
          </w:pPr>
          <w:hyperlink w:anchor="_Toc98154808" w:history="1">
            <w:r w:rsidR="00F804BA" w:rsidRPr="009C3787">
              <w:rPr>
                <w:rStyle w:val="Hyperlink"/>
                <w:noProof/>
              </w:rPr>
              <w:t>Benefits of Stakeholders Participation</w:t>
            </w:r>
            <w:r w:rsidR="00F804BA">
              <w:rPr>
                <w:noProof/>
                <w:webHidden/>
              </w:rPr>
              <w:tab/>
            </w:r>
            <w:r w:rsidR="00F804BA">
              <w:rPr>
                <w:noProof/>
                <w:webHidden/>
              </w:rPr>
              <w:fldChar w:fldCharType="begin"/>
            </w:r>
            <w:r w:rsidR="00F804BA">
              <w:rPr>
                <w:noProof/>
                <w:webHidden/>
              </w:rPr>
              <w:instrText xml:space="preserve"> PAGEREF _Toc98154808 \h </w:instrText>
            </w:r>
            <w:r w:rsidR="00F804BA">
              <w:rPr>
                <w:noProof/>
                <w:webHidden/>
              </w:rPr>
            </w:r>
            <w:r w:rsidR="00F804BA">
              <w:rPr>
                <w:noProof/>
                <w:webHidden/>
              </w:rPr>
              <w:fldChar w:fldCharType="separate"/>
            </w:r>
            <w:r w:rsidR="00F804BA">
              <w:rPr>
                <w:noProof/>
                <w:webHidden/>
              </w:rPr>
              <w:t>5</w:t>
            </w:r>
            <w:r w:rsidR="00F804BA">
              <w:rPr>
                <w:noProof/>
                <w:webHidden/>
              </w:rPr>
              <w:fldChar w:fldCharType="end"/>
            </w:r>
          </w:hyperlink>
        </w:p>
        <w:p w14:paraId="2D2B4E6F" w14:textId="12FA8B7C" w:rsidR="00F804BA" w:rsidRDefault="00D0374C">
          <w:pPr>
            <w:pStyle w:val="TOC1"/>
            <w:tabs>
              <w:tab w:val="right" w:leader="dot" w:pos="9016"/>
            </w:tabs>
            <w:rPr>
              <w:rFonts w:asciiTheme="minorHAnsi" w:eastAsiaTheme="minorEastAsia" w:hAnsiTheme="minorHAnsi"/>
              <w:noProof/>
              <w:sz w:val="22"/>
            </w:rPr>
          </w:pPr>
          <w:hyperlink w:anchor="_Toc98154809" w:history="1">
            <w:r w:rsidR="00F804BA" w:rsidRPr="009C3787">
              <w:rPr>
                <w:rStyle w:val="Hyperlink"/>
                <w:noProof/>
              </w:rPr>
              <w:t>Enabling Socio-Cultural Integration &amp; Multi-Culturalism</w:t>
            </w:r>
            <w:r w:rsidR="00F804BA">
              <w:rPr>
                <w:noProof/>
                <w:webHidden/>
              </w:rPr>
              <w:tab/>
            </w:r>
            <w:r w:rsidR="00F804BA">
              <w:rPr>
                <w:noProof/>
                <w:webHidden/>
              </w:rPr>
              <w:fldChar w:fldCharType="begin"/>
            </w:r>
            <w:r w:rsidR="00F804BA">
              <w:rPr>
                <w:noProof/>
                <w:webHidden/>
              </w:rPr>
              <w:instrText xml:space="preserve"> PAGEREF _Toc98154809 \h </w:instrText>
            </w:r>
            <w:r w:rsidR="00F804BA">
              <w:rPr>
                <w:noProof/>
                <w:webHidden/>
              </w:rPr>
            </w:r>
            <w:r w:rsidR="00F804BA">
              <w:rPr>
                <w:noProof/>
                <w:webHidden/>
              </w:rPr>
              <w:fldChar w:fldCharType="separate"/>
            </w:r>
            <w:r w:rsidR="00F804BA">
              <w:rPr>
                <w:noProof/>
                <w:webHidden/>
              </w:rPr>
              <w:t>5</w:t>
            </w:r>
            <w:r w:rsidR="00F804BA">
              <w:rPr>
                <w:noProof/>
                <w:webHidden/>
              </w:rPr>
              <w:fldChar w:fldCharType="end"/>
            </w:r>
          </w:hyperlink>
        </w:p>
        <w:p w14:paraId="716CB17E" w14:textId="1ADE04EB" w:rsidR="00F804BA" w:rsidRDefault="00D0374C">
          <w:pPr>
            <w:pStyle w:val="TOC1"/>
            <w:tabs>
              <w:tab w:val="right" w:leader="dot" w:pos="9016"/>
            </w:tabs>
            <w:rPr>
              <w:rFonts w:asciiTheme="minorHAnsi" w:eastAsiaTheme="minorEastAsia" w:hAnsiTheme="minorHAnsi"/>
              <w:noProof/>
              <w:sz w:val="22"/>
            </w:rPr>
          </w:pPr>
          <w:hyperlink w:anchor="_Toc98154810" w:history="1">
            <w:r w:rsidR="00F804BA" w:rsidRPr="009C3787">
              <w:rPr>
                <w:rStyle w:val="Hyperlink"/>
                <w:noProof/>
              </w:rPr>
              <w:t>Adoption of Forwarding Looking Approach</w:t>
            </w:r>
            <w:r w:rsidR="00F804BA">
              <w:rPr>
                <w:noProof/>
                <w:webHidden/>
              </w:rPr>
              <w:tab/>
            </w:r>
            <w:r w:rsidR="00F804BA">
              <w:rPr>
                <w:noProof/>
                <w:webHidden/>
              </w:rPr>
              <w:fldChar w:fldCharType="begin"/>
            </w:r>
            <w:r w:rsidR="00F804BA">
              <w:rPr>
                <w:noProof/>
                <w:webHidden/>
              </w:rPr>
              <w:instrText xml:space="preserve"> PAGEREF _Toc98154810 \h </w:instrText>
            </w:r>
            <w:r w:rsidR="00F804BA">
              <w:rPr>
                <w:noProof/>
                <w:webHidden/>
              </w:rPr>
            </w:r>
            <w:r w:rsidR="00F804BA">
              <w:rPr>
                <w:noProof/>
                <w:webHidden/>
              </w:rPr>
              <w:fldChar w:fldCharType="separate"/>
            </w:r>
            <w:r w:rsidR="00F804BA">
              <w:rPr>
                <w:noProof/>
                <w:webHidden/>
              </w:rPr>
              <w:t>6</w:t>
            </w:r>
            <w:r w:rsidR="00F804BA">
              <w:rPr>
                <w:noProof/>
                <w:webHidden/>
              </w:rPr>
              <w:fldChar w:fldCharType="end"/>
            </w:r>
          </w:hyperlink>
        </w:p>
        <w:p w14:paraId="71E21F50" w14:textId="1F340D5B" w:rsidR="00F804BA" w:rsidRDefault="00D0374C">
          <w:pPr>
            <w:pStyle w:val="TOC1"/>
            <w:tabs>
              <w:tab w:val="right" w:leader="dot" w:pos="9016"/>
            </w:tabs>
            <w:rPr>
              <w:rFonts w:asciiTheme="minorHAnsi" w:eastAsiaTheme="minorEastAsia" w:hAnsiTheme="minorHAnsi"/>
              <w:noProof/>
              <w:sz w:val="22"/>
            </w:rPr>
          </w:pPr>
          <w:hyperlink w:anchor="_Toc98154811" w:history="1">
            <w:r w:rsidR="00F804BA" w:rsidRPr="009C3787">
              <w:rPr>
                <w:rStyle w:val="Hyperlink"/>
                <w:noProof/>
              </w:rPr>
              <w:t>Conclusion &amp; Recommendations</w:t>
            </w:r>
            <w:r w:rsidR="00F804BA">
              <w:rPr>
                <w:noProof/>
                <w:webHidden/>
              </w:rPr>
              <w:tab/>
            </w:r>
            <w:r w:rsidR="00F804BA">
              <w:rPr>
                <w:noProof/>
                <w:webHidden/>
              </w:rPr>
              <w:fldChar w:fldCharType="begin"/>
            </w:r>
            <w:r w:rsidR="00F804BA">
              <w:rPr>
                <w:noProof/>
                <w:webHidden/>
              </w:rPr>
              <w:instrText xml:space="preserve"> PAGEREF _Toc98154811 \h </w:instrText>
            </w:r>
            <w:r w:rsidR="00F804BA">
              <w:rPr>
                <w:noProof/>
                <w:webHidden/>
              </w:rPr>
            </w:r>
            <w:r w:rsidR="00F804BA">
              <w:rPr>
                <w:noProof/>
                <w:webHidden/>
              </w:rPr>
              <w:fldChar w:fldCharType="separate"/>
            </w:r>
            <w:r w:rsidR="00F804BA">
              <w:rPr>
                <w:noProof/>
                <w:webHidden/>
              </w:rPr>
              <w:t>7</w:t>
            </w:r>
            <w:r w:rsidR="00F804BA">
              <w:rPr>
                <w:noProof/>
                <w:webHidden/>
              </w:rPr>
              <w:fldChar w:fldCharType="end"/>
            </w:r>
          </w:hyperlink>
        </w:p>
        <w:p w14:paraId="0AD839AD" w14:textId="42B5D7C6" w:rsidR="00F804BA" w:rsidRDefault="00D0374C">
          <w:pPr>
            <w:pStyle w:val="TOC1"/>
            <w:tabs>
              <w:tab w:val="right" w:leader="dot" w:pos="9016"/>
            </w:tabs>
            <w:rPr>
              <w:rFonts w:asciiTheme="minorHAnsi" w:eastAsiaTheme="minorEastAsia" w:hAnsiTheme="minorHAnsi"/>
              <w:noProof/>
              <w:sz w:val="22"/>
            </w:rPr>
          </w:pPr>
          <w:hyperlink w:anchor="_Toc98154812" w:history="1">
            <w:r w:rsidR="00F804BA" w:rsidRPr="009C3787">
              <w:rPr>
                <w:rStyle w:val="Hyperlink"/>
                <w:noProof/>
              </w:rPr>
              <w:t>Reference</w:t>
            </w:r>
            <w:r w:rsidR="00F804BA">
              <w:rPr>
                <w:noProof/>
                <w:webHidden/>
              </w:rPr>
              <w:tab/>
            </w:r>
            <w:r w:rsidR="00F804BA">
              <w:rPr>
                <w:noProof/>
                <w:webHidden/>
              </w:rPr>
              <w:fldChar w:fldCharType="begin"/>
            </w:r>
            <w:r w:rsidR="00F804BA">
              <w:rPr>
                <w:noProof/>
                <w:webHidden/>
              </w:rPr>
              <w:instrText xml:space="preserve"> PAGEREF _Toc98154812 \h </w:instrText>
            </w:r>
            <w:r w:rsidR="00F804BA">
              <w:rPr>
                <w:noProof/>
                <w:webHidden/>
              </w:rPr>
            </w:r>
            <w:r w:rsidR="00F804BA">
              <w:rPr>
                <w:noProof/>
                <w:webHidden/>
              </w:rPr>
              <w:fldChar w:fldCharType="separate"/>
            </w:r>
            <w:r w:rsidR="00F804BA">
              <w:rPr>
                <w:noProof/>
                <w:webHidden/>
              </w:rPr>
              <w:t>9</w:t>
            </w:r>
            <w:r w:rsidR="00F804BA">
              <w:rPr>
                <w:noProof/>
                <w:webHidden/>
              </w:rPr>
              <w:fldChar w:fldCharType="end"/>
            </w:r>
          </w:hyperlink>
        </w:p>
        <w:p w14:paraId="0E6C3BE0" w14:textId="24294DD5" w:rsidR="00136FD4" w:rsidRDefault="00136FD4">
          <w:r>
            <w:rPr>
              <w:b/>
              <w:bCs/>
              <w:noProof/>
            </w:rPr>
            <w:fldChar w:fldCharType="end"/>
          </w:r>
        </w:p>
      </w:sdtContent>
    </w:sdt>
    <w:p w14:paraId="56C37C09" w14:textId="680DF874" w:rsidR="00136FD4" w:rsidRDefault="00136FD4">
      <w:pPr>
        <w:spacing w:line="259" w:lineRule="auto"/>
        <w:jc w:val="left"/>
        <w:rPr>
          <w:b/>
          <w:bCs/>
        </w:rPr>
      </w:pPr>
      <w:r>
        <w:rPr>
          <w:b/>
          <w:bCs/>
        </w:rPr>
        <w:br w:type="page"/>
      </w:r>
    </w:p>
    <w:p w14:paraId="7B015AF2" w14:textId="729F0036" w:rsidR="00D941AE" w:rsidRDefault="003030E0" w:rsidP="003030E0">
      <w:pPr>
        <w:pStyle w:val="Heading1"/>
      </w:pPr>
      <w:bookmarkStart w:id="0" w:name="_Toc98154805"/>
      <w:r>
        <w:lastRenderedPageBreak/>
        <w:t>Introduction</w:t>
      </w:r>
      <w:bookmarkEnd w:id="0"/>
    </w:p>
    <w:p w14:paraId="58D800E4" w14:textId="39E652A4" w:rsidR="000B7D05" w:rsidRPr="000B7D05" w:rsidRDefault="00174301" w:rsidP="000B7D05">
      <w:r>
        <w:t xml:space="preserve">It is not as simple as one may imagine </w:t>
      </w:r>
      <w:r w:rsidR="006373FA">
        <w:t>defining</w:t>
      </w:r>
      <w:r>
        <w:t xml:space="preserve"> community. </w:t>
      </w:r>
      <w:r w:rsidR="006373FA">
        <w:t>The community</w:t>
      </w:r>
      <w:r>
        <w:t xml:space="preserve"> can be defined in a variety of ways, and there is no one-size-fits-all definition. To different people, community implies different things. Someone may consider the community to be a geographic region (neighborhood, town, or city), peers of a similar age, ethnicity, or gender, people with a common interest, or the general public</w:t>
      </w:r>
      <w:r w:rsidR="006373FA">
        <w:t xml:space="preserve"> as a whole</w:t>
      </w:r>
      <w:r>
        <w:t>. The community will step up to help with the problem</w:t>
      </w:r>
      <w:r w:rsidR="006373FA">
        <w:t xml:space="preserve"> faced in the community</w:t>
      </w:r>
      <w:r>
        <w:t>. Let's say a community school is about to close, and residents join together to prevent it. This type of activity is referred to as community engagement. In this research, a larger case study (housing project) was chosen and thoroughly analyzed. The identification and building of stakeholder relationships are also highlighted. Insecurity, crime, social hardship, a lack of recreational facilities, discrimination, and environmental concerns are all highlighted, as well as recommendations for how these issues might be addressed. The impact of internal and external variables on community growth is also examined, as well as what community engagement practitioners may teach community members. It also makes ideas on how future projects can be completed successfully by implementing specific policies early on.</w:t>
      </w:r>
    </w:p>
    <w:p w14:paraId="1F0C2C2E" w14:textId="6FF1EB50" w:rsidR="0073708C" w:rsidRDefault="0073708C" w:rsidP="0073708C">
      <w:pPr>
        <w:pStyle w:val="Heading1"/>
      </w:pPr>
      <w:bookmarkStart w:id="1" w:name="_Toc98154806"/>
      <w:r>
        <w:t>Housing Project</w:t>
      </w:r>
      <w:bookmarkEnd w:id="1"/>
    </w:p>
    <w:p w14:paraId="2EDD579F" w14:textId="07A0DBF6" w:rsidR="00955E3C" w:rsidRDefault="001A4C40" w:rsidP="00955E3C">
      <w:r>
        <w:t>In the United Kingdom, the housing crisis has existed for a long time. People are compelled to live on the streets, in parks, malls, subways, train stations, and beneath the open sky daily</w:t>
      </w:r>
      <w:r w:rsidR="007E29EA">
        <w:t xml:space="preserve"> (</w:t>
      </w:r>
      <w:r w:rsidR="007E29EA">
        <w:rPr>
          <w:shd w:val="clear" w:color="auto" w:fill="FFFFFF"/>
        </w:rPr>
        <w:t>Poon and Garratt, 2012)</w:t>
      </w:r>
      <w:r>
        <w:t>. In recent years, the rising cost of living, expensive housing rent, and job losses have led poor people to sleep under the stars. Furthermore, coronavirus has been difficult for all those who live below the poverty line and are unable to pay their monthly rent. The cost of living in the United Kingdom rises every year, while people's salaries do not. During the coronavirus outbreak, about 5400 people were relocated to hotels due to an "everyone in" policy</w:t>
      </w:r>
      <w:r w:rsidR="006373FA">
        <w:t xml:space="preserve"> </w:t>
      </w:r>
      <w:r w:rsidR="007E29EA">
        <w:t>(</w:t>
      </w:r>
      <w:proofErr w:type="spellStart"/>
      <w:r w:rsidR="007E29EA" w:rsidRPr="007E29EA">
        <w:t>Walawalkar</w:t>
      </w:r>
      <w:proofErr w:type="spellEnd"/>
      <w:r w:rsidR="007E29EA" w:rsidRPr="007E29EA">
        <w:t>,</w:t>
      </w:r>
      <w:r w:rsidR="007E29EA">
        <w:t xml:space="preserve"> </w:t>
      </w:r>
      <w:r w:rsidR="007E29EA" w:rsidRPr="007E29EA">
        <w:t>2020)</w:t>
      </w:r>
      <w:r>
        <w:t xml:space="preserve">. The government has now launched an emergency housing project to assist the homeless. This would eliminate the country's rough sleeping problems, and the government is making the necessary preparations to make it happen. People will also be assigned labor or tasks based on their skill set, which will assist them in improving their lives. It has gained a lot of support from the community, even though it had been causing a lot of problems. People from the community are </w:t>
      </w:r>
      <w:r>
        <w:lastRenderedPageBreak/>
        <w:t xml:space="preserve">also stepping forward to assist with the project in any way they can. </w:t>
      </w:r>
      <w:r w:rsidR="00492584">
        <w:t xml:space="preserve">Participation from all the end would make the project successful, for sure. The project must be fair </w:t>
      </w:r>
      <w:r w:rsidR="006651ED">
        <w:t>on</w:t>
      </w:r>
      <w:r w:rsidR="00492584">
        <w:t xml:space="preserve"> all sides, as it would be the motivator for community engagement. Also, this is the right of homeless people to get home from their country as it is one of the </w:t>
      </w:r>
      <w:r w:rsidR="006651ED">
        <w:t>responsibilities</w:t>
      </w:r>
      <w:r w:rsidR="00492584">
        <w:t xml:space="preserve"> of govt.</w:t>
      </w:r>
      <w:r w:rsidR="006651ED">
        <w:t xml:space="preserve"> Homeless people should empower themselves by training and gaining knowledge. Homeless people should determine to improve their lives. </w:t>
      </w:r>
      <w:r w:rsidR="006C4D2A">
        <w:t>In addition, because the supply of housing developments would be greater, the cost of living will be cheaper. Housing now consumes a huge percentage of people's income, leaving them with little opportunity to save for the future</w:t>
      </w:r>
      <w:r w:rsidR="007E29EA">
        <w:t xml:space="preserve"> (</w:t>
      </w:r>
      <w:proofErr w:type="spellStart"/>
      <w:r w:rsidR="007E29EA">
        <w:rPr>
          <w:shd w:val="clear" w:color="auto" w:fill="FFFFFF"/>
        </w:rPr>
        <w:t>Argente</w:t>
      </w:r>
      <w:proofErr w:type="spellEnd"/>
      <w:r w:rsidR="007E29EA">
        <w:rPr>
          <w:shd w:val="clear" w:color="auto" w:fill="FFFFFF"/>
        </w:rPr>
        <w:t xml:space="preserve"> and Lee, 2021)</w:t>
      </w:r>
      <w:r w:rsidR="006C4D2A">
        <w:t>. This issue must be handled before it becomes too serious.</w:t>
      </w:r>
    </w:p>
    <w:p w14:paraId="0582ABB0" w14:textId="77777777" w:rsidR="0097724F" w:rsidRDefault="0097724F" w:rsidP="0097724F">
      <w:pPr>
        <w:pStyle w:val="Heading1"/>
      </w:pPr>
      <w:bookmarkStart w:id="2" w:name="_Toc98154807"/>
      <w:r>
        <w:t>Identification and Establishment of Relationship</w:t>
      </w:r>
      <w:bookmarkEnd w:id="2"/>
    </w:p>
    <w:p w14:paraId="01013D22" w14:textId="26AF8BE8" w:rsidR="0097724F" w:rsidRDefault="0097724F" w:rsidP="0097724F">
      <w:r>
        <w:t>To solve the problem, the housing project will require a huge amount of effort from all parties involved. To make it happen, all stakeholders involved in housing initiatives must step up with heartfelt dedication and contributions. It is not just the job of the government to tackle the situation. A housing project's stakeholders in the United Kingdom are</w:t>
      </w:r>
      <w:r w:rsidR="00E26BCA">
        <w:t xml:space="preserve"> (</w:t>
      </w:r>
      <w:r w:rsidR="00E26BCA">
        <w:rPr>
          <w:shd w:val="clear" w:color="auto" w:fill="FFFFFF"/>
        </w:rPr>
        <w:t>Tembo et al, 2021)</w:t>
      </w:r>
      <w:r>
        <w:t>:</w:t>
      </w:r>
    </w:p>
    <w:p w14:paraId="2792EBB0" w14:textId="77777777" w:rsidR="0097724F" w:rsidRDefault="0097724F" w:rsidP="0097724F">
      <w:pPr>
        <w:pStyle w:val="ListParagraph"/>
        <w:numPr>
          <w:ilvl w:val="0"/>
          <w:numId w:val="1"/>
        </w:numPr>
      </w:pPr>
      <w:r>
        <w:t>Government</w:t>
      </w:r>
    </w:p>
    <w:p w14:paraId="4A688A77" w14:textId="77777777" w:rsidR="0097724F" w:rsidRDefault="0097724F" w:rsidP="0097724F">
      <w:pPr>
        <w:pStyle w:val="ListParagraph"/>
        <w:numPr>
          <w:ilvl w:val="0"/>
          <w:numId w:val="1"/>
        </w:numPr>
      </w:pPr>
      <w:r>
        <w:t>NGO</w:t>
      </w:r>
    </w:p>
    <w:p w14:paraId="2794E02B" w14:textId="77777777" w:rsidR="0097724F" w:rsidRDefault="0097724F" w:rsidP="0097724F">
      <w:pPr>
        <w:pStyle w:val="ListParagraph"/>
        <w:numPr>
          <w:ilvl w:val="0"/>
          <w:numId w:val="1"/>
        </w:numPr>
      </w:pPr>
      <w:r>
        <w:t>Lawmakers</w:t>
      </w:r>
    </w:p>
    <w:p w14:paraId="1568A731" w14:textId="77777777" w:rsidR="0097724F" w:rsidRDefault="0097724F" w:rsidP="0097724F">
      <w:pPr>
        <w:pStyle w:val="ListParagraph"/>
        <w:numPr>
          <w:ilvl w:val="0"/>
          <w:numId w:val="1"/>
        </w:numPr>
      </w:pPr>
      <w:r>
        <w:t>Law enforcing team</w:t>
      </w:r>
    </w:p>
    <w:p w14:paraId="6AE2C6E9" w14:textId="77777777" w:rsidR="0097724F" w:rsidRDefault="0097724F" w:rsidP="0097724F">
      <w:pPr>
        <w:pStyle w:val="ListParagraph"/>
        <w:numPr>
          <w:ilvl w:val="0"/>
          <w:numId w:val="1"/>
        </w:numPr>
      </w:pPr>
      <w:r>
        <w:t>General people</w:t>
      </w:r>
    </w:p>
    <w:p w14:paraId="18F5B6C2" w14:textId="77777777" w:rsidR="0097724F" w:rsidRDefault="0097724F" w:rsidP="0097724F">
      <w:pPr>
        <w:pStyle w:val="ListParagraph"/>
        <w:numPr>
          <w:ilvl w:val="0"/>
          <w:numId w:val="1"/>
        </w:numPr>
      </w:pPr>
      <w:r>
        <w:t>Real estate</w:t>
      </w:r>
    </w:p>
    <w:p w14:paraId="2570E959" w14:textId="77777777" w:rsidR="0097724F" w:rsidRDefault="0097724F" w:rsidP="0097724F">
      <w:r>
        <w:t>This project has a lot riding on it because it will solve the country's housing needs. There will be a supply and demand equilibrium, and prices will be affordable to the middle class.</w:t>
      </w:r>
    </w:p>
    <w:p w14:paraId="2D0A76F7" w14:textId="4DDB40EE" w:rsidR="0097724F" w:rsidRPr="00955E3C" w:rsidRDefault="0097724F" w:rsidP="00955E3C">
      <w:r>
        <w:t xml:space="preserve">If used correctly, social media sites can be quite beneficial. It would increase community involvement and publicize the initiative more regularly. People have grown accustomed to social media platforms and spend a significant amount of time on them. Facebook, Google, TikTok, Instagram, Pinterest, Reddit, and Quora might all be used to promote project information. These social media platforms have the potential to have a significant impact on the project's success. Professional promoters must be </w:t>
      </w:r>
      <w:r>
        <w:lastRenderedPageBreak/>
        <w:t xml:space="preserve">hired, as they will devise marketing strategies based on community standards. These social media channels can handle a lot of community support and participation by telling people about the project's benefits. Social media platforms are powerful instruments for mobilizing any community around a common goal, and they </w:t>
      </w:r>
      <w:r w:rsidR="00F804BA">
        <w:t>are</w:t>
      </w:r>
      <w:r>
        <w:t xml:space="preserve"> beneficial in a variety of undertakings</w:t>
      </w:r>
      <w:r w:rsidR="00BB7151">
        <w:t xml:space="preserve"> (</w:t>
      </w:r>
      <w:proofErr w:type="spellStart"/>
      <w:r w:rsidR="00BB7151">
        <w:rPr>
          <w:shd w:val="clear" w:color="auto" w:fill="FFFFFF"/>
        </w:rPr>
        <w:t>Nyagadza</w:t>
      </w:r>
      <w:proofErr w:type="spellEnd"/>
      <w:r w:rsidR="00BB7151">
        <w:rPr>
          <w:shd w:val="clear" w:color="auto" w:fill="FFFFFF"/>
        </w:rPr>
        <w:t>, 2021)</w:t>
      </w:r>
      <w:r>
        <w:t>.</w:t>
      </w:r>
      <w:r w:rsidR="00BB7151">
        <w:t xml:space="preserve"> There should be room for fairness or justice in the information provided.</w:t>
      </w:r>
    </w:p>
    <w:p w14:paraId="17D4CB1F" w14:textId="0D9946A3" w:rsidR="0073708C" w:rsidRDefault="0073708C" w:rsidP="0073708C">
      <w:pPr>
        <w:pStyle w:val="Heading1"/>
      </w:pPr>
      <w:bookmarkStart w:id="3" w:name="_Toc98154808"/>
      <w:r>
        <w:t>Benefits of Stakeholders Participation</w:t>
      </w:r>
      <w:bookmarkEnd w:id="3"/>
    </w:p>
    <w:p w14:paraId="4C37986E" w14:textId="1033DBE6" w:rsidR="006651ED" w:rsidRPr="006651ED" w:rsidRDefault="00E3680D" w:rsidP="006651ED">
      <w:r>
        <w:t>If the housing project succeeds, the project's stakeholders will reap a slew of rewards. Because they have recognized it as an issue for years, participation in the community is motivated by the rewards. The government, homeless individuals, NGOs, the law-enforcement unit, parliamentarians, and the general public of the United Kingdom are all stakeholders</w:t>
      </w:r>
      <w:r w:rsidR="00BB7151">
        <w:t xml:space="preserve"> (</w:t>
      </w:r>
      <w:r w:rsidR="00BB7151">
        <w:rPr>
          <w:shd w:val="clear" w:color="auto" w:fill="FFFFFF"/>
        </w:rPr>
        <w:t>Tembo et al, 2021)</w:t>
      </w:r>
      <w:r>
        <w:t xml:space="preserve">. The government has established a goal to alleviate the housing crisis as soon as feasible. The completion of the housing project would improve the government's brand image. As part of government development, homeless people will be given free dwellings, and they will no longer have to consider living under the stars. NGOs would be freed of their dangerous housing work, and law enforcement would be less likely to encounter criminals on the streets. Those students who are having difficulty finding low-cost housing will be the most benefited. As a result of the housing </w:t>
      </w:r>
      <w:r w:rsidR="00BB7151">
        <w:t>project</w:t>
      </w:r>
      <w:r>
        <w:t>, the demand and supply balance will be restored, and prices will drop dramatically. New communities will also be constructed to assist the housing initiative. Real estate contractors would receive a large number of deals and profit from the project. For the most part, the cost of living would be lower for the general public, and they may dream of owning a nice home.</w:t>
      </w:r>
      <w:r w:rsidR="00BB7151">
        <w:t xml:space="preserve"> Community participation would aid in the empowerment of citizens, the meeting of relevant needs, the promotion of change, the strengthening of social inclusion, the development of higher-quality solutions, and the informing of policy decisions</w:t>
      </w:r>
      <w:r w:rsidR="000E7625">
        <w:t xml:space="preserve"> (</w:t>
      </w:r>
      <w:proofErr w:type="spellStart"/>
      <w:r w:rsidR="000E7625">
        <w:rPr>
          <w:shd w:val="clear" w:color="auto" w:fill="FFFFFF"/>
        </w:rPr>
        <w:t>Algharabat</w:t>
      </w:r>
      <w:proofErr w:type="spellEnd"/>
      <w:r w:rsidR="000E7625">
        <w:rPr>
          <w:shd w:val="clear" w:color="auto" w:fill="FFFFFF"/>
        </w:rPr>
        <w:t>, and Rana, 2021)</w:t>
      </w:r>
      <w:r w:rsidR="00BB7151">
        <w:t>.</w:t>
      </w:r>
    </w:p>
    <w:p w14:paraId="5096F5DF" w14:textId="7B116FD8" w:rsidR="0073708C" w:rsidRDefault="00B55354" w:rsidP="0073708C">
      <w:pPr>
        <w:pStyle w:val="Heading1"/>
      </w:pPr>
      <w:bookmarkStart w:id="4" w:name="_Toc98154809"/>
      <w:r>
        <w:t xml:space="preserve">Enabling </w:t>
      </w:r>
      <w:r w:rsidR="00C5795C">
        <w:t>Socio-Cultural</w:t>
      </w:r>
      <w:r>
        <w:t xml:space="preserve"> </w:t>
      </w:r>
      <w:r w:rsidR="00C5795C">
        <w:t>I</w:t>
      </w:r>
      <w:r>
        <w:t xml:space="preserve">ntegration &amp; </w:t>
      </w:r>
      <w:r w:rsidR="00C5795C">
        <w:t>Multi-Culturalism</w:t>
      </w:r>
      <w:bookmarkEnd w:id="4"/>
    </w:p>
    <w:p w14:paraId="206412DC" w14:textId="26AA99D9" w:rsidR="00A02C33" w:rsidRPr="00A02C33" w:rsidRDefault="00924606" w:rsidP="00A02C33">
      <w:r>
        <w:t>The divide between social-cultural heritage and multiculturalism is widening throughout the world. This is due to a lack of policies and opportunities to utilize the community to bridge the gap between socio-cultural activities and multi-culturalism. The first place where people receive their education is in their</w:t>
      </w:r>
      <w:r w:rsidR="000E7625">
        <w:t xml:space="preserve"> family and</w:t>
      </w:r>
      <w:r>
        <w:t xml:space="preserve"> community. </w:t>
      </w:r>
      <w:r>
        <w:lastRenderedPageBreak/>
        <w:t>The community may be able to assist in closing these gaps and restoring a balance of cultural activities in the neighborhood. Low-cost housing will allow people of all backgrounds to live together and share their opinions and values. As a result, children are raised in an open and knowledge-based atmosphere</w:t>
      </w:r>
      <w:r w:rsidR="00C5795C">
        <w:t xml:space="preserve">. </w:t>
      </w:r>
      <w:r>
        <w:t xml:space="preserve">When people live close to one another, they </w:t>
      </w:r>
      <w:r w:rsidR="0097724F">
        <w:t>can</w:t>
      </w:r>
      <w:r>
        <w:t xml:space="preserve"> share their cultures while also developing respect for others. It reduces prejudice, hatred, and ridiculous preconceptions about other races, creeds, or castes, making the community more livable than ever before</w:t>
      </w:r>
      <w:r w:rsidR="000E7625">
        <w:t xml:space="preserve"> (</w:t>
      </w:r>
      <w:proofErr w:type="spellStart"/>
      <w:r w:rsidR="000E7625">
        <w:rPr>
          <w:shd w:val="clear" w:color="auto" w:fill="FFFFFF"/>
        </w:rPr>
        <w:t>Algharabat</w:t>
      </w:r>
      <w:proofErr w:type="spellEnd"/>
      <w:r w:rsidR="000E7625">
        <w:rPr>
          <w:shd w:val="clear" w:color="auto" w:fill="FFFFFF"/>
        </w:rPr>
        <w:t>, and Rana, 2021)</w:t>
      </w:r>
      <w:r>
        <w:t>. By completing the project, there are further opportunities to improve the community. Every stakeholder must come together to ensure that there is no instability, crime, social prejudice, a lack of leisure amenities, or environmental problems. Stakeholder participation and collaboration would ensure that those issues do not exist in the community, making it a model community for the rest of the country.</w:t>
      </w:r>
    </w:p>
    <w:p w14:paraId="5EA5B249" w14:textId="309B9816" w:rsidR="0073708C" w:rsidRDefault="0073708C" w:rsidP="0073708C">
      <w:pPr>
        <w:pStyle w:val="Heading1"/>
      </w:pPr>
      <w:bookmarkStart w:id="5" w:name="_Toc98154810"/>
      <w:r>
        <w:t xml:space="preserve">Adoption of </w:t>
      </w:r>
      <w:r w:rsidR="000B7D05">
        <w:t>F</w:t>
      </w:r>
      <w:r>
        <w:t>orwarding Looking Approach</w:t>
      </w:r>
      <w:bookmarkEnd w:id="5"/>
    </w:p>
    <w:p w14:paraId="4DD8F894" w14:textId="2B35E776" w:rsidR="00101958" w:rsidRDefault="005504F4" w:rsidP="00101958">
      <w:r>
        <w:t>Several things have influenced the growth of the community. These elements have an impact not just on the community, but also on its development. These elements may contribute to or be a significant part of the issues being addressed. These variables can determine whether a project succeeds or fails. Community practitioners must make every effort to educate residents about these variables, as they are the most important. The following are the primary factors that influence community development</w:t>
      </w:r>
      <w:r w:rsidR="000E7625">
        <w:t xml:space="preserve"> (</w:t>
      </w:r>
      <w:r w:rsidR="000E7625">
        <w:rPr>
          <w:shd w:val="clear" w:color="auto" w:fill="FFFFFF"/>
        </w:rPr>
        <w:t>Narayan, 1995)</w:t>
      </w:r>
      <w:r>
        <w:t>:</w:t>
      </w:r>
    </w:p>
    <w:p w14:paraId="284AEFFE" w14:textId="77777777" w:rsidR="00101958" w:rsidRDefault="00101958" w:rsidP="00101958">
      <w:pPr>
        <w:pStyle w:val="ListParagraph"/>
        <w:numPr>
          <w:ilvl w:val="0"/>
          <w:numId w:val="2"/>
        </w:numPr>
      </w:pPr>
      <w:r>
        <w:t>Human elements</w:t>
      </w:r>
    </w:p>
    <w:p w14:paraId="225743FA" w14:textId="77777777" w:rsidR="00101958" w:rsidRDefault="00101958" w:rsidP="00101958">
      <w:pPr>
        <w:pStyle w:val="ListParagraph"/>
        <w:numPr>
          <w:ilvl w:val="0"/>
          <w:numId w:val="2"/>
        </w:numPr>
      </w:pPr>
      <w:r>
        <w:t>Social factor</w:t>
      </w:r>
    </w:p>
    <w:p w14:paraId="5475EFAD" w14:textId="0F50E9D8" w:rsidR="00101958" w:rsidRDefault="00101958" w:rsidP="00101958">
      <w:pPr>
        <w:pStyle w:val="ListParagraph"/>
        <w:numPr>
          <w:ilvl w:val="0"/>
          <w:numId w:val="2"/>
        </w:numPr>
      </w:pPr>
      <w:r>
        <w:t xml:space="preserve">Environment </w:t>
      </w:r>
      <w:r w:rsidR="006A2E5D">
        <w:t>&amp; Geography</w:t>
      </w:r>
    </w:p>
    <w:p w14:paraId="2E27CEEC" w14:textId="253A754C" w:rsidR="006A2E5D" w:rsidRDefault="006A2E5D" w:rsidP="00101958">
      <w:pPr>
        <w:pStyle w:val="ListParagraph"/>
        <w:numPr>
          <w:ilvl w:val="0"/>
          <w:numId w:val="2"/>
        </w:numPr>
      </w:pPr>
      <w:r>
        <w:t>Resources</w:t>
      </w:r>
    </w:p>
    <w:p w14:paraId="569FAFED" w14:textId="194E78FB" w:rsidR="006A2E5D" w:rsidRDefault="005504F4" w:rsidP="006A2E5D">
      <w:r>
        <w:t xml:space="preserve">The most important aspect is human parts. Members of the community should be willing to participate, not coerced. Forced participation could backfire and jeopardize the project's success. The key motive for them is how much the initiative will help the community members. In addition, the leader guides how to lead the community to a long-term solution. Any faults in the community must be detected and corrected as quickly as possible. This serves as a lesson for the community members. Discrimination and prejudice </w:t>
      </w:r>
      <w:r w:rsidR="0019516A">
        <w:t>based on</w:t>
      </w:r>
      <w:r>
        <w:t xml:space="preserve"> social status might obstruct the process. There </w:t>
      </w:r>
      <w:r>
        <w:lastRenderedPageBreak/>
        <w:t>are also political and cultural viewpoints that must be respected if the initiative is to succeed.</w:t>
      </w:r>
    </w:p>
    <w:p w14:paraId="0BB33CD1" w14:textId="120F25AB" w:rsidR="003030E0" w:rsidRPr="003030E0" w:rsidRDefault="005504F4" w:rsidP="003030E0">
      <w:r>
        <w:t xml:space="preserve">Other important aspects </w:t>
      </w:r>
      <w:r w:rsidR="00982CD9">
        <w:t>of</w:t>
      </w:r>
      <w:r>
        <w:t xml:space="preserve"> community development are the environment and geography. In any society, there are several legal limits on what to do and what not to do, and everyone should adhere to them. Any natural disaster could be a major issue, and residents should be prepared to deal with it. Another item that every community member must consider is economics and how to save money for the future by decreasing costs. It has the potential to have an impact on the lives of residents. The housing project is intended to reduce living costs and create a more sustainable environment for residents. Housing will be in the hands of middle-class individuals if the supply is sufficient, which is fantastic news for the community.</w:t>
      </w:r>
    </w:p>
    <w:p w14:paraId="1821A380" w14:textId="199A6016" w:rsidR="003030E0" w:rsidRDefault="003030E0" w:rsidP="003030E0">
      <w:pPr>
        <w:pStyle w:val="Heading1"/>
      </w:pPr>
      <w:bookmarkStart w:id="6" w:name="_Toc98154811"/>
      <w:r>
        <w:t>Conclusion</w:t>
      </w:r>
      <w:r w:rsidR="0019516A">
        <w:t xml:space="preserve"> </w:t>
      </w:r>
      <w:r w:rsidR="00982CD9">
        <w:t>&amp; Recommendations</w:t>
      </w:r>
      <w:bookmarkEnd w:id="6"/>
    </w:p>
    <w:p w14:paraId="54812C19" w14:textId="77C83B79" w:rsidR="007B2E99" w:rsidRDefault="00215072" w:rsidP="007B2E99">
      <w:r>
        <w:t xml:space="preserve">The most important phase in the development of a community is community participation. It would be ideal if all of the stakeholders came together and helped construct the community. It is the finest potential way for the community members to get updated about any development and participate </w:t>
      </w:r>
      <w:r w:rsidR="000B7D05">
        <w:t>in</w:t>
      </w:r>
      <w:r>
        <w:t xml:space="preserve"> it by helping others. Community participation would aid in the empowerment of citizens, the meeting of relevant needs, the promotion of change, the strengthening of social inclusion, the development of higher-quality solutions, and the informing of policy decisions.</w:t>
      </w:r>
      <w:r w:rsidR="00174301">
        <w:t xml:space="preserve"> </w:t>
      </w:r>
      <w:proofErr w:type="spellStart"/>
      <w:r w:rsidR="006373FA">
        <w:t>Langworthy</w:t>
      </w:r>
      <w:proofErr w:type="spellEnd"/>
      <w:r w:rsidR="006373FA">
        <w:t xml:space="preserve"> and Garlick (2008) conducted a study into the potential obstacles of community engagement and discovered some solutions that might greatly aid in the creation of future project plans. </w:t>
      </w:r>
      <w:r w:rsidR="006373FA" w:rsidRPr="006373FA">
        <w:t>Milton</w:t>
      </w:r>
      <w:r w:rsidR="006373FA">
        <w:t xml:space="preserve"> et al</w:t>
      </w:r>
      <w:r w:rsidR="006373FA" w:rsidRPr="006373FA">
        <w:t xml:space="preserve"> </w:t>
      </w:r>
      <w:r w:rsidR="006373FA">
        <w:t>(</w:t>
      </w:r>
      <w:r w:rsidR="006373FA" w:rsidRPr="006373FA">
        <w:t>2012</w:t>
      </w:r>
      <w:r w:rsidR="006373FA">
        <w:t>) agree with the solution and also urge to implement these solutions.</w:t>
      </w:r>
    </w:p>
    <w:p w14:paraId="7A858BED" w14:textId="77777777" w:rsidR="007B2E99" w:rsidRDefault="007B2E99" w:rsidP="007B2E99">
      <w:r>
        <w:t>1. Build authentic connections</w:t>
      </w:r>
    </w:p>
    <w:p w14:paraId="705602EC" w14:textId="77777777" w:rsidR="007B2E99" w:rsidRDefault="007B2E99" w:rsidP="007B2E99">
      <w:r>
        <w:t>2. Give your community a place just for them</w:t>
      </w:r>
    </w:p>
    <w:p w14:paraId="2EBB1371" w14:textId="77777777" w:rsidR="007B2E99" w:rsidRDefault="007B2E99" w:rsidP="007B2E99">
      <w:r>
        <w:t>3. Be responsive</w:t>
      </w:r>
    </w:p>
    <w:p w14:paraId="59E5ABB1" w14:textId="77777777" w:rsidR="007B2E99" w:rsidRDefault="007B2E99" w:rsidP="007B2E99">
      <w:r>
        <w:t>4. Encourage user-generated content</w:t>
      </w:r>
    </w:p>
    <w:p w14:paraId="5AF896BE" w14:textId="77777777" w:rsidR="007B2E99" w:rsidRDefault="007B2E99" w:rsidP="007B2E99">
      <w:r>
        <w:t>5. Create engaging content</w:t>
      </w:r>
    </w:p>
    <w:p w14:paraId="0DBBD104" w14:textId="77777777" w:rsidR="007B2E99" w:rsidRDefault="007B2E99" w:rsidP="007B2E99">
      <w:r>
        <w:t>6. Build trust</w:t>
      </w:r>
    </w:p>
    <w:p w14:paraId="794E3FB2" w14:textId="77777777" w:rsidR="007B2E99" w:rsidRDefault="007B2E99" w:rsidP="007B2E99">
      <w:r>
        <w:t>7. Welcome new members to your community</w:t>
      </w:r>
    </w:p>
    <w:p w14:paraId="49EE872D" w14:textId="77777777" w:rsidR="007B2E99" w:rsidRDefault="007B2E99" w:rsidP="007B2E99">
      <w:r>
        <w:lastRenderedPageBreak/>
        <w:t>8. Share stories from your community.</w:t>
      </w:r>
    </w:p>
    <w:p w14:paraId="5EC49865" w14:textId="77777777" w:rsidR="007B2E99" w:rsidRDefault="007B2E99" w:rsidP="007B2E99">
      <w:r>
        <w:t>9. Increase employee participation</w:t>
      </w:r>
    </w:p>
    <w:p w14:paraId="37174CBC" w14:textId="77777777" w:rsidR="007B2E99" w:rsidRDefault="007B2E99" w:rsidP="007B2E99">
      <w:r>
        <w:t>10. Incentivize participation</w:t>
      </w:r>
    </w:p>
    <w:p w14:paraId="13E78D4F" w14:textId="77777777" w:rsidR="007B2E99" w:rsidRDefault="007B2E99" w:rsidP="007B2E99">
      <w:r>
        <w:t>11. Contests</w:t>
      </w:r>
    </w:p>
    <w:p w14:paraId="1561A3E8" w14:textId="488E9952" w:rsidR="007B2E99" w:rsidRDefault="007B2E99" w:rsidP="007B2E99">
      <w:r>
        <w:t>12. Keep it fun</w:t>
      </w:r>
    </w:p>
    <w:p w14:paraId="219CB7BB" w14:textId="0CCBC280" w:rsidR="006373FA" w:rsidRDefault="00215072" w:rsidP="007B2E99">
      <w:r>
        <w:t>These elements are critical in properly planning and coordinating future events. The writers took thorough investigation over numerous projects and community history and led development activities in the community. The end effect is extremely spectacular since practically every project has been meticulously planned and documented. These statistics will assist any community in increasing the efficiency of their involvement initiatives.</w:t>
      </w:r>
      <w:r w:rsidR="000B7D05">
        <w:t xml:space="preserve"> Community engagement can develop in response to any problem in the community, and the team may disband after the issues are resolved.</w:t>
      </w:r>
    </w:p>
    <w:p w14:paraId="7FF162B7" w14:textId="77777777" w:rsidR="006373FA" w:rsidRDefault="006373FA">
      <w:pPr>
        <w:spacing w:line="259" w:lineRule="auto"/>
        <w:jc w:val="left"/>
      </w:pPr>
      <w:r>
        <w:br w:type="page"/>
      </w:r>
    </w:p>
    <w:p w14:paraId="484040B6" w14:textId="6A650BDA" w:rsidR="003030E0" w:rsidRDefault="0019516A" w:rsidP="0019516A">
      <w:pPr>
        <w:pStyle w:val="Heading1"/>
      </w:pPr>
      <w:bookmarkStart w:id="7" w:name="_Toc98154812"/>
      <w:r>
        <w:lastRenderedPageBreak/>
        <w:t>Reference</w:t>
      </w:r>
      <w:bookmarkEnd w:id="7"/>
    </w:p>
    <w:p w14:paraId="4ACEFE72" w14:textId="77777777" w:rsidR="0037203F" w:rsidRDefault="0037203F" w:rsidP="000E7625">
      <w:pPr>
        <w:rPr>
          <w:shd w:val="clear" w:color="auto" w:fill="FFFFFF"/>
        </w:rPr>
      </w:pPr>
      <w:r w:rsidRPr="0037203F">
        <w:rPr>
          <w:shd w:val="clear" w:color="auto" w:fill="FFFFFF"/>
        </w:rPr>
        <w:t xml:space="preserve">Aaron </w:t>
      </w:r>
      <w:proofErr w:type="spellStart"/>
      <w:r w:rsidRPr="0037203F">
        <w:rPr>
          <w:shd w:val="clear" w:color="auto" w:fill="FFFFFF"/>
        </w:rPr>
        <w:t>Walawalkar</w:t>
      </w:r>
      <w:proofErr w:type="spellEnd"/>
      <w:r>
        <w:rPr>
          <w:shd w:val="clear" w:color="auto" w:fill="FFFFFF"/>
        </w:rPr>
        <w:t xml:space="preserve">, (2020), Jun 27. Home truths: Emergency measures to combat the spread of coronavirus have helped get thousands of homeless people off the streets. But can they be translated into a long-term fix for a growing and deep-rooted problem? Robert Wright reports. Portraits by Anthony </w:t>
      </w:r>
      <w:proofErr w:type="spellStart"/>
      <w:r>
        <w:rPr>
          <w:shd w:val="clear" w:color="auto" w:fill="FFFFFF"/>
        </w:rPr>
        <w:t>Luvera</w:t>
      </w:r>
      <w:proofErr w:type="spellEnd"/>
      <w:r>
        <w:rPr>
          <w:i/>
          <w:iCs/>
          <w:shd w:val="clear" w:color="auto" w:fill="FFFFFF"/>
        </w:rPr>
        <w:t>. Financial Times</w:t>
      </w:r>
      <w:r>
        <w:rPr>
          <w:shd w:val="clear" w:color="auto" w:fill="FFFFFF"/>
        </w:rPr>
        <w:t>, 32. ISSN 03071766.</w:t>
      </w:r>
    </w:p>
    <w:p w14:paraId="02043C9A" w14:textId="77777777" w:rsidR="0037203F" w:rsidRDefault="0037203F" w:rsidP="000E7625">
      <w:pPr>
        <w:rPr>
          <w:shd w:val="clear" w:color="auto" w:fill="FFFFFF"/>
        </w:rPr>
      </w:pPr>
      <w:proofErr w:type="spellStart"/>
      <w:r>
        <w:rPr>
          <w:shd w:val="clear" w:color="auto" w:fill="FFFFFF"/>
        </w:rPr>
        <w:t>Algharabat</w:t>
      </w:r>
      <w:proofErr w:type="spellEnd"/>
      <w:r>
        <w:rPr>
          <w:shd w:val="clear" w:color="auto" w:fill="FFFFFF"/>
        </w:rPr>
        <w:t>, R.S. and Rana, N.P., (2021). Social commerce in emerging markets and its impact on online community engagement. </w:t>
      </w:r>
      <w:r>
        <w:rPr>
          <w:i/>
          <w:iCs/>
          <w:shd w:val="clear" w:color="auto" w:fill="FFFFFF"/>
        </w:rPr>
        <w:t>Information Systems Frontiers</w:t>
      </w:r>
      <w:r>
        <w:rPr>
          <w:shd w:val="clear" w:color="auto" w:fill="FFFFFF"/>
        </w:rPr>
        <w:t>, </w:t>
      </w:r>
      <w:r>
        <w:rPr>
          <w:i/>
          <w:iCs/>
          <w:shd w:val="clear" w:color="auto" w:fill="FFFFFF"/>
        </w:rPr>
        <w:t>23</w:t>
      </w:r>
      <w:r>
        <w:rPr>
          <w:shd w:val="clear" w:color="auto" w:fill="FFFFFF"/>
        </w:rPr>
        <w:t>(6), pp.1499-1520.</w:t>
      </w:r>
    </w:p>
    <w:p w14:paraId="7795839C" w14:textId="77777777" w:rsidR="0037203F" w:rsidRDefault="0037203F" w:rsidP="007E29EA">
      <w:pPr>
        <w:rPr>
          <w:shd w:val="clear" w:color="auto" w:fill="FFFFFF"/>
        </w:rPr>
      </w:pPr>
      <w:proofErr w:type="spellStart"/>
      <w:r>
        <w:rPr>
          <w:shd w:val="clear" w:color="auto" w:fill="FFFFFF"/>
        </w:rPr>
        <w:t>Argente</w:t>
      </w:r>
      <w:proofErr w:type="spellEnd"/>
      <w:r>
        <w:rPr>
          <w:shd w:val="clear" w:color="auto" w:fill="FFFFFF"/>
        </w:rPr>
        <w:t>, D. and Lee, M., (2021). Cost of living inequality during the great recession. </w:t>
      </w:r>
      <w:r>
        <w:rPr>
          <w:i/>
          <w:iCs/>
          <w:shd w:val="clear" w:color="auto" w:fill="FFFFFF"/>
        </w:rPr>
        <w:t>Journal of the European Economic Association</w:t>
      </w:r>
      <w:r>
        <w:rPr>
          <w:shd w:val="clear" w:color="auto" w:fill="FFFFFF"/>
        </w:rPr>
        <w:t>, </w:t>
      </w:r>
      <w:r>
        <w:rPr>
          <w:i/>
          <w:iCs/>
          <w:shd w:val="clear" w:color="auto" w:fill="FFFFFF"/>
        </w:rPr>
        <w:t>19</w:t>
      </w:r>
      <w:r>
        <w:rPr>
          <w:shd w:val="clear" w:color="auto" w:fill="FFFFFF"/>
        </w:rPr>
        <w:t>(2), pp.913-952.</w:t>
      </w:r>
    </w:p>
    <w:p w14:paraId="3DE6E332" w14:textId="77777777" w:rsidR="0037203F" w:rsidRDefault="0037203F" w:rsidP="000E7625">
      <w:proofErr w:type="spellStart"/>
      <w:r w:rsidRPr="00775817">
        <w:t>Langworthy</w:t>
      </w:r>
      <w:proofErr w:type="spellEnd"/>
      <w:r w:rsidRPr="00775817">
        <w:t xml:space="preserve">, A. and Garlick, S., </w:t>
      </w:r>
      <w:r>
        <w:t>(</w:t>
      </w:r>
      <w:r w:rsidRPr="00775817">
        <w:t>2008</w:t>
      </w:r>
      <w:r>
        <w:t>)</w:t>
      </w:r>
      <w:r w:rsidRPr="00775817">
        <w:t xml:space="preserve">. The challenge of benchmarking community engagement: The AUCEA pilot project. </w:t>
      </w:r>
      <w:r w:rsidRPr="00775817">
        <w:rPr>
          <w:i/>
          <w:iCs/>
        </w:rPr>
        <w:t>THE AUSTRALASIAN JOURNAL OF COMMUNITY ENGAGEMENT</w:t>
      </w:r>
      <w:r w:rsidRPr="00775817">
        <w:t>, p.17.</w:t>
      </w:r>
    </w:p>
    <w:p w14:paraId="5DA6D8BE" w14:textId="77777777" w:rsidR="0037203F" w:rsidRPr="006373FA" w:rsidRDefault="0037203F" w:rsidP="000E7625">
      <w:r w:rsidRPr="00775817">
        <w:t xml:space="preserve">Milton, B., </w:t>
      </w:r>
      <w:proofErr w:type="spellStart"/>
      <w:r w:rsidRPr="00775817">
        <w:t>Attree</w:t>
      </w:r>
      <w:proofErr w:type="spellEnd"/>
      <w:r w:rsidRPr="00775817">
        <w:t xml:space="preserve">, P., French, B., </w:t>
      </w:r>
      <w:proofErr w:type="spellStart"/>
      <w:r w:rsidRPr="00775817">
        <w:t>Povall</w:t>
      </w:r>
      <w:proofErr w:type="spellEnd"/>
      <w:r w:rsidRPr="00775817">
        <w:t>, S., Whitehead, M.</w:t>
      </w:r>
      <w:r>
        <w:t>,</w:t>
      </w:r>
      <w:r w:rsidRPr="00775817">
        <w:t xml:space="preserve"> and </w:t>
      </w:r>
      <w:proofErr w:type="spellStart"/>
      <w:r w:rsidRPr="00775817">
        <w:t>Popay</w:t>
      </w:r>
      <w:proofErr w:type="spellEnd"/>
      <w:r w:rsidRPr="00775817">
        <w:t xml:space="preserve">, J., </w:t>
      </w:r>
      <w:r>
        <w:t>(</w:t>
      </w:r>
      <w:r w:rsidRPr="00775817">
        <w:t>2012</w:t>
      </w:r>
      <w:r>
        <w:t>)</w:t>
      </w:r>
      <w:r w:rsidRPr="00775817">
        <w:t xml:space="preserve">. The impact of community engagement on health and social outcomes: a systematic review. </w:t>
      </w:r>
      <w:r w:rsidRPr="00775817">
        <w:rPr>
          <w:i/>
          <w:iCs/>
        </w:rPr>
        <w:t>Community Development Journal</w:t>
      </w:r>
      <w:r w:rsidRPr="00775817">
        <w:t>, 47(3), pp.316-334.</w:t>
      </w:r>
    </w:p>
    <w:p w14:paraId="64D5DA39" w14:textId="77777777" w:rsidR="0037203F" w:rsidRDefault="0037203F" w:rsidP="000E7625">
      <w:pPr>
        <w:rPr>
          <w:shd w:val="clear" w:color="auto" w:fill="FFFFFF"/>
        </w:rPr>
      </w:pPr>
      <w:r>
        <w:rPr>
          <w:shd w:val="clear" w:color="auto" w:fill="FFFFFF"/>
        </w:rPr>
        <w:t>Narayan, D., (1995). Designing community-based development.</w:t>
      </w:r>
    </w:p>
    <w:p w14:paraId="7B219771" w14:textId="77777777" w:rsidR="0037203F" w:rsidRDefault="0037203F" w:rsidP="00BB7151">
      <w:pPr>
        <w:rPr>
          <w:shd w:val="clear" w:color="auto" w:fill="FFFFFF"/>
        </w:rPr>
      </w:pPr>
      <w:proofErr w:type="spellStart"/>
      <w:r>
        <w:rPr>
          <w:shd w:val="clear" w:color="auto" w:fill="FFFFFF"/>
        </w:rPr>
        <w:t>Nyagadza</w:t>
      </w:r>
      <w:proofErr w:type="spellEnd"/>
      <w:r>
        <w:rPr>
          <w:shd w:val="clear" w:color="auto" w:fill="FFFFFF"/>
        </w:rPr>
        <w:t>, B., (2021). Search engine marketing and social media marketing predictive trends. </w:t>
      </w:r>
      <w:r>
        <w:rPr>
          <w:i/>
          <w:iCs/>
          <w:shd w:val="clear" w:color="auto" w:fill="FFFFFF"/>
        </w:rPr>
        <w:t>Journal of Digital Media &amp; Policy</w:t>
      </w:r>
      <w:r>
        <w:rPr>
          <w:shd w:val="clear" w:color="auto" w:fill="FFFFFF"/>
        </w:rPr>
        <w:t>.</w:t>
      </w:r>
    </w:p>
    <w:p w14:paraId="52BBC8FA" w14:textId="77777777" w:rsidR="0037203F" w:rsidRDefault="0037203F" w:rsidP="006373FA">
      <w:pPr>
        <w:rPr>
          <w:shd w:val="clear" w:color="auto" w:fill="FFFFFF"/>
        </w:rPr>
      </w:pPr>
      <w:r>
        <w:rPr>
          <w:shd w:val="clear" w:color="auto" w:fill="FFFFFF"/>
        </w:rPr>
        <w:t>Poon, J. and Garratt, D., (2012). Evaluating UK housing policies to tackle housing affordability. </w:t>
      </w:r>
      <w:r>
        <w:rPr>
          <w:i/>
          <w:iCs/>
          <w:shd w:val="clear" w:color="auto" w:fill="FFFFFF"/>
        </w:rPr>
        <w:t>International journal of housing markets and analysis</w:t>
      </w:r>
      <w:r>
        <w:rPr>
          <w:shd w:val="clear" w:color="auto" w:fill="FFFFFF"/>
        </w:rPr>
        <w:t>.</w:t>
      </w:r>
    </w:p>
    <w:p w14:paraId="091A13A3" w14:textId="77777777" w:rsidR="0037203F" w:rsidRPr="0037203F" w:rsidRDefault="0037203F" w:rsidP="0019516A">
      <w:pPr>
        <w:rPr>
          <w:shd w:val="clear" w:color="auto" w:fill="FFFFFF"/>
        </w:rPr>
      </w:pPr>
      <w:r>
        <w:rPr>
          <w:shd w:val="clear" w:color="auto" w:fill="FFFFFF"/>
        </w:rPr>
        <w:t xml:space="preserve">Tembo, D., Hickey, G., Montenegro, C., Chandler, D., Nelson, E., Porter, K., </w:t>
      </w:r>
      <w:proofErr w:type="spellStart"/>
      <w:r>
        <w:rPr>
          <w:shd w:val="clear" w:color="auto" w:fill="FFFFFF"/>
        </w:rPr>
        <w:t>Dikomitis</w:t>
      </w:r>
      <w:proofErr w:type="spellEnd"/>
      <w:r>
        <w:rPr>
          <w:shd w:val="clear" w:color="auto" w:fill="FFFFFF"/>
        </w:rPr>
        <w:t xml:space="preserve">, L., Chambers, M., </w:t>
      </w:r>
      <w:proofErr w:type="spellStart"/>
      <w:r>
        <w:rPr>
          <w:shd w:val="clear" w:color="auto" w:fill="FFFFFF"/>
        </w:rPr>
        <w:t>Chimbari</w:t>
      </w:r>
      <w:proofErr w:type="spellEnd"/>
      <w:r>
        <w:rPr>
          <w:shd w:val="clear" w:color="auto" w:fill="FFFFFF"/>
        </w:rPr>
        <w:t>, M., Mumba, N. and Beresford, P., (2021). Effective engagement and involvement with community stakeholders in the co-production of global health research. </w:t>
      </w:r>
      <w:proofErr w:type="spellStart"/>
      <w:r>
        <w:rPr>
          <w:i/>
          <w:iCs/>
          <w:shd w:val="clear" w:color="auto" w:fill="FFFFFF"/>
        </w:rPr>
        <w:t>bmj</w:t>
      </w:r>
      <w:proofErr w:type="spellEnd"/>
      <w:r>
        <w:rPr>
          <w:shd w:val="clear" w:color="auto" w:fill="FFFFFF"/>
        </w:rPr>
        <w:t>, </w:t>
      </w:r>
      <w:r>
        <w:rPr>
          <w:i/>
          <w:iCs/>
          <w:shd w:val="clear" w:color="auto" w:fill="FFFFFF"/>
        </w:rPr>
        <w:t>372</w:t>
      </w:r>
      <w:r>
        <w:rPr>
          <w:shd w:val="clear" w:color="auto" w:fill="FFFFFF"/>
        </w:rPr>
        <w:t>.</w:t>
      </w:r>
    </w:p>
    <w:sectPr w:rsidR="0037203F" w:rsidRPr="0037203F" w:rsidSect="00241661">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CC77A" w14:textId="77777777" w:rsidR="00D0374C" w:rsidRDefault="00D0374C" w:rsidP="00136FD4">
      <w:pPr>
        <w:spacing w:after="0" w:line="240" w:lineRule="auto"/>
      </w:pPr>
      <w:r>
        <w:separator/>
      </w:r>
    </w:p>
  </w:endnote>
  <w:endnote w:type="continuationSeparator" w:id="0">
    <w:p w14:paraId="7E6D1F99" w14:textId="77777777" w:rsidR="00D0374C" w:rsidRDefault="00D0374C" w:rsidP="0013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8159686"/>
      <w:docPartObj>
        <w:docPartGallery w:val="Page Numbers (Bottom of Page)"/>
        <w:docPartUnique/>
      </w:docPartObj>
    </w:sdtPr>
    <w:sdtEndPr>
      <w:rPr>
        <w:color w:val="7F7F7F" w:themeColor="background1" w:themeShade="7F"/>
        <w:spacing w:val="60"/>
      </w:rPr>
    </w:sdtEndPr>
    <w:sdtContent>
      <w:p w14:paraId="427050DE" w14:textId="3193CF31" w:rsidR="00136FD4" w:rsidRDefault="00136FD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935AA" w:rsidRPr="006935AA">
          <w:rPr>
            <w:b/>
            <w:bCs/>
            <w:noProof/>
          </w:rPr>
          <w:t>2</w:t>
        </w:r>
        <w:r>
          <w:rPr>
            <w:b/>
            <w:bCs/>
            <w:noProof/>
          </w:rPr>
          <w:fldChar w:fldCharType="end"/>
        </w:r>
        <w:r>
          <w:rPr>
            <w:b/>
            <w:bCs/>
          </w:rPr>
          <w:t xml:space="preserve"> | </w:t>
        </w:r>
        <w:r>
          <w:rPr>
            <w:color w:val="7F7F7F" w:themeColor="background1" w:themeShade="7F"/>
            <w:spacing w:val="60"/>
          </w:rPr>
          <w:t>Page</w:t>
        </w:r>
      </w:p>
    </w:sdtContent>
  </w:sdt>
  <w:p w14:paraId="7C8049D5" w14:textId="77777777" w:rsidR="00136FD4" w:rsidRDefault="00136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8F6F3" w14:textId="77777777" w:rsidR="00D0374C" w:rsidRDefault="00D0374C" w:rsidP="00136FD4">
      <w:pPr>
        <w:spacing w:after="0" w:line="240" w:lineRule="auto"/>
      </w:pPr>
      <w:r>
        <w:separator/>
      </w:r>
    </w:p>
  </w:footnote>
  <w:footnote w:type="continuationSeparator" w:id="0">
    <w:p w14:paraId="65F4B12E" w14:textId="77777777" w:rsidR="00D0374C" w:rsidRDefault="00D0374C" w:rsidP="00136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5D1C2A"/>
    <w:multiLevelType w:val="hybridMultilevel"/>
    <w:tmpl w:val="9F4A86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2FA7B74"/>
    <w:multiLevelType w:val="hybridMultilevel"/>
    <w:tmpl w:val="C6BA43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EA1124C"/>
    <w:multiLevelType w:val="hybridMultilevel"/>
    <w:tmpl w:val="A412BB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6FD4"/>
    <w:rsid w:val="000023A0"/>
    <w:rsid w:val="0002654D"/>
    <w:rsid w:val="00070F4F"/>
    <w:rsid w:val="000B7D05"/>
    <w:rsid w:val="000E7625"/>
    <w:rsid w:val="00101958"/>
    <w:rsid w:val="00136FD4"/>
    <w:rsid w:val="00174301"/>
    <w:rsid w:val="001771AE"/>
    <w:rsid w:val="00185C56"/>
    <w:rsid w:val="0019516A"/>
    <w:rsid w:val="001A4C40"/>
    <w:rsid w:val="001B2A9B"/>
    <w:rsid w:val="001B4726"/>
    <w:rsid w:val="00215072"/>
    <w:rsid w:val="00241661"/>
    <w:rsid w:val="002876C7"/>
    <w:rsid w:val="002E4C94"/>
    <w:rsid w:val="003030E0"/>
    <w:rsid w:val="0037203F"/>
    <w:rsid w:val="003B34CB"/>
    <w:rsid w:val="003D4BB2"/>
    <w:rsid w:val="00492584"/>
    <w:rsid w:val="005504F4"/>
    <w:rsid w:val="00571F07"/>
    <w:rsid w:val="00584F0F"/>
    <w:rsid w:val="00620D76"/>
    <w:rsid w:val="006373FA"/>
    <w:rsid w:val="006651ED"/>
    <w:rsid w:val="006935AA"/>
    <w:rsid w:val="006A2E5D"/>
    <w:rsid w:val="006C4D2A"/>
    <w:rsid w:val="0073708C"/>
    <w:rsid w:val="00775817"/>
    <w:rsid w:val="007B2E99"/>
    <w:rsid w:val="007E29EA"/>
    <w:rsid w:val="00924606"/>
    <w:rsid w:val="00955E3C"/>
    <w:rsid w:val="0097724F"/>
    <w:rsid w:val="00982CD9"/>
    <w:rsid w:val="00A02C33"/>
    <w:rsid w:val="00A10FB8"/>
    <w:rsid w:val="00A953CC"/>
    <w:rsid w:val="00AF1A60"/>
    <w:rsid w:val="00B55354"/>
    <w:rsid w:val="00BB7151"/>
    <w:rsid w:val="00BD5966"/>
    <w:rsid w:val="00C5795C"/>
    <w:rsid w:val="00CD51C6"/>
    <w:rsid w:val="00D0374C"/>
    <w:rsid w:val="00D74716"/>
    <w:rsid w:val="00D941AE"/>
    <w:rsid w:val="00D976C8"/>
    <w:rsid w:val="00E26BCA"/>
    <w:rsid w:val="00E3680D"/>
    <w:rsid w:val="00EA311C"/>
    <w:rsid w:val="00F47C23"/>
    <w:rsid w:val="00F804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DC869"/>
  <w15:chartTrackingRefBased/>
  <w15:docId w15:val="{A1832034-6005-4C82-A312-00312435E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F07"/>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571F07"/>
    <w:pPr>
      <w:keepNext/>
      <w:keepLines/>
      <w:spacing w:before="240" w:after="0" w:line="480" w:lineRule="auto"/>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D976C8"/>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F07"/>
    <w:rPr>
      <w:rFonts w:ascii="Arial" w:eastAsiaTheme="majorEastAsia" w:hAnsi="Arial" w:cstheme="majorBidi"/>
      <w:b/>
      <w:sz w:val="28"/>
      <w:szCs w:val="32"/>
    </w:rPr>
  </w:style>
  <w:style w:type="character" w:customStyle="1" w:styleId="Heading2Char">
    <w:name w:val="Heading 2 Char"/>
    <w:basedOn w:val="DefaultParagraphFont"/>
    <w:link w:val="Heading2"/>
    <w:uiPriority w:val="9"/>
    <w:semiHidden/>
    <w:rsid w:val="00D976C8"/>
    <w:rPr>
      <w:rFonts w:ascii="Arial" w:eastAsiaTheme="majorEastAsia" w:hAnsi="Arial" w:cstheme="majorBidi"/>
      <w:sz w:val="24"/>
      <w:szCs w:val="26"/>
    </w:rPr>
  </w:style>
  <w:style w:type="paragraph" w:styleId="TOCHeading">
    <w:name w:val="TOC Heading"/>
    <w:basedOn w:val="Heading1"/>
    <w:next w:val="Normal"/>
    <w:uiPriority w:val="39"/>
    <w:unhideWhenUsed/>
    <w:qFormat/>
    <w:rsid w:val="00136FD4"/>
    <w:pPr>
      <w:spacing w:line="259" w:lineRule="auto"/>
      <w:jc w:val="left"/>
      <w:outlineLvl w:val="9"/>
    </w:pPr>
    <w:rPr>
      <w:rFonts w:asciiTheme="majorHAnsi" w:hAnsiTheme="majorHAnsi"/>
      <w:b w:val="0"/>
      <w:color w:val="2F5496" w:themeColor="accent1" w:themeShade="BF"/>
      <w:sz w:val="32"/>
    </w:rPr>
  </w:style>
  <w:style w:type="paragraph" w:styleId="Header">
    <w:name w:val="header"/>
    <w:basedOn w:val="Normal"/>
    <w:link w:val="HeaderChar"/>
    <w:uiPriority w:val="99"/>
    <w:unhideWhenUsed/>
    <w:rsid w:val="00136F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6FD4"/>
    <w:rPr>
      <w:rFonts w:ascii="Arial" w:hAnsi="Arial"/>
      <w:sz w:val="24"/>
    </w:rPr>
  </w:style>
  <w:style w:type="paragraph" w:styleId="Footer">
    <w:name w:val="footer"/>
    <w:basedOn w:val="Normal"/>
    <w:link w:val="FooterChar"/>
    <w:uiPriority w:val="99"/>
    <w:unhideWhenUsed/>
    <w:rsid w:val="0013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6FD4"/>
    <w:rPr>
      <w:rFonts w:ascii="Arial" w:hAnsi="Arial"/>
      <w:sz w:val="24"/>
    </w:rPr>
  </w:style>
  <w:style w:type="paragraph" w:styleId="TOC1">
    <w:name w:val="toc 1"/>
    <w:basedOn w:val="Normal"/>
    <w:next w:val="Normal"/>
    <w:autoRedefine/>
    <w:uiPriority w:val="39"/>
    <w:unhideWhenUsed/>
    <w:rsid w:val="003030E0"/>
    <w:pPr>
      <w:spacing w:after="100"/>
    </w:pPr>
  </w:style>
  <w:style w:type="character" w:styleId="Hyperlink">
    <w:name w:val="Hyperlink"/>
    <w:basedOn w:val="DefaultParagraphFont"/>
    <w:uiPriority w:val="99"/>
    <w:unhideWhenUsed/>
    <w:rsid w:val="003030E0"/>
    <w:rPr>
      <w:color w:val="0563C1" w:themeColor="hyperlink"/>
      <w:u w:val="single"/>
    </w:rPr>
  </w:style>
  <w:style w:type="paragraph" w:styleId="ListParagraph">
    <w:name w:val="List Paragraph"/>
    <w:basedOn w:val="Normal"/>
    <w:uiPriority w:val="34"/>
    <w:qFormat/>
    <w:rsid w:val="003B34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5927606">
      <w:bodyDiv w:val="1"/>
      <w:marLeft w:val="0"/>
      <w:marRight w:val="0"/>
      <w:marTop w:val="0"/>
      <w:marBottom w:val="0"/>
      <w:divBdr>
        <w:top w:val="none" w:sz="0" w:space="0" w:color="auto"/>
        <w:left w:val="none" w:sz="0" w:space="0" w:color="auto"/>
        <w:bottom w:val="none" w:sz="0" w:space="0" w:color="auto"/>
        <w:right w:val="none" w:sz="0" w:space="0" w:color="auto"/>
      </w:divBdr>
      <w:divsChild>
        <w:div w:id="2135051035">
          <w:marLeft w:val="0"/>
          <w:marRight w:val="0"/>
          <w:marTop w:val="0"/>
          <w:marBottom w:val="0"/>
          <w:divBdr>
            <w:top w:val="none" w:sz="0" w:space="0" w:color="auto"/>
            <w:left w:val="none" w:sz="0" w:space="0" w:color="auto"/>
            <w:bottom w:val="none" w:sz="0" w:space="0" w:color="auto"/>
            <w:right w:val="none" w:sz="0" w:space="0" w:color="auto"/>
          </w:divBdr>
          <w:divsChild>
            <w:div w:id="1613704328">
              <w:marLeft w:val="0"/>
              <w:marRight w:val="0"/>
              <w:marTop w:val="0"/>
              <w:marBottom w:val="0"/>
              <w:divBdr>
                <w:top w:val="none" w:sz="0" w:space="0" w:color="auto"/>
                <w:left w:val="none" w:sz="0" w:space="0" w:color="auto"/>
                <w:bottom w:val="none" w:sz="0" w:space="0" w:color="auto"/>
                <w:right w:val="none" w:sz="0" w:space="0" w:color="auto"/>
              </w:divBdr>
              <w:divsChild>
                <w:div w:id="1101484664">
                  <w:marLeft w:val="0"/>
                  <w:marRight w:val="0"/>
                  <w:marTop w:val="0"/>
                  <w:marBottom w:val="0"/>
                  <w:divBdr>
                    <w:top w:val="none" w:sz="0" w:space="0" w:color="auto"/>
                    <w:left w:val="none" w:sz="0" w:space="0" w:color="auto"/>
                    <w:bottom w:val="none" w:sz="0" w:space="0" w:color="auto"/>
                    <w:right w:val="none" w:sz="0" w:space="0" w:color="auto"/>
                  </w:divBdr>
                  <w:divsChild>
                    <w:div w:id="528105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E33D012-1B3B-49BA-9B47-8636ED85E1D5}">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82AFB8-241E-4A5D-B67C-A67E8BC25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396</TotalTime>
  <Pages>9</Pages>
  <Words>2150</Words>
  <Characters>12258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Greti Anita Koteles (2114613)</cp:lastModifiedBy>
  <cp:revision>2</cp:revision>
  <dcterms:created xsi:type="dcterms:W3CDTF">2022-03-12T03:43:00Z</dcterms:created>
  <dcterms:modified xsi:type="dcterms:W3CDTF">2022-05-01T09:13:00Z</dcterms:modified>
</cp:coreProperties>
</file>