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ECF96" w14:textId="3BF75803" w:rsidR="00A87E35" w:rsidRDefault="00A87E35" w:rsidP="00A87E35">
      <w:r>
        <w:t>3. With r</w:t>
      </w:r>
      <w:bookmarkStart w:id="0" w:name="_GoBack"/>
      <w:bookmarkEnd w:id="0"/>
      <w:r>
        <w:t xml:space="preserve">eference to two arguments for the existence of God, critically examine the evidence that has been put forward by Theists and how Atheists might refute it. </w:t>
      </w:r>
    </w:p>
    <w:p w14:paraId="02DD3AC6" w14:textId="77777777" w:rsidR="00145063" w:rsidRDefault="00145063" w:rsidP="00A87E35">
      <w:pPr>
        <w:rPr>
          <w:color w:val="FF0000"/>
          <w:u w:val="single"/>
        </w:rPr>
      </w:pPr>
    </w:p>
    <w:p w14:paraId="70C9C27D" w14:textId="50770A17" w:rsidR="007C5D8C" w:rsidRPr="003C4CE6" w:rsidRDefault="00145063" w:rsidP="00A87E35">
      <w:pPr>
        <w:rPr>
          <w:color w:val="000000" w:themeColor="text1"/>
        </w:rPr>
      </w:pPr>
      <w:r>
        <w:rPr>
          <w:color w:val="000000" w:themeColor="text1"/>
        </w:rPr>
        <w:t xml:space="preserve">The philosophical </w:t>
      </w:r>
      <w:r w:rsidR="004B4A98">
        <w:rPr>
          <w:color w:val="000000" w:themeColor="text1"/>
        </w:rPr>
        <w:t>arguments for the existence of God are estima</w:t>
      </w:r>
      <w:r>
        <w:rPr>
          <w:color w:val="000000" w:themeColor="text1"/>
        </w:rPr>
        <w:t>ted at over 30. These include arguments such as the Ontological, Cosmological, Teleological, Design Argument, Moral Argument and Religious Experience Argument. These arguments for the existence of God dates back to the time of Plato.</w:t>
      </w:r>
      <w:r>
        <w:rPr>
          <w:rStyle w:val="FootnoteReference"/>
          <w:color w:val="000000" w:themeColor="text1"/>
        </w:rPr>
        <w:footnoteReference w:id="1"/>
      </w:r>
      <w:r>
        <w:rPr>
          <w:color w:val="000000" w:themeColor="text1"/>
        </w:rPr>
        <w:t xml:space="preserve"> This answer will be discussing two theistic arguments for the existence of God; the Ontological Argument, and the Moral Argument. These two arguments are similar in that they attempt to give a reasonable explanation that God exists. </w:t>
      </w:r>
    </w:p>
    <w:p w14:paraId="1E27E88F" w14:textId="7F4E8ED8" w:rsidR="00145063" w:rsidRDefault="00145063" w:rsidP="00A87E35">
      <w:pPr>
        <w:rPr>
          <w:color w:val="000000" w:themeColor="text1"/>
        </w:rPr>
      </w:pPr>
      <w:r>
        <w:rPr>
          <w:color w:val="000000" w:themeColor="text1"/>
        </w:rPr>
        <w:t>Before discussing arguments, it is useful to note what theistic arguments are. A theistic proof is an attempt to prove that God exists. Successful theistic proof is one that convinces people that God exists, or strengthen the belief that there is, in fact, a God. Theistic proof does not often convince religious sceptics or non-believers to believe in the existence of God. It is argued that this might be for the reason that no successful theistic proof yet exists.</w:t>
      </w:r>
      <w:r w:rsidR="00EC17D0">
        <w:rPr>
          <w:rStyle w:val="FootnoteReference"/>
          <w:color w:val="000000" w:themeColor="text1"/>
        </w:rPr>
        <w:footnoteReference w:id="2"/>
      </w:r>
    </w:p>
    <w:p w14:paraId="03CAF43A" w14:textId="1C07FD02" w:rsidR="00EC17D0" w:rsidRDefault="00EC17D0" w:rsidP="00A87E35">
      <w:pPr>
        <w:rPr>
          <w:color w:val="000000" w:themeColor="text1"/>
        </w:rPr>
      </w:pPr>
    </w:p>
    <w:p w14:paraId="5DF07B64" w14:textId="76F25B44" w:rsidR="00D62A2F" w:rsidRDefault="00EC17D0" w:rsidP="00A87E35">
      <w:pPr>
        <w:rPr>
          <w:color w:val="000000" w:themeColor="text1"/>
        </w:rPr>
      </w:pPr>
      <w:r>
        <w:rPr>
          <w:color w:val="000000" w:themeColor="text1"/>
        </w:rPr>
        <w:t xml:space="preserve">The first philosophical argument that will be discussed is the </w:t>
      </w:r>
      <w:r w:rsidR="00D62A2F">
        <w:rPr>
          <w:color w:val="000000" w:themeColor="text1"/>
        </w:rPr>
        <w:t>o</w:t>
      </w:r>
      <w:r>
        <w:rPr>
          <w:color w:val="000000" w:themeColor="text1"/>
        </w:rPr>
        <w:t xml:space="preserve">ntological </w:t>
      </w:r>
      <w:r w:rsidR="00D62A2F">
        <w:rPr>
          <w:color w:val="000000" w:themeColor="text1"/>
        </w:rPr>
        <w:t>a</w:t>
      </w:r>
      <w:r>
        <w:rPr>
          <w:color w:val="000000" w:themeColor="text1"/>
        </w:rPr>
        <w:t>rgument. Ontology is the study of the nature of being and existence, which is, evidently, the basis of this argument.</w:t>
      </w:r>
      <w:r>
        <w:rPr>
          <w:rStyle w:val="FootnoteReference"/>
          <w:color w:val="000000" w:themeColor="text1"/>
        </w:rPr>
        <w:footnoteReference w:id="3"/>
      </w:r>
      <w:r>
        <w:rPr>
          <w:color w:val="000000" w:themeColor="text1"/>
        </w:rPr>
        <w:t xml:space="preserve"> This argument was thought of by St. Anselm (c. 1033-1109). Anselm was Abbot of </w:t>
      </w:r>
      <w:proofErr w:type="spellStart"/>
      <w:r>
        <w:rPr>
          <w:color w:val="000000" w:themeColor="text1"/>
        </w:rPr>
        <w:t>Bec</w:t>
      </w:r>
      <w:proofErr w:type="spellEnd"/>
      <w:r>
        <w:rPr>
          <w:color w:val="000000" w:themeColor="text1"/>
        </w:rPr>
        <w:t xml:space="preserve">, and Archbishop of Canterbury. His </w:t>
      </w:r>
      <w:r w:rsidR="00700D00">
        <w:rPr>
          <w:color w:val="000000" w:themeColor="text1"/>
        </w:rPr>
        <w:t>o</w:t>
      </w:r>
      <w:r>
        <w:rPr>
          <w:color w:val="000000" w:themeColor="text1"/>
        </w:rPr>
        <w:t>ntological argument is seen as one of the most philosophically interesting</w:t>
      </w:r>
      <w:r w:rsidR="00FE4562">
        <w:rPr>
          <w:color w:val="000000" w:themeColor="text1"/>
        </w:rPr>
        <w:t>.</w:t>
      </w:r>
      <w:r w:rsidR="00FE4562">
        <w:rPr>
          <w:rStyle w:val="FootnoteReference"/>
          <w:color w:val="000000" w:themeColor="text1"/>
        </w:rPr>
        <w:footnoteReference w:id="4"/>
      </w:r>
      <w:r w:rsidR="00FE4562">
        <w:rPr>
          <w:color w:val="000000" w:themeColor="text1"/>
        </w:rPr>
        <w:t xml:space="preserve"> </w:t>
      </w:r>
      <w:r w:rsidR="00D62A2F">
        <w:rPr>
          <w:color w:val="000000" w:themeColor="text1"/>
        </w:rPr>
        <w:t>Another individual who presents a version of the ontological argument is Rene Descartes.</w:t>
      </w:r>
    </w:p>
    <w:p w14:paraId="7DA24383" w14:textId="7BC59198" w:rsidR="007C5D8C" w:rsidRDefault="007C5D8C" w:rsidP="00A87E35"/>
    <w:p w14:paraId="37F071C4" w14:textId="77777777" w:rsidR="00C66F89" w:rsidRDefault="00FE4562" w:rsidP="00A87E35">
      <w:r>
        <w:t xml:space="preserve">The Ontological Argument argues that if it is possible for a God to exist, then he must exist. </w:t>
      </w:r>
    </w:p>
    <w:p w14:paraId="497214A6" w14:textId="0D85883D" w:rsidR="003C4CE6" w:rsidRDefault="00C66F89" w:rsidP="00A87E35">
      <w:r>
        <w:t>Anselm’s argument defines God as “something than which nothing greater can be conceived.” By ‘greater’, Anselm means more superior and perfect than anything that exists in the world.</w:t>
      </w:r>
      <w:r>
        <w:rPr>
          <w:rStyle w:val="FootnoteReference"/>
        </w:rPr>
        <w:footnoteReference w:id="5"/>
      </w:r>
      <w:r w:rsidR="00D62A2F">
        <w:t xml:space="preserve"> </w:t>
      </w:r>
      <w:r w:rsidR="00E07792">
        <w:t>Anselm states: “If it can be conceived at all it must exist. For no one who denies or doubts the existence of a being greater than which is inconceivable, denies or doubts that if it did exist its non-existence, either in reality or in the understanding, would be impossible… Therefore, if a being greater than which cannot be conceived, can be conceived, it must exist.”</w:t>
      </w:r>
      <w:r w:rsidR="00E07792">
        <w:rPr>
          <w:rStyle w:val="FootnoteReference"/>
        </w:rPr>
        <w:footnoteReference w:id="6"/>
      </w:r>
    </w:p>
    <w:p w14:paraId="63B5FF18" w14:textId="77777777" w:rsidR="003C4CE6" w:rsidRDefault="003C4CE6" w:rsidP="00A87E35"/>
    <w:p w14:paraId="6BAF90C5" w14:textId="08CE292B" w:rsidR="00E07792" w:rsidRDefault="00FE4562" w:rsidP="00A87E35">
      <w:r>
        <w:t xml:space="preserve">There are many examples to easily explain what Anselm means by this argument, one of which is that the idea of a maximally great being can exist in all possible worlds, therefore it must exist in the actual world. Whereas the existence of a married bachelor is impossible and cannot exist in any world. Many atheists would argue this and say that there could be a maximally great pizza, that could also exist in any possible realities, which is true. But the Ontological argument argues, what makes a pizza maximally great? This type of pizza would be down to the individual preference of the consumer, whereas the idea of a maximally </w:t>
      </w:r>
      <w:r>
        <w:lastRenderedPageBreak/>
        <w:t>great being, more perfect than any other in existence can exist in any reality and must actually exist.</w:t>
      </w:r>
      <w:r>
        <w:rPr>
          <w:rStyle w:val="FootnoteReference"/>
        </w:rPr>
        <w:footnoteReference w:id="7"/>
      </w:r>
      <w:r w:rsidR="00E07792">
        <w:t xml:space="preserve"> </w:t>
      </w:r>
    </w:p>
    <w:p w14:paraId="79923DAE" w14:textId="39208290" w:rsidR="00BD68C7" w:rsidRDefault="00BD68C7" w:rsidP="00A87E35"/>
    <w:p w14:paraId="7C97FEE8" w14:textId="31D6FC4F" w:rsidR="003C4CE6" w:rsidRDefault="00D62A2F" w:rsidP="00A87E35">
      <w:r>
        <w:rPr>
          <w:color w:val="000000" w:themeColor="text1"/>
        </w:rPr>
        <w:t xml:space="preserve">The </w:t>
      </w:r>
      <w:r w:rsidR="00700D00">
        <w:rPr>
          <w:color w:val="000000" w:themeColor="text1"/>
        </w:rPr>
        <w:t>o</w:t>
      </w:r>
      <w:r>
        <w:rPr>
          <w:color w:val="000000" w:themeColor="text1"/>
        </w:rPr>
        <w:t>ntological argument has been supported by many philosophers throughout history, including 20</w:t>
      </w:r>
      <w:r w:rsidRPr="00FE4562">
        <w:rPr>
          <w:color w:val="000000" w:themeColor="text1"/>
          <w:vertAlign w:val="superscript"/>
        </w:rPr>
        <w:t>th</w:t>
      </w:r>
      <w:r>
        <w:rPr>
          <w:color w:val="000000" w:themeColor="text1"/>
        </w:rPr>
        <w:t xml:space="preserve"> century philosophers Charles Hartshorne, Norman Malcolm and Alvin Plantinga.</w:t>
      </w:r>
      <w:r>
        <w:rPr>
          <w:rStyle w:val="FootnoteReference"/>
          <w:color w:val="000000" w:themeColor="text1"/>
        </w:rPr>
        <w:footnoteReference w:id="8"/>
      </w:r>
      <w:r>
        <w:rPr>
          <w:color w:val="000000" w:themeColor="text1"/>
        </w:rPr>
        <w:t xml:space="preserve"> </w:t>
      </w:r>
      <w:r w:rsidR="00C66F89">
        <w:t>There are a number of philosophers however, who reject this argument. One of the most famous to reject this argument could possibly be St. Thomas Aquinas. Aquinas (1224/5-1274), who presented the cosmological argument, rejected the notion of the ontological argument.</w:t>
      </w:r>
      <w:r w:rsidR="00C66F89">
        <w:rPr>
          <w:rStyle w:val="FootnoteReference"/>
        </w:rPr>
        <w:footnoteReference w:id="9"/>
      </w:r>
      <w:r w:rsidR="00C66F89">
        <w:t xml:space="preserve"> Another philosopher who criticized this argument is Immanuel Kant in 1781. Kant’s critique of this </w:t>
      </w:r>
      <w:r>
        <w:t>argument</w:t>
      </w:r>
      <w:r w:rsidR="00C66F89">
        <w:t xml:space="preserve"> is directed mainly at </w:t>
      </w:r>
      <w:proofErr w:type="spellStart"/>
      <w:r w:rsidR="00C66F89">
        <w:t>Descarte’s</w:t>
      </w:r>
      <w:proofErr w:type="spellEnd"/>
      <w:r w:rsidR="00C66F89">
        <w:t xml:space="preserve"> version of the argument, but also fits Anselm’s. Kant criticises that existence is not a property, characteristic or attribute at all, and that accordingly, the ontological argument is impossible, and does not prove the existence of God.</w:t>
      </w:r>
      <w:r w:rsidR="00C66F89">
        <w:rPr>
          <w:rStyle w:val="FootnoteReference"/>
        </w:rPr>
        <w:footnoteReference w:id="10"/>
      </w:r>
      <w:r w:rsidR="003C4CE6">
        <w:t xml:space="preserve"> The reason why many atheists and, in fact, philosophers disagree with the ontological argument is because of the insufficient reasoning of why God exists, the ontological argument only proves that God (might) exist.</w:t>
      </w:r>
      <w:r w:rsidR="003C4CE6">
        <w:rPr>
          <w:rStyle w:val="FootnoteReference"/>
        </w:rPr>
        <w:footnoteReference w:id="11"/>
      </w:r>
    </w:p>
    <w:p w14:paraId="482E49CA" w14:textId="0B618753" w:rsidR="00C66F89" w:rsidRDefault="00D62A2F" w:rsidP="00A87E35">
      <w:r>
        <w:t>Anselm’s argument in response to criticism is that it is incoherent and self-contradictory to think that such a maximally great being does not exist.</w:t>
      </w:r>
      <w:r>
        <w:rPr>
          <w:rStyle w:val="FootnoteReference"/>
        </w:rPr>
        <w:footnoteReference w:id="12"/>
      </w:r>
      <w:r w:rsidR="00E07792">
        <w:t xml:space="preserve"> </w:t>
      </w:r>
    </w:p>
    <w:p w14:paraId="379125CA" w14:textId="5663776B" w:rsidR="003C4CE6" w:rsidRDefault="003C4CE6" w:rsidP="00A87E35"/>
    <w:p w14:paraId="40E93730" w14:textId="684399FF" w:rsidR="003C4CE6" w:rsidRPr="003C4CE6" w:rsidRDefault="003C4CE6" w:rsidP="00A87E35">
      <w:r>
        <w:t xml:space="preserve">According to contemporary atheists, this argument is just a linguistic trick. It is assumed to be true merely because it says it is true. The argument offers no supportive premise </w:t>
      </w:r>
      <w:r w:rsidR="00700D00">
        <w:t>other than its original statement it purports to prove. According to Christopher Hitchens in 2004, “What can be asserted without proof can be dismissed without proof.”</w:t>
      </w:r>
      <w:r w:rsidR="00700D00">
        <w:rPr>
          <w:rStyle w:val="FootnoteReference"/>
        </w:rPr>
        <w:footnoteReference w:id="13"/>
      </w:r>
    </w:p>
    <w:p w14:paraId="76439C5F" w14:textId="0F8A7C18" w:rsidR="00EC17D0" w:rsidRDefault="00EC17D0" w:rsidP="00A87E35"/>
    <w:p w14:paraId="5B2FC9C5" w14:textId="5AE2E690" w:rsidR="004B4A98" w:rsidRDefault="00700D00">
      <w:r>
        <w:t xml:space="preserve">The next argument that will be discussed is the Moral Argument. This argument was first established by Immanuel Kant (1724-1804) and has been developed in various forms by a number of thinkers, especially in the Anglo-Saxon world. Hastings </w:t>
      </w:r>
      <w:proofErr w:type="spellStart"/>
      <w:r>
        <w:t>Rashdall</w:t>
      </w:r>
      <w:proofErr w:type="spellEnd"/>
      <w:r>
        <w:t xml:space="preserve"> (1858-1924) also reformulated the argument.</w:t>
      </w:r>
      <w:r>
        <w:rPr>
          <w:rStyle w:val="FootnoteReference"/>
        </w:rPr>
        <w:footnoteReference w:id="14"/>
      </w:r>
      <w:r>
        <w:t xml:space="preserve"> The moral argument argues that if God does not exist, then objective moral values do not exist. The question is not can you be good without believing in God, but can you be good without the existence of God. This argument emphasises that if there is no god, there is no objective reference point for morality</w:t>
      </w:r>
      <w:r w:rsidR="00912361">
        <w:t>, the idea of right and wrong would be down to the individual. However, this clearly is not the case. The idea of good and bad, right and wrong do exist, and is acknowledged by every human on the planet, which is the basis of the moral argument for God’s existence.</w:t>
      </w:r>
      <w:r w:rsidR="00912361">
        <w:rPr>
          <w:rStyle w:val="FootnoteReference"/>
        </w:rPr>
        <w:footnoteReference w:id="15"/>
      </w:r>
    </w:p>
    <w:p w14:paraId="43C7DD85" w14:textId="693459D6" w:rsidR="00912361" w:rsidRDefault="00912361"/>
    <w:p w14:paraId="18674933" w14:textId="37D33248" w:rsidR="00912361" w:rsidRDefault="00912361">
      <w:r>
        <w:t xml:space="preserve">Many theists support the moral argument as an accurate and convincing argument for the </w:t>
      </w:r>
      <w:r w:rsidR="00AB64AF">
        <w:t>existence</w:t>
      </w:r>
      <w:r>
        <w:t xml:space="preserve"> of God because of its basis of human experience and moral obligation. The majority of human beings believe that they are under obligation to a specific moral law. </w:t>
      </w:r>
      <w:r>
        <w:lastRenderedPageBreak/>
        <w:t>Therefore, if God does not exist, why is the notion of morally right and morally wrong embedded into human beings?</w:t>
      </w:r>
      <w:r>
        <w:rPr>
          <w:rStyle w:val="FootnoteReference"/>
        </w:rPr>
        <w:footnoteReference w:id="16"/>
      </w:r>
      <w:r>
        <w:t xml:space="preserve"> </w:t>
      </w:r>
    </w:p>
    <w:p w14:paraId="5B60D449" w14:textId="77777777" w:rsidR="00912361" w:rsidRDefault="00912361"/>
    <w:p w14:paraId="7D61F5F5" w14:textId="55B503AB" w:rsidR="00912361" w:rsidRDefault="00610006">
      <w:r>
        <w:t>This argument is found unconvincing to many, either because they reject moral realism as a metaethical stance, or because they reject the idea that human beings are valuable, and not just accidents of nature. Some may agree that humans do have special dignity, but the idea of morality comes from dignity, and not a moral code set by a God.</w:t>
      </w:r>
      <w:r>
        <w:rPr>
          <w:rStyle w:val="FootnoteReference"/>
        </w:rPr>
        <w:footnoteReference w:id="17"/>
      </w:r>
      <w:r>
        <w:t xml:space="preserve"> </w:t>
      </w:r>
      <w:r w:rsidR="00A119D5">
        <w:t>According to Richard Dawkins, in a world without God, there is no evil and no good, nothing but blind, pitiless indifference.</w:t>
      </w:r>
      <w:r w:rsidR="00A119D5">
        <w:rPr>
          <w:rStyle w:val="FootnoteReference"/>
        </w:rPr>
        <w:footnoteReference w:id="18"/>
      </w:r>
      <w:r w:rsidR="00A119D5">
        <w:t xml:space="preserve"> </w:t>
      </w:r>
      <w:r>
        <w:t>Atheists argue that there are hundreds of Gods and religions to choose from. So, if, in fact, morality does come from a God, which God should you choose? Atheists also argue that if relying on a God is the only reason for human morality, what happens when God is taken out of the equation? To add to this claim, atheists demonstrate that moral standards have undeniably changed over time. Something that was moral in the past is no longer moral today. For example, the idea of slavery. This, to atheists, is a convincing claim to argue the moral argument, as morality does not always come from scripture.</w:t>
      </w:r>
      <w:r>
        <w:rPr>
          <w:rStyle w:val="FootnoteReference"/>
        </w:rPr>
        <w:footnoteReference w:id="19"/>
      </w:r>
      <w:r>
        <w:t xml:space="preserve"> </w:t>
      </w:r>
    </w:p>
    <w:p w14:paraId="4AB03E20" w14:textId="5CAE1A0D" w:rsidR="004B4A98" w:rsidRDefault="004B4A98"/>
    <w:p w14:paraId="1E2A48C1" w14:textId="7F3E1B41" w:rsidR="00A119D5" w:rsidRDefault="00A119D5">
      <w:r>
        <w:t>In conclusion, the ontological argument and the moral argument presented by theists have undeniably been a topic of debate and discussion throughout history. Although both arguments have attempted to present reasonable proof that God could exist, neither argument has actually proven that undoubtedly God exists.</w:t>
      </w:r>
    </w:p>
    <w:p w14:paraId="0CA877EA" w14:textId="3C3CD4E4" w:rsidR="00A119D5" w:rsidRDefault="00A119D5"/>
    <w:p w14:paraId="04BFF56A" w14:textId="53369B07" w:rsidR="00AB64AF" w:rsidRDefault="00AB64AF"/>
    <w:p w14:paraId="70E64C3C" w14:textId="4E077AD4" w:rsidR="00AB64AF" w:rsidRDefault="00AB64AF"/>
    <w:p w14:paraId="0FFFF98D" w14:textId="6A15443A" w:rsidR="00AB64AF" w:rsidRDefault="00AB64AF"/>
    <w:p w14:paraId="4CE75324" w14:textId="616D5F66" w:rsidR="00AB64AF" w:rsidRDefault="00AB64AF"/>
    <w:p w14:paraId="3BF1A54B" w14:textId="405F14E6" w:rsidR="00AB64AF" w:rsidRDefault="00AB64AF"/>
    <w:p w14:paraId="1AB18F8D" w14:textId="28DCDF74" w:rsidR="00AB64AF" w:rsidRDefault="00AB64AF"/>
    <w:p w14:paraId="3C7526B4" w14:textId="755A9EC1" w:rsidR="00AB64AF" w:rsidRDefault="00AB64AF"/>
    <w:p w14:paraId="30894A60" w14:textId="1DF70CE2" w:rsidR="00AB64AF" w:rsidRDefault="00AB64AF"/>
    <w:p w14:paraId="29B602EF" w14:textId="469B5394" w:rsidR="00AB64AF" w:rsidRDefault="00AB64AF"/>
    <w:p w14:paraId="4FE23CEA" w14:textId="3547C948" w:rsidR="00AB64AF" w:rsidRDefault="00AB64AF"/>
    <w:p w14:paraId="1E0194B1" w14:textId="3DB2135B" w:rsidR="00AB64AF" w:rsidRDefault="00AB64AF"/>
    <w:p w14:paraId="739D67B7" w14:textId="78A0D9A1" w:rsidR="00AB64AF" w:rsidRDefault="00AB64AF"/>
    <w:p w14:paraId="4DC9E2F5" w14:textId="5514B961" w:rsidR="00AB64AF" w:rsidRDefault="00AB64AF"/>
    <w:p w14:paraId="1718990E" w14:textId="25B46742" w:rsidR="00AB64AF" w:rsidRDefault="00AB64AF"/>
    <w:p w14:paraId="14EA1929" w14:textId="73D3E6A0" w:rsidR="00AB64AF" w:rsidRDefault="00AB64AF"/>
    <w:p w14:paraId="234372D3" w14:textId="6D98D54D" w:rsidR="00AB64AF" w:rsidRDefault="00AB64AF"/>
    <w:p w14:paraId="1B3BE436" w14:textId="63AE9B32" w:rsidR="00AB64AF" w:rsidRDefault="00AB64AF"/>
    <w:p w14:paraId="3C84B41E" w14:textId="49FEAC67" w:rsidR="00AB64AF" w:rsidRDefault="00AB64AF"/>
    <w:p w14:paraId="4A28CC86" w14:textId="77777777" w:rsidR="00AB64AF" w:rsidRDefault="00AB64AF"/>
    <w:p w14:paraId="771CD390" w14:textId="56E417DC" w:rsidR="00A119D5" w:rsidRDefault="00AB64AF">
      <w:pPr>
        <w:rPr>
          <w:u w:val="single"/>
        </w:rPr>
      </w:pPr>
      <w:r w:rsidRPr="00AB64AF">
        <w:rPr>
          <w:u w:val="single"/>
        </w:rPr>
        <w:lastRenderedPageBreak/>
        <w:t>Bibliography:</w:t>
      </w:r>
    </w:p>
    <w:p w14:paraId="077448DD" w14:textId="77777777" w:rsidR="00AB64AF" w:rsidRPr="00AB64AF" w:rsidRDefault="00AB64AF">
      <w:pPr>
        <w:rPr>
          <w:u w:val="single"/>
        </w:rPr>
      </w:pPr>
    </w:p>
    <w:p w14:paraId="11DE3770" w14:textId="15016DBA" w:rsidR="00AB64AF" w:rsidRDefault="00AB64AF" w:rsidP="00AB64AF">
      <w:pPr>
        <w:tabs>
          <w:tab w:val="left" w:pos="5970"/>
        </w:tabs>
      </w:pPr>
      <w:r w:rsidRPr="00622B59">
        <w:t xml:space="preserve">Atheist Alliance International., ‘Can atheists be moral?’ </w:t>
      </w:r>
      <w:hyperlink r:id="rId8" w:history="1">
        <w:r w:rsidRPr="00622B59">
          <w:rPr>
            <w:rStyle w:val="Hyperlink"/>
          </w:rPr>
          <w:t>https://www.atheistalliance.org/about-atheism/can-atheists-moral/</w:t>
        </w:r>
      </w:hyperlink>
      <w:r w:rsidRPr="00622B59">
        <w:t xml:space="preserve"> (Accessed: 25/01/19)</w:t>
      </w:r>
    </w:p>
    <w:p w14:paraId="72DB2839" w14:textId="5CA300A0" w:rsidR="00AB64AF" w:rsidRDefault="00AB64AF" w:rsidP="00AB64AF">
      <w:pPr>
        <w:tabs>
          <w:tab w:val="left" w:pos="5970"/>
        </w:tabs>
      </w:pPr>
    </w:p>
    <w:p w14:paraId="3CC29451" w14:textId="0DCF0DE7" w:rsidR="00AB64AF" w:rsidRDefault="00AB64AF" w:rsidP="00AB64AF">
      <w:pPr>
        <w:pStyle w:val="FootnoteText"/>
        <w:rPr>
          <w:sz w:val="24"/>
          <w:szCs w:val="24"/>
        </w:rPr>
      </w:pPr>
      <w:r w:rsidRPr="00622B59">
        <w:rPr>
          <w:sz w:val="24"/>
          <w:szCs w:val="24"/>
        </w:rPr>
        <w:t xml:space="preserve">Arguments for Atheism., ‘Arguments for the Existence of God – The Ontological Argument’ 2011. </w:t>
      </w:r>
      <w:hyperlink r:id="rId9" w:history="1">
        <w:r w:rsidRPr="00622B59">
          <w:rPr>
            <w:rStyle w:val="Hyperlink"/>
            <w:sz w:val="24"/>
            <w:szCs w:val="24"/>
          </w:rPr>
          <w:t>http://www.argumentsforatheism.com/arguments_god_ontological.html</w:t>
        </w:r>
      </w:hyperlink>
      <w:r w:rsidRPr="00622B59">
        <w:rPr>
          <w:sz w:val="24"/>
          <w:szCs w:val="24"/>
        </w:rPr>
        <w:t xml:space="preserve"> (Accessed: 25/01/19) </w:t>
      </w:r>
    </w:p>
    <w:p w14:paraId="5B5512A2" w14:textId="77777777" w:rsidR="00AB64AF" w:rsidRDefault="00AB64AF" w:rsidP="00AB64AF">
      <w:pPr>
        <w:pStyle w:val="FootnoteText"/>
        <w:rPr>
          <w:sz w:val="24"/>
          <w:szCs w:val="24"/>
        </w:rPr>
      </w:pPr>
    </w:p>
    <w:p w14:paraId="2DDCE1CC" w14:textId="77777777" w:rsidR="00AB64AF" w:rsidRDefault="00AB64AF" w:rsidP="00AB64AF">
      <w:pPr>
        <w:pStyle w:val="FootnoteText"/>
        <w:rPr>
          <w:sz w:val="24"/>
          <w:szCs w:val="24"/>
        </w:rPr>
      </w:pPr>
      <w:r w:rsidRPr="00622B59">
        <w:rPr>
          <w:sz w:val="24"/>
          <w:szCs w:val="24"/>
        </w:rPr>
        <w:t>Davis</w:t>
      </w:r>
      <w:r>
        <w:rPr>
          <w:sz w:val="24"/>
          <w:szCs w:val="24"/>
        </w:rPr>
        <w:t>, Stephen T</w:t>
      </w:r>
      <w:r w:rsidRPr="00622B59">
        <w:rPr>
          <w:sz w:val="24"/>
          <w:szCs w:val="24"/>
        </w:rPr>
        <w:t xml:space="preserve">., </w:t>
      </w:r>
      <w:r w:rsidRPr="00622B59">
        <w:rPr>
          <w:i/>
          <w:sz w:val="24"/>
          <w:szCs w:val="24"/>
        </w:rPr>
        <w:t>God, Reason and Theistic Proof.</w:t>
      </w:r>
      <w:r w:rsidRPr="00622B59">
        <w:rPr>
          <w:sz w:val="24"/>
          <w:szCs w:val="24"/>
        </w:rPr>
        <w:t xml:space="preserve"> (Edinburgh University Press: Edinburgh. 1997)</w:t>
      </w:r>
      <w:r>
        <w:rPr>
          <w:sz w:val="24"/>
          <w:szCs w:val="24"/>
        </w:rPr>
        <w:t xml:space="preserve"> </w:t>
      </w:r>
    </w:p>
    <w:p w14:paraId="6D6A85E9" w14:textId="2AA03BD9" w:rsidR="00AB64AF" w:rsidRDefault="00AB64AF" w:rsidP="00AB64AF">
      <w:pPr>
        <w:pStyle w:val="FootnoteText"/>
        <w:rPr>
          <w:sz w:val="24"/>
          <w:szCs w:val="24"/>
        </w:rPr>
      </w:pPr>
    </w:p>
    <w:p w14:paraId="6FA44EC2" w14:textId="0D6E4C6F" w:rsidR="00AB64AF" w:rsidRDefault="00AB64AF" w:rsidP="00AB64AF">
      <w:pPr>
        <w:pStyle w:val="FootnoteText"/>
        <w:rPr>
          <w:sz w:val="24"/>
          <w:szCs w:val="24"/>
        </w:rPr>
      </w:pPr>
      <w:r w:rsidRPr="00622B59">
        <w:rPr>
          <w:sz w:val="24"/>
          <w:szCs w:val="24"/>
        </w:rPr>
        <w:t>Evans</w:t>
      </w:r>
      <w:r>
        <w:rPr>
          <w:sz w:val="24"/>
          <w:szCs w:val="24"/>
        </w:rPr>
        <w:t>,</w:t>
      </w:r>
      <w:r w:rsidRPr="00622B59">
        <w:rPr>
          <w:sz w:val="24"/>
          <w:szCs w:val="24"/>
        </w:rPr>
        <w:t xml:space="preserve"> C. Stephen., ‘Moral Arguments for the Existence of God’ (First Published: 12/06/14) Stanford Encyclopaedia of Philosophy: 2018. </w:t>
      </w:r>
      <w:hyperlink r:id="rId10" w:history="1">
        <w:r w:rsidRPr="00622B59">
          <w:rPr>
            <w:rStyle w:val="Hyperlink"/>
            <w:sz w:val="24"/>
            <w:szCs w:val="24"/>
          </w:rPr>
          <w:t>https://plato.stanford.edu/entries/moral-arguments-god/</w:t>
        </w:r>
      </w:hyperlink>
      <w:r w:rsidRPr="00622B59">
        <w:rPr>
          <w:sz w:val="24"/>
          <w:szCs w:val="24"/>
        </w:rPr>
        <w:t xml:space="preserve"> (Accessed: 25/01/19) </w:t>
      </w:r>
    </w:p>
    <w:p w14:paraId="5B76FDCA" w14:textId="69B8C823" w:rsidR="00AB64AF" w:rsidRDefault="00AB64AF" w:rsidP="00AB64AF">
      <w:pPr>
        <w:pStyle w:val="FootnoteText"/>
        <w:rPr>
          <w:sz w:val="24"/>
          <w:szCs w:val="24"/>
        </w:rPr>
      </w:pPr>
    </w:p>
    <w:p w14:paraId="23EC5B14" w14:textId="77777777" w:rsidR="00AB64AF" w:rsidRDefault="00AB64AF" w:rsidP="00AB64AF">
      <w:pPr>
        <w:pStyle w:val="FootnoteText"/>
        <w:rPr>
          <w:sz w:val="24"/>
          <w:szCs w:val="24"/>
        </w:rPr>
      </w:pPr>
      <w:r w:rsidRPr="00622B59">
        <w:rPr>
          <w:sz w:val="24"/>
          <w:szCs w:val="24"/>
        </w:rPr>
        <w:t>Hick</w:t>
      </w:r>
      <w:r>
        <w:rPr>
          <w:sz w:val="24"/>
          <w:szCs w:val="24"/>
        </w:rPr>
        <w:t>, John</w:t>
      </w:r>
      <w:r w:rsidRPr="00622B59">
        <w:rPr>
          <w:sz w:val="24"/>
          <w:szCs w:val="24"/>
        </w:rPr>
        <w:t xml:space="preserve">., </w:t>
      </w:r>
      <w:r w:rsidRPr="00622B59">
        <w:rPr>
          <w:i/>
          <w:sz w:val="24"/>
          <w:szCs w:val="24"/>
        </w:rPr>
        <w:t>The Existence of God</w:t>
      </w:r>
      <w:r w:rsidRPr="00622B59">
        <w:rPr>
          <w:sz w:val="24"/>
          <w:szCs w:val="24"/>
        </w:rPr>
        <w:t>. (Collier Macmillan Publishing: London. 1964)</w:t>
      </w:r>
    </w:p>
    <w:p w14:paraId="69915845" w14:textId="77777777" w:rsidR="00AB64AF" w:rsidRDefault="00AB64AF" w:rsidP="00AB64AF">
      <w:pPr>
        <w:pStyle w:val="FootnoteText"/>
        <w:rPr>
          <w:sz w:val="24"/>
          <w:szCs w:val="24"/>
        </w:rPr>
      </w:pPr>
    </w:p>
    <w:p w14:paraId="4C16FFF2" w14:textId="77777777" w:rsidR="00AB64AF" w:rsidRDefault="00AB64AF" w:rsidP="00AB64AF">
      <w:pPr>
        <w:tabs>
          <w:tab w:val="left" w:pos="5970"/>
        </w:tabs>
      </w:pPr>
      <w:r w:rsidRPr="00622B59">
        <w:t>Palmer</w:t>
      </w:r>
      <w:r>
        <w:t>, Michael</w:t>
      </w:r>
      <w:r w:rsidRPr="00622B59">
        <w:t xml:space="preserve">., </w:t>
      </w:r>
      <w:r w:rsidRPr="00622B59">
        <w:rPr>
          <w:i/>
        </w:rPr>
        <w:t>The Question of God. Palmer</w:t>
      </w:r>
      <w:r w:rsidRPr="00622B59">
        <w:t>. (Routledge: London. 2001)</w:t>
      </w:r>
    </w:p>
    <w:p w14:paraId="7BC2C176" w14:textId="7CFE8A92" w:rsidR="00AB64AF" w:rsidRDefault="00AB64AF" w:rsidP="00AB64AF">
      <w:pPr>
        <w:tabs>
          <w:tab w:val="left" w:pos="5970"/>
        </w:tabs>
      </w:pPr>
      <w:r>
        <w:t xml:space="preserve"> </w:t>
      </w:r>
      <w:r w:rsidRPr="00622B59">
        <w:t>YouTube., ‘The Moral Argument’ (</w:t>
      </w:r>
      <w:proofErr w:type="spellStart"/>
      <w:r w:rsidRPr="00622B59">
        <w:t>drcraigvideos</w:t>
      </w:r>
      <w:proofErr w:type="spellEnd"/>
      <w:r w:rsidRPr="00622B59">
        <w:t xml:space="preserve">: 21/01/15) </w:t>
      </w:r>
      <w:hyperlink r:id="rId11" w:history="1">
        <w:r w:rsidRPr="00622B59">
          <w:rPr>
            <w:rStyle w:val="Hyperlink"/>
          </w:rPr>
          <w:t>https://www.youtube.com/watch?v=OxiAikEk2vU</w:t>
        </w:r>
      </w:hyperlink>
      <w:r w:rsidRPr="00622B59">
        <w:t xml:space="preserve"> (Accessed: 25/01/19)</w:t>
      </w:r>
    </w:p>
    <w:p w14:paraId="7984C579" w14:textId="77777777" w:rsidR="00AB64AF" w:rsidRPr="00622B59" w:rsidRDefault="00AB64AF" w:rsidP="00AB64AF">
      <w:pPr>
        <w:pStyle w:val="FootnoteText"/>
        <w:rPr>
          <w:sz w:val="24"/>
          <w:szCs w:val="24"/>
        </w:rPr>
      </w:pPr>
    </w:p>
    <w:p w14:paraId="7598ABAA" w14:textId="77777777" w:rsidR="00AB64AF" w:rsidRDefault="00AB64AF" w:rsidP="00AB64AF">
      <w:pPr>
        <w:pStyle w:val="FootnoteText"/>
        <w:rPr>
          <w:sz w:val="24"/>
          <w:szCs w:val="24"/>
        </w:rPr>
      </w:pPr>
      <w:r w:rsidRPr="00622B59">
        <w:rPr>
          <w:sz w:val="24"/>
          <w:szCs w:val="24"/>
        </w:rPr>
        <w:t>YouTube., ‘The Ontological Argument’ (</w:t>
      </w:r>
      <w:proofErr w:type="spellStart"/>
      <w:r w:rsidRPr="00622B59">
        <w:rPr>
          <w:sz w:val="24"/>
          <w:szCs w:val="24"/>
        </w:rPr>
        <w:t>drcraigvideos</w:t>
      </w:r>
      <w:proofErr w:type="spellEnd"/>
      <w:r w:rsidRPr="00622B59">
        <w:rPr>
          <w:sz w:val="24"/>
          <w:szCs w:val="24"/>
        </w:rPr>
        <w:t xml:space="preserve">. 16/08/16) </w:t>
      </w:r>
      <w:hyperlink r:id="rId12" w:history="1">
        <w:r w:rsidRPr="00622B59">
          <w:rPr>
            <w:rStyle w:val="Hyperlink"/>
            <w:sz w:val="24"/>
            <w:szCs w:val="24"/>
          </w:rPr>
          <w:t>https://www.youtube.com/watch?v=xBmAKCvWl74</w:t>
        </w:r>
      </w:hyperlink>
      <w:r w:rsidRPr="00622B59">
        <w:rPr>
          <w:sz w:val="24"/>
          <w:szCs w:val="24"/>
        </w:rPr>
        <w:t xml:space="preserve"> (Accessed: 25/01/19) </w:t>
      </w:r>
    </w:p>
    <w:p w14:paraId="07F43E7D" w14:textId="77777777" w:rsidR="00AB64AF" w:rsidRDefault="00AB64AF" w:rsidP="00AB64AF">
      <w:pPr>
        <w:pStyle w:val="FootnoteText"/>
        <w:rPr>
          <w:sz w:val="24"/>
          <w:szCs w:val="24"/>
        </w:rPr>
      </w:pPr>
    </w:p>
    <w:p w14:paraId="70E2C725" w14:textId="77777777" w:rsidR="00AB64AF" w:rsidRDefault="00AB64AF" w:rsidP="00AB64AF">
      <w:pPr>
        <w:pStyle w:val="FootnoteText"/>
        <w:rPr>
          <w:sz w:val="24"/>
          <w:szCs w:val="24"/>
        </w:rPr>
      </w:pPr>
    </w:p>
    <w:p w14:paraId="4BB1EE56" w14:textId="1A3B1A1B" w:rsidR="00AB64AF" w:rsidRDefault="00AB64AF" w:rsidP="00AB64AF">
      <w:pPr>
        <w:pStyle w:val="FootnoteText"/>
        <w:rPr>
          <w:sz w:val="24"/>
          <w:szCs w:val="24"/>
        </w:rPr>
      </w:pPr>
    </w:p>
    <w:p w14:paraId="68654716" w14:textId="10650990" w:rsidR="00AB64AF" w:rsidRDefault="00AB64AF" w:rsidP="00AB64AF">
      <w:pPr>
        <w:pStyle w:val="FootnoteText"/>
        <w:rPr>
          <w:sz w:val="24"/>
          <w:szCs w:val="24"/>
        </w:rPr>
      </w:pPr>
    </w:p>
    <w:p w14:paraId="0F2C8260" w14:textId="39926508" w:rsidR="00AB64AF" w:rsidRDefault="00AB64AF" w:rsidP="00AB64AF">
      <w:pPr>
        <w:pStyle w:val="FootnoteText"/>
        <w:rPr>
          <w:sz w:val="24"/>
          <w:szCs w:val="24"/>
        </w:rPr>
      </w:pPr>
    </w:p>
    <w:p w14:paraId="403ABAAC" w14:textId="28183F5D" w:rsidR="00AB64AF" w:rsidRDefault="00AB64AF" w:rsidP="00AB64AF">
      <w:pPr>
        <w:pStyle w:val="FootnoteText"/>
        <w:rPr>
          <w:sz w:val="24"/>
          <w:szCs w:val="24"/>
        </w:rPr>
      </w:pPr>
    </w:p>
    <w:p w14:paraId="45439552" w14:textId="77777777" w:rsidR="00AB64AF" w:rsidRDefault="00AB64AF" w:rsidP="00AB64AF">
      <w:pPr>
        <w:pStyle w:val="FootnoteText"/>
        <w:rPr>
          <w:sz w:val="24"/>
          <w:szCs w:val="24"/>
        </w:rPr>
      </w:pPr>
    </w:p>
    <w:p w14:paraId="6024C594" w14:textId="77777777" w:rsidR="00AB64AF" w:rsidRDefault="00AB64AF" w:rsidP="00AB64AF">
      <w:pPr>
        <w:pStyle w:val="FootnoteText"/>
        <w:rPr>
          <w:sz w:val="24"/>
          <w:szCs w:val="24"/>
        </w:rPr>
      </w:pPr>
    </w:p>
    <w:p w14:paraId="745BE5F2" w14:textId="77777777" w:rsidR="00AB64AF" w:rsidRPr="00622B59" w:rsidRDefault="00AB64AF" w:rsidP="00AB64AF">
      <w:pPr>
        <w:tabs>
          <w:tab w:val="left" w:pos="5970"/>
        </w:tabs>
      </w:pPr>
    </w:p>
    <w:p w14:paraId="4FA17046" w14:textId="13A9F5BC" w:rsidR="00A119D5" w:rsidRDefault="00A119D5"/>
    <w:p w14:paraId="7A44FC0B" w14:textId="43862E87" w:rsidR="00AB64AF" w:rsidRDefault="00AB64AF"/>
    <w:p w14:paraId="0DB3C6B0" w14:textId="44DA1904" w:rsidR="00AB64AF" w:rsidRDefault="00AB64AF"/>
    <w:p w14:paraId="7DFE8870" w14:textId="28C536A9" w:rsidR="00AB64AF" w:rsidRDefault="00AB64AF"/>
    <w:p w14:paraId="30CEC28B" w14:textId="070A1D79" w:rsidR="00AB64AF" w:rsidRDefault="00AB64AF"/>
    <w:p w14:paraId="2A196FAB" w14:textId="2CDDBC41" w:rsidR="00AB64AF" w:rsidRDefault="00AB64AF"/>
    <w:p w14:paraId="518BC7E1" w14:textId="7A7FDA67" w:rsidR="00AB64AF" w:rsidRDefault="00AB64AF"/>
    <w:p w14:paraId="15EA8F31" w14:textId="62840252" w:rsidR="00AB64AF" w:rsidRDefault="00AB64AF"/>
    <w:p w14:paraId="7D59F47A" w14:textId="7F04F3B6" w:rsidR="00AB64AF" w:rsidRDefault="00AB64AF"/>
    <w:p w14:paraId="7C069602" w14:textId="77777777" w:rsidR="00AB64AF" w:rsidRDefault="00AB64AF"/>
    <w:p w14:paraId="2F291106" w14:textId="557EE2D4" w:rsidR="00A119D5" w:rsidRDefault="00A119D5"/>
    <w:p w14:paraId="7FD0BC13" w14:textId="77777777" w:rsidR="00A119D5" w:rsidRDefault="00A119D5"/>
    <w:p w14:paraId="324863CE" w14:textId="1E29A470" w:rsidR="00A119D5" w:rsidRDefault="00A119D5"/>
    <w:p w14:paraId="3E9624EB" w14:textId="77777777" w:rsidR="00A119D5" w:rsidRDefault="00A119D5"/>
    <w:p w14:paraId="4D01C1CD" w14:textId="77777777" w:rsidR="00A119D5" w:rsidRDefault="00A119D5" w:rsidP="00A119D5">
      <w:r>
        <w:lastRenderedPageBreak/>
        <w:t xml:space="preserve">4. Outline the significance of New Atheism. To what extent do the ‘New Atheists’ accurately reflect contemporary Atheistic belief? </w:t>
      </w:r>
    </w:p>
    <w:p w14:paraId="2C53027A" w14:textId="4CC45004" w:rsidR="00A119D5" w:rsidRDefault="00A119D5"/>
    <w:p w14:paraId="0B1BFB2D" w14:textId="4B7F9E80" w:rsidR="00AB64AF" w:rsidRDefault="00AB64AF">
      <w:r>
        <w:t xml:space="preserve">This answer will discuss the significance of New Atheism by first discussing what is New Atheism, and how it differs from atheism in the past. This answer will also discuss a few examples of New Atheists such as the four horsemen of Atheism in order to decipher to what extent they reflect contemporary atheism. </w:t>
      </w:r>
    </w:p>
    <w:p w14:paraId="04BC2A4E" w14:textId="6045326B" w:rsidR="004E3659" w:rsidRDefault="004E3659"/>
    <w:p w14:paraId="764BD4EE" w14:textId="34A9B244" w:rsidR="00816171" w:rsidRDefault="004E3659">
      <w:r>
        <w:t>New Atheism is a significant world</w:t>
      </w:r>
      <w:r w:rsidR="00816171">
        <w:t xml:space="preserve">view </w:t>
      </w:r>
      <w:r>
        <w:t xml:space="preserve">in the contemporary world. Atheism, of course, is not </w:t>
      </w:r>
      <w:r w:rsidR="004605C5">
        <w:t xml:space="preserve">a </w:t>
      </w:r>
      <w:r>
        <w:t xml:space="preserve">new </w:t>
      </w:r>
      <w:r w:rsidR="004605C5">
        <w:t xml:space="preserve">phenomenon </w:t>
      </w:r>
      <w:r>
        <w:t xml:space="preserve">and has been around since </w:t>
      </w:r>
      <w:r w:rsidR="00816171">
        <w:t>as long as the main world religions have</w:t>
      </w:r>
      <w:r>
        <w:t xml:space="preserve">, however </w:t>
      </w:r>
      <w:r w:rsidR="00816171">
        <w:t>the term New Atheism describes the new developments thoughts of Atheists today. Throughout history, there has been continuous criticism of religion, in particular the Christian religion, of which writers such as Paine, Russell and Ingersoll, have reached wide audiences, using the same techniques and manners of the New Atheists.</w:t>
      </w:r>
      <w:r w:rsidR="004605C5">
        <w:rPr>
          <w:rStyle w:val="FootnoteReference"/>
        </w:rPr>
        <w:footnoteReference w:id="20"/>
      </w:r>
      <w:r w:rsidR="004605C5">
        <w:t xml:space="preserve"> This, undoubtedly asks the question, what is new Atheism? </w:t>
      </w:r>
    </w:p>
    <w:p w14:paraId="4F01D946" w14:textId="77777777" w:rsidR="004605C5" w:rsidRDefault="004605C5"/>
    <w:p w14:paraId="59AC2A15" w14:textId="61888085" w:rsidR="004E3659" w:rsidRDefault="00816171">
      <w:r>
        <w:t>Atheists today undoubtedly express their opinions and views in a much more open and aggressive manner than ancient atheists.</w:t>
      </w:r>
      <w:r w:rsidR="004605C5">
        <w:t xml:space="preserve"> </w:t>
      </w:r>
      <w:r>
        <w:t>New Atheists are categorised as atheists, naturalists and irreligionists. This means that they do not believe in gods or supernatural beings, they believe that there are none but natural, casual entities, and they reject all forms of religion, regarding them as social evils.</w:t>
      </w:r>
      <w:r>
        <w:rPr>
          <w:rStyle w:val="FootnoteReference"/>
        </w:rPr>
        <w:footnoteReference w:id="21"/>
      </w:r>
      <w:r w:rsidR="004605C5">
        <w:t xml:space="preserve"> New Atheism is simply ‘new’ because it represents a distinctive expression of atheism and naturalism. </w:t>
      </w:r>
    </w:p>
    <w:p w14:paraId="3BAACFE5" w14:textId="4C4A19B0" w:rsidR="00AB64AF" w:rsidRDefault="00AB64AF" w:rsidP="00816171"/>
    <w:p w14:paraId="51C84A48" w14:textId="7C44B19C" w:rsidR="004605C5" w:rsidRDefault="004605C5" w:rsidP="00816171">
      <w:r>
        <w:t>New Atheists such as the four horsemen of Atheism; Richard Dawkins, Christopher Hitchens, Daniel Dennett and Sam Harris are four examples of how New Atheism has developed.</w:t>
      </w:r>
      <w:r>
        <w:rPr>
          <w:rStyle w:val="FootnoteReference"/>
        </w:rPr>
        <w:footnoteReference w:id="22"/>
      </w:r>
      <w:r>
        <w:t xml:space="preserve"> </w:t>
      </w:r>
    </w:p>
    <w:p w14:paraId="725EA6C1" w14:textId="34303F69" w:rsidR="004605C5" w:rsidRDefault="004605C5" w:rsidP="00816171"/>
    <w:p w14:paraId="334381DB" w14:textId="7D6119B6" w:rsidR="004605C5" w:rsidRDefault="004605C5" w:rsidP="00816171">
      <w:r>
        <w:t xml:space="preserve">Richard Dawkins (1941-) is an English ethologist, evolutionary biologist and author, and is a controversial figure for the development of New Atheism. Dawkins appears in many public debates publicly bashing </w:t>
      </w:r>
      <w:r w:rsidR="00DC2DBB">
        <w:t>religion and</w:t>
      </w:r>
      <w:r>
        <w:t xml:space="preserve"> does the same in his writings. In his book </w:t>
      </w:r>
      <w:r w:rsidRPr="004605C5">
        <w:rPr>
          <w:i/>
        </w:rPr>
        <w:t>The God Delusion</w:t>
      </w:r>
      <w:r>
        <w:rPr>
          <w:i/>
        </w:rPr>
        <w:t xml:space="preserve"> </w:t>
      </w:r>
      <w:r>
        <w:t xml:space="preserve">he says: </w:t>
      </w:r>
    </w:p>
    <w:p w14:paraId="39FD7E61" w14:textId="4C5E1AB7" w:rsidR="004605C5" w:rsidRDefault="004605C5" w:rsidP="004605C5">
      <w:pPr>
        <w:pStyle w:val="ListParagraph"/>
        <w:rPr>
          <w:i/>
        </w:rPr>
      </w:pPr>
      <w:r w:rsidRPr="004605C5">
        <w:rPr>
          <w:i/>
        </w:rPr>
        <w:t>“The God of the Old Testament is arguably the most unpleasant character in all fiction: jealous and proud of it; a petty, unjust, unforgiving control- freak; a vindictive, bloodthirsty ethnic cleanser; a misogynistic, homophobic, racist, infanticidal, pestilential, megalomaniacal, sadomasochistic, capriciously malevolent bully”</w:t>
      </w:r>
      <w:r>
        <w:rPr>
          <w:rStyle w:val="FootnoteReference"/>
          <w:i/>
        </w:rPr>
        <w:footnoteReference w:id="23"/>
      </w:r>
    </w:p>
    <w:p w14:paraId="5133BB8A" w14:textId="77777777" w:rsidR="00DC2DBB" w:rsidRPr="004605C5" w:rsidRDefault="00DC2DBB" w:rsidP="004605C5">
      <w:pPr>
        <w:pStyle w:val="ListParagraph"/>
        <w:rPr>
          <w:i/>
        </w:rPr>
      </w:pPr>
    </w:p>
    <w:p w14:paraId="2F6AF984" w14:textId="5338F54F" w:rsidR="00DC2DBB" w:rsidRDefault="00DC2DBB" w:rsidP="00816171">
      <w:r>
        <w:t xml:space="preserve">Christopher Hitchens (1949-2011) was a British author, journalist and social critic. Hitchens is well known for his public debates, and although he spoke with a less aggressive tone than Dawkins, he was not afraid to disagree with religion. In his book God is not Great, Hitchens </w:t>
      </w:r>
      <w:r>
        <w:lastRenderedPageBreak/>
        <w:t>speaks about New Atheism existing in the ‘age of reason’ and describes religion as being one of the greatest threats to civilization. He goes on to say, ‘Religion poisons everything.’</w:t>
      </w:r>
      <w:r>
        <w:rPr>
          <w:rStyle w:val="FootnoteReference"/>
        </w:rPr>
        <w:footnoteReference w:id="24"/>
      </w:r>
      <w:r>
        <w:t xml:space="preserve"> </w:t>
      </w:r>
    </w:p>
    <w:p w14:paraId="4B27B3A3" w14:textId="4D23492F" w:rsidR="00DC2DBB" w:rsidRDefault="00DC2DBB" w:rsidP="00816171"/>
    <w:p w14:paraId="18430C3A" w14:textId="376EEAEC" w:rsidR="00DC2DBB" w:rsidRDefault="00DC2DBB" w:rsidP="00DC2DBB">
      <w:r>
        <w:t xml:space="preserve">Sam Harris (1967-) is an American author, religious critic and </w:t>
      </w:r>
      <w:r w:rsidR="00DF4525">
        <w:t>public intellectual who, similarly to Dawkins and Hitchens, publicly discusses the negative aspects of all religions, specifically the negativity and evil aspects of religion after the events of 9/11.</w:t>
      </w:r>
      <w:r w:rsidR="00DF4525">
        <w:rPr>
          <w:rStyle w:val="FootnoteReference"/>
        </w:rPr>
        <w:footnoteReference w:id="25"/>
      </w:r>
      <w:r w:rsidR="00DF4525">
        <w:t xml:space="preserve"> Harris explicitly places evils of religious wars, homophobia, child </w:t>
      </w:r>
      <w:r w:rsidR="000A2AF4">
        <w:t>abuse</w:t>
      </w:r>
      <w:r w:rsidR="00DF4525">
        <w:t xml:space="preserve"> and victimless crimes on faith.</w:t>
      </w:r>
      <w:r w:rsidR="00DF4525">
        <w:rPr>
          <w:rStyle w:val="FootnoteReference"/>
        </w:rPr>
        <w:footnoteReference w:id="26"/>
      </w:r>
    </w:p>
    <w:p w14:paraId="23449E3C" w14:textId="77777777" w:rsidR="00DC2DBB" w:rsidRPr="004B4A98" w:rsidRDefault="00DC2DBB" w:rsidP="00DC2DBB"/>
    <w:p w14:paraId="5DBB692A" w14:textId="2D93CCC9" w:rsidR="00DC2DBB" w:rsidRDefault="00DC2DBB" w:rsidP="00816171">
      <w:r>
        <w:t>And finally, Daniel Dennett (1942-) is an American philosopher, author and scientist who works closely with the philosophy of the mind. He is well known for being one of the four horsemen of New Atheism, and undoubtedly has a conflicting viewpoint to Dawkins and Hitchens. Dennett takes on a much more positive approach to religion, seeing that there are both good and bad qualities to the teaching of religion.</w:t>
      </w:r>
      <w:r>
        <w:rPr>
          <w:rStyle w:val="FootnoteReference"/>
        </w:rPr>
        <w:footnoteReference w:id="27"/>
      </w:r>
      <w:r>
        <w:t xml:space="preserve"> </w:t>
      </w:r>
    </w:p>
    <w:p w14:paraId="1A2403ED" w14:textId="72B76AD2" w:rsidR="00DF4525" w:rsidRDefault="00DF4525" w:rsidP="00816171"/>
    <w:p w14:paraId="0189DE53" w14:textId="4950B913" w:rsidR="00DF4525" w:rsidRDefault="00DF4525" w:rsidP="00816171">
      <w:r>
        <w:t>The four horsemen of Atheism have undoubtedly proven to shape the development and thoughts of New Atheism today, encouraging atheists to follow the same views. However, not all atheists agree with their aggressive views of religion. The Guardian released an article in 2015 named: ‘’We can save atheism from New Atheists like Richard Dawkins and Sam Harris”, which discusses their toxic behaviour, and how atheism should be less intense.</w:t>
      </w:r>
      <w:r>
        <w:rPr>
          <w:rStyle w:val="FootnoteReference"/>
        </w:rPr>
        <w:footnoteReference w:id="28"/>
      </w:r>
    </w:p>
    <w:p w14:paraId="2AC74A7C" w14:textId="3A814D4A" w:rsidR="00DC2DBB" w:rsidRDefault="00DC2DBB" w:rsidP="00816171"/>
    <w:p w14:paraId="175DCE15" w14:textId="37A4FC24" w:rsidR="00DC2DBB" w:rsidRDefault="000A2AF4">
      <w:r>
        <w:t xml:space="preserve">Another example of contemporary disagreements with New Atheists is Alister McGrath. McGrath (1953-), is a theologian, historian, priest and ex-atheist. McGrath, now a Christian, has publicly disagreed with the New Atheists, especially Richard Dawkins, in his books </w:t>
      </w:r>
      <w:r w:rsidRPr="000A2AF4">
        <w:rPr>
          <w:i/>
        </w:rPr>
        <w:t>The Dawkins Delusion</w:t>
      </w:r>
      <w:r>
        <w:t xml:space="preserve"> (2007) and </w:t>
      </w:r>
      <w:r w:rsidRPr="000A2AF4">
        <w:rPr>
          <w:i/>
        </w:rPr>
        <w:t xml:space="preserve">Dawkins’ God: Genes, Memes, and the Meaning of Life </w:t>
      </w:r>
      <w:r>
        <w:t>(2005)</w:t>
      </w:r>
    </w:p>
    <w:p w14:paraId="4F69BBDB" w14:textId="2658A50A" w:rsidR="000A2AF4" w:rsidRDefault="000A2AF4"/>
    <w:p w14:paraId="31C03A5D" w14:textId="1991BD9E" w:rsidR="000A2AF4" w:rsidRDefault="000A2AF4">
      <w:r>
        <w:t xml:space="preserve">In conclusion, New Atheism has undoubtedly changed from atheism in the past. It has significantly paved the way for new expressions of </w:t>
      </w:r>
      <w:r w:rsidR="00E06313">
        <w:t xml:space="preserve">atheistic views and shows a level of distinct intolerance towards religion. Although not all atheists agree with the harsh and aggressive tones expressed by the New Atheists, they have undoubtedly been the subject of debate throughout the contemporary world. </w:t>
      </w:r>
    </w:p>
    <w:p w14:paraId="07240DED" w14:textId="0D36E111" w:rsidR="00E06313" w:rsidRDefault="00E06313"/>
    <w:p w14:paraId="0D6503D9" w14:textId="775157EC" w:rsidR="00E06313" w:rsidRDefault="00E06313"/>
    <w:p w14:paraId="06A6EC81" w14:textId="4CCBB667" w:rsidR="00E06313" w:rsidRDefault="00E06313"/>
    <w:p w14:paraId="0A0600F4" w14:textId="4C1E2A0D" w:rsidR="00E06313" w:rsidRDefault="00E06313"/>
    <w:p w14:paraId="3C401049" w14:textId="435E5824" w:rsidR="00E06313" w:rsidRDefault="00E06313">
      <w:pPr>
        <w:rPr>
          <w:u w:val="single"/>
        </w:rPr>
      </w:pPr>
      <w:r w:rsidRPr="00E06313">
        <w:rPr>
          <w:u w:val="single"/>
        </w:rPr>
        <w:lastRenderedPageBreak/>
        <w:t xml:space="preserve">Bibliography: </w:t>
      </w:r>
    </w:p>
    <w:p w14:paraId="1568307A" w14:textId="582BF4C0" w:rsidR="00E06313" w:rsidRDefault="00E06313">
      <w:pPr>
        <w:rPr>
          <w:u w:val="single"/>
        </w:rPr>
      </w:pPr>
    </w:p>
    <w:p w14:paraId="7FDB354A" w14:textId="77777777" w:rsidR="00E06313" w:rsidRPr="00E06313" w:rsidRDefault="00E06313" w:rsidP="00E06313">
      <w:pPr>
        <w:pStyle w:val="FootnoteText"/>
        <w:rPr>
          <w:sz w:val="24"/>
          <w:szCs w:val="24"/>
        </w:rPr>
      </w:pPr>
      <w:r w:rsidRPr="00E06313">
        <w:rPr>
          <w:sz w:val="24"/>
          <w:szCs w:val="24"/>
        </w:rPr>
        <w:t>Agar, Jolyon Charles Leslie., ‘RAGING AGAINST GOD: Examining the Radical Secularism and Humanism of ‘New Atheism’’ in Journal of Critical Realism, 2012, Vol. 11., (Taylor and Francis Ltd)</w:t>
      </w:r>
    </w:p>
    <w:p w14:paraId="62BDC7E9" w14:textId="77777777" w:rsidR="00E06313" w:rsidRPr="00E06313" w:rsidRDefault="00E06313">
      <w:pPr>
        <w:rPr>
          <w:u w:val="single"/>
        </w:rPr>
      </w:pPr>
    </w:p>
    <w:p w14:paraId="1177FE2A" w14:textId="5FE76AAE" w:rsidR="00E06313" w:rsidRPr="00E06313" w:rsidRDefault="00E06313" w:rsidP="00E06313">
      <w:pPr>
        <w:pStyle w:val="FootnoteText"/>
        <w:rPr>
          <w:sz w:val="24"/>
          <w:szCs w:val="24"/>
        </w:rPr>
      </w:pPr>
      <w:r w:rsidRPr="00E06313">
        <w:rPr>
          <w:sz w:val="24"/>
          <w:szCs w:val="24"/>
        </w:rPr>
        <w:t xml:space="preserve">Cotter, Christopher R.., </w:t>
      </w:r>
      <w:proofErr w:type="spellStart"/>
      <w:r w:rsidRPr="00E06313">
        <w:rPr>
          <w:sz w:val="24"/>
          <w:szCs w:val="24"/>
        </w:rPr>
        <w:t>Quadrio</w:t>
      </w:r>
      <w:proofErr w:type="spellEnd"/>
      <w:r w:rsidRPr="00E06313">
        <w:rPr>
          <w:sz w:val="24"/>
          <w:szCs w:val="24"/>
        </w:rPr>
        <w:t xml:space="preserve">, Philip Andrew., </w:t>
      </w:r>
      <w:proofErr w:type="spellStart"/>
      <w:r w:rsidRPr="00E06313">
        <w:rPr>
          <w:sz w:val="24"/>
          <w:szCs w:val="24"/>
        </w:rPr>
        <w:t>Tuckett</w:t>
      </w:r>
      <w:proofErr w:type="spellEnd"/>
      <w:r w:rsidRPr="00E06313">
        <w:rPr>
          <w:sz w:val="24"/>
          <w:szCs w:val="24"/>
        </w:rPr>
        <w:t xml:space="preserve">, Jonathan., </w:t>
      </w:r>
      <w:r w:rsidRPr="00E06313">
        <w:rPr>
          <w:i/>
          <w:sz w:val="24"/>
          <w:szCs w:val="24"/>
        </w:rPr>
        <w:t>New Atheism: Critical Perspectives and Contemporary Debates</w:t>
      </w:r>
      <w:r w:rsidRPr="00E06313">
        <w:rPr>
          <w:sz w:val="24"/>
          <w:szCs w:val="24"/>
        </w:rPr>
        <w:t>. (Springer: Switzerland. 2017)</w:t>
      </w:r>
    </w:p>
    <w:p w14:paraId="4BF4896D" w14:textId="77777777" w:rsidR="00E06313" w:rsidRPr="00E06313" w:rsidRDefault="00E06313" w:rsidP="00E06313">
      <w:pPr>
        <w:pStyle w:val="FootnoteText"/>
        <w:rPr>
          <w:sz w:val="24"/>
          <w:szCs w:val="24"/>
        </w:rPr>
      </w:pPr>
    </w:p>
    <w:p w14:paraId="1C846095" w14:textId="7F48E9DE" w:rsidR="00E06313" w:rsidRPr="00E06313" w:rsidRDefault="00E06313" w:rsidP="00E06313">
      <w:r w:rsidRPr="00E06313">
        <w:t xml:space="preserve">Dawkins, Richard., </w:t>
      </w:r>
      <w:r w:rsidRPr="00E06313">
        <w:rPr>
          <w:i/>
        </w:rPr>
        <w:t>The God Delusion</w:t>
      </w:r>
      <w:r w:rsidRPr="00E06313">
        <w:t xml:space="preserve">. (Bantam Press: Great Britain. 2006) </w:t>
      </w:r>
    </w:p>
    <w:p w14:paraId="2B40F099" w14:textId="77777777" w:rsidR="00E06313" w:rsidRPr="00E06313" w:rsidRDefault="00E06313" w:rsidP="00E06313"/>
    <w:p w14:paraId="7E60D44C" w14:textId="63BD63D7" w:rsidR="00E06313" w:rsidRPr="00E06313" w:rsidRDefault="00E06313" w:rsidP="00E06313">
      <w:pPr>
        <w:pStyle w:val="FootnoteText"/>
        <w:rPr>
          <w:sz w:val="24"/>
          <w:szCs w:val="24"/>
        </w:rPr>
      </w:pPr>
      <w:r w:rsidRPr="00E06313">
        <w:rPr>
          <w:sz w:val="24"/>
          <w:szCs w:val="24"/>
        </w:rPr>
        <w:t xml:space="preserve">Hitchens, Christopher., </w:t>
      </w:r>
      <w:r w:rsidRPr="00E06313">
        <w:rPr>
          <w:i/>
          <w:sz w:val="24"/>
          <w:szCs w:val="24"/>
        </w:rPr>
        <w:t>God Is Not Great</w:t>
      </w:r>
      <w:r w:rsidRPr="00E06313">
        <w:rPr>
          <w:sz w:val="24"/>
          <w:szCs w:val="24"/>
        </w:rPr>
        <w:t xml:space="preserve">. (2007) </w:t>
      </w:r>
    </w:p>
    <w:p w14:paraId="73AC0F3C" w14:textId="2AD172B9" w:rsidR="00E06313" w:rsidRPr="00E06313" w:rsidRDefault="00E06313" w:rsidP="00E06313">
      <w:pPr>
        <w:pStyle w:val="FootnoteText"/>
        <w:rPr>
          <w:sz w:val="24"/>
          <w:szCs w:val="24"/>
        </w:rPr>
      </w:pPr>
    </w:p>
    <w:p w14:paraId="10703D28" w14:textId="77777777" w:rsidR="00E06313" w:rsidRPr="00E06313" w:rsidRDefault="00E06313" w:rsidP="00E06313">
      <w:pPr>
        <w:pStyle w:val="FootnoteText"/>
        <w:rPr>
          <w:sz w:val="24"/>
          <w:szCs w:val="24"/>
        </w:rPr>
      </w:pPr>
      <w:proofErr w:type="spellStart"/>
      <w:r w:rsidRPr="00E06313">
        <w:rPr>
          <w:sz w:val="24"/>
          <w:szCs w:val="24"/>
        </w:rPr>
        <w:t>LeDrew</w:t>
      </w:r>
      <w:proofErr w:type="spellEnd"/>
      <w:r w:rsidRPr="00E06313">
        <w:rPr>
          <w:sz w:val="24"/>
          <w:szCs w:val="24"/>
        </w:rPr>
        <w:t xml:space="preserve">, Stephen., The Evolution of Atheism: The Politics of a Modern Movement’ (Oxford Scholarship Online: 2015) </w:t>
      </w:r>
    </w:p>
    <w:p w14:paraId="3CE6F2FC" w14:textId="77777777" w:rsidR="00E06313" w:rsidRPr="00E06313" w:rsidRDefault="00743CE7" w:rsidP="00E06313">
      <w:pPr>
        <w:pStyle w:val="FootnoteText"/>
        <w:rPr>
          <w:sz w:val="24"/>
          <w:szCs w:val="24"/>
        </w:rPr>
      </w:pPr>
      <w:hyperlink r:id="rId13" w:history="1">
        <w:r w:rsidR="00E06313" w:rsidRPr="00E06313">
          <w:rPr>
            <w:rStyle w:val="Hyperlink"/>
            <w:sz w:val="24"/>
            <w:szCs w:val="24"/>
          </w:rPr>
          <w:t>http://www.oxfordscholarship.com.ezproxy.uwtsd.ac.uk/view/10.1093/acprof:oso/9780190225179.001.0001/acprof-9780190225179-chapter-3</w:t>
        </w:r>
      </w:hyperlink>
      <w:r w:rsidR="00E06313" w:rsidRPr="00E06313">
        <w:rPr>
          <w:sz w:val="24"/>
          <w:szCs w:val="24"/>
        </w:rPr>
        <w:t xml:space="preserve"> (Accessed: 25/01/19) </w:t>
      </w:r>
    </w:p>
    <w:p w14:paraId="402AFBD9" w14:textId="03048405" w:rsidR="00E06313" w:rsidRPr="00E06313" w:rsidRDefault="00E06313" w:rsidP="00E06313">
      <w:pPr>
        <w:pStyle w:val="FootnoteText"/>
        <w:rPr>
          <w:sz w:val="24"/>
          <w:szCs w:val="24"/>
        </w:rPr>
      </w:pPr>
    </w:p>
    <w:p w14:paraId="1172D375" w14:textId="77777777" w:rsidR="00E06313" w:rsidRPr="00E06313" w:rsidRDefault="00E06313" w:rsidP="00E06313">
      <w:pPr>
        <w:pStyle w:val="FootnoteText"/>
        <w:rPr>
          <w:sz w:val="24"/>
          <w:szCs w:val="24"/>
        </w:rPr>
      </w:pPr>
      <w:r w:rsidRPr="00E06313">
        <w:rPr>
          <w:sz w:val="24"/>
          <w:szCs w:val="24"/>
        </w:rPr>
        <w:t xml:space="preserve">Taylor, James E., ‘The New Atheists’ (Internet Encyclopaedia of Philosophy) </w:t>
      </w:r>
      <w:hyperlink r:id="rId14" w:history="1">
        <w:r w:rsidRPr="00E06313">
          <w:rPr>
            <w:rStyle w:val="Hyperlink"/>
            <w:sz w:val="24"/>
            <w:szCs w:val="24"/>
          </w:rPr>
          <w:t>https://www.iep.utm.edu/n-atheis/</w:t>
        </w:r>
      </w:hyperlink>
      <w:r w:rsidRPr="00E06313">
        <w:rPr>
          <w:sz w:val="24"/>
          <w:szCs w:val="24"/>
        </w:rPr>
        <w:t xml:space="preserve"> (Accessed: 25/01/19) </w:t>
      </w:r>
    </w:p>
    <w:p w14:paraId="7D26F662" w14:textId="77777777" w:rsidR="00E06313" w:rsidRPr="00E06313" w:rsidRDefault="00E06313" w:rsidP="00E06313">
      <w:pPr>
        <w:pStyle w:val="FootnoteText"/>
        <w:rPr>
          <w:sz w:val="24"/>
          <w:szCs w:val="24"/>
        </w:rPr>
      </w:pPr>
    </w:p>
    <w:p w14:paraId="5AC7075C" w14:textId="77777777" w:rsidR="00E06313" w:rsidRPr="00E06313" w:rsidRDefault="00E06313" w:rsidP="00E06313">
      <w:pPr>
        <w:pStyle w:val="FootnoteText"/>
        <w:rPr>
          <w:sz w:val="24"/>
          <w:szCs w:val="24"/>
        </w:rPr>
      </w:pPr>
      <w:r w:rsidRPr="00E06313">
        <w:rPr>
          <w:sz w:val="24"/>
          <w:szCs w:val="24"/>
        </w:rPr>
        <w:t xml:space="preserve">Sparrow, Jeff., ‘We can save atheism from the New Atheists like Richard Dawkins and Sam Harris’ (The Guardian: 29/11/15) </w:t>
      </w:r>
      <w:hyperlink r:id="rId15" w:history="1">
        <w:r w:rsidRPr="00E06313">
          <w:rPr>
            <w:rStyle w:val="Hyperlink"/>
            <w:sz w:val="24"/>
            <w:szCs w:val="24"/>
          </w:rPr>
          <w:t>https://www.theguardian.com/commentisfree/2015/nov/30/we-can-save-atheism-from-the-new-atheists</w:t>
        </w:r>
      </w:hyperlink>
      <w:r w:rsidRPr="00E06313">
        <w:rPr>
          <w:sz w:val="24"/>
          <w:szCs w:val="24"/>
        </w:rPr>
        <w:t xml:space="preserve"> (Accessed: 25/01/19)</w:t>
      </w:r>
    </w:p>
    <w:p w14:paraId="4A051AE9" w14:textId="77777777" w:rsidR="00E06313" w:rsidRDefault="00E06313"/>
    <w:p w14:paraId="19E097CB" w14:textId="77777777" w:rsidR="00E06313" w:rsidRPr="004B4A98" w:rsidRDefault="00E06313"/>
    <w:sectPr w:rsidR="00E06313" w:rsidRPr="004B4A98" w:rsidSect="00DD2ACC">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0D9CB" w14:textId="77777777" w:rsidR="00743CE7" w:rsidRDefault="00743CE7" w:rsidP="00145063">
      <w:r>
        <w:separator/>
      </w:r>
    </w:p>
  </w:endnote>
  <w:endnote w:type="continuationSeparator" w:id="0">
    <w:p w14:paraId="66E62082" w14:textId="77777777" w:rsidR="00743CE7" w:rsidRDefault="00743CE7" w:rsidP="00145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B1795" w14:textId="77777777" w:rsidR="00743CE7" w:rsidRDefault="00743CE7" w:rsidP="00145063">
      <w:r>
        <w:separator/>
      </w:r>
    </w:p>
  </w:footnote>
  <w:footnote w:type="continuationSeparator" w:id="0">
    <w:p w14:paraId="172F2BBB" w14:textId="77777777" w:rsidR="00743CE7" w:rsidRDefault="00743CE7" w:rsidP="00145063">
      <w:r>
        <w:continuationSeparator/>
      </w:r>
    </w:p>
  </w:footnote>
  <w:footnote w:id="1">
    <w:p w14:paraId="40A62C75" w14:textId="5F62207F" w:rsidR="00E37692" w:rsidRDefault="00E37692">
      <w:pPr>
        <w:pStyle w:val="FootnoteText"/>
      </w:pPr>
      <w:r>
        <w:rPr>
          <w:rStyle w:val="FootnoteReference"/>
        </w:rPr>
        <w:footnoteRef/>
      </w:r>
      <w:r>
        <w:t xml:space="preserve"> John Hick., </w:t>
      </w:r>
      <w:r w:rsidRPr="00A119D5">
        <w:rPr>
          <w:i/>
        </w:rPr>
        <w:t>The Existence of God</w:t>
      </w:r>
      <w:r>
        <w:t>. (Collier Macmillan Publishing: London. 1964), p.23</w:t>
      </w:r>
    </w:p>
  </w:footnote>
  <w:footnote w:id="2">
    <w:p w14:paraId="6FB38A61" w14:textId="6A03B5A5" w:rsidR="00E37692" w:rsidRDefault="00E37692">
      <w:pPr>
        <w:pStyle w:val="FootnoteText"/>
      </w:pPr>
      <w:r>
        <w:rPr>
          <w:rStyle w:val="FootnoteReference"/>
        </w:rPr>
        <w:footnoteRef/>
      </w:r>
      <w:r>
        <w:t xml:space="preserve"> Stephen T. Davis., </w:t>
      </w:r>
      <w:r w:rsidRPr="00A119D5">
        <w:rPr>
          <w:i/>
        </w:rPr>
        <w:t>God, Reason and Theistic Proof.</w:t>
      </w:r>
      <w:r>
        <w:t xml:space="preserve"> (Edinburgh University Press: Edinburgh. 1997), pp.1-10</w:t>
      </w:r>
    </w:p>
  </w:footnote>
  <w:footnote w:id="3">
    <w:p w14:paraId="0D422662" w14:textId="4A4B3423" w:rsidR="00E37692" w:rsidRDefault="00E37692">
      <w:pPr>
        <w:pStyle w:val="FootnoteText"/>
      </w:pPr>
      <w:r>
        <w:rPr>
          <w:rStyle w:val="FootnoteReference"/>
        </w:rPr>
        <w:footnoteRef/>
      </w:r>
      <w:r>
        <w:t xml:space="preserve"> YouTube., ‘The Ontological Argument’ (</w:t>
      </w:r>
      <w:proofErr w:type="spellStart"/>
      <w:r>
        <w:t>drcraigvideos</w:t>
      </w:r>
      <w:proofErr w:type="spellEnd"/>
      <w:r>
        <w:t xml:space="preserve">. 16/08/16) </w:t>
      </w:r>
      <w:hyperlink r:id="rId1" w:history="1">
        <w:r w:rsidRPr="004034D7">
          <w:rPr>
            <w:rStyle w:val="Hyperlink"/>
          </w:rPr>
          <w:t>https://www.youtube.com/watch?v=xBmAKCvWl74</w:t>
        </w:r>
      </w:hyperlink>
      <w:r>
        <w:t xml:space="preserve"> (Accessed: 25/01/19) </w:t>
      </w:r>
    </w:p>
  </w:footnote>
  <w:footnote w:id="4">
    <w:p w14:paraId="0EE6CCC6" w14:textId="7C11A816" w:rsidR="00E37692" w:rsidRDefault="00E37692">
      <w:pPr>
        <w:pStyle w:val="FootnoteText"/>
      </w:pPr>
      <w:r>
        <w:rPr>
          <w:rStyle w:val="FootnoteReference"/>
        </w:rPr>
        <w:footnoteRef/>
      </w:r>
      <w:r>
        <w:t xml:space="preserve"> John Hick., </w:t>
      </w:r>
      <w:r w:rsidRPr="00A119D5">
        <w:rPr>
          <w:i/>
        </w:rPr>
        <w:t>The Existence of God</w:t>
      </w:r>
      <w:r>
        <w:t>., p.23</w:t>
      </w:r>
    </w:p>
  </w:footnote>
  <w:footnote w:id="5">
    <w:p w14:paraId="1F434E90" w14:textId="222C115B" w:rsidR="00E37692" w:rsidRDefault="00E37692" w:rsidP="00C66F89">
      <w:pPr>
        <w:pStyle w:val="FootnoteText"/>
      </w:pPr>
      <w:r>
        <w:rPr>
          <w:rStyle w:val="FootnoteReference"/>
        </w:rPr>
        <w:footnoteRef/>
      </w:r>
      <w:r>
        <w:t xml:space="preserve"> John Hick., </w:t>
      </w:r>
      <w:r w:rsidRPr="00A119D5">
        <w:rPr>
          <w:i/>
        </w:rPr>
        <w:t>The Existence of God</w:t>
      </w:r>
      <w:r>
        <w:t>., p.23</w:t>
      </w:r>
    </w:p>
  </w:footnote>
  <w:footnote w:id="6">
    <w:p w14:paraId="2A948DA1" w14:textId="4C8799F2" w:rsidR="00E37692" w:rsidRDefault="00E37692">
      <w:pPr>
        <w:pStyle w:val="FootnoteText"/>
      </w:pPr>
      <w:r>
        <w:rPr>
          <w:rStyle w:val="FootnoteReference"/>
        </w:rPr>
        <w:footnoteRef/>
      </w:r>
      <w:r>
        <w:t xml:space="preserve"> John Hick., </w:t>
      </w:r>
      <w:r w:rsidRPr="00A119D5">
        <w:rPr>
          <w:i/>
        </w:rPr>
        <w:t>The Existence of God</w:t>
      </w:r>
      <w:r>
        <w:t xml:space="preserve">., p.55 </w:t>
      </w:r>
    </w:p>
  </w:footnote>
  <w:footnote w:id="7">
    <w:p w14:paraId="753BF312" w14:textId="3A7F6122" w:rsidR="00E37692" w:rsidRDefault="00E37692">
      <w:pPr>
        <w:pStyle w:val="FootnoteText"/>
      </w:pPr>
      <w:r>
        <w:rPr>
          <w:rStyle w:val="FootnoteReference"/>
        </w:rPr>
        <w:footnoteRef/>
      </w:r>
      <w:r>
        <w:t xml:space="preserve"> YouTube., ‘The Ontological Argument’</w:t>
      </w:r>
    </w:p>
  </w:footnote>
  <w:footnote w:id="8">
    <w:p w14:paraId="47535D0C" w14:textId="6E40D0A8" w:rsidR="00E37692" w:rsidRDefault="00E37692" w:rsidP="00D62A2F">
      <w:pPr>
        <w:pStyle w:val="FootnoteText"/>
      </w:pPr>
      <w:r>
        <w:rPr>
          <w:rStyle w:val="FootnoteReference"/>
        </w:rPr>
        <w:footnoteRef/>
      </w:r>
      <w:r>
        <w:t xml:space="preserve"> YouTube., ‘The Ontological Argument’ </w:t>
      </w:r>
    </w:p>
  </w:footnote>
  <w:footnote w:id="9">
    <w:p w14:paraId="11DAAFCD" w14:textId="07808E11" w:rsidR="00E37692" w:rsidRDefault="00E37692">
      <w:pPr>
        <w:pStyle w:val="FootnoteText"/>
      </w:pPr>
      <w:r>
        <w:rPr>
          <w:rStyle w:val="FootnoteReference"/>
        </w:rPr>
        <w:footnoteRef/>
      </w:r>
      <w:r>
        <w:t xml:space="preserve"> John Hick., </w:t>
      </w:r>
      <w:r w:rsidRPr="00A119D5">
        <w:rPr>
          <w:i/>
        </w:rPr>
        <w:t>The Existence of God</w:t>
      </w:r>
      <w:r>
        <w:rPr>
          <w:i/>
        </w:rPr>
        <w:t>.,</w:t>
      </w:r>
      <w:r>
        <w:t xml:space="preserve"> p.30</w:t>
      </w:r>
    </w:p>
  </w:footnote>
  <w:footnote w:id="10">
    <w:p w14:paraId="3A7C89C5" w14:textId="57ADCF9D" w:rsidR="00E37692" w:rsidRDefault="00E37692">
      <w:pPr>
        <w:pStyle w:val="FootnoteText"/>
      </w:pPr>
      <w:r>
        <w:rPr>
          <w:rStyle w:val="FootnoteReference"/>
        </w:rPr>
        <w:footnoteRef/>
      </w:r>
      <w:r>
        <w:t xml:space="preserve"> Michael Palmer., </w:t>
      </w:r>
      <w:r w:rsidRPr="00E37692">
        <w:rPr>
          <w:i/>
        </w:rPr>
        <w:t>The Question of God. Palmer</w:t>
      </w:r>
      <w:r>
        <w:t>. (Routledge: London. 2001), p.11</w:t>
      </w:r>
    </w:p>
  </w:footnote>
  <w:footnote w:id="11">
    <w:p w14:paraId="12802F9E" w14:textId="6FB276C2" w:rsidR="00E37692" w:rsidRDefault="00E37692">
      <w:pPr>
        <w:pStyle w:val="FootnoteText"/>
      </w:pPr>
      <w:r>
        <w:rPr>
          <w:rStyle w:val="FootnoteReference"/>
        </w:rPr>
        <w:footnoteRef/>
      </w:r>
      <w:r>
        <w:t xml:space="preserve"> Stephen T. Davis., </w:t>
      </w:r>
      <w:r w:rsidRPr="00A119D5">
        <w:rPr>
          <w:i/>
        </w:rPr>
        <w:t>God, Reason and Theistic Proof</w:t>
      </w:r>
      <w:r>
        <w:t xml:space="preserve">., p.44 </w:t>
      </w:r>
    </w:p>
  </w:footnote>
  <w:footnote w:id="12">
    <w:p w14:paraId="3FBA6D91" w14:textId="52293B54" w:rsidR="00E37692" w:rsidRDefault="00E37692">
      <w:pPr>
        <w:pStyle w:val="FootnoteText"/>
      </w:pPr>
      <w:r>
        <w:rPr>
          <w:rStyle w:val="FootnoteReference"/>
        </w:rPr>
        <w:footnoteRef/>
      </w:r>
      <w:r>
        <w:t xml:space="preserve"> John Hick., </w:t>
      </w:r>
      <w:r w:rsidRPr="00A119D5">
        <w:rPr>
          <w:i/>
        </w:rPr>
        <w:t>The Existence of God</w:t>
      </w:r>
      <w:r>
        <w:t>., p.25</w:t>
      </w:r>
    </w:p>
  </w:footnote>
  <w:footnote w:id="13">
    <w:p w14:paraId="0477AF98" w14:textId="313DDD72" w:rsidR="00E37692" w:rsidRDefault="00E37692">
      <w:pPr>
        <w:pStyle w:val="FootnoteText"/>
      </w:pPr>
      <w:r>
        <w:rPr>
          <w:rStyle w:val="FootnoteReference"/>
        </w:rPr>
        <w:footnoteRef/>
      </w:r>
      <w:r>
        <w:t xml:space="preserve"> Arguments for Atheism., ‘Arguments for the Existence of God – The Ontological Argument’ 2011. </w:t>
      </w:r>
      <w:hyperlink r:id="rId2" w:history="1">
        <w:r w:rsidRPr="004034D7">
          <w:rPr>
            <w:rStyle w:val="Hyperlink"/>
          </w:rPr>
          <w:t>http://www.argumentsforatheism.com/arguments_god_ontological.html</w:t>
        </w:r>
      </w:hyperlink>
      <w:r>
        <w:t xml:space="preserve"> (Accessed: 25/01/19) </w:t>
      </w:r>
    </w:p>
  </w:footnote>
  <w:footnote w:id="14">
    <w:p w14:paraId="16D34008" w14:textId="4C4DBC65" w:rsidR="00E37692" w:rsidRDefault="00E37692">
      <w:pPr>
        <w:pStyle w:val="FootnoteText"/>
      </w:pPr>
      <w:r>
        <w:rPr>
          <w:rStyle w:val="FootnoteReference"/>
        </w:rPr>
        <w:footnoteRef/>
      </w:r>
      <w:r>
        <w:t xml:space="preserve"> John Hick., </w:t>
      </w:r>
      <w:r w:rsidRPr="00A119D5">
        <w:rPr>
          <w:i/>
        </w:rPr>
        <w:t>The Existence of God</w:t>
      </w:r>
      <w:r>
        <w:rPr>
          <w:i/>
        </w:rPr>
        <w:t>.,</w:t>
      </w:r>
      <w:r>
        <w:t xml:space="preserve"> p.143 </w:t>
      </w:r>
    </w:p>
  </w:footnote>
  <w:footnote w:id="15">
    <w:p w14:paraId="4DB40C30" w14:textId="55144705" w:rsidR="00E37692" w:rsidRDefault="00E37692">
      <w:pPr>
        <w:pStyle w:val="FootnoteText"/>
      </w:pPr>
      <w:r>
        <w:rPr>
          <w:rStyle w:val="FootnoteReference"/>
        </w:rPr>
        <w:footnoteRef/>
      </w:r>
      <w:r>
        <w:t xml:space="preserve"> YouTube., ‘The Moral Argument’ (</w:t>
      </w:r>
      <w:proofErr w:type="spellStart"/>
      <w:r>
        <w:t>drcraigvideos</w:t>
      </w:r>
      <w:proofErr w:type="spellEnd"/>
      <w:r>
        <w:t xml:space="preserve">: 21/01/15) </w:t>
      </w:r>
      <w:hyperlink r:id="rId3" w:history="1">
        <w:r w:rsidRPr="004034D7">
          <w:rPr>
            <w:rStyle w:val="Hyperlink"/>
          </w:rPr>
          <w:t>https://www.youtube.com/watch?v=OxiAikEk2vU</w:t>
        </w:r>
      </w:hyperlink>
      <w:r>
        <w:t xml:space="preserve"> (Accessed: 25/01/19) </w:t>
      </w:r>
    </w:p>
  </w:footnote>
  <w:footnote w:id="16">
    <w:p w14:paraId="78664F09" w14:textId="00E89067" w:rsidR="00E37692" w:rsidRDefault="00E37692">
      <w:pPr>
        <w:pStyle w:val="FootnoteText"/>
      </w:pPr>
      <w:r>
        <w:rPr>
          <w:rStyle w:val="FootnoteReference"/>
        </w:rPr>
        <w:footnoteRef/>
      </w:r>
      <w:r>
        <w:t xml:space="preserve"> Stephen T. Davis., </w:t>
      </w:r>
      <w:r w:rsidRPr="00A119D5">
        <w:rPr>
          <w:i/>
        </w:rPr>
        <w:t>God, Reason and Theistic Proof</w:t>
      </w:r>
      <w:r>
        <w:t xml:space="preserve">., p.147 </w:t>
      </w:r>
    </w:p>
  </w:footnote>
  <w:footnote w:id="17">
    <w:p w14:paraId="45F3213B" w14:textId="549B9167" w:rsidR="00E37692" w:rsidRDefault="00E37692">
      <w:pPr>
        <w:pStyle w:val="FootnoteText"/>
      </w:pPr>
      <w:r>
        <w:rPr>
          <w:rStyle w:val="FootnoteReference"/>
        </w:rPr>
        <w:footnoteRef/>
      </w:r>
      <w:r>
        <w:t xml:space="preserve"> C. Stephen Evans., ‘Moral Arguments for the Existence of God’ (First Published: 12/06/14) Stanford Encyclopaedia of Philosophy: 2018. </w:t>
      </w:r>
      <w:hyperlink r:id="rId4" w:history="1">
        <w:r w:rsidRPr="004034D7">
          <w:rPr>
            <w:rStyle w:val="Hyperlink"/>
          </w:rPr>
          <w:t>https://plato.stanford.edu/entries/moral-arguments-god/</w:t>
        </w:r>
      </w:hyperlink>
      <w:r>
        <w:t xml:space="preserve"> (Accessed: 25/01/19) </w:t>
      </w:r>
    </w:p>
  </w:footnote>
  <w:footnote w:id="18">
    <w:p w14:paraId="2A33FBED" w14:textId="7317CCB8" w:rsidR="00E37692" w:rsidRDefault="00E37692" w:rsidP="00A119D5">
      <w:pPr>
        <w:pStyle w:val="FootnoteText"/>
      </w:pPr>
      <w:r>
        <w:rPr>
          <w:rStyle w:val="FootnoteReference"/>
        </w:rPr>
        <w:footnoteRef/>
      </w:r>
      <w:r>
        <w:t xml:space="preserve"> YouTube., ‘The Moral Argument’ </w:t>
      </w:r>
    </w:p>
  </w:footnote>
  <w:footnote w:id="19">
    <w:p w14:paraId="5C73018B" w14:textId="50BF482A" w:rsidR="00E37692" w:rsidRDefault="00E37692">
      <w:pPr>
        <w:pStyle w:val="FootnoteText"/>
      </w:pPr>
      <w:r>
        <w:rPr>
          <w:rStyle w:val="FootnoteReference"/>
        </w:rPr>
        <w:footnoteRef/>
      </w:r>
      <w:r>
        <w:t xml:space="preserve"> Atheist Alliance International., ‘Can atheists be moral?’ </w:t>
      </w:r>
      <w:hyperlink r:id="rId5" w:history="1">
        <w:r w:rsidR="00AB64AF" w:rsidRPr="004034D7">
          <w:rPr>
            <w:rStyle w:val="Hyperlink"/>
          </w:rPr>
          <w:t>https://www.atheistalliance.org/about-atheism/can-atheists-moral/</w:t>
        </w:r>
      </w:hyperlink>
      <w:r w:rsidR="00AB64AF">
        <w:t xml:space="preserve"> (Accessed: 25/01/19) </w:t>
      </w:r>
    </w:p>
  </w:footnote>
  <w:footnote w:id="20">
    <w:p w14:paraId="57E53C19" w14:textId="18977A52" w:rsidR="004605C5" w:rsidRDefault="004605C5">
      <w:pPr>
        <w:pStyle w:val="FootnoteText"/>
      </w:pPr>
      <w:r>
        <w:rPr>
          <w:rStyle w:val="FootnoteReference"/>
        </w:rPr>
        <w:footnoteRef/>
      </w:r>
      <w:r>
        <w:t xml:space="preserve"> </w:t>
      </w:r>
      <w:r w:rsidR="000A2AF4" w:rsidRPr="00C82EF6">
        <w:t xml:space="preserve">Christopher R. Cotter., Philip Andrew </w:t>
      </w:r>
      <w:proofErr w:type="spellStart"/>
      <w:r w:rsidR="000A2AF4" w:rsidRPr="00C82EF6">
        <w:t>Quadrio</w:t>
      </w:r>
      <w:proofErr w:type="spellEnd"/>
      <w:r w:rsidR="000A2AF4" w:rsidRPr="00C82EF6">
        <w:t xml:space="preserve">., Jonathan </w:t>
      </w:r>
      <w:proofErr w:type="spellStart"/>
      <w:r w:rsidR="000A2AF4" w:rsidRPr="00C82EF6">
        <w:t>Tuckett</w:t>
      </w:r>
      <w:proofErr w:type="spellEnd"/>
      <w:r w:rsidR="000A2AF4" w:rsidRPr="00C82EF6">
        <w:t xml:space="preserve">., </w:t>
      </w:r>
      <w:r w:rsidR="000A2AF4" w:rsidRPr="00E56323">
        <w:rPr>
          <w:i/>
        </w:rPr>
        <w:t>New Atheism: Critical Perspectives and Contemporary Debates</w:t>
      </w:r>
      <w:r w:rsidR="000A2AF4" w:rsidRPr="00C82EF6">
        <w:t>. (Springer: Switzerland. 2017)</w:t>
      </w:r>
      <w:r w:rsidR="000A2AF4">
        <w:t xml:space="preserve">, </w:t>
      </w:r>
      <w:r>
        <w:t xml:space="preserve">p.19 </w:t>
      </w:r>
    </w:p>
  </w:footnote>
  <w:footnote w:id="21">
    <w:p w14:paraId="20421FD7" w14:textId="35A298A5" w:rsidR="00816171" w:rsidRDefault="00816171">
      <w:pPr>
        <w:pStyle w:val="FootnoteText"/>
      </w:pPr>
      <w:r>
        <w:rPr>
          <w:rStyle w:val="FootnoteReference"/>
        </w:rPr>
        <w:footnoteRef/>
      </w:r>
      <w:r>
        <w:t>.</w:t>
      </w:r>
      <w:r w:rsidR="000A2AF4" w:rsidRPr="000A2AF4">
        <w:t xml:space="preserve"> </w:t>
      </w:r>
      <w:r w:rsidR="000A2AF4" w:rsidRPr="00C82EF6">
        <w:t xml:space="preserve">Christopher R. Cotter., Philip Andrew </w:t>
      </w:r>
      <w:proofErr w:type="spellStart"/>
      <w:r w:rsidR="000A2AF4" w:rsidRPr="00C82EF6">
        <w:t>Quadrio</w:t>
      </w:r>
      <w:proofErr w:type="spellEnd"/>
      <w:r w:rsidR="000A2AF4" w:rsidRPr="00C82EF6">
        <w:t xml:space="preserve">., Jonathan </w:t>
      </w:r>
      <w:proofErr w:type="spellStart"/>
      <w:r w:rsidR="000A2AF4" w:rsidRPr="00C82EF6">
        <w:t>Tuckett</w:t>
      </w:r>
      <w:proofErr w:type="spellEnd"/>
      <w:r w:rsidR="000A2AF4" w:rsidRPr="00C82EF6">
        <w:t xml:space="preserve">., </w:t>
      </w:r>
      <w:r w:rsidR="000A2AF4" w:rsidRPr="00E56323">
        <w:rPr>
          <w:i/>
        </w:rPr>
        <w:t>New Atheism: Critical Perspectives and Contemporary Debates</w:t>
      </w:r>
      <w:r w:rsidR="000A2AF4">
        <w:t>.</w:t>
      </w:r>
      <w:r>
        <w:t xml:space="preserve"> P</w:t>
      </w:r>
      <w:r w:rsidR="000A2AF4">
        <w:t>p</w:t>
      </w:r>
      <w:r>
        <w:t>.18</w:t>
      </w:r>
      <w:r w:rsidR="004605C5">
        <w:t>-19</w:t>
      </w:r>
    </w:p>
  </w:footnote>
  <w:footnote w:id="22">
    <w:p w14:paraId="2350198B" w14:textId="5DA8EE96" w:rsidR="004605C5" w:rsidRDefault="004605C5">
      <w:pPr>
        <w:pStyle w:val="FootnoteText"/>
      </w:pPr>
      <w:r>
        <w:rPr>
          <w:rStyle w:val="FootnoteReference"/>
        </w:rPr>
        <w:footnoteRef/>
      </w:r>
      <w:r w:rsidR="00E56323" w:rsidRPr="00C82EF6">
        <w:t>Jolyon Charles Leslie Agar., ‘RAGING AGAINST GOD: Examining the Radical Secularism and Humanism of ‘New Atheism’</w:t>
      </w:r>
      <w:r w:rsidR="000A2AF4" w:rsidRPr="00C82EF6">
        <w:t>’ in Journal of Critical Realism, 2012, Vol. 11., (Taylor and Francis Ltd)</w:t>
      </w:r>
      <w:r w:rsidR="000A2AF4">
        <w:t xml:space="preserve">, </w:t>
      </w:r>
      <w:r>
        <w:t xml:space="preserve">p.226 </w:t>
      </w:r>
    </w:p>
  </w:footnote>
  <w:footnote w:id="23">
    <w:p w14:paraId="5FC6BB91" w14:textId="6CB0B4BE" w:rsidR="004605C5" w:rsidRDefault="004605C5">
      <w:pPr>
        <w:pStyle w:val="FootnoteText"/>
      </w:pPr>
      <w:r>
        <w:rPr>
          <w:rStyle w:val="FootnoteReference"/>
        </w:rPr>
        <w:footnoteRef/>
      </w:r>
      <w:r>
        <w:t xml:space="preserve"> </w:t>
      </w:r>
      <w:r w:rsidR="000A2AF4">
        <w:t xml:space="preserve">Richard Dawkins., </w:t>
      </w:r>
      <w:r w:rsidRPr="00E56323">
        <w:rPr>
          <w:i/>
        </w:rPr>
        <w:t xml:space="preserve">The </w:t>
      </w:r>
      <w:r w:rsidR="000A2AF4" w:rsidRPr="00E56323">
        <w:rPr>
          <w:i/>
        </w:rPr>
        <w:t>G</w:t>
      </w:r>
      <w:r w:rsidRPr="00E56323">
        <w:rPr>
          <w:i/>
        </w:rPr>
        <w:t xml:space="preserve">od </w:t>
      </w:r>
      <w:r w:rsidR="000A2AF4" w:rsidRPr="00E56323">
        <w:rPr>
          <w:i/>
        </w:rPr>
        <w:t>D</w:t>
      </w:r>
      <w:r w:rsidRPr="00E56323">
        <w:rPr>
          <w:i/>
        </w:rPr>
        <w:t>elusion</w:t>
      </w:r>
      <w:r w:rsidR="000A2AF4">
        <w:t>. (Bantam Press: Great Britain.</w:t>
      </w:r>
      <w:r w:rsidR="00DC2DBB">
        <w:t xml:space="preserve"> 2006</w:t>
      </w:r>
      <w:r w:rsidR="000A2AF4">
        <w:t>),</w:t>
      </w:r>
      <w:r>
        <w:t xml:space="preserve"> p.31 </w:t>
      </w:r>
    </w:p>
  </w:footnote>
  <w:footnote w:id="24">
    <w:p w14:paraId="24D3A206" w14:textId="2CCFB6CF" w:rsidR="00DC2DBB" w:rsidRDefault="00DC2DBB">
      <w:pPr>
        <w:pStyle w:val="FootnoteText"/>
      </w:pPr>
      <w:r>
        <w:rPr>
          <w:rStyle w:val="FootnoteReference"/>
        </w:rPr>
        <w:footnoteRef/>
      </w:r>
      <w:r>
        <w:t xml:space="preserve"> </w:t>
      </w:r>
      <w:r w:rsidR="000A2AF4">
        <w:t xml:space="preserve">Christopher Hitchens., </w:t>
      </w:r>
      <w:r w:rsidRPr="00E56323">
        <w:rPr>
          <w:i/>
        </w:rPr>
        <w:t xml:space="preserve">God </w:t>
      </w:r>
      <w:r w:rsidR="000A2AF4" w:rsidRPr="00E56323">
        <w:rPr>
          <w:i/>
        </w:rPr>
        <w:t>I</w:t>
      </w:r>
      <w:r w:rsidRPr="00E56323">
        <w:rPr>
          <w:i/>
        </w:rPr>
        <w:t xml:space="preserve">s </w:t>
      </w:r>
      <w:r w:rsidR="000A2AF4" w:rsidRPr="00E56323">
        <w:rPr>
          <w:i/>
        </w:rPr>
        <w:t>N</w:t>
      </w:r>
      <w:r w:rsidRPr="00E56323">
        <w:rPr>
          <w:i/>
        </w:rPr>
        <w:t xml:space="preserve">ot </w:t>
      </w:r>
      <w:r w:rsidR="000A2AF4" w:rsidRPr="00E56323">
        <w:rPr>
          <w:i/>
        </w:rPr>
        <w:t>G</w:t>
      </w:r>
      <w:r w:rsidRPr="00E56323">
        <w:rPr>
          <w:i/>
        </w:rPr>
        <w:t>reat</w:t>
      </w:r>
      <w:r>
        <w:t xml:space="preserve">. </w:t>
      </w:r>
      <w:r w:rsidR="000A2AF4">
        <w:t>(</w:t>
      </w:r>
      <w:r>
        <w:t>2007</w:t>
      </w:r>
      <w:r w:rsidR="000A2AF4">
        <w:t>)</w:t>
      </w:r>
      <w:r>
        <w:t xml:space="preserve">. </w:t>
      </w:r>
      <w:r w:rsidR="000A2AF4">
        <w:t>p</w:t>
      </w:r>
      <w:r>
        <w:t>.13</w:t>
      </w:r>
    </w:p>
  </w:footnote>
  <w:footnote w:id="25">
    <w:p w14:paraId="7653FEB6" w14:textId="2EDC9546" w:rsidR="00DF4525" w:rsidRDefault="00DF4525">
      <w:pPr>
        <w:pStyle w:val="FootnoteText"/>
      </w:pPr>
      <w:r>
        <w:rPr>
          <w:rStyle w:val="FootnoteReference"/>
        </w:rPr>
        <w:footnoteRef/>
      </w:r>
      <w:r>
        <w:t xml:space="preserve"> Stephen </w:t>
      </w:r>
      <w:proofErr w:type="spellStart"/>
      <w:r>
        <w:t>LeDrew</w:t>
      </w:r>
      <w:proofErr w:type="spellEnd"/>
      <w:r>
        <w:t xml:space="preserve">., The Evolution of Atheism: The Politics of a Modern Movement’ (Oxford Scholarship Online: 2015) </w:t>
      </w:r>
      <w:hyperlink r:id="rId6" w:history="1">
        <w:r w:rsidRPr="004034D7">
          <w:rPr>
            <w:rStyle w:val="Hyperlink"/>
          </w:rPr>
          <w:t>http://www.oxfordscholarship.com.ezproxy.uwtsd.ac.uk/view/10.1093/acprof:oso/9780190225179.001.0001/acprof-9780190225179-chapter-3</w:t>
        </w:r>
      </w:hyperlink>
      <w:r>
        <w:t xml:space="preserve"> (Accessed: 25/01/19) </w:t>
      </w:r>
    </w:p>
  </w:footnote>
  <w:footnote w:id="26">
    <w:p w14:paraId="1CFEDAEA" w14:textId="215DC557" w:rsidR="00DF4525" w:rsidRDefault="00DF4525">
      <w:pPr>
        <w:pStyle w:val="FootnoteText"/>
      </w:pPr>
      <w:r>
        <w:rPr>
          <w:rStyle w:val="FootnoteReference"/>
        </w:rPr>
        <w:footnoteRef/>
      </w:r>
      <w:r>
        <w:t xml:space="preserve"> James E. Taylor., ‘The New Atheists’ (Internet Encyclopaedia of Philosophy) </w:t>
      </w:r>
      <w:hyperlink r:id="rId7" w:history="1">
        <w:r w:rsidRPr="004034D7">
          <w:rPr>
            <w:rStyle w:val="Hyperlink"/>
          </w:rPr>
          <w:t>https://www.iep.utm.edu/n-atheis/</w:t>
        </w:r>
      </w:hyperlink>
      <w:r>
        <w:t xml:space="preserve"> (Accessed: 25/01/19) </w:t>
      </w:r>
    </w:p>
  </w:footnote>
  <w:footnote w:id="27">
    <w:p w14:paraId="292B8BFB" w14:textId="34D5CA55" w:rsidR="00DC2DBB" w:rsidRDefault="00DC2DBB">
      <w:pPr>
        <w:pStyle w:val="FootnoteText"/>
      </w:pPr>
      <w:r>
        <w:rPr>
          <w:rStyle w:val="FootnoteReference"/>
        </w:rPr>
        <w:footnoteRef/>
      </w:r>
      <w:r>
        <w:t xml:space="preserve"> </w:t>
      </w:r>
      <w:r w:rsidR="00E56323" w:rsidRPr="00C82EF6">
        <w:t>Jolyon Charles Leslie Agar., ‘RAGING AGAINST GOD: Examining the Radical Secularism and Humanism of ‘New Atheism’</w:t>
      </w:r>
    </w:p>
  </w:footnote>
  <w:footnote w:id="28">
    <w:p w14:paraId="38D8DAEF" w14:textId="56BB5502" w:rsidR="00DF4525" w:rsidRDefault="00DF4525">
      <w:pPr>
        <w:pStyle w:val="FootnoteText"/>
      </w:pPr>
      <w:r>
        <w:rPr>
          <w:rStyle w:val="FootnoteReference"/>
        </w:rPr>
        <w:footnoteRef/>
      </w:r>
      <w:r>
        <w:t xml:space="preserve"> Jeff Sparrow., ‘We can save atheism from the New Atheists like Richard Dawkins and Sam Harris’ (The Guardian: 29/11/15) </w:t>
      </w:r>
      <w:hyperlink r:id="rId8" w:history="1">
        <w:r w:rsidRPr="004034D7">
          <w:rPr>
            <w:rStyle w:val="Hyperlink"/>
          </w:rPr>
          <w:t>https://www.theguardian.com/commentisfree/2015/nov/30/we-can-save-atheism-from-the-new-atheists</w:t>
        </w:r>
      </w:hyperlink>
      <w:r>
        <w:t xml:space="preserve"> (Accessed: 25/01/19)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D8500" w14:textId="2BDFAAA5" w:rsidR="00EB09E8" w:rsidRDefault="00EB09E8">
    <w:pPr>
      <w:pStyle w:val="Header"/>
    </w:pPr>
    <w:r>
      <w:t xml:space="preserve">Carrie Gealy </w:t>
    </w:r>
  </w:p>
  <w:p w14:paraId="3EA25675" w14:textId="3288B1DC" w:rsidR="00EB09E8" w:rsidRDefault="00EB09E8">
    <w:pPr>
      <w:pStyle w:val="Header"/>
    </w:pPr>
    <w:r>
      <w:t xml:space="preserve">160055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2019B"/>
    <w:multiLevelType w:val="hybridMultilevel"/>
    <w:tmpl w:val="03D6A9E4"/>
    <w:lvl w:ilvl="0" w:tplc="9C70E4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1B767D"/>
    <w:multiLevelType w:val="hybridMultilevel"/>
    <w:tmpl w:val="AEA0C010"/>
    <w:lvl w:ilvl="0" w:tplc="29E6D4A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B66818"/>
    <w:multiLevelType w:val="hybridMultilevel"/>
    <w:tmpl w:val="6D2E1C80"/>
    <w:lvl w:ilvl="0" w:tplc="4F562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D81319"/>
    <w:multiLevelType w:val="hybridMultilevel"/>
    <w:tmpl w:val="B802C7F0"/>
    <w:lvl w:ilvl="0" w:tplc="29E6D4A8">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3E3C0C"/>
    <w:multiLevelType w:val="hybridMultilevel"/>
    <w:tmpl w:val="57000B06"/>
    <w:lvl w:ilvl="0" w:tplc="B492DBB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E35"/>
    <w:rsid w:val="000A2AF4"/>
    <w:rsid w:val="00145063"/>
    <w:rsid w:val="001F065D"/>
    <w:rsid w:val="002213F5"/>
    <w:rsid w:val="002605C7"/>
    <w:rsid w:val="002C2B95"/>
    <w:rsid w:val="003C4CE6"/>
    <w:rsid w:val="004605C5"/>
    <w:rsid w:val="004B4A98"/>
    <w:rsid w:val="004E3659"/>
    <w:rsid w:val="00610006"/>
    <w:rsid w:val="00700D00"/>
    <w:rsid w:val="00720EEC"/>
    <w:rsid w:val="00743CE7"/>
    <w:rsid w:val="007C5D8C"/>
    <w:rsid w:val="007F6705"/>
    <w:rsid w:val="00816171"/>
    <w:rsid w:val="008B43AF"/>
    <w:rsid w:val="00912361"/>
    <w:rsid w:val="00A119D5"/>
    <w:rsid w:val="00A87E35"/>
    <w:rsid w:val="00AB64AF"/>
    <w:rsid w:val="00BD68C7"/>
    <w:rsid w:val="00C66F89"/>
    <w:rsid w:val="00C8466F"/>
    <w:rsid w:val="00D62A2F"/>
    <w:rsid w:val="00D67C53"/>
    <w:rsid w:val="00DC2DBB"/>
    <w:rsid w:val="00DC7CDE"/>
    <w:rsid w:val="00DD2ACC"/>
    <w:rsid w:val="00DF4525"/>
    <w:rsid w:val="00E06313"/>
    <w:rsid w:val="00E07792"/>
    <w:rsid w:val="00E37692"/>
    <w:rsid w:val="00E56323"/>
    <w:rsid w:val="00E80E1D"/>
    <w:rsid w:val="00EB09E8"/>
    <w:rsid w:val="00EB7FDC"/>
    <w:rsid w:val="00EC17D0"/>
    <w:rsid w:val="00FE4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17C3739"/>
  <w15:chartTrackingRefBased/>
  <w15:docId w15:val="{EF0568F2-4A04-584F-A9B7-E9580C37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7E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7E35"/>
    <w:rPr>
      <w:color w:val="0563C1" w:themeColor="hyperlink"/>
      <w:u w:val="single"/>
    </w:rPr>
  </w:style>
  <w:style w:type="character" w:styleId="UnresolvedMention">
    <w:name w:val="Unresolved Mention"/>
    <w:basedOn w:val="DefaultParagraphFont"/>
    <w:uiPriority w:val="99"/>
    <w:semiHidden/>
    <w:unhideWhenUsed/>
    <w:rsid w:val="00A87E35"/>
    <w:rPr>
      <w:color w:val="605E5C"/>
      <w:shd w:val="clear" w:color="auto" w:fill="E1DFDD"/>
    </w:rPr>
  </w:style>
  <w:style w:type="paragraph" w:styleId="ListParagraph">
    <w:name w:val="List Paragraph"/>
    <w:basedOn w:val="Normal"/>
    <w:uiPriority w:val="34"/>
    <w:qFormat/>
    <w:rsid w:val="007C5D8C"/>
    <w:pPr>
      <w:ind w:left="720"/>
      <w:contextualSpacing/>
    </w:pPr>
  </w:style>
  <w:style w:type="paragraph" w:styleId="FootnoteText">
    <w:name w:val="footnote text"/>
    <w:basedOn w:val="Normal"/>
    <w:link w:val="FootnoteTextChar"/>
    <w:uiPriority w:val="99"/>
    <w:semiHidden/>
    <w:unhideWhenUsed/>
    <w:rsid w:val="00145063"/>
    <w:rPr>
      <w:sz w:val="20"/>
      <w:szCs w:val="20"/>
    </w:rPr>
  </w:style>
  <w:style w:type="character" w:customStyle="1" w:styleId="FootnoteTextChar">
    <w:name w:val="Footnote Text Char"/>
    <w:basedOn w:val="DefaultParagraphFont"/>
    <w:link w:val="FootnoteText"/>
    <w:uiPriority w:val="99"/>
    <w:semiHidden/>
    <w:rsid w:val="00145063"/>
    <w:rPr>
      <w:sz w:val="20"/>
      <w:szCs w:val="20"/>
    </w:rPr>
  </w:style>
  <w:style w:type="character" w:styleId="FootnoteReference">
    <w:name w:val="footnote reference"/>
    <w:basedOn w:val="DefaultParagraphFont"/>
    <w:uiPriority w:val="99"/>
    <w:semiHidden/>
    <w:unhideWhenUsed/>
    <w:rsid w:val="00145063"/>
    <w:rPr>
      <w:vertAlign w:val="superscript"/>
    </w:rPr>
  </w:style>
  <w:style w:type="character" w:styleId="FollowedHyperlink">
    <w:name w:val="FollowedHyperlink"/>
    <w:basedOn w:val="DefaultParagraphFont"/>
    <w:uiPriority w:val="99"/>
    <w:semiHidden/>
    <w:unhideWhenUsed/>
    <w:rsid w:val="00FE4562"/>
    <w:rPr>
      <w:color w:val="954F72" w:themeColor="followedHyperlink"/>
      <w:u w:val="single"/>
    </w:rPr>
  </w:style>
  <w:style w:type="paragraph" w:styleId="Header">
    <w:name w:val="header"/>
    <w:basedOn w:val="Normal"/>
    <w:link w:val="HeaderChar"/>
    <w:uiPriority w:val="99"/>
    <w:unhideWhenUsed/>
    <w:rsid w:val="00EB09E8"/>
    <w:pPr>
      <w:tabs>
        <w:tab w:val="center" w:pos="4680"/>
        <w:tab w:val="right" w:pos="9360"/>
      </w:tabs>
    </w:pPr>
  </w:style>
  <w:style w:type="character" w:customStyle="1" w:styleId="HeaderChar">
    <w:name w:val="Header Char"/>
    <w:basedOn w:val="DefaultParagraphFont"/>
    <w:link w:val="Header"/>
    <w:uiPriority w:val="99"/>
    <w:rsid w:val="00EB09E8"/>
  </w:style>
  <w:style w:type="paragraph" w:styleId="Footer">
    <w:name w:val="footer"/>
    <w:basedOn w:val="Normal"/>
    <w:link w:val="FooterChar"/>
    <w:uiPriority w:val="99"/>
    <w:unhideWhenUsed/>
    <w:rsid w:val="00EB09E8"/>
    <w:pPr>
      <w:tabs>
        <w:tab w:val="center" w:pos="4680"/>
        <w:tab w:val="right" w:pos="9360"/>
      </w:tabs>
    </w:pPr>
  </w:style>
  <w:style w:type="character" w:customStyle="1" w:styleId="FooterChar">
    <w:name w:val="Footer Char"/>
    <w:basedOn w:val="DefaultParagraphFont"/>
    <w:link w:val="Footer"/>
    <w:uiPriority w:val="99"/>
    <w:rsid w:val="00EB0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heistalliance.org/about-atheism/can-atheists-moral/" TargetMode="External"/><Relationship Id="rId13" Type="http://schemas.openxmlformats.org/officeDocument/2006/relationships/hyperlink" Target="http://www.oxfordscholarship.com.ezproxy.uwtsd.ac.uk/view/10.1093/acprof:oso/9780190225179.001.0001/acprof-9780190225179-chapter-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xBmAKCvWl7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OxiAikEk2vU" TargetMode="External"/><Relationship Id="rId5" Type="http://schemas.openxmlformats.org/officeDocument/2006/relationships/webSettings" Target="webSettings.xml"/><Relationship Id="rId15" Type="http://schemas.openxmlformats.org/officeDocument/2006/relationships/hyperlink" Target="https://www.theguardian.com/commentisfree/2015/nov/30/we-can-save-atheism-from-the-new-atheists" TargetMode="External"/><Relationship Id="rId10" Type="http://schemas.openxmlformats.org/officeDocument/2006/relationships/hyperlink" Target="https://plato.stanford.edu/entries/moral-arguments-god/" TargetMode="External"/><Relationship Id="rId4" Type="http://schemas.openxmlformats.org/officeDocument/2006/relationships/settings" Target="settings.xml"/><Relationship Id="rId9" Type="http://schemas.openxmlformats.org/officeDocument/2006/relationships/hyperlink" Target="http://www.argumentsforatheism.com/arguments_god_ontological.html" TargetMode="External"/><Relationship Id="rId14" Type="http://schemas.openxmlformats.org/officeDocument/2006/relationships/hyperlink" Target="https://www.iep.utm.edu/n-athei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commentisfree/2015/nov/30/we-can-save-atheism-from-the-new-atheists" TargetMode="External"/><Relationship Id="rId3" Type="http://schemas.openxmlformats.org/officeDocument/2006/relationships/hyperlink" Target="https://www.youtube.com/watch?v=OxiAikEk2vU" TargetMode="External"/><Relationship Id="rId7" Type="http://schemas.openxmlformats.org/officeDocument/2006/relationships/hyperlink" Target="https://www.iep.utm.edu/n-atheis/" TargetMode="External"/><Relationship Id="rId2" Type="http://schemas.openxmlformats.org/officeDocument/2006/relationships/hyperlink" Target="http://www.argumentsforatheism.com/arguments_god_ontological.html" TargetMode="External"/><Relationship Id="rId1" Type="http://schemas.openxmlformats.org/officeDocument/2006/relationships/hyperlink" Target="https://www.youtube.com/watch?v=xBmAKCvWl74" TargetMode="External"/><Relationship Id="rId6" Type="http://schemas.openxmlformats.org/officeDocument/2006/relationships/hyperlink" Target="http://www.oxfordscholarship.com.ezproxy.uwtsd.ac.uk/view/10.1093/acprof:oso/9780190225179.001.0001/acprof-9780190225179-chapter-3" TargetMode="External"/><Relationship Id="rId5" Type="http://schemas.openxmlformats.org/officeDocument/2006/relationships/hyperlink" Target="https://www.atheistalliance.org/about-atheism/can-atheists-moral/" TargetMode="External"/><Relationship Id="rId4" Type="http://schemas.openxmlformats.org/officeDocument/2006/relationships/hyperlink" Target="https://plato.stanford.edu/entries/moral-arguments-g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BA1AC-980F-E645-A930-E71436258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7</Pages>
  <Words>2225</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Gealy (1600588)</dc:creator>
  <cp:keywords/>
  <dc:description/>
  <cp:lastModifiedBy>Carrie Gealy (1600588)</cp:lastModifiedBy>
  <cp:revision>4</cp:revision>
  <dcterms:created xsi:type="dcterms:W3CDTF">2019-01-25T09:33:00Z</dcterms:created>
  <dcterms:modified xsi:type="dcterms:W3CDTF">2019-01-25T15:59:00Z</dcterms:modified>
</cp:coreProperties>
</file>