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50AA01" w14:textId="5D0C9176" w:rsidR="003C1FB0" w:rsidRPr="008A0070" w:rsidRDefault="00B00346" w:rsidP="00C048C1">
      <w:pPr>
        <w:jc w:val="center"/>
        <w:rPr>
          <w:rFonts w:ascii="Times New Roman" w:hAnsi="Times New Roman" w:cs="Times New Roman"/>
          <w:b/>
          <w:sz w:val="24"/>
          <w:szCs w:val="24"/>
        </w:rPr>
      </w:pPr>
      <w:r>
        <w:rPr>
          <w:rFonts w:ascii="Times New Roman" w:hAnsi="Times New Roman" w:cs="Times New Roman"/>
          <w:b/>
          <w:sz w:val="24"/>
          <w:szCs w:val="24"/>
        </w:rPr>
        <w:t>ANSELM’S</w:t>
      </w:r>
      <w:r w:rsidR="008006FB">
        <w:rPr>
          <w:rFonts w:ascii="Times New Roman" w:hAnsi="Times New Roman" w:cs="Times New Roman"/>
          <w:b/>
          <w:sz w:val="24"/>
          <w:szCs w:val="24"/>
        </w:rPr>
        <w:t xml:space="preserve"> </w:t>
      </w:r>
      <w:r>
        <w:rPr>
          <w:rFonts w:ascii="Times New Roman" w:hAnsi="Times New Roman" w:cs="Times New Roman"/>
          <w:b/>
          <w:sz w:val="24"/>
          <w:szCs w:val="24"/>
        </w:rPr>
        <w:t>CUR DEUS HOMO?</w:t>
      </w:r>
      <w:r w:rsidR="008006FB">
        <w:rPr>
          <w:rFonts w:ascii="Times New Roman" w:hAnsi="Times New Roman" w:cs="Times New Roman"/>
          <w:b/>
          <w:sz w:val="24"/>
          <w:szCs w:val="24"/>
        </w:rPr>
        <w:t>: A TEXTUAL ANALYSIS</w:t>
      </w:r>
    </w:p>
    <w:p w14:paraId="23EF8F60" w14:textId="46C6146B" w:rsidR="00E42267" w:rsidRDefault="002F35DA" w:rsidP="00963B33">
      <w:pPr>
        <w:spacing w:line="240" w:lineRule="auto"/>
        <w:rPr>
          <w:rFonts w:ascii="Times New Roman" w:hAnsi="Times New Roman" w:cs="Times New Roman"/>
          <w:sz w:val="24"/>
          <w:szCs w:val="24"/>
        </w:rPr>
      </w:pPr>
      <w:r>
        <w:rPr>
          <w:rFonts w:ascii="Times New Roman" w:hAnsi="Times New Roman" w:cs="Times New Roman"/>
          <w:b/>
          <w:sz w:val="24"/>
          <w:szCs w:val="24"/>
        </w:rPr>
        <w:t xml:space="preserve"> </w:t>
      </w:r>
      <w:r w:rsidR="006F43CC" w:rsidRPr="006F43CC">
        <w:rPr>
          <w:rFonts w:ascii="Times New Roman" w:hAnsi="Times New Roman" w:cs="Times New Roman"/>
          <w:b/>
          <w:sz w:val="24"/>
          <w:szCs w:val="24"/>
        </w:rPr>
        <w:t>Anselm, , and Edward S. Prout. Cur Deus Homo =: Why God Became Man. London: Religious Tract Society, 1886.</w:t>
      </w:r>
    </w:p>
    <w:p w14:paraId="13CC6FDA" w14:textId="77777777" w:rsidR="00C048C1" w:rsidRDefault="00C048C1" w:rsidP="00963B33">
      <w:pPr>
        <w:spacing w:line="240" w:lineRule="auto"/>
        <w:rPr>
          <w:rFonts w:ascii="Times New Roman" w:hAnsi="Times New Roman" w:cs="Times New Roman"/>
          <w:sz w:val="24"/>
          <w:szCs w:val="24"/>
        </w:rPr>
      </w:pPr>
    </w:p>
    <w:p w14:paraId="56C04AC4" w14:textId="7DC69285" w:rsidR="003344E2" w:rsidRDefault="00DC5A9F" w:rsidP="004C4ED8">
      <w:pPr>
        <w:spacing w:line="480" w:lineRule="auto"/>
        <w:rPr>
          <w:rFonts w:ascii="Times New Roman" w:hAnsi="Times New Roman" w:cs="Times New Roman"/>
          <w:sz w:val="24"/>
          <w:szCs w:val="24"/>
        </w:rPr>
      </w:pPr>
      <w:r>
        <w:rPr>
          <w:rFonts w:ascii="Times New Roman" w:hAnsi="Times New Roman" w:cs="Times New Roman"/>
          <w:sz w:val="24"/>
          <w:szCs w:val="24"/>
        </w:rPr>
        <w:t xml:space="preserve">Anselm’s Cur Deus Homo is a picture </w:t>
      </w:r>
      <w:r w:rsidR="004E6E09">
        <w:rPr>
          <w:rFonts w:ascii="Times New Roman" w:hAnsi="Times New Roman" w:cs="Times New Roman"/>
          <w:sz w:val="24"/>
          <w:szCs w:val="24"/>
        </w:rPr>
        <w:t>of</w:t>
      </w:r>
      <w:r>
        <w:rPr>
          <w:rFonts w:ascii="Times New Roman" w:hAnsi="Times New Roman" w:cs="Times New Roman"/>
          <w:sz w:val="24"/>
          <w:szCs w:val="24"/>
        </w:rPr>
        <w:t xml:space="preserve"> a conversation with a friend named Boso</w:t>
      </w:r>
      <w:r w:rsidR="003344E2">
        <w:rPr>
          <w:rFonts w:ascii="Times New Roman" w:hAnsi="Times New Roman" w:cs="Times New Roman"/>
          <w:sz w:val="24"/>
          <w:szCs w:val="24"/>
        </w:rPr>
        <w:t>.</w:t>
      </w:r>
      <w:r>
        <w:rPr>
          <w:rFonts w:ascii="Times New Roman" w:hAnsi="Times New Roman" w:cs="Times New Roman"/>
          <w:sz w:val="24"/>
          <w:szCs w:val="24"/>
        </w:rPr>
        <w:t xml:space="preserve"> There are questions asked from Boso to Anselm, </w:t>
      </w:r>
      <w:r w:rsidR="004E6E09">
        <w:rPr>
          <w:rFonts w:ascii="Times New Roman" w:hAnsi="Times New Roman" w:cs="Times New Roman"/>
          <w:sz w:val="24"/>
          <w:szCs w:val="24"/>
        </w:rPr>
        <w:t>and</w:t>
      </w:r>
      <w:r>
        <w:rPr>
          <w:rFonts w:ascii="Times New Roman" w:hAnsi="Times New Roman" w:cs="Times New Roman"/>
          <w:sz w:val="24"/>
          <w:szCs w:val="24"/>
        </w:rPr>
        <w:t xml:space="preserve"> </w:t>
      </w:r>
      <w:r w:rsidR="004E6E09">
        <w:rPr>
          <w:rFonts w:ascii="Times New Roman" w:hAnsi="Times New Roman" w:cs="Times New Roman"/>
          <w:sz w:val="24"/>
          <w:szCs w:val="24"/>
        </w:rPr>
        <w:t xml:space="preserve">Anselm </w:t>
      </w:r>
      <w:r>
        <w:rPr>
          <w:rFonts w:ascii="Times New Roman" w:hAnsi="Times New Roman" w:cs="Times New Roman"/>
          <w:sz w:val="24"/>
          <w:szCs w:val="24"/>
        </w:rPr>
        <w:t xml:space="preserve">meets the questions that Boso states. In this textual analysis, we will look into Cur Deus Homo to see if or how much is covered Christo-centrically. </w:t>
      </w:r>
    </w:p>
    <w:p w14:paraId="6AD86A06" w14:textId="4389954E" w:rsidR="00963B33" w:rsidRDefault="001F7300" w:rsidP="004C4ED8">
      <w:pPr>
        <w:spacing w:line="480" w:lineRule="auto"/>
        <w:rPr>
          <w:rFonts w:ascii="Times New Roman" w:hAnsi="Times New Roman" w:cs="Times New Roman"/>
          <w:b/>
          <w:sz w:val="24"/>
          <w:szCs w:val="24"/>
        </w:rPr>
      </w:pPr>
      <w:r>
        <w:rPr>
          <w:rFonts w:ascii="Times New Roman" w:hAnsi="Times New Roman" w:cs="Times New Roman"/>
          <w:b/>
          <w:sz w:val="24"/>
          <w:szCs w:val="24"/>
        </w:rPr>
        <w:t>Anselm’s</w:t>
      </w:r>
      <w:r w:rsidR="003344E2" w:rsidRPr="003344E2">
        <w:rPr>
          <w:rFonts w:ascii="Times New Roman" w:hAnsi="Times New Roman" w:cs="Times New Roman"/>
          <w:b/>
          <w:sz w:val="24"/>
          <w:szCs w:val="24"/>
        </w:rPr>
        <w:t xml:space="preserve"> Christology </w:t>
      </w:r>
    </w:p>
    <w:p w14:paraId="1E77F24A" w14:textId="3FDDAB67" w:rsidR="001F7300" w:rsidRDefault="001F7300" w:rsidP="004C4ED8">
      <w:pPr>
        <w:spacing w:line="480" w:lineRule="auto"/>
        <w:rPr>
          <w:rFonts w:ascii="Times New Roman" w:hAnsi="Times New Roman" w:cs="Times New Roman"/>
          <w:sz w:val="24"/>
          <w:szCs w:val="24"/>
        </w:rPr>
      </w:pPr>
      <w:r>
        <w:rPr>
          <w:rFonts w:ascii="Times New Roman" w:hAnsi="Times New Roman" w:cs="Times New Roman"/>
          <w:sz w:val="24"/>
          <w:szCs w:val="24"/>
        </w:rPr>
        <w:t xml:space="preserve">Anselm starts with </w:t>
      </w:r>
      <w:r w:rsidR="004E6E09">
        <w:rPr>
          <w:rFonts w:ascii="Times New Roman" w:hAnsi="Times New Roman" w:cs="Times New Roman"/>
          <w:sz w:val="24"/>
          <w:szCs w:val="24"/>
        </w:rPr>
        <w:t xml:space="preserve">the foundation upon which </w:t>
      </w:r>
      <w:r>
        <w:rPr>
          <w:rFonts w:ascii="Times New Roman" w:hAnsi="Times New Roman" w:cs="Times New Roman"/>
          <w:sz w:val="24"/>
          <w:szCs w:val="24"/>
        </w:rPr>
        <w:t xml:space="preserve">the entire work of Cur Deus Homo rests. </w:t>
      </w:r>
    </w:p>
    <w:p w14:paraId="60CDC9BD" w14:textId="471E3EF9" w:rsidR="0006734F" w:rsidRDefault="001F7300" w:rsidP="00B273BB">
      <w:pPr>
        <w:spacing w:line="480" w:lineRule="auto"/>
        <w:rPr>
          <w:rFonts w:ascii="Times New Roman" w:hAnsi="Times New Roman" w:cs="Times New Roman"/>
          <w:sz w:val="24"/>
          <w:szCs w:val="24"/>
        </w:rPr>
      </w:pPr>
      <w:r>
        <w:rPr>
          <w:rFonts w:ascii="Times New Roman" w:hAnsi="Times New Roman" w:cs="Times New Roman"/>
          <w:sz w:val="24"/>
          <w:szCs w:val="24"/>
        </w:rPr>
        <w:t>“for what cause or necessity, in sooth, God became man, and by his own death, as we believe and affirm, restored life to the world; when he might have done this by means of some other being, angelic or human, or merely by His will.”</w:t>
      </w:r>
      <w:r>
        <w:rPr>
          <w:rStyle w:val="FootnoteReference"/>
          <w:rFonts w:ascii="Times New Roman" w:hAnsi="Times New Roman" w:cs="Times New Roman"/>
          <w:sz w:val="24"/>
          <w:szCs w:val="24"/>
        </w:rPr>
        <w:footnoteReference w:id="1"/>
      </w:r>
    </w:p>
    <w:p w14:paraId="6E62BC95" w14:textId="12764D30" w:rsidR="001F7300" w:rsidRDefault="001F7300" w:rsidP="00B273BB">
      <w:pPr>
        <w:spacing w:line="480" w:lineRule="auto"/>
        <w:rPr>
          <w:rFonts w:ascii="Times New Roman" w:hAnsi="Times New Roman" w:cs="Times New Roman"/>
          <w:sz w:val="24"/>
          <w:szCs w:val="24"/>
        </w:rPr>
      </w:pPr>
      <w:r>
        <w:rPr>
          <w:rFonts w:ascii="Times New Roman" w:hAnsi="Times New Roman" w:cs="Times New Roman"/>
          <w:sz w:val="24"/>
          <w:szCs w:val="24"/>
        </w:rPr>
        <w:t xml:space="preserve">The centrality of the letter is a focus on if God could have restored life to the world by a different means. The questions asked of Cur Deus Homo may not directly address the nature in which Christ needed to be Christ, but as Anselm </w:t>
      </w:r>
      <w:r w:rsidR="006D552A">
        <w:rPr>
          <w:rFonts w:ascii="Times New Roman" w:hAnsi="Times New Roman" w:cs="Times New Roman"/>
          <w:sz w:val="24"/>
          <w:szCs w:val="24"/>
        </w:rPr>
        <w:t xml:space="preserve">answers different questions surrounding this discussion, he addresses </w:t>
      </w:r>
      <w:r w:rsidR="00966A50">
        <w:rPr>
          <w:rFonts w:ascii="Times New Roman" w:hAnsi="Times New Roman" w:cs="Times New Roman"/>
          <w:sz w:val="24"/>
          <w:szCs w:val="24"/>
        </w:rPr>
        <w:t xml:space="preserve">them indirectly. </w:t>
      </w:r>
    </w:p>
    <w:p w14:paraId="03AA7B45" w14:textId="4AE7837D" w:rsidR="00966A50" w:rsidRDefault="00966A50" w:rsidP="00B273BB">
      <w:pPr>
        <w:spacing w:line="480" w:lineRule="auto"/>
        <w:rPr>
          <w:rFonts w:ascii="Times New Roman" w:hAnsi="Times New Roman" w:cs="Times New Roman"/>
          <w:sz w:val="24"/>
          <w:szCs w:val="24"/>
        </w:rPr>
      </w:pPr>
      <w:r>
        <w:rPr>
          <w:rFonts w:ascii="Times New Roman" w:hAnsi="Times New Roman" w:cs="Times New Roman"/>
          <w:sz w:val="24"/>
          <w:szCs w:val="24"/>
        </w:rPr>
        <w:t>First, Anslem gets asked by Boso about the objections</w:t>
      </w:r>
      <w:r w:rsidR="004E6E09">
        <w:rPr>
          <w:rFonts w:ascii="Times New Roman" w:hAnsi="Times New Roman" w:cs="Times New Roman"/>
          <w:sz w:val="24"/>
          <w:szCs w:val="24"/>
        </w:rPr>
        <w:t xml:space="preserve"> to the faith of the non-</w:t>
      </w:r>
      <w:proofErr w:type="spellStart"/>
      <w:r w:rsidR="004E6E09">
        <w:rPr>
          <w:rFonts w:ascii="Times New Roman" w:hAnsi="Times New Roman" w:cs="Times New Roman"/>
          <w:sz w:val="24"/>
          <w:szCs w:val="24"/>
        </w:rPr>
        <w:t>beleiver</w:t>
      </w:r>
      <w:proofErr w:type="spellEnd"/>
      <w:r>
        <w:rPr>
          <w:rFonts w:ascii="Times New Roman" w:hAnsi="Times New Roman" w:cs="Times New Roman"/>
          <w:sz w:val="24"/>
          <w:szCs w:val="24"/>
        </w:rPr>
        <w:t xml:space="preserve"> and the reply of the believer. This may seem a bit strange to discuss when focusing on Anselm’s Christology, but the two are directly related. For Anslem</w:t>
      </w:r>
      <w:r w:rsidR="004E6E09">
        <w:rPr>
          <w:rFonts w:ascii="Times New Roman" w:hAnsi="Times New Roman" w:cs="Times New Roman"/>
          <w:sz w:val="24"/>
          <w:szCs w:val="24"/>
        </w:rPr>
        <w:t>,</w:t>
      </w:r>
      <w:r>
        <w:rPr>
          <w:rFonts w:ascii="Times New Roman" w:hAnsi="Times New Roman" w:cs="Times New Roman"/>
          <w:sz w:val="24"/>
          <w:szCs w:val="24"/>
        </w:rPr>
        <w:t xml:space="preserve"> a proper understanding of the view of Christology must start with moving from ridicule to worship. </w:t>
      </w:r>
    </w:p>
    <w:p w14:paraId="5C61E106" w14:textId="521E4485" w:rsidR="00966A50" w:rsidRDefault="00966A50" w:rsidP="00B273BB">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“We do no injustice or dishonour to God, but give him thanks with all the heart, praising and proclaiming in ineffable height of his compassion… </w:t>
      </w:r>
      <w:r w:rsidR="00D80FDF">
        <w:rPr>
          <w:rFonts w:ascii="Times New Roman" w:hAnsi="Times New Roman" w:cs="Times New Roman"/>
          <w:sz w:val="24"/>
          <w:szCs w:val="24"/>
        </w:rPr>
        <w:t>Nor</w:t>
      </w:r>
      <w:r>
        <w:rPr>
          <w:rFonts w:ascii="Times New Roman" w:hAnsi="Times New Roman" w:cs="Times New Roman"/>
          <w:sz w:val="24"/>
          <w:szCs w:val="24"/>
        </w:rPr>
        <w:t xml:space="preserve"> did they but carefully consider how fitly </w:t>
      </w:r>
      <w:r w:rsidR="00480F2C">
        <w:rPr>
          <w:rFonts w:ascii="Times New Roman" w:hAnsi="Times New Roman" w:cs="Times New Roman"/>
          <w:sz w:val="24"/>
          <w:szCs w:val="24"/>
        </w:rPr>
        <w:t>o</w:t>
      </w:r>
      <w:r>
        <w:rPr>
          <w:rFonts w:ascii="Times New Roman" w:hAnsi="Times New Roman" w:cs="Times New Roman"/>
          <w:sz w:val="24"/>
          <w:szCs w:val="24"/>
        </w:rPr>
        <w:t xml:space="preserve">n this way human redemption is secured, they would not ridicule our simplicity, but would rather join </w:t>
      </w:r>
      <w:r w:rsidR="00480F2C">
        <w:rPr>
          <w:rFonts w:ascii="Times New Roman" w:hAnsi="Times New Roman" w:cs="Times New Roman"/>
          <w:sz w:val="24"/>
          <w:szCs w:val="24"/>
        </w:rPr>
        <w:t>in</w:t>
      </w:r>
      <w:r>
        <w:rPr>
          <w:rFonts w:ascii="Times New Roman" w:hAnsi="Times New Roman" w:cs="Times New Roman"/>
          <w:sz w:val="24"/>
          <w:szCs w:val="24"/>
        </w:rPr>
        <w:t xml:space="preserve"> with us in praising the wise beneficence of God. For, as death came upon the human race by disobedience of man, it was fitting that by man’s obedience life should be restored.”</w:t>
      </w:r>
      <w:r>
        <w:rPr>
          <w:rStyle w:val="FootnoteReference"/>
          <w:rFonts w:ascii="Times New Roman" w:hAnsi="Times New Roman" w:cs="Times New Roman"/>
          <w:sz w:val="24"/>
          <w:szCs w:val="24"/>
        </w:rPr>
        <w:footnoteReference w:id="2"/>
      </w:r>
    </w:p>
    <w:p w14:paraId="3F172760" w14:textId="2EDF99E6" w:rsidR="00966A50" w:rsidRDefault="00966A50" w:rsidP="00B273BB">
      <w:pPr>
        <w:spacing w:line="480" w:lineRule="auto"/>
        <w:rPr>
          <w:rFonts w:ascii="Times New Roman" w:hAnsi="Times New Roman" w:cs="Times New Roman"/>
          <w:sz w:val="24"/>
          <w:szCs w:val="24"/>
        </w:rPr>
      </w:pPr>
      <w:r>
        <w:rPr>
          <w:rFonts w:ascii="Times New Roman" w:hAnsi="Times New Roman" w:cs="Times New Roman"/>
          <w:sz w:val="24"/>
          <w:szCs w:val="24"/>
        </w:rPr>
        <w:t xml:space="preserve">Anselm explains the deeper the individual digs into the depths in which Christ was the sacrifice the </w:t>
      </w:r>
      <w:r w:rsidR="00480F2C">
        <w:rPr>
          <w:rFonts w:ascii="Times New Roman" w:hAnsi="Times New Roman" w:cs="Times New Roman"/>
          <w:sz w:val="24"/>
          <w:szCs w:val="24"/>
        </w:rPr>
        <w:t>more</w:t>
      </w:r>
      <w:r>
        <w:rPr>
          <w:rFonts w:ascii="Times New Roman" w:hAnsi="Times New Roman" w:cs="Times New Roman"/>
          <w:sz w:val="24"/>
          <w:szCs w:val="24"/>
        </w:rPr>
        <w:t xml:space="preserve"> that individual should worship God. The doctrine of Christ for Anselm was not merely a doctrine on its own, but a doctrine that led to doxology. This appropriateness for Anselm is a core belief in Aquinas’ Christology, but Anslem covers it from a different angle. The perspective starts with worship, moving from an individual that ridicules the ‘simpl</w:t>
      </w:r>
      <w:r w:rsidR="00CF7973">
        <w:rPr>
          <w:rFonts w:ascii="Times New Roman" w:hAnsi="Times New Roman" w:cs="Times New Roman"/>
          <w:sz w:val="24"/>
          <w:szCs w:val="24"/>
        </w:rPr>
        <w:t>e</w:t>
      </w:r>
      <w:r>
        <w:rPr>
          <w:rFonts w:ascii="Times New Roman" w:hAnsi="Times New Roman" w:cs="Times New Roman"/>
          <w:sz w:val="24"/>
          <w:szCs w:val="24"/>
        </w:rPr>
        <w:t xml:space="preserve">’ doctrine of the incarnation to a worshipful experience of </w:t>
      </w:r>
      <w:r w:rsidR="00CF7973">
        <w:rPr>
          <w:rFonts w:ascii="Times New Roman" w:hAnsi="Times New Roman" w:cs="Times New Roman"/>
          <w:sz w:val="24"/>
          <w:szCs w:val="24"/>
        </w:rPr>
        <w:t>its depth</w:t>
      </w:r>
      <w:r>
        <w:rPr>
          <w:rFonts w:ascii="Times New Roman" w:hAnsi="Times New Roman" w:cs="Times New Roman"/>
          <w:sz w:val="24"/>
          <w:szCs w:val="24"/>
        </w:rPr>
        <w:t xml:space="preserve">. </w:t>
      </w:r>
    </w:p>
    <w:p w14:paraId="7E5ABC7B" w14:textId="71CBCC02" w:rsidR="00CF7973" w:rsidRDefault="00CF7973" w:rsidP="00B273BB">
      <w:pPr>
        <w:spacing w:line="480" w:lineRule="auto"/>
        <w:rPr>
          <w:rFonts w:ascii="Times New Roman" w:hAnsi="Times New Roman" w:cs="Times New Roman"/>
          <w:sz w:val="24"/>
          <w:szCs w:val="24"/>
        </w:rPr>
      </w:pPr>
      <w:r>
        <w:rPr>
          <w:rFonts w:ascii="Times New Roman" w:hAnsi="Times New Roman" w:cs="Times New Roman"/>
          <w:sz w:val="24"/>
          <w:szCs w:val="24"/>
        </w:rPr>
        <w:t xml:space="preserve">Anslem then continues to discuss how this redemption could only take place by God because of worship. Anselm is focused on God being the supreme being of worship, and therefore no one or nothing else apart from God could redeem and rescue the world because they would not be due the proper worship. </w:t>
      </w:r>
    </w:p>
    <w:p w14:paraId="325E579F" w14:textId="531FD516" w:rsidR="00CF7973" w:rsidRDefault="00CF7973" w:rsidP="00B273BB">
      <w:pPr>
        <w:spacing w:line="480" w:lineRule="auto"/>
        <w:rPr>
          <w:rFonts w:ascii="Times New Roman" w:hAnsi="Times New Roman" w:cs="Times New Roman"/>
          <w:sz w:val="24"/>
          <w:szCs w:val="24"/>
        </w:rPr>
      </w:pPr>
      <w:r>
        <w:rPr>
          <w:rFonts w:ascii="Times New Roman" w:hAnsi="Times New Roman" w:cs="Times New Roman"/>
          <w:sz w:val="24"/>
          <w:szCs w:val="24"/>
        </w:rPr>
        <w:t xml:space="preserve">“Do you not </w:t>
      </w:r>
      <w:r w:rsidR="001E4013">
        <w:rPr>
          <w:rFonts w:ascii="Times New Roman" w:hAnsi="Times New Roman" w:cs="Times New Roman"/>
          <w:sz w:val="24"/>
          <w:szCs w:val="24"/>
        </w:rPr>
        <w:t>perceive</w:t>
      </w:r>
      <w:r>
        <w:rPr>
          <w:rFonts w:ascii="Times New Roman" w:hAnsi="Times New Roman" w:cs="Times New Roman"/>
          <w:sz w:val="24"/>
          <w:szCs w:val="24"/>
        </w:rPr>
        <w:t xml:space="preserve"> that</w:t>
      </w:r>
      <w:r w:rsidR="004D34BC">
        <w:rPr>
          <w:rFonts w:ascii="Times New Roman" w:hAnsi="Times New Roman" w:cs="Times New Roman"/>
          <w:sz w:val="24"/>
          <w:szCs w:val="24"/>
        </w:rPr>
        <w:t>, if</w:t>
      </w:r>
      <w:r>
        <w:rPr>
          <w:rFonts w:ascii="Times New Roman" w:hAnsi="Times New Roman" w:cs="Times New Roman"/>
          <w:sz w:val="24"/>
          <w:szCs w:val="24"/>
        </w:rPr>
        <w:t xml:space="preserve"> any other being should rescue man from eternal death, man would </w:t>
      </w:r>
      <w:r w:rsidR="00174059">
        <w:rPr>
          <w:rFonts w:ascii="Times New Roman" w:hAnsi="Times New Roman" w:cs="Times New Roman"/>
          <w:sz w:val="24"/>
          <w:szCs w:val="24"/>
        </w:rPr>
        <w:t xml:space="preserve">rightly be adjudged as the servant of that being? Now if this be so, he would in no wise be restored to that dignity which would have been his had he never sinned. For he, who was to be </w:t>
      </w:r>
      <w:r w:rsidR="00174059">
        <w:rPr>
          <w:rFonts w:ascii="Times New Roman" w:hAnsi="Times New Roman" w:cs="Times New Roman"/>
          <w:sz w:val="24"/>
          <w:szCs w:val="24"/>
        </w:rPr>
        <w:lastRenderedPageBreak/>
        <w:t xml:space="preserve">through eternity only the servant of a being God and an equal with the </w:t>
      </w:r>
      <w:r w:rsidR="001E4013">
        <w:rPr>
          <w:rFonts w:ascii="Times New Roman" w:hAnsi="Times New Roman" w:cs="Times New Roman"/>
          <w:sz w:val="24"/>
          <w:szCs w:val="24"/>
        </w:rPr>
        <w:t>holy angels, would now be the servant of a being who was not God, and whom the angels did not serve.”</w:t>
      </w:r>
      <w:r w:rsidR="001E4013">
        <w:rPr>
          <w:rStyle w:val="FootnoteReference"/>
          <w:rFonts w:ascii="Times New Roman" w:hAnsi="Times New Roman" w:cs="Times New Roman"/>
          <w:sz w:val="24"/>
          <w:szCs w:val="24"/>
        </w:rPr>
        <w:footnoteReference w:id="3"/>
      </w:r>
    </w:p>
    <w:p w14:paraId="35436807" w14:textId="321BF299" w:rsidR="001E4013" w:rsidRDefault="001E4013" w:rsidP="00B273BB">
      <w:pPr>
        <w:spacing w:line="480" w:lineRule="auto"/>
        <w:rPr>
          <w:rFonts w:ascii="Times New Roman" w:hAnsi="Times New Roman" w:cs="Times New Roman"/>
          <w:sz w:val="24"/>
          <w:szCs w:val="24"/>
        </w:rPr>
      </w:pPr>
      <w:r>
        <w:rPr>
          <w:rFonts w:ascii="Times New Roman" w:hAnsi="Times New Roman" w:cs="Times New Roman"/>
          <w:sz w:val="24"/>
          <w:szCs w:val="24"/>
        </w:rPr>
        <w:t xml:space="preserve">The savior of the world according to Anselm could have only been fully God and fully man because only God deserves the fullness of worship that is offered for this redemption. </w:t>
      </w:r>
    </w:p>
    <w:p w14:paraId="26DBBA2D" w14:textId="7A67CB59" w:rsidR="009C4ADA" w:rsidRDefault="001E4013" w:rsidP="00B273BB">
      <w:pPr>
        <w:spacing w:line="480" w:lineRule="auto"/>
        <w:rPr>
          <w:rFonts w:ascii="Times New Roman" w:hAnsi="Times New Roman" w:cs="Times New Roman"/>
          <w:sz w:val="24"/>
          <w:szCs w:val="24"/>
        </w:rPr>
      </w:pPr>
      <w:r>
        <w:rPr>
          <w:rFonts w:ascii="Times New Roman" w:hAnsi="Times New Roman" w:cs="Times New Roman"/>
          <w:sz w:val="24"/>
          <w:szCs w:val="24"/>
        </w:rPr>
        <w:t xml:space="preserve">Anslem continues on to discuss the nature in </w:t>
      </w:r>
      <w:r w:rsidR="009C4ADA">
        <w:rPr>
          <w:rFonts w:ascii="Times New Roman" w:hAnsi="Times New Roman" w:cs="Times New Roman"/>
          <w:sz w:val="24"/>
          <w:szCs w:val="24"/>
        </w:rPr>
        <w:t xml:space="preserve">which Christ is both obedient to the Father and is acting completely upon his own will to die upon the cross. </w:t>
      </w:r>
    </w:p>
    <w:p w14:paraId="7AF11741" w14:textId="54D7A1E2" w:rsidR="009C4ADA" w:rsidRDefault="009C4ADA" w:rsidP="00B273BB">
      <w:pPr>
        <w:spacing w:line="480" w:lineRule="auto"/>
        <w:rPr>
          <w:rFonts w:ascii="Times New Roman" w:hAnsi="Times New Roman" w:cs="Times New Roman"/>
          <w:sz w:val="24"/>
          <w:szCs w:val="24"/>
        </w:rPr>
      </w:pPr>
      <w:r>
        <w:rPr>
          <w:rFonts w:ascii="Times New Roman" w:hAnsi="Times New Roman" w:cs="Times New Roman"/>
          <w:sz w:val="24"/>
          <w:szCs w:val="24"/>
        </w:rPr>
        <w:t>“God did not, therefore compel Christ to die; but he suffered death of his own will, not yielding up his life as an act of obedience, but on account of his obedience in maintaining holiness; for he held out so firmly in this obedience that he met death on account of it.”</w:t>
      </w:r>
      <w:r>
        <w:rPr>
          <w:rStyle w:val="FootnoteReference"/>
          <w:rFonts w:ascii="Times New Roman" w:hAnsi="Times New Roman" w:cs="Times New Roman"/>
          <w:sz w:val="24"/>
          <w:szCs w:val="24"/>
        </w:rPr>
        <w:footnoteReference w:id="4"/>
      </w:r>
    </w:p>
    <w:p w14:paraId="6F6A3B75" w14:textId="073E803E" w:rsidR="009C4ADA" w:rsidRDefault="009C4ADA" w:rsidP="00B273BB">
      <w:pPr>
        <w:spacing w:line="480" w:lineRule="auto"/>
        <w:rPr>
          <w:rFonts w:ascii="Times New Roman" w:hAnsi="Times New Roman" w:cs="Times New Roman"/>
          <w:sz w:val="24"/>
          <w:szCs w:val="24"/>
        </w:rPr>
      </w:pPr>
      <w:r>
        <w:rPr>
          <w:rFonts w:ascii="Times New Roman" w:hAnsi="Times New Roman" w:cs="Times New Roman"/>
          <w:sz w:val="24"/>
          <w:szCs w:val="24"/>
        </w:rPr>
        <w:t>Anslem discusses Jesus dying upon the cross not simply because he was compelled by God, but out of obedience. Jesus, in fulfillment of the prophecy to be the redeemer and savior of the world, was perfectly obedient. According to Anselm this obedience was not something Jesus himself did not want to do.</w:t>
      </w:r>
    </w:p>
    <w:p w14:paraId="57E6D8D7" w14:textId="1A9E46FA" w:rsidR="009C4ADA" w:rsidRDefault="009C4ADA" w:rsidP="00B273BB">
      <w:pPr>
        <w:spacing w:line="480" w:lineRule="auto"/>
        <w:rPr>
          <w:rFonts w:ascii="Times New Roman" w:hAnsi="Times New Roman" w:cs="Times New Roman"/>
          <w:sz w:val="24"/>
          <w:szCs w:val="24"/>
        </w:rPr>
      </w:pPr>
      <w:r>
        <w:rPr>
          <w:rFonts w:ascii="Times New Roman" w:hAnsi="Times New Roman" w:cs="Times New Roman"/>
          <w:sz w:val="24"/>
          <w:szCs w:val="24"/>
        </w:rPr>
        <w:t xml:space="preserve">“For it is not meant that he could have attained his exaltation in any other way but by obedience unto death; nor is it meant that his exaltation was conferred on him, only as a reward of his obedience; but the expression is used because he had agreed with the Father and the Holy Spirit, that there was no other way to reveal to the world the height of his omnipotence, than by His death.” </w:t>
      </w:r>
    </w:p>
    <w:p w14:paraId="769BFA1D" w14:textId="776F6BB7" w:rsidR="006C2B82" w:rsidRDefault="009C4ADA" w:rsidP="00B273BB">
      <w:pPr>
        <w:spacing w:line="480" w:lineRule="auto"/>
        <w:rPr>
          <w:rFonts w:ascii="Times New Roman" w:hAnsi="Times New Roman" w:cs="Times New Roman"/>
          <w:sz w:val="24"/>
          <w:szCs w:val="24"/>
        </w:rPr>
      </w:pPr>
      <w:r>
        <w:rPr>
          <w:rFonts w:ascii="Times New Roman" w:hAnsi="Times New Roman" w:cs="Times New Roman"/>
          <w:sz w:val="24"/>
          <w:szCs w:val="24"/>
        </w:rPr>
        <w:t>The death of Jesus was not a work that was devoid of his own desire or volition. Jesus humb</w:t>
      </w:r>
      <w:r w:rsidR="006C2B82">
        <w:rPr>
          <w:rFonts w:ascii="Times New Roman" w:hAnsi="Times New Roman" w:cs="Times New Roman"/>
          <w:sz w:val="24"/>
          <w:szCs w:val="24"/>
        </w:rPr>
        <w:t xml:space="preserve">led </w:t>
      </w:r>
      <w:r>
        <w:rPr>
          <w:rFonts w:ascii="Times New Roman" w:hAnsi="Times New Roman" w:cs="Times New Roman"/>
          <w:sz w:val="24"/>
          <w:szCs w:val="24"/>
        </w:rPr>
        <w:t>Himself</w:t>
      </w:r>
      <w:r w:rsidR="00403F76">
        <w:rPr>
          <w:rFonts w:ascii="Times New Roman" w:hAnsi="Times New Roman" w:cs="Times New Roman"/>
          <w:sz w:val="24"/>
          <w:szCs w:val="24"/>
        </w:rPr>
        <w:t xml:space="preserve"> to fulfill the </w:t>
      </w:r>
      <w:r w:rsidR="006C2B82">
        <w:rPr>
          <w:rFonts w:ascii="Times New Roman" w:hAnsi="Times New Roman" w:cs="Times New Roman"/>
          <w:sz w:val="24"/>
          <w:szCs w:val="24"/>
        </w:rPr>
        <w:t xml:space="preserve">punishment that God demanded to rescue the human race. Anselm </w:t>
      </w:r>
      <w:r w:rsidR="006C2B82">
        <w:rPr>
          <w:rFonts w:ascii="Times New Roman" w:hAnsi="Times New Roman" w:cs="Times New Roman"/>
          <w:sz w:val="24"/>
          <w:szCs w:val="24"/>
        </w:rPr>
        <w:lastRenderedPageBreak/>
        <w:t xml:space="preserve">describes this interaction with Jesus and the will of the Father and how the humanity of Jesus was needed. </w:t>
      </w:r>
    </w:p>
    <w:p w14:paraId="451597FF" w14:textId="4AF522F6" w:rsidR="009C4ADA" w:rsidRDefault="006C2B82" w:rsidP="00B273BB">
      <w:pPr>
        <w:spacing w:line="480" w:lineRule="auto"/>
        <w:rPr>
          <w:rFonts w:ascii="Times New Roman" w:hAnsi="Times New Roman" w:cs="Times New Roman"/>
          <w:sz w:val="24"/>
          <w:szCs w:val="24"/>
        </w:rPr>
      </w:pPr>
      <w:r>
        <w:rPr>
          <w:rFonts w:ascii="Times New Roman" w:hAnsi="Times New Roman" w:cs="Times New Roman"/>
          <w:sz w:val="24"/>
          <w:szCs w:val="24"/>
        </w:rPr>
        <w:t>“He speaks of the will of the Father, not because the Father preferred the death of the Son to his life; but because the Father was not willing to rescue the human race, unless man were to do even as great a thing as was signified in the death of Christ.”</w:t>
      </w:r>
      <w:r w:rsidR="005A11B1">
        <w:rPr>
          <w:rStyle w:val="FootnoteReference"/>
          <w:rFonts w:ascii="Times New Roman" w:hAnsi="Times New Roman" w:cs="Times New Roman"/>
          <w:sz w:val="24"/>
          <w:szCs w:val="24"/>
        </w:rPr>
        <w:footnoteReference w:id="5"/>
      </w:r>
      <w:r>
        <w:rPr>
          <w:rFonts w:ascii="Times New Roman" w:hAnsi="Times New Roman" w:cs="Times New Roman"/>
          <w:sz w:val="24"/>
          <w:szCs w:val="24"/>
        </w:rPr>
        <w:t xml:space="preserve"> </w:t>
      </w:r>
    </w:p>
    <w:p w14:paraId="6054BED5" w14:textId="3C7AEACC" w:rsidR="00C73F45" w:rsidRDefault="006C2B82" w:rsidP="00B273BB">
      <w:pPr>
        <w:spacing w:line="480" w:lineRule="auto"/>
        <w:rPr>
          <w:rFonts w:ascii="Times New Roman" w:hAnsi="Times New Roman" w:cs="Times New Roman"/>
          <w:sz w:val="24"/>
          <w:szCs w:val="24"/>
        </w:rPr>
      </w:pPr>
      <w:r>
        <w:rPr>
          <w:rFonts w:ascii="Times New Roman" w:hAnsi="Times New Roman" w:cs="Times New Roman"/>
          <w:sz w:val="24"/>
          <w:szCs w:val="24"/>
        </w:rPr>
        <w:t>Jesus needed to take on flesh to satisfy the wrath of God against humani</w:t>
      </w:r>
      <w:r w:rsidR="00480F2C">
        <w:rPr>
          <w:rFonts w:ascii="Times New Roman" w:hAnsi="Times New Roman" w:cs="Times New Roman"/>
          <w:sz w:val="24"/>
          <w:szCs w:val="24"/>
        </w:rPr>
        <w:t>ty’s</w:t>
      </w:r>
      <w:r>
        <w:rPr>
          <w:rFonts w:ascii="Times New Roman" w:hAnsi="Times New Roman" w:cs="Times New Roman"/>
          <w:sz w:val="24"/>
          <w:szCs w:val="24"/>
        </w:rPr>
        <w:t xml:space="preserve"> sin. </w:t>
      </w:r>
      <w:r w:rsidR="005A11B1">
        <w:rPr>
          <w:rFonts w:ascii="Times New Roman" w:hAnsi="Times New Roman" w:cs="Times New Roman"/>
          <w:sz w:val="24"/>
          <w:szCs w:val="24"/>
        </w:rPr>
        <w:t>Jesus</w:t>
      </w:r>
      <w:r w:rsidR="00480F2C">
        <w:rPr>
          <w:rFonts w:ascii="Times New Roman" w:hAnsi="Times New Roman" w:cs="Times New Roman"/>
          <w:sz w:val="24"/>
          <w:szCs w:val="24"/>
        </w:rPr>
        <w:t>,</w:t>
      </w:r>
      <w:r w:rsidR="005A11B1">
        <w:rPr>
          <w:rFonts w:ascii="Times New Roman" w:hAnsi="Times New Roman" w:cs="Times New Roman"/>
          <w:sz w:val="24"/>
          <w:szCs w:val="24"/>
        </w:rPr>
        <w:t xml:space="preserve"> as Anselm says, “preferred to suffer. Rather than that the human race should be lost...”</w:t>
      </w:r>
      <w:r w:rsidR="005A11B1">
        <w:rPr>
          <w:rStyle w:val="FootnoteReference"/>
          <w:rFonts w:ascii="Times New Roman" w:hAnsi="Times New Roman" w:cs="Times New Roman"/>
          <w:sz w:val="24"/>
          <w:szCs w:val="24"/>
        </w:rPr>
        <w:footnoteReference w:id="6"/>
      </w:r>
      <w:r w:rsidR="005A11B1">
        <w:rPr>
          <w:rFonts w:ascii="Times New Roman" w:hAnsi="Times New Roman" w:cs="Times New Roman"/>
          <w:sz w:val="24"/>
          <w:szCs w:val="24"/>
        </w:rPr>
        <w:t xml:space="preserve"> This is </w:t>
      </w:r>
      <w:r w:rsidR="00C73F45">
        <w:rPr>
          <w:rFonts w:ascii="Times New Roman" w:hAnsi="Times New Roman" w:cs="Times New Roman"/>
          <w:sz w:val="24"/>
          <w:szCs w:val="24"/>
        </w:rPr>
        <w:t>not against the will of Jesus, but is the direct will of the God-Man. It is not as if the humanity of Jesus did not desire to die this death, but the divine nature did</w:t>
      </w:r>
      <w:r w:rsidR="00480F2C">
        <w:rPr>
          <w:rFonts w:ascii="Times New Roman" w:hAnsi="Times New Roman" w:cs="Times New Roman"/>
          <w:sz w:val="24"/>
          <w:szCs w:val="24"/>
        </w:rPr>
        <w:t>;</w:t>
      </w:r>
      <w:r w:rsidR="00C73F45">
        <w:rPr>
          <w:rFonts w:ascii="Times New Roman" w:hAnsi="Times New Roman" w:cs="Times New Roman"/>
          <w:sz w:val="24"/>
          <w:szCs w:val="24"/>
        </w:rPr>
        <w:t xml:space="preserve"> rather, both</w:t>
      </w:r>
      <w:r w:rsidR="00480F2C">
        <w:rPr>
          <w:rFonts w:ascii="Times New Roman" w:hAnsi="Times New Roman" w:cs="Times New Roman"/>
          <w:sz w:val="24"/>
          <w:szCs w:val="24"/>
        </w:rPr>
        <w:t xml:space="preserve"> natures were never separated and knew</w:t>
      </w:r>
      <w:r w:rsidR="00C73F45">
        <w:rPr>
          <w:rFonts w:ascii="Times New Roman" w:hAnsi="Times New Roman" w:cs="Times New Roman"/>
          <w:sz w:val="24"/>
          <w:szCs w:val="24"/>
        </w:rPr>
        <w:t xml:space="preserve"> what needed to be done</w:t>
      </w:r>
      <w:r w:rsidR="00480F2C">
        <w:rPr>
          <w:rFonts w:ascii="Times New Roman" w:hAnsi="Times New Roman" w:cs="Times New Roman"/>
          <w:sz w:val="24"/>
          <w:szCs w:val="24"/>
        </w:rPr>
        <w:t>.</w:t>
      </w:r>
      <w:r w:rsidR="00C73F45">
        <w:rPr>
          <w:rFonts w:ascii="Times New Roman" w:hAnsi="Times New Roman" w:cs="Times New Roman"/>
          <w:sz w:val="24"/>
          <w:szCs w:val="24"/>
        </w:rPr>
        <w:t xml:space="preserve"> </w:t>
      </w:r>
      <w:r w:rsidR="00480F2C">
        <w:rPr>
          <w:rFonts w:ascii="Times New Roman" w:hAnsi="Times New Roman" w:cs="Times New Roman"/>
          <w:sz w:val="24"/>
          <w:szCs w:val="24"/>
        </w:rPr>
        <w:t xml:space="preserve">The natures </w:t>
      </w:r>
      <w:r w:rsidR="00C73F45">
        <w:rPr>
          <w:rFonts w:ascii="Times New Roman" w:hAnsi="Times New Roman" w:cs="Times New Roman"/>
          <w:sz w:val="24"/>
          <w:szCs w:val="24"/>
        </w:rPr>
        <w:t>followed on in one accord for the death of the humanity of Jesus to take place.</w:t>
      </w:r>
    </w:p>
    <w:p w14:paraId="20F90E0B" w14:textId="23D85391" w:rsidR="00C73F45" w:rsidRDefault="00C73F45" w:rsidP="00B273BB">
      <w:pPr>
        <w:spacing w:line="480" w:lineRule="auto"/>
        <w:rPr>
          <w:rFonts w:ascii="Times New Roman" w:hAnsi="Times New Roman" w:cs="Times New Roman"/>
          <w:sz w:val="24"/>
          <w:szCs w:val="24"/>
        </w:rPr>
      </w:pPr>
      <w:r>
        <w:rPr>
          <w:rFonts w:ascii="Times New Roman" w:hAnsi="Times New Roman" w:cs="Times New Roman"/>
          <w:sz w:val="24"/>
          <w:szCs w:val="24"/>
        </w:rPr>
        <w:t xml:space="preserve"> The purpose or need for the Son to die was the sinfulness of humanity. Anslem describes the nature of sin as taking away the honour due to the creator.</w:t>
      </w:r>
      <w:r>
        <w:rPr>
          <w:rStyle w:val="FootnoteReference"/>
          <w:rFonts w:ascii="Times New Roman" w:hAnsi="Times New Roman" w:cs="Times New Roman"/>
          <w:sz w:val="24"/>
          <w:szCs w:val="24"/>
        </w:rPr>
        <w:footnoteReference w:id="7"/>
      </w:r>
      <w:r>
        <w:rPr>
          <w:rFonts w:ascii="Times New Roman" w:hAnsi="Times New Roman" w:cs="Times New Roman"/>
          <w:sz w:val="24"/>
          <w:szCs w:val="24"/>
        </w:rPr>
        <w:t xml:space="preserve"> How does this tie back to Anselm’s Christology? Jesus takes upon flesh to bring the honour and glory back to </w:t>
      </w:r>
      <w:r w:rsidR="00D80FDF">
        <w:rPr>
          <w:rFonts w:ascii="Times New Roman" w:hAnsi="Times New Roman" w:cs="Times New Roman"/>
          <w:sz w:val="24"/>
          <w:szCs w:val="24"/>
        </w:rPr>
        <w:t>its</w:t>
      </w:r>
      <w:r>
        <w:rPr>
          <w:rFonts w:ascii="Times New Roman" w:hAnsi="Times New Roman" w:cs="Times New Roman"/>
          <w:sz w:val="24"/>
          <w:szCs w:val="24"/>
        </w:rPr>
        <w:t xml:space="preserve"> right and proper place, that is to God. Worship and glory have a massive role in Anselm’s Christology, not merely from God</w:t>
      </w:r>
      <w:r w:rsidR="00480F2C">
        <w:rPr>
          <w:rFonts w:ascii="Times New Roman" w:hAnsi="Times New Roman" w:cs="Times New Roman"/>
          <w:sz w:val="24"/>
          <w:szCs w:val="24"/>
        </w:rPr>
        <w:t>’s perspective</w:t>
      </w:r>
      <w:r>
        <w:rPr>
          <w:rFonts w:ascii="Times New Roman" w:hAnsi="Times New Roman" w:cs="Times New Roman"/>
          <w:sz w:val="24"/>
          <w:szCs w:val="24"/>
        </w:rPr>
        <w:t xml:space="preserve">, but from humanity’s as well. </w:t>
      </w:r>
    </w:p>
    <w:p w14:paraId="3785134D" w14:textId="485F60A0" w:rsidR="00C73F45" w:rsidRDefault="00C73F45" w:rsidP="00B273BB">
      <w:pPr>
        <w:spacing w:line="480" w:lineRule="auto"/>
        <w:rPr>
          <w:rFonts w:ascii="Times New Roman" w:hAnsi="Times New Roman" w:cs="Times New Roman"/>
          <w:sz w:val="24"/>
          <w:szCs w:val="24"/>
        </w:rPr>
      </w:pPr>
      <w:r>
        <w:rPr>
          <w:rFonts w:ascii="Times New Roman" w:hAnsi="Times New Roman" w:cs="Times New Roman"/>
          <w:sz w:val="24"/>
          <w:szCs w:val="24"/>
        </w:rPr>
        <w:t xml:space="preserve">Jesus dying on the cross for the sin of the world to bring praise and glory back to </w:t>
      </w:r>
      <w:r w:rsidR="00D80FDF">
        <w:rPr>
          <w:rFonts w:ascii="Times New Roman" w:hAnsi="Times New Roman" w:cs="Times New Roman"/>
          <w:sz w:val="24"/>
          <w:szCs w:val="24"/>
        </w:rPr>
        <w:t>its</w:t>
      </w:r>
      <w:r>
        <w:rPr>
          <w:rFonts w:ascii="Times New Roman" w:hAnsi="Times New Roman" w:cs="Times New Roman"/>
          <w:sz w:val="24"/>
          <w:szCs w:val="24"/>
        </w:rPr>
        <w:t xml:space="preserve"> proper place was not merely for God but for humanity’s enjoyment. </w:t>
      </w:r>
    </w:p>
    <w:p w14:paraId="6F74A839" w14:textId="00C6FE34" w:rsidR="00C73F45" w:rsidRDefault="00C73F45" w:rsidP="00B273BB">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“It ought not to be disputed that rational nature was made holy by God, in order to be happy in enjoying Him….Therefore man, whose nature is rational, was made holy for this end, that he might be happy in enjoying God.”</w:t>
      </w:r>
      <w:r>
        <w:rPr>
          <w:rStyle w:val="FootnoteReference"/>
          <w:rFonts w:ascii="Times New Roman" w:hAnsi="Times New Roman" w:cs="Times New Roman"/>
          <w:sz w:val="24"/>
          <w:szCs w:val="24"/>
        </w:rPr>
        <w:footnoteReference w:id="8"/>
      </w:r>
    </w:p>
    <w:p w14:paraId="07A6370A" w14:textId="66EC1431" w:rsidR="005E4B54" w:rsidRDefault="00C73F45" w:rsidP="00B273BB">
      <w:pPr>
        <w:spacing w:line="480" w:lineRule="auto"/>
        <w:rPr>
          <w:rFonts w:ascii="Times New Roman" w:hAnsi="Times New Roman" w:cs="Times New Roman"/>
          <w:sz w:val="24"/>
          <w:szCs w:val="24"/>
        </w:rPr>
      </w:pPr>
      <w:r>
        <w:rPr>
          <w:rFonts w:ascii="Times New Roman" w:hAnsi="Times New Roman" w:cs="Times New Roman"/>
          <w:sz w:val="24"/>
          <w:szCs w:val="24"/>
        </w:rPr>
        <w:t xml:space="preserve">The relationship humanity has with God was restored by Jesus. This </w:t>
      </w:r>
      <w:r w:rsidR="00480F2C">
        <w:rPr>
          <w:rFonts w:ascii="Times New Roman" w:hAnsi="Times New Roman" w:cs="Times New Roman"/>
          <w:sz w:val="24"/>
          <w:szCs w:val="24"/>
        </w:rPr>
        <w:t>brings</w:t>
      </w:r>
      <w:r>
        <w:rPr>
          <w:rFonts w:ascii="Times New Roman" w:hAnsi="Times New Roman" w:cs="Times New Roman"/>
          <w:sz w:val="24"/>
          <w:szCs w:val="24"/>
        </w:rPr>
        <w:t xml:space="preserve"> us back to a garden state of shalom with God, where in the shalom</w:t>
      </w:r>
      <w:r w:rsidR="00480F2C">
        <w:rPr>
          <w:rFonts w:ascii="Times New Roman" w:hAnsi="Times New Roman" w:cs="Times New Roman"/>
          <w:sz w:val="24"/>
          <w:szCs w:val="24"/>
        </w:rPr>
        <w:t xml:space="preserve"> </w:t>
      </w:r>
      <w:r>
        <w:rPr>
          <w:rFonts w:ascii="Times New Roman" w:hAnsi="Times New Roman" w:cs="Times New Roman"/>
          <w:sz w:val="24"/>
          <w:szCs w:val="24"/>
        </w:rPr>
        <w:t>humanity finds rest. We find rest in the reason and rational</w:t>
      </w:r>
      <w:r w:rsidR="00480F2C">
        <w:rPr>
          <w:rFonts w:ascii="Times New Roman" w:hAnsi="Times New Roman" w:cs="Times New Roman"/>
          <w:sz w:val="24"/>
          <w:szCs w:val="24"/>
        </w:rPr>
        <w:t>e</w:t>
      </w:r>
      <w:r>
        <w:rPr>
          <w:rFonts w:ascii="Times New Roman" w:hAnsi="Times New Roman" w:cs="Times New Roman"/>
          <w:sz w:val="24"/>
          <w:szCs w:val="24"/>
        </w:rPr>
        <w:t xml:space="preserve"> of God, that it was completely rational for Jesus to die for our good. This is highlighted as Ans</w:t>
      </w:r>
      <w:r w:rsidR="00480F2C">
        <w:rPr>
          <w:rFonts w:ascii="Times New Roman" w:hAnsi="Times New Roman" w:cs="Times New Roman"/>
          <w:sz w:val="24"/>
          <w:szCs w:val="24"/>
        </w:rPr>
        <w:t>el</w:t>
      </w:r>
      <w:r>
        <w:rPr>
          <w:rFonts w:ascii="Times New Roman" w:hAnsi="Times New Roman" w:cs="Times New Roman"/>
          <w:sz w:val="24"/>
          <w:szCs w:val="24"/>
        </w:rPr>
        <w:t>m answers the question on if man never would have sinned.</w:t>
      </w:r>
    </w:p>
    <w:p w14:paraId="6D12B335" w14:textId="09CF938A" w:rsidR="00C73F45" w:rsidRDefault="00C73F45" w:rsidP="00B273BB">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5E4B54">
        <w:rPr>
          <w:rFonts w:ascii="Times New Roman" w:hAnsi="Times New Roman" w:cs="Times New Roman"/>
          <w:sz w:val="24"/>
          <w:szCs w:val="24"/>
        </w:rPr>
        <w:t>it is inconsistent with God’s wisdom and justice to compel man to suffer death without fault, when he made him holy to enjoy eternal blessedness.”</w:t>
      </w:r>
      <w:r w:rsidR="00480F2C">
        <w:rPr>
          <w:rStyle w:val="FootnoteReference"/>
          <w:rFonts w:ascii="Times New Roman" w:hAnsi="Times New Roman" w:cs="Times New Roman"/>
          <w:sz w:val="24"/>
          <w:szCs w:val="24"/>
        </w:rPr>
        <w:footnoteReference w:id="9"/>
      </w:r>
    </w:p>
    <w:p w14:paraId="4D016D2B" w14:textId="4FE8916B" w:rsidR="005E4B54" w:rsidRDefault="005E4B54" w:rsidP="00B273BB">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enjoyment is at the center of the atoning nature of Christ, which Anselm closes with as he describes the nature of the God-man. </w:t>
      </w:r>
    </w:p>
    <w:p w14:paraId="281F8838" w14:textId="613FAF16" w:rsidR="005E4B54" w:rsidRDefault="005E4B54" w:rsidP="00B273BB">
      <w:pPr>
        <w:spacing w:line="480" w:lineRule="auto"/>
        <w:rPr>
          <w:rFonts w:ascii="Times New Roman" w:hAnsi="Times New Roman" w:cs="Times New Roman"/>
          <w:sz w:val="24"/>
          <w:szCs w:val="24"/>
        </w:rPr>
      </w:pPr>
      <w:r>
        <w:rPr>
          <w:rFonts w:ascii="Times New Roman" w:hAnsi="Times New Roman" w:cs="Times New Roman"/>
          <w:sz w:val="24"/>
          <w:szCs w:val="24"/>
        </w:rPr>
        <w:t xml:space="preserve">“But this cannot be </w:t>
      </w:r>
      <w:r w:rsidR="00480F2C">
        <w:rPr>
          <w:rFonts w:ascii="Times New Roman" w:hAnsi="Times New Roman" w:cs="Times New Roman"/>
          <w:sz w:val="24"/>
          <w:szCs w:val="24"/>
        </w:rPr>
        <w:t>a</w:t>
      </w:r>
      <w:r>
        <w:rPr>
          <w:rFonts w:ascii="Times New Roman" w:hAnsi="Times New Roman" w:cs="Times New Roman"/>
          <w:sz w:val="24"/>
          <w:szCs w:val="24"/>
        </w:rPr>
        <w:t>ffected, except the price paid to God for the sin of man be something greater than all the universe besides God.”</w:t>
      </w:r>
      <w:r w:rsidR="00480F2C">
        <w:rPr>
          <w:rStyle w:val="FootnoteReference"/>
          <w:rFonts w:ascii="Times New Roman" w:hAnsi="Times New Roman" w:cs="Times New Roman"/>
          <w:sz w:val="24"/>
          <w:szCs w:val="24"/>
        </w:rPr>
        <w:footnoteReference w:id="10"/>
      </w:r>
      <w:r>
        <w:rPr>
          <w:rFonts w:ascii="Times New Roman" w:hAnsi="Times New Roman" w:cs="Times New Roman"/>
          <w:sz w:val="24"/>
          <w:szCs w:val="24"/>
        </w:rPr>
        <w:t xml:space="preserve"> </w:t>
      </w:r>
    </w:p>
    <w:p w14:paraId="4254CD9B" w14:textId="6EF8E6D0" w:rsidR="005E4B54" w:rsidRDefault="005E4B54" w:rsidP="00B273BB">
      <w:pPr>
        <w:spacing w:line="480" w:lineRule="auto"/>
        <w:rPr>
          <w:rFonts w:ascii="Times New Roman" w:hAnsi="Times New Roman" w:cs="Times New Roman"/>
          <w:sz w:val="24"/>
          <w:szCs w:val="24"/>
        </w:rPr>
      </w:pPr>
      <w:r>
        <w:rPr>
          <w:rFonts w:ascii="Times New Roman" w:hAnsi="Times New Roman" w:cs="Times New Roman"/>
          <w:sz w:val="24"/>
          <w:szCs w:val="24"/>
        </w:rPr>
        <w:t>The atonement points to the infinite goodness of God that draws humanity back into not merely right relation with God, but right enjoyment and worship of God. In order for this to be comp</w:t>
      </w:r>
      <w:r w:rsidR="00480F2C">
        <w:rPr>
          <w:rFonts w:ascii="Times New Roman" w:hAnsi="Times New Roman" w:cs="Times New Roman"/>
          <w:sz w:val="24"/>
          <w:szCs w:val="24"/>
        </w:rPr>
        <w:t>l</w:t>
      </w:r>
      <w:r>
        <w:rPr>
          <w:rFonts w:ascii="Times New Roman" w:hAnsi="Times New Roman" w:cs="Times New Roman"/>
          <w:sz w:val="24"/>
          <w:szCs w:val="24"/>
        </w:rPr>
        <w:t xml:space="preserve">eted, there must be something greater than anything else in the universe. We see how the right enjoyment of God focusses his understanding of the natures of Jesus. </w:t>
      </w:r>
    </w:p>
    <w:p w14:paraId="6F61EBBC" w14:textId="1061976B" w:rsidR="005E4B54" w:rsidRDefault="005E4B54" w:rsidP="00B273BB">
      <w:pPr>
        <w:spacing w:line="480" w:lineRule="auto"/>
        <w:rPr>
          <w:rFonts w:ascii="Times New Roman" w:hAnsi="Times New Roman" w:cs="Times New Roman"/>
          <w:sz w:val="24"/>
          <w:szCs w:val="24"/>
        </w:rPr>
      </w:pPr>
      <w:r>
        <w:rPr>
          <w:rFonts w:ascii="Times New Roman" w:hAnsi="Times New Roman" w:cs="Times New Roman"/>
          <w:sz w:val="24"/>
          <w:szCs w:val="24"/>
        </w:rPr>
        <w:t xml:space="preserve">“Moreover, if these two complete natures are said to be joined somehow,  in such a way that one may be Divine while the other is human, and yet that which is God not be the same with that </w:t>
      </w:r>
      <w:r>
        <w:rPr>
          <w:rFonts w:ascii="Times New Roman" w:hAnsi="Times New Roman" w:cs="Times New Roman"/>
          <w:sz w:val="24"/>
          <w:szCs w:val="24"/>
        </w:rPr>
        <w:lastRenderedPageBreak/>
        <w:t xml:space="preserve">which is man, </w:t>
      </w:r>
      <w:r w:rsidR="00480F2C">
        <w:rPr>
          <w:rFonts w:ascii="Times New Roman" w:hAnsi="Times New Roman" w:cs="Times New Roman"/>
          <w:sz w:val="24"/>
          <w:szCs w:val="24"/>
        </w:rPr>
        <w:t xml:space="preserve">it </w:t>
      </w:r>
      <w:r>
        <w:rPr>
          <w:rFonts w:ascii="Times New Roman" w:hAnsi="Times New Roman" w:cs="Times New Roman"/>
          <w:sz w:val="24"/>
          <w:szCs w:val="24"/>
        </w:rPr>
        <w:t xml:space="preserve">is impossible for both to do the work necessary to be accomplished. For God will not do it, because he has no debt to pay; and man will not do it, because he cannot. Therefore, in order that the God-man may perform this, it is necessary that the same being should perfect God and perfect man, in order to make this atonement.” </w:t>
      </w:r>
    </w:p>
    <w:p w14:paraId="59E7F8F9" w14:textId="59CFAAC2" w:rsidR="005E4B54" w:rsidRDefault="005E4B54" w:rsidP="00B273BB">
      <w:pPr>
        <w:spacing w:line="480" w:lineRule="auto"/>
        <w:rPr>
          <w:rFonts w:ascii="Times New Roman" w:hAnsi="Times New Roman" w:cs="Times New Roman"/>
          <w:sz w:val="24"/>
          <w:szCs w:val="24"/>
        </w:rPr>
      </w:pPr>
      <w:r>
        <w:rPr>
          <w:rFonts w:ascii="Times New Roman" w:hAnsi="Times New Roman" w:cs="Times New Roman"/>
          <w:sz w:val="24"/>
          <w:szCs w:val="24"/>
        </w:rPr>
        <w:t xml:space="preserve">For Anselm, you cannot split the two natures of Jesus, because on their own they could not accomplish what He accomplished individually. </w:t>
      </w:r>
    </w:p>
    <w:p w14:paraId="0ED6C2C6" w14:textId="2D871F58" w:rsidR="00D12526" w:rsidRDefault="00D12526" w:rsidP="00B273BB">
      <w:pPr>
        <w:spacing w:line="480" w:lineRule="auto"/>
        <w:rPr>
          <w:rFonts w:ascii="Times New Roman" w:hAnsi="Times New Roman" w:cs="Times New Roman"/>
          <w:sz w:val="24"/>
          <w:szCs w:val="24"/>
        </w:rPr>
      </w:pPr>
      <w:r>
        <w:rPr>
          <w:rFonts w:ascii="Times New Roman" w:hAnsi="Times New Roman" w:cs="Times New Roman"/>
          <w:sz w:val="24"/>
          <w:szCs w:val="24"/>
        </w:rPr>
        <w:t>Anslem’s Christology has influenced many throughout the years. One pastor today in particular is John Piper.</w:t>
      </w:r>
      <w:r>
        <w:rPr>
          <w:rStyle w:val="FootnoteReference"/>
          <w:rFonts w:ascii="Times New Roman" w:hAnsi="Times New Roman" w:cs="Times New Roman"/>
          <w:sz w:val="24"/>
          <w:szCs w:val="24"/>
        </w:rPr>
        <w:footnoteReference w:id="11"/>
      </w:r>
      <w:r>
        <w:rPr>
          <w:rFonts w:ascii="Times New Roman" w:hAnsi="Times New Roman" w:cs="Times New Roman"/>
          <w:sz w:val="24"/>
          <w:szCs w:val="24"/>
        </w:rPr>
        <w:t xml:space="preserve"> This could not be more evident </w:t>
      </w:r>
      <w:r w:rsidR="00480F2C">
        <w:rPr>
          <w:rFonts w:ascii="Times New Roman" w:hAnsi="Times New Roman" w:cs="Times New Roman"/>
          <w:sz w:val="24"/>
          <w:szCs w:val="24"/>
        </w:rPr>
        <w:t xml:space="preserve">than </w:t>
      </w:r>
      <w:r>
        <w:rPr>
          <w:rFonts w:ascii="Times New Roman" w:hAnsi="Times New Roman" w:cs="Times New Roman"/>
          <w:sz w:val="24"/>
          <w:szCs w:val="24"/>
        </w:rPr>
        <w:t xml:space="preserve">when looking at Anselm’s joy for creation in redemption and God’s joy in bringing humanity’s worship back to its proper place. </w:t>
      </w:r>
      <w:r w:rsidR="00932A8E">
        <w:rPr>
          <w:rFonts w:ascii="Times New Roman" w:hAnsi="Times New Roman" w:cs="Times New Roman"/>
          <w:sz w:val="24"/>
          <w:szCs w:val="24"/>
        </w:rPr>
        <w:t xml:space="preserve">This is one of the centralized themes of Anselm’s Christology. </w:t>
      </w:r>
    </w:p>
    <w:p w14:paraId="06ED5482" w14:textId="77777777" w:rsidR="00D12526" w:rsidRDefault="00D12526" w:rsidP="00B273BB">
      <w:pPr>
        <w:spacing w:line="480" w:lineRule="auto"/>
        <w:rPr>
          <w:rFonts w:ascii="Times New Roman" w:hAnsi="Times New Roman" w:cs="Times New Roman"/>
          <w:sz w:val="24"/>
          <w:szCs w:val="24"/>
        </w:rPr>
      </w:pPr>
    </w:p>
    <w:p w14:paraId="32E0CAB1" w14:textId="4CF16B87" w:rsidR="00C73F45" w:rsidRPr="0006734F" w:rsidRDefault="00A55445" w:rsidP="00B273BB">
      <w:pPr>
        <w:spacing w:line="48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1584 Words</w:t>
      </w:r>
      <w:bookmarkStart w:id="0" w:name="_GoBack"/>
      <w:bookmarkEnd w:id="0"/>
    </w:p>
    <w:sectPr w:rsidR="00C73F45" w:rsidRPr="0006734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5B5E79" w14:textId="77777777" w:rsidR="00C84772" w:rsidRDefault="00C84772" w:rsidP="00727C9C">
      <w:pPr>
        <w:spacing w:after="0" w:line="240" w:lineRule="auto"/>
      </w:pPr>
      <w:r>
        <w:separator/>
      </w:r>
    </w:p>
  </w:endnote>
  <w:endnote w:type="continuationSeparator" w:id="0">
    <w:p w14:paraId="1A8726AD" w14:textId="77777777" w:rsidR="00C84772" w:rsidRDefault="00C84772" w:rsidP="00727C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72F7C6" w14:textId="77777777" w:rsidR="00C84772" w:rsidRDefault="00C84772" w:rsidP="00727C9C">
      <w:pPr>
        <w:spacing w:after="0" w:line="240" w:lineRule="auto"/>
      </w:pPr>
      <w:r>
        <w:separator/>
      </w:r>
    </w:p>
  </w:footnote>
  <w:footnote w:type="continuationSeparator" w:id="0">
    <w:p w14:paraId="56D1DB94" w14:textId="77777777" w:rsidR="00C84772" w:rsidRDefault="00C84772" w:rsidP="00727C9C">
      <w:pPr>
        <w:spacing w:after="0" w:line="240" w:lineRule="auto"/>
      </w:pPr>
      <w:r>
        <w:continuationSeparator/>
      </w:r>
    </w:p>
  </w:footnote>
  <w:footnote w:id="1">
    <w:p w14:paraId="7B32D13F" w14:textId="19901264" w:rsidR="001F7300" w:rsidRDefault="001F7300">
      <w:pPr>
        <w:pStyle w:val="FootnoteText"/>
      </w:pPr>
      <w:r>
        <w:rPr>
          <w:rStyle w:val="FootnoteReference"/>
        </w:rPr>
        <w:footnoteRef/>
      </w:r>
      <w:r>
        <w:t xml:space="preserve"> </w:t>
      </w:r>
      <w:r w:rsidRPr="001F7300">
        <w:t>Anselm, , and Edward S. Prout. Cur Deus Homo =: Why God Became Man. London: Religious Tract Society, 1886.</w:t>
      </w:r>
      <w:r>
        <w:t xml:space="preserve"> Pg. 4</w:t>
      </w:r>
    </w:p>
  </w:footnote>
  <w:footnote w:id="2">
    <w:p w14:paraId="699228E0" w14:textId="3BA1176F" w:rsidR="00966A50" w:rsidRDefault="00966A50">
      <w:pPr>
        <w:pStyle w:val="FootnoteText"/>
      </w:pPr>
      <w:r>
        <w:rPr>
          <w:rStyle w:val="FootnoteReference"/>
        </w:rPr>
        <w:footnoteRef/>
      </w:r>
      <w:r>
        <w:t xml:space="preserve"> Ibid. pg. 5</w:t>
      </w:r>
    </w:p>
  </w:footnote>
  <w:footnote w:id="3">
    <w:p w14:paraId="14308AE1" w14:textId="55F11B0B" w:rsidR="001E4013" w:rsidRDefault="001E4013">
      <w:pPr>
        <w:pStyle w:val="FootnoteText"/>
      </w:pPr>
      <w:r>
        <w:rPr>
          <w:rStyle w:val="FootnoteReference"/>
        </w:rPr>
        <w:footnoteRef/>
      </w:r>
      <w:r>
        <w:t xml:space="preserve"> Ibid. pg. 5</w:t>
      </w:r>
    </w:p>
  </w:footnote>
  <w:footnote w:id="4">
    <w:p w14:paraId="43054363" w14:textId="2C8A687F" w:rsidR="009C4ADA" w:rsidRDefault="009C4ADA">
      <w:pPr>
        <w:pStyle w:val="FootnoteText"/>
      </w:pPr>
      <w:r>
        <w:rPr>
          <w:rStyle w:val="FootnoteReference"/>
        </w:rPr>
        <w:footnoteRef/>
      </w:r>
      <w:r>
        <w:t xml:space="preserve"> Ibid pg.9 </w:t>
      </w:r>
    </w:p>
  </w:footnote>
  <w:footnote w:id="5">
    <w:p w14:paraId="394B1FF8" w14:textId="2DF51F83" w:rsidR="005A11B1" w:rsidRDefault="005A11B1">
      <w:pPr>
        <w:pStyle w:val="FootnoteText"/>
      </w:pPr>
      <w:r>
        <w:rPr>
          <w:rStyle w:val="FootnoteReference"/>
        </w:rPr>
        <w:footnoteRef/>
      </w:r>
      <w:r>
        <w:t xml:space="preserve"> Ibid. pg,.10</w:t>
      </w:r>
    </w:p>
  </w:footnote>
  <w:footnote w:id="6">
    <w:p w14:paraId="5742B1D7" w14:textId="2FC6B271" w:rsidR="005A11B1" w:rsidRDefault="005A11B1">
      <w:pPr>
        <w:pStyle w:val="FootnoteText"/>
      </w:pPr>
      <w:r>
        <w:rPr>
          <w:rStyle w:val="FootnoteReference"/>
        </w:rPr>
        <w:footnoteRef/>
      </w:r>
      <w:r>
        <w:t xml:space="preserve"> Ibid. pg. 10</w:t>
      </w:r>
    </w:p>
  </w:footnote>
  <w:footnote w:id="7">
    <w:p w14:paraId="365BCA57" w14:textId="5C3FBB9B" w:rsidR="00C73F45" w:rsidRDefault="00C73F45">
      <w:pPr>
        <w:pStyle w:val="FootnoteText"/>
      </w:pPr>
      <w:r>
        <w:rPr>
          <w:rStyle w:val="FootnoteReference"/>
        </w:rPr>
        <w:footnoteRef/>
      </w:r>
      <w:r>
        <w:t xml:space="preserve"> Ibid. pg. 15</w:t>
      </w:r>
    </w:p>
  </w:footnote>
  <w:footnote w:id="8">
    <w:p w14:paraId="5B1DC025" w14:textId="7FDC4799" w:rsidR="00C73F45" w:rsidRDefault="00C73F45">
      <w:pPr>
        <w:pStyle w:val="FootnoteText"/>
      </w:pPr>
      <w:r>
        <w:rPr>
          <w:rStyle w:val="FootnoteReference"/>
        </w:rPr>
        <w:footnoteRef/>
      </w:r>
      <w:r>
        <w:t xml:space="preserve"> Ibid. </w:t>
      </w:r>
      <w:r w:rsidR="00480F2C">
        <w:t xml:space="preserve">pg. </w:t>
      </w:r>
      <w:r>
        <w:t>19</w:t>
      </w:r>
    </w:p>
  </w:footnote>
  <w:footnote w:id="9">
    <w:p w14:paraId="7B5BD2A5" w14:textId="6ADB026C" w:rsidR="00480F2C" w:rsidRDefault="00480F2C">
      <w:pPr>
        <w:pStyle w:val="FootnoteText"/>
      </w:pPr>
      <w:r>
        <w:rPr>
          <w:rStyle w:val="FootnoteReference"/>
        </w:rPr>
        <w:footnoteRef/>
      </w:r>
      <w:r>
        <w:t xml:space="preserve"> Ibid. pg. 19</w:t>
      </w:r>
    </w:p>
  </w:footnote>
  <w:footnote w:id="10">
    <w:p w14:paraId="632CDA79" w14:textId="5F533336" w:rsidR="00480F2C" w:rsidRDefault="00480F2C">
      <w:pPr>
        <w:pStyle w:val="FootnoteText"/>
      </w:pPr>
      <w:r>
        <w:rPr>
          <w:rStyle w:val="FootnoteReference"/>
        </w:rPr>
        <w:footnoteRef/>
      </w:r>
      <w:r>
        <w:t xml:space="preserve"> Ibid. pg. 19</w:t>
      </w:r>
    </w:p>
  </w:footnote>
  <w:footnote w:id="11">
    <w:p w14:paraId="116354A8" w14:textId="2E6B45A0" w:rsidR="00D12526" w:rsidRDefault="00D12526">
      <w:pPr>
        <w:pStyle w:val="FootnoteText"/>
      </w:pPr>
      <w:r>
        <w:rPr>
          <w:rStyle w:val="FootnoteReference"/>
        </w:rPr>
        <w:footnoteRef/>
      </w:r>
      <w:r>
        <w:t xml:space="preserve"> </w:t>
      </w:r>
      <w:r w:rsidRPr="00D12526">
        <w:t>https://www.desiringgod.org/interviews/you-cannot-glorify-god-if-you-find-him-boring</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1FB0"/>
    <w:rsid w:val="000066A1"/>
    <w:rsid w:val="00012D9E"/>
    <w:rsid w:val="00040B18"/>
    <w:rsid w:val="00042E82"/>
    <w:rsid w:val="000465EF"/>
    <w:rsid w:val="00065577"/>
    <w:rsid w:val="0006734F"/>
    <w:rsid w:val="000827F1"/>
    <w:rsid w:val="00082A9D"/>
    <w:rsid w:val="00086D6A"/>
    <w:rsid w:val="000C6D5E"/>
    <w:rsid w:val="000D0BE1"/>
    <w:rsid w:val="000F06C0"/>
    <w:rsid w:val="0011695D"/>
    <w:rsid w:val="0012120A"/>
    <w:rsid w:val="001376DE"/>
    <w:rsid w:val="00143B6B"/>
    <w:rsid w:val="00163D8E"/>
    <w:rsid w:val="00166429"/>
    <w:rsid w:val="00174059"/>
    <w:rsid w:val="001A2797"/>
    <w:rsid w:val="001B1942"/>
    <w:rsid w:val="001B72BC"/>
    <w:rsid w:val="001D17C0"/>
    <w:rsid w:val="001E4013"/>
    <w:rsid w:val="001E42F7"/>
    <w:rsid w:val="001E7882"/>
    <w:rsid w:val="001F7300"/>
    <w:rsid w:val="00205EA2"/>
    <w:rsid w:val="00234695"/>
    <w:rsid w:val="00235F16"/>
    <w:rsid w:val="00237B96"/>
    <w:rsid w:val="00241D01"/>
    <w:rsid w:val="0029419E"/>
    <w:rsid w:val="00296424"/>
    <w:rsid w:val="002969E4"/>
    <w:rsid w:val="002A1761"/>
    <w:rsid w:val="002A6697"/>
    <w:rsid w:val="002B206E"/>
    <w:rsid w:val="002C28DD"/>
    <w:rsid w:val="002C6401"/>
    <w:rsid w:val="002C6706"/>
    <w:rsid w:val="002E3D77"/>
    <w:rsid w:val="002F35DA"/>
    <w:rsid w:val="00305712"/>
    <w:rsid w:val="00314CB5"/>
    <w:rsid w:val="003243AB"/>
    <w:rsid w:val="0032587B"/>
    <w:rsid w:val="003344E2"/>
    <w:rsid w:val="0036395E"/>
    <w:rsid w:val="00366CC9"/>
    <w:rsid w:val="00366EB3"/>
    <w:rsid w:val="00384445"/>
    <w:rsid w:val="00395F23"/>
    <w:rsid w:val="003A476E"/>
    <w:rsid w:val="003A57A7"/>
    <w:rsid w:val="003A6F7F"/>
    <w:rsid w:val="003B102F"/>
    <w:rsid w:val="003B2714"/>
    <w:rsid w:val="003B3123"/>
    <w:rsid w:val="003B5D0D"/>
    <w:rsid w:val="003B6070"/>
    <w:rsid w:val="003C1FB0"/>
    <w:rsid w:val="003C7CCE"/>
    <w:rsid w:val="003D2EF6"/>
    <w:rsid w:val="003D7A4C"/>
    <w:rsid w:val="003E46B0"/>
    <w:rsid w:val="00403F76"/>
    <w:rsid w:val="00411B4F"/>
    <w:rsid w:val="004220D4"/>
    <w:rsid w:val="00433653"/>
    <w:rsid w:val="00446DEC"/>
    <w:rsid w:val="0047376C"/>
    <w:rsid w:val="00480F2C"/>
    <w:rsid w:val="0048292E"/>
    <w:rsid w:val="00487284"/>
    <w:rsid w:val="004A243E"/>
    <w:rsid w:val="004A5B88"/>
    <w:rsid w:val="004C4ED8"/>
    <w:rsid w:val="004D34BC"/>
    <w:rsid w:val="004D495B"/>
    <w:rsid w:val="004D6DCF"/>
    <w:rsid w:val="004E1F64"/>
    <w:rsid w:val="004E6E09"/>
    <w:rsid w:val="004F6785"/>
    <w:rsid w:val="00507418"/>
    <w:rsid w:val="00514501"/>
    <w:rsid w:val="00520736"/>
    <w:rsid w:val="00547ECF"/>
    <w:rsid w:val="00552FBE"/>
    <w:rsid w:val="00567F4C"/>
    <w:rsid w:val="00592360"/>
    <w:rsid w:val="005A11B1"/>
    <w:rsid w:val="005A447B"/>
    <w:rsid w:val="005B10CA"/>
    <w:rsid w:val="005B7EA5"/>
    <w:rsid w:val="005C02FE"/>
    <w:rsid w:val="005C3FFC"/>
    <w:rsid w:val="005C589E"/>
    <w:rsid w:val="005C5C46"/>
    <w:rsid w:val="005E4B54"/>
    <w:rsid w:val="005E7561"/>
    <w:rsid w:val="005F1578"/>
    <w:rsid w:val="005F1FE9"/>
    <w:rsid w:val="00605F4C"/>
    <w:rsid w:val="00606EDA"/>
    <w:rsid w:val="00613CD3"/>
    <w:rsid w:val="0061403A"/>
    <w:rsid w:val="006360D8"/>
    <w:rsid w:val="00662583"/>
    <w:rsid w:val="00675C4C"/>
    <w:rsid w:val="0068330A"/>
    <w:rsid w:val="006C2B82"/>
    <w:rsid w:val="006C4E90"/>
    <w:rsid w:val="006D552A"/>
    <w:rsid w:val="006E6E4E"/>
    <w:rsid w:val="006F1FFD"/>
    <w:rsid w:val="006F43CC"/>
    <w:rsid w:val="006F4B49"/>
    <w:rsid w:val="00701EBC"/>
    <w:rsid w:val="0071283B"/>
    <w:rsid w:val="00727C9C"/>
    <w:rsid w:val="0073154D"/>
    <w:rsid w:val="00734B43"/>
    <w:rsid w:val="00743B5D"/>
    <w:rsid w:val="0075000E"/>
    <w:rsid w:val="00753E65"/>
    <w:rsid w:val="007564B2"/>
    <w:rsid w:val="00772B00"/>
    <w:rsid w:val="00781DCB"/>
    <w:rsid w:val="0078753E"/>
    <w:rsid w:val="007A0D94"/>
    <w:rsid w:val="007C1DD0"/>
    <w:rsid w:val="007C1DE3"/>
    <w:rsid w:val="007E0230"/>
    <w:rsid w:val="008006FB"/>
    <w:rsid w:val="0083224F"/>
    <w:rsid w:val="00834E81"/>
    <w:rsid w:val="00876DA0"/>
    <w:rsid w:val="00884397"/>
    <w:rsid w:val="00892BBF"/>
    <w:rsid w:val="0089435F"/>
    <w:rsid w:val="008A0070"/>
    <w:rsid w:val="008B1670"/>
    <w:rsid w:val="008B5867"/>
    <w:rsid w:val="008C47D3"/>
    <w:rsid w:val="008C665A"/>
    <w:rsid w:val="008F3D3D"/>
    <w:rsid w:val="00901D95"/>
    <w:rsid w:val="00932A8E"/>
    <w:rsid w:val="00951E5D"/>
    <w:rsid w:val="00963B33"/>
    <w:rsid w:val="00966A50"/>
    <w:rsid w:val="00972778"/>
    <w:rsid w:val="009A0EFD"/>
    <w:rsid w:val="009A6AD0"/>
    <w:rsid w:val="009B05CE"/>
    <w:rsid w:val="009C4ADA"/>
    <w:rsid w:val="009C7CFE"/>
    <w:rsid w:val="009F04F5"/>
    <w:rsid w:val="009F2193"/>
    <w:rsid w:val="00A04495"/>
    <w:rsid w:val="00A07603"/>
    <w:rsid w:val="00A3144C"/>
    <w:rsid w:val="00A33316"/>
    <w:rsid w:val="00A33CF9"/>
    <w:rsid w:val="00A442FB"/>
    <w:rsid w:val="00A45AC7"/>
    <w:rsid w:val="00A55445"/>
    <w:rsid w:val="00A559AE"/>
    <w:rsid w:val="00A83F68"/>
    <w:rsid w:val="00AA76AF"/>
    <w:rsid w:val="00AB053F"/>
    <w:rsid w:val="00AB2217"/>
    <w:rsid w:val="00AB73AE"/>
    <w:rsid w:val="00AE69DF"/>
    <w:rsid w:val="00AF577B"/>
    <w:rsid w:val="00B00346"/>
    <w:rsid w:val="00B13E64"/>
    <w:rsid w:val="00B22FAB"/>
    <w:rsid w:val="00B273BB"/>
    <w:rsid w:val="00B63829"/>
    <w:rsid w:val="00B6755A"/>
    <w:rsid w:val="00B76E43"/>
    <w:rsid w:val="00B81F4E"/>
    <w:rsid w:val="00BB0F9B"/>
    <w:rsid w:val="00BB261D"/>
    <w:rsid w:val="00BB3839"/>
    <w:rsid w:val="00BD1C61"/>
    <w:rsid w:val="00BE039C"/>
    <w:rsid w:val="00BF02FA"/>
    <w:rsid w:val="00C048C1"/>
    <w:rsid w:val="00C214FC"/>
    <w:rsid w:val="00C221FC"/>
    <w:rsid w:val="00C40DF4"/>
    <w:rsid w:val="00C55301"/>
    <w:rsid w:val="00C64C52"/>
    <w:rsid w:val="00C73F45"/>
    <w:rsid w:val="00C84772"/>
    <w:rsid w:val="00C906F6"/>
    <w:rsid w:val="00C93641"/>
    <w:rsid w:val="00CA7FE0"/>
    <w:rsid w:val="00CB7AD6"/>
    <w:rsid w:val="00CC0286"/>
    <w:rsid w:val="00CC3CB5"/>
    <w:rsid w:val="00CE1D9A"/>
    <w:rsid w:val="00CE5171"/>
    <w:rsid w:val="00CE7F06"/>
    <w:rsid w:val="00CF7973"/>
    <w:rsid w:val="00D0294A"/>
    <w:rsid w:val="00D07858"/>
    <w:rsid w:val="00D12526"/>
    <w:rsid w:val="00D13AC1"/>
    <w:rsid w:val="00D24E25"/>
    <w:rsid w:val="00D259E7"/>
    <w:rsid w:val="00D80FDF"/>
    <w:rsid w:val="00DA1314"/>
    <w:rsid w:val="00DC5A9F"/>
    <w:rsid w:val="00DF098C"/>
    <w:rsid w:val="00DF4F09"/>
    <w:rsid w:val="00E0333E"/>
    <w:rsid w:val="00E04A2D"/>
    <w:rsid w:val="00E06B77"/>
    <w:rsid w:val="00E200F0"/>
    <w:rsid w:val="00E23ABA"/>
    <w:rsid w:val="00E373DF"/>
    <w:rsid w:val="00E42267"/>
    <w:rsid w:val="00E47031"/>
    <w:rsid w:val="00E52F98"/>
    <w:rsid w:val="00E6206E"/>
    <w:rsid w:val="00E71569"/>
    <w:rsid w:val="00E7575F"/>
    <w:rsid w:val="00E86045"/>
    <w:rsid w:val="00E92784"/>
    <w:rsid w:val="00E97419"/>
    <w:rsid w:val="00EA1541"/>
    <w:rsid w:val="00EB2DAB"/>
    <w:rsid w:val="00EC00F5"/>
    <w:rsid w:val="00EF6C8A"/>
    <w:rsid w:val="00F0098C"/>
    <w:rsid w:val="00F015B3"/>
    <w:rsid w:val="00F1065C"/>
    <w:rsid w:val="00F11B03"/>
    <w:rsid w:val="00F26B1A"/>
    <w:rsid w:val="00F427CB"/>
    <w:rsid w:val="00F843CB"/>
    <w:rsid w:val="00F93375"/>
    <w:rsid w:val="00F934DF"/>
    <w:rsid w:val="00FB7E8F"/>
    <w:rsid w:val="00FD0FD6"/>
    <w:rsid w:val="00FD5A5D"/>
    <w:rsid w:val="00FE3C9B"/>
    <w:rsid w:val="00FE4A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3A44E"/>
  <w15:chartTrackingRefBased/>
  <w15:docId w15:val="{DE1DBE94-F6F9-4293-B8E7-960D9DCEED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27C9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27C9C"/>
    <w:rPr>
      <w:sz w:val="20"/>
      <w:szCs w:val="20"/>
    </w:rPr>
  </w:style>
  <w:style w:type="character" w:styleId="FootnoteReference">
    <w:name w:val="footnote reference"/>
    <w:basedOn w:val="DefaultParagraphFont"/>
    <w:uiPriority w:val="99"/>
    <w:semiHidden/>
    <w:unhideWhenUsed/>
    <w:rsid w:val="00727C9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907160">
      <w:bodyDiv w:val="1"/>
      <w:marLeft w:val="0"/>
      <w:marRight w:val="0"/>
      <w:marTop w:val="0"/>
      <w:marBottom w:val="0"/>
      <w:divBdr>
        <w:top w:val="none" w:sz="0" w:space="0" w:color="auto"/>
        <w:left w:val="none" w:sz="0" w:space="0" w:color="auto"/>
        <w:bottom w:val="none" w:sz="0" w:space="0" w:color="auto"/>
        <w:right w:val="none" w:sz="0" w:space="0" w:color="auto"/>
      </w:divBdr>
    </w:div>
    <w:div w:id="181435420">
      <w:bodyDiv w:val="1"/>
      <w:marLeft w:val="0"/>
      <w:marRight w:val="0"/>
      <w:marTop w:val="0"/>
      <w:marBottom w:val="0"/>
      <w:divBdr>
        <w:top w:val="none" w:sz="0" w:space="0" w:color="auto"/>
        <w:left w:val="none" w:sz="0" w:space="0" w:color="auto"/>
        <w:bottom w:val="none" w:sz="0" w:space="0" w:color="auto"/>
        <w:right w:val="none" w:sz="0" w:space="0" w:color="auto"/>
      </w:divBdr>
    </w:div>
    <w:div w:id="341973968">
      <w:bodyDiv w:val="1"/>
      <w:marLeft w:val="0"/>
      <w:marRight w:val="0"/>
      <w:marTop w:val="0"/>
      <w:marBottom w:val="0"/>
      <w:divBdr>
        <w:top w:val="none" w:sz="0" w:space="0" w:color="auto"/>
        <w:left w:val="none" w:sz="0" w:space="0" w:color="auto"/>
        <w:bottom w:val="none" w:sz="0" w:space="0" w:color="auto"/>
        <w:right w:val="none" w:sz="0" w:space="0" w:color="auto"/>
      </w:divBdr>
    </w:div>
    <w:div w:id="599139838">
      <w:bodyDiv w:val="1"/>
      <w:marLeft w:val="0"/>
      <w:marRight w:val="0"/>
      <w:marTop w:val="0"/>
      <w:marBottom w:val="0"/>
      <w:divBdr>
        <w:top w:val="none" w:sz="0" w:space="0" w:color="auto"/>
        <w:left w:val="none" w:sz="0" w:space="0" w:color="auto"/>
        <w:bottom w:val="none" w:sz="0" w:space="0" w:color="auto"/>
        <w:right w:val="none" w:sz="0" w:space="0" w:color="auto"/>
      </w:divBdr>
      <w:divsChild>
        <w:div w:id="2001688369">
          <w:marLeft w:val="0"/>
          <w:marRight w:val="0"/>
          <w:marTop w:val="0"/>
          <w:marBottom w:val="0"/>
          <w:divBdr>
            <w:top w:val="none" w:sz="0" w:space="0" w:color="auto"/>
            <w:left w:val="none" w:sz="0" w:space="0" w:color="auto"/>
            <w:bottom w:val="none" w:sz="0" w:space="0" w:color="auto"/>
            <w:right w:val="none" w:sz="0" w:space="0" w:color="auto"/>
          </w:divBdr>
          <w:divsChild>
            <w:div w:id="344523025">
              <w:marLeft w:val="0"/>
              <w:marRight w:val="0"/>
              <w:marTop w:val="0"/>
              <w:marBottom w:val="0"/>
              <w:divBdr>
                <w:top w:val="none" w:sz="0" w:space="0" w:color="auto"/>
                <w:left w:val="none" w:sz="0" w:space="0" w:color="auto"/>
                <w:bottom w:val="none" w:sz="0" w:space="0" w:color="auto"/>
                <w:right w:val="none" w:sz="0" w:space="0" w:color="auto"/>
              </w:divBdr>
              <w:divsChild>
                <w:div w:id="49498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6950225">
      <w:bodyDiv w:val="1"/>
      <w:marLeft w:val="0"/>
      <w:marRight w:val="0"/>
      <w:marTop w:val="0"/>
      <w:marBottom w:val="0"/>
      <w:divBdr>
        <w:top w:val="none" w:sz="0" w:space="0" w:color="auto"/>
        <w:left w:val="none" w:sz="0" w:space="0" w:color="auto"/>
        <w:bottom w:val="none" w:sz="0" w:space="0" w:color="auto"/>
        <w:right w:val="none" w:sz="0" w:space="0" w:color="auto"/>
      </w:divBdr>
    </w:div>
    <w:div w:id="1172405705">
      <w:bodyDiv w:val="1"/>
      <w:marLeft w:val="0"/>
      <w:marRight w:val="0"/>
      <w:marTop w:val="0"/>
      <w:marBottom w:val="0"/>
      <w:divBdr>
        <w:top w:val="none" w:sz="0" w:space="0" w:color="auto"/>
        <w:left w:val="none" w:sz="0" w:space="0" w:color="auto"/>
        <w:bottom w:val="none" w:sz="0" w:space="0" w:color="auto"/>
        <w:right w:val="none" w:sz="0" w:space="0" w:color="auto"/>
      </w:divBdr>
    </w:div>
    <w:div w:id="1281645382">
      <w:bodyDiv w:val="1"/>
      <w:marLeft w:val="0"/>
      <w:marRight w:val="0"/>
      <w:marTop w:val="0"/>
      <w:marBottom w:val="0"/>
      <w:divBdr>
        <w:top w:val="none" w:sz="0" w:space="0" w:color="auto"/>
        <w:left w:val="none" w:sz="0" w:space="0" w:color="auto"/>
        <w:bottom w:val="none" w:sz="0" w:space="0" w:color="auto"/>
        <w:right w:val="none" w:sz="0" w:space="0" w:color="auto"/>
      </w:divBdr>
      <w:divsChild>
        <w:div w:id="1252542608">
          <w:marLeft w:val="0"/>
          <w:marRight w:val="0"/>
          <w:marTop w:val="0"/>
          <w:marBottom w:val="0"/>
          <w:divBdr>
            <w:top w:val="none" w:sz="0" w:space="0" w:color="auto"/>
            <w:left w:val="none" w:sz="0" w:space="0" w:color="auto"/>
            <w:bottom w:val="none" w:sz="0" w:space="0" w:color="auto"/>
            <w:right w:val="none" w:sz="0" w:space="0" w:color="auto"/>
          </w:divBdr>
          <w:divsChild>
            <w:div w:id="1648122141">
              <w:marLeft w:val="0"/>
              <w:marRight w:val="0"/>
              <w:marTop w:val="0"/>
              <w:marBottom w:val="0"/>
              <w:divBdr>
                <w:top w:val="none" w:sz="0" w:space="0" w:color="auto"/>
                <w:left w:val="none" w:sz="0" w:space="0" w:color="auto"/>
                <w:bottom w:val="none" w:sz="0" w:space="0" w:color="auto"/>
                <w:right w:val="none" w:sz="0" w:space="0" w:color="auto"/>
              </w:divBdr>
              <w:divsChild>
                <w:div w:id="1822381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6101340">
      <w:bodyDiv w:val="1"/>
      <w:marLeft w:val="0"/>
      <w:marRight w:val="0"/>
      <w:marTop w:val="0"/>
      <w:marBottom w:val="0"/>
      <w:divBdr>
        <w:top w:val="none" w:sz="0" w:space="0" w:color="auto"/>
        <w:left w:val="none" w:sz="0" w:space="0" w:color="auto"/>
        <w:bottom w:val="none" w:sz="0" w:space="0" w:color="auto"/>
        <w:right w:val="none" w:sz="0" w:space="0" w:color="auto"/>
      </w:divBdr>
    </w:div>
    <w:div w:id="1392197604">
      <w:bodyDiv w:val="1"/>
      <w:marLeft w:val="0"/>
      <w:marRight w:val="0"/>
      <w:marTop w:val="0"/>
      <w:marBottom w:val="0"/>
      <w:divBdr>
        <w:top w:val="none" w:sz="0" w:space="0" w:color="auto"/>
        <w:left w:val="none" w:sz="0" w:space="0" w:color="auto"/>
        <w:bottom w:val="none" w:sz="0" w:space="0" w:color="auto"/>
        <w:right w:val="none" w:sz="0" w:space="0" w:color="auto"/>
      </w:divBdr>
    </w:div>
    <w:div w:id="1692995597">
      <w:bodyDiv w:val="1"/>
      <w:marLeft w:val="0"/>
      <w:marRight w:val="0"/>
      <w:marTop w:val="0"/>
      <w:marBottom w:val="0"/>
      <w:divBdr>
        <w:top w:val="none" w:sz="0" w:space="0" w:color="auto"/>
        <w:left w:val="none" w:sz="0" w:space="0" w:color="auto"/>
        <w:bottom w:val="none" w:sz="0" w:space="0" w:color="auto"/>
        <w:right w:val="none" w:sz="0" w:space="0" w:color="auto"/>
      </w:divBdr>
    </w:div>
    <w:div w:id="1844054170">
      <w:bodyDiv w:val="1"/>
      <w:marLeft w:val="0"/>
      <w:marRight w:val="0"/>
      <w:marTop w:val="0"/>
      <w:marBottom w:val="0"/>
      <w:divBdr>
        <w:top w:val="none" w:sz="0" w:space="0" w:color="auto"/>
        <w:left w:val="none" w:sz="0" w:space="0" w:color="auto"/>
        <w:bottom w:val="none" w:sz="0" w:space="0" w:color="auto"/>
        <w:right w:val="none" w:sz="0" w:space="0" w:color="auto"/>
      </w:divBdr>
    </w:div>
    <w:div w:id="2005280418">
      <w:bodyDiv w:val="1"/>
      <w:marLeft w:val="0"/>
      <w:marRight w:val="0"/>
      <w:marTop w:val="0"/>
      <w:marBottom w:val="0"/>
      <w:divBdr>
        <w:top w:val="none" w:sz="0" w:space="0" w:color="auto"/>
        <w:left w:val="none" w:sz="0" w:space="0" w:color="auto"/>
        <w:bottom w:val="none" w:sz="0" w:space="0" w:color="auto"/>
        <w:right w:val="none" w:sz="0" w:space="0" w:color="auto"/>
      </w:divBdr>
      <w:divsChild>
        <w:div w:id="842470581">
          <w:marLeft w:val="0"/>
          <w:marRight w:val="0"/>
          <w:marTop w:val="0"/>
          <w:marBottom w:val="0"/>
          <w:divBdr>
            <w:top w:val="none" w:sz="0" w:space="0" w:color="auto"/>
            <w:left w:val="none" w:sz="0" w:space="0" w:color="auto"/>
            <w:bottom w:val="none" w:sz="0" w:space="0" w:color="auto"/>
            <w:right w:val="none" w:sz="0" w:space="0" w:color="auto"/>
          </w:divBdr>
          <w:divsChild>
            <w:div w:id="880552607">
              <w:marLeft w:val="0"/>
              <w:marRight w:val="0"/>
              <w:marTop w:val="0"/>
              <w:marBottom w:val="0"/>
              <w:divBdr>
                <w:top w:val="none" w:sz="0" w:space="0" w:color="auto"/>
                <w:left w:val="none" w:sz="0" w:space="0" w:color="auto"/>
                <w:bottom w:val="none" w:sz="0" w:space="0" w:color="auto"/>
                <w:right w:val="none" w:sz="0" w:space="0" w:color="auto"/>
              </w:divBdr>
              <w:divsChild>
                <w:div w:id="1741173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78D5D1-CF5C-C240-AB87-8499DA48D9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TotalTime>
  <Pages>6</Pages>
  <Words>1328</Words>
  <Characters>7225</Characters>
  <Application>Microsoft Office Word</Application>
  <DocSecurity>0</DocSecurity>
  <Lines>118</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Watson</dc:creator>
  <cp:keywords/>
  <dc:description/>
  <cp:lastModifiedBy>Will Watson</cp:lastModifiedBy>
  <cp:revision>18</cp:revision>
  <dcterms:created xsi:type="dcterms:W3CDTF">2021-03-31T14:11:00Z</dcterms:created>
  <dcterms:modified xsi:type="dcterms:W3CDTF">2021-03-31T23:34:00Z</dcterms:modified>
</cp:coreProperties>
</file>