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DF7D463" w:rsidP="609F6E9B" w:rsidRDefault="7DF7D463" w14:paraId="431AACFA" w14:textId="7E145186">
      <w:pPr>
        <w:pStyle w:val="Heading1"/>
        <w:rPr>
          <w:rFonts w:ascii="Arial" w:hAnsi="Arial" w:eastAsia="Arial" w:cs="Arial"/>
          <w:b w:val="0"/>
          <w:bCs w:val="0"/>
          <w:noProof w:val="0"/>
          <w:color w:val="auto"/>
          <w:sz w:val="36"/>
          <w:szCs w:val="36"/>
          <w:lang w:val="en-US"/>
        </w:rPr>
      </w:pPr>
      <w:r w:rsidR="08711F0A">
        <w:drawing>
          <wp:inline wp14:editId="27B6C666" wp14:anchorId="3FD78A3A">
            <wp:extent cx="3790950" cy="2107489"/>
            <wp:effectExtent l="0" t="0" r="0" b="0"/>
            <wp:docPr id="12459110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5911067" name="Picture 1245911067"/>
                    <pic:cNvPicPr/>
                  </pic:nvPicPr>
                  <pic:blipFill>
                    <a:blip xmlns:r="http://schemas.openxmlformats.org/officeDocument/2006/relationships" r:embed="rId1361658608">
                      <a:extLst>
                        <a:ext uri="{28A0092B-C50C-407E-A947-70E740481C1C}">
                          <a14:useLocalDpi xmlns:a14="http://schemas.microsoft.com/office/drawing/2010/main"/>
                        </a:ext>
                      </a:extLst>
                    </a:blip>
                    <a:stretch>
                      <a:fillRect/>
                    </a:stretch>
                  </pic:blipFill>
                  <pic:spPr>
                    <a:xfrm rot="0">
                      <a:off x="0" y="0"/>
                      <a:ext cx="3790950" cy="2107489"/>
                    </a:xfrm>
                    <a:prstGeom prst="rect">
                      <a:avLst/>
                    </a:prstGeom>
                  </pic:spPr>
                </pic:pic>
              </a:graphicData>
            </a:graphic>
          </wp:inline>
        </w:drawing>
      </w:r>
    </w:p>
    <w:p w:rsidR="609F6E9B" w:rsidP="609F6E9B" w:rsidRDefault="609F6E9B" w14:paraId="2FC0DE42" w14:textId="0E9DB171">
      <w:pPr>
        <w:pStyle w:val="Normal"/>
        <w:rPr>
          <w:noProof w:val="0"/>
          <w:lang w:val="en-US"/>
        </w:rPr>
      </w:pPr>
    </w:p>
    <w:p w:rsidR="609F6E9B" w:rsidP="609F6E9B" w:rsidRDefault="609F6E9B" w14:paraId="49DA12E2" w14:textId="48C29F44">
      <w:pPr>
        <w:pStyle w:val="Normal"/>
        <w:rPr>
          <w:noProof w:val="0"/>
          <w:lang w:val="en-US"/>
        </w:rPr>
      </w:pPr>
    </w:p>
    <w:p w:rsidR="7DF7D463" w:rsidP="609F6E9B" w:rsidRDefault="7DF7D463" w14:paraId="270BEB3F" w14:textId="21B94720">
      <w:pPr>
        <w:pStyle w:val="Heading2"/>
        <w:rPr>
          <w:rFonts w:ascii="Arial" w:hAnsi="Arial" w:eastAsia="Arial" w:cs="Arial"/>
          <w:b w:val="0"/>
          <w:bCs w:val="0"/>
          <w:noProof w:val="0"/>
          <w:color w:val="auto"/>
          <w:sz w:val="20"/>
          <w:szCs w:val="20"/>
          <w:lang w:val="en-US"/>
        </w:rPr>
      </w:pPr>
      <w:r w:rsidRPr="609F6E9B" w:rsidR="47A979DD">
        <w:rPr>
          <w:rFonts w:ascii="Arial" w:hAnsi="Arial" w:eastAsia="Arial" w:cs="Arial"/>
          <w:b w:val="0"/>
          <w:bCs w:val="0"/>
          <w:noProof w:val="0"/>
          <w:color w:val="auto"/>
          <w:sz w:val="20"/>
          <w:szCs w:val="20"/>
          <w:lang w:val="en-US"/>
        </w:rPr>
        <w:t>Faculty of Architecture, Computing and Engineering</w:t>
      </w:r>
    </w:p>
    <w:p w:rsidR="7DF7D463" w:rsidP="407738B2" w:rsidRDefault="7DF7D463" w14:paraId="2AB53A63" w14:textId="444D85F9">
      <w:pPr>
        <w:pStyle w:val="Heading3"/>
      </w:pPr>
      <w:r w:rsidRPr="609F6E9B" w:rsidR="47A979DD">
        <w:rPr>
          <w:rFonts w:ascii="Arial" w:hAnsi="Arial" w:eastAsia="Arial" w:cs="Arial"/>
          <w:b w:val="0"/>
          <w:bCs w:val="0"/>
          <w:noProof w:val="0"/>
          <w:color w:val="auto"/>
          <w:sz w:val="20"/>
          <w:szCs w:val="20"/>
          <w:lang w:val="en-US"/>
        </w:rPr>
        <w:t>ASSIGNMENT SUBMISSION</w:t>
      </w:r>
    </w:p>
    <w:p w:rsidR="609F6E9B" w:rsidP="609F6E9B" w:rsidRDefault="609F6E9B" w14:paraId="5930C9DC" w14:textId="3D2D224B">
      <w:pPr>
        <w:pStyle w:val="Normal"/>
        <w:rPr>
          <w:noProof w:val="0"/>
          <w:lang w:val="en-US"/>
        </w:rPr>
      </w:pPr>
    </w:p>
    <w:p w:rsidR="7DF7D463" w:rsidP="609F6E9B" w:rsidRDefault="7DF7D463" w14:paraId="3B5545F1" w14:textId="547D15E3">
      <w:pPr>
        <w:rPr>
          <w:rFonts w:ascii="Arial" w:hAnsi="Arial" w:eastAsia="Arial" w:cs="Arial"/>
          <w:noProof w:val="0"/>
          <w:sz w:val="20"/>
          <w:szCs w:val="20"/>
          <w:lang w:val="en-US"/>
        </w:rPr>
      </w:pPr>
      <w:r w:rsidRPr="609F6E9B" w:rsidR="47A979DD">
        <w:rPr>
          <w:rFonts w:ascii="Arial" w:hAnsi="Arial" w:eastAsia="Arial" w:cs="Arial"/>
          <w:b w:val="1"/>
          <w:bCs w:val="1"/>
          <w:noProof w:val="0"/>
          <w:sz w:val="20"/>
          <w:szCs w:val="20"/>
          <w:lang w:val="en-US"/>
        </w:rPr>
        <w:t>Module Name:</w:t>
      </w:r>
      <w:r w:rsidRPr="609F6E9B" w:rsidR="47A979DD">
        <w:rPr>
          <w:rFonts w:ascii="Arial" w:hAnsi="Arial" w:eastAsia="Arial" w:cs="Arial"/>
          <w:noProof w:val="0"/>
          <w:sz w:val="20"/>
          <w:szCs w:val="20"/>
          <w:lang w:val="en-US"/>
        </w:rPr>
        <w:t xml:space="preserve"> Ethical Hacking</w:t>
      </w:r>
    </w:p>
    <w:p w:rsidR="7DF7D463" w:rsidP="609F6E9B" w:rsidRDefault="7DF7D463" w14:paraId="6876D125" w14:textId="41D5DED2">
      <w:pPr>
        <w:rPr>
          <w:rFonts w:ascii="Arial" w:hAnsi="Arial" w:eastAsia="Arial" w:cs="Arial"/>
          <w:noProof w:val="0"/>
          <w:sz w:val="20"/>
          <w:szCs w:val="20"/>
          <w:lang w:val="en-US"/>
        </w:rPr>
      </w:pPr>
      <w:r w:rsidRPr="609F6E9B" w:rsidR="47A979DD">
        <w:rPr>
          <w:rFonts w:ascii="Arial" w:hAnsi="Arial" w:eastAsia="Arial" w:cs="Arial"/>
          <w:b w:val="1"/>
          <w:bCs w:val="1"/>
          <w:noProof w:val="0"/>
          <w:sz w:val="20"/>
          <w:szCs w:val="20"/>
          <w:lang w:val="en-US"/>
        </w:rPr>
        <w:t>Module Code:</w:t>
      </w:r>
      <w:r w:rsidRPr="609F6E9B" w:rsidR="47A979DD">
        <w:rPr>
          <w:rFonts w:ascii="Arial" w:hAnsi="Arial" w:eastAsia="Arial" w:cs="Arial"/>
          <w:noProof w:val="0"/>
          <w:sz w:val="20"/>
          <w:szCs w:val="20"/>
          <w:lang w:val="en-US"/>
        </w:rPr>
        <w:t xml:space="preserve"> ACCA7033</w:t>
      </w:r>
    </w:p>
    <w:p w:rsidR="7DF7D463" w:rsidP="609F6E9B" w:rsidRDefault="7DF7D463" w14:paraId="01F62B7D" w14:textId="1F43F791">
      <w:pPr>
        <w:rPr>
          <w:rFonts w:ascii="Arial" w:hAnsi="Arial" w:eastAsia="Arial" w:cs="Arial"/>
          <w:noProof w:val="0"/>
          <w:sz w:val="20"/>
          <w:szCs w:val="20"/>
          <w:lang w:val="en-US"/>
        </w:rPr>
      </w:pPr>
      <w:r w:rsidRPr="609F6E9B" w:rsidR="47A979DD">
        <w:rPr>
          <w:rFonts w:ascii="Arial" w:hAnsi="Arial" w:eastAsia="Arial" w:cs="Arial"/>
          <w:b w:val="1"/>
          <w:bCs w:val="1"/>
          <w:noProof w:val="0"/>
          <w:sz w:val="20"/>
          <w:szCs w:val="20"/>
          <w:lang w:val="en-US"/>
        </w:rPr>
        <w:t>Assignment Title:</w:t>
      </w:r>
      <w:r w:rsidRPr="609F6E9B" w:rsidR="47A979DD">
        <w:rPr>
          <w:rFonts w:ascii="Arial" w:hAnsi="Arial" w:eastAsia="Arial" w:cs="Arial"/>
          <w:noProof w:val="0"/>
          <w:sz w:val="20"/>
          <w:szCs w:val="20"/>
          <w:lang w:val="en-US"/>
        </w:rPr>
        <w:t xml:space="preserve"> Research into cyber security attacks and Penetration testing for a virtualise simulated company Website</w:t>
      </w:r>
    </w:p>
    <w:p w:rsidR="7DF7D463" w:rsidP="609F6E9B" w:rsidRDefault="7DF7D463" w14:paraId="3D99BF1A" w14:textId="675E3D96">
      <w:pPr>
        <w:pStyle w:val="Normal"/>
        <w:suppressLineNumbers w:val="0"/>
        <w:bidi w:val="0"/>
        <w:spacing w:before="0" w:beforeAutospacing="off" w:after="160" w:afterAutospacing="off" w:line="279" w:lineRule="auto"/>
        <w:ind w:left="0" w:right="0"/>
        <w:jc w:val="left"/>
      </w:pPr>
      <w:r w:rsidRPr="609F6E9B" w:rsidR="47A979DD">
        <w:rPr>
          <w:rFonts w:ascii="Arial" w:hAnsi="Arial" w:eastAsia="Arial" w:cs="Arial"/>
          <w:b w:val="1"/>
          <w:bCs w:val="1"/>
          <w:noProof w:val="0"/>
          <w:sz w:val="20"/>
          <w:szCs w:val="20"/>
          <w:lang w:val="en-US"/>
        </w:rPr>
        <w:t>Student Name:</w:t>
      </w:r>
      <w:r w:rsidRPr="609F6E9B" w:rsidR="47A979DD">
        <w:rPr>
          <w:rFonts w:ascii="Arial" w:hAnsi="Arial" w:eastAsia="Arial" w:cs="Arial"/>
          <w:noProof w:val="0"/>
          <w:sz w:val="20"/>
          <w:szCs w:val="20"/>
          <w:lang w:val="en-US"/>
        </w:rPr>
        <w:t xml:space="preserve"> </w:t>
      </w:r>
      <w:r w:rsidRPr="609F6E9B" w:rsidR="303CC437">
        <w:rPr>
          <w:rFonts w:ascii="Arial" w:hAnsi="Arial" w:eastAsia="Arial" w:cs="Arial"/>
          <w:noProof w:val="0"/>
          <w:sz w:val="20"/>
          <w:szCs w:val="20"/>
          <w:lang w:val="en-US"/>
        </w:rPr>
        <w:t>Nirav Thummar</w:t>
      </w:r>
    </w:p>
    <w:p w:rsidR="7DF7D463" w:rsidP="609F6E9B" w:rsidRDefault="7DF7D463" w14:paraId="35F64BA5" w14:textId="10262188">
      <w:pPr>
        <w:pStyle w:val="Normal"/>
        <w:suppressLineNumbers w:val="0"/>
        <w:bidi w:val="0"/>
        <w:spacing w:before="0" w:beforeAutospacing="off" w:after="160" w:afterAutospacing="off" w:line="279" w:lineRule="auto"/>
        <w:ind w:left="0" w:right="0"/>
        <w:jc w:val="left"/>
      </w:pPr>
      <w:r w:rsidRPr="609F6E9B" w:rsidR="47A979DD">
        <w:rPr>
          <w:rFonts w:ascii="Arial" w:hAnsi="Arial" w:eastAsia="Arial" w:cs="Arial"/>
          <w:b w:val="1"/>
          <w:bCs w:val="1"/>
          <w:noProof w:val="0"/>
          <w:sz w:val="20"/>
          <w:szCs w:val="20"/>
          <w:lang w:val="en-US"/>
        </w:rPr>
        <w:t>Student ID Number:</w:t>
      </w:r>
      <w:r w:rsidRPr="609F6E9B" w:rsidR="47A979DD">
        <w:rPr>
          <w:rFonts w:ascii="Arial" w:hAnsi="Arial" w:eastAsia="Arial" w:cs="Arial"/>
          <w:noProof w:val="0"/>
          <w:sz w:val="20"/>
          <w:szCs w:val="20"/>
          <w:lang w:val="en-US"/>
        </w:rPr>
        <w:t xml:space="preserve"> </w:t>
      </w:r>
      <w:r w:rsidRPr="609F6E9B" w:rsidR="236197B0">
        <w:rPr>
          <w:rFonts w:ascii="Arial" w:hAnsi="Arial" w:eastAsia="Arial" w:cs="Arial"/>
          <w:noProof w:val="0"/>
          <w:sz w:val="20"/>
          <w:szCs w:val="20"/>
          <w:lang w:val="en-US"/>
        </w:rPr>
        <w:t>2537379</w:t>
      </w:r>
    </w:p>
    <w:p w:rsidR="7DF7D463" w:rsidP="609F6E9B" w:rsidRDefault="7DF7D463" w14:paraId="3257715B" w14:textId="6DAC42E8">
      <w:pPr>
        <w:pStyle w:val="Normal"/>
      </w:pPr>
      <w:r w:rsidRPr="609F6E9B" w:rsidR="47A979DD">
        <w:rPr>
          <w:rFonts w:ascii="Arial" w:hAnsi="Arial" w:eastAsia="Arial" w:cs="Arial"/>
          <w:b w:val="1"/>
          <w:bCs w:val="1"/>
          <w:noProof w:val="0"/>
          <w:sz w:val="20"/>
          <w:szCs w:val="20"/>
          <w:lang w:val="en-US"/>
        </w:rPr>
        <w:t>Program:</w:t>
      </w:r>
      <w:r w:rsidRPr="609F6E9B" w:rsidR="02F3AE90">
        <w:rPr>
          <w:rFonts w:ascii="Arial" w:hAnsi="Arial" w:eastAsia="Arial" w:cs="Arial"/>
          <w:noProof w:val="0"/>
          <w:sz w:val="20"/>
          <w:szCs w:val="20"/>
          <w:lang w:val="en-US"/>
        </w:rPr>
        <w:t xml:space="preserve"> MSc Cybersecurity and Digital Forensics</w:t>
      </w:r>
    </w:p>
    <w:p w:rsidR="7DF7D463" w:rsidP="609F6E9B" w:rsidRDefault="7DF7D463" w14:paraId="603C8B36" w14:textId="36422CD0">
      <w:pPr>
        <w:rPr>
          <w:rFonts w:ascii="Arial" w:hAnsi="Arial" w:eastAsia="Arial" w:cs="Arial"/>
          <w:noProof w:val="0"/>
          <w:sz w:val="20"/>
          <w:szCs w:val="20"/>
          <w:lang w:val="en-US"/>
        </w:rPr>
      </w:pPr>
      <w:r w:rsidRPr="609F6E9B" w:rsidR="47A979DD">
        <w:rPr>
          <w:rFonts w:ascii="Arial" w:hAnsi="Arial" w:eastAsia="Arial" w:cs="Arial"/>
          <w:b w:val="1"/>
          <w:bCs w:val="1"/>
          <w:noProof w:val="0"/>
          <w:sz w:val="20"/>
          <w:szCs w:val="20"/>
          <w:lang w:val="en-US"/>
        </w:rPr>
        <w:t>Lecturer:</w:t>
      </w:r>
      <w:r w:rsidRPr="609F6E9B" w:rsidR="47A979DD">
        <w:rPr>
          <w:rFonts w:ascii="Arial" w:hAnsi="Arial" w:eastAsia="Arial" w:cs="Arial"/>
          <w:noProof w:val="0"/>
          <w:sz w:val="20"/>
          <w:szCs w:val="20"/>
          <w:lang w:val="en-US"/>
        </w:rPr>
        <w:t xml:space="preserve"> Dr. Dipo Dunsin</w:t>
      </w:r>
    </w:p>
    <w:p w:rsidR="7DF7D463" w:rsidP="609F6E9B" w:rsidRDefault="7DF7D463" w14:paraId="514214C2" w14:textId="368870BF">
      <w:pPr>
        <w:rPr>
          <w:rFonts w:ascii="Arial" w:hAnsi="Arial" w:eastAsia="Arial" w:cs="Arial"/>
          <w:noProof w:val="0"/>
          <w:sz w:val="20"/>
          <w:szCs w:val="20"/>
          <w:lang w:val="en-US"/>
        </w:rPr>
      </w:pPr>
      <w:r w:rsidRPr="609F6E9B" w:rsidR="47A979DD">
        <w:rPr>
          <w:rFonts w:ascii="Arial" w:hAnsi="Arial" w:eastAsia="Arial" w:cs="Arial"/>
          <w:b w:val="1"/>
          <w:bCs w:val="1"/>
          <w:noProof w:val="0"/>
          <w:sz w:val="20"/>
          <w:szCs w:val="20"/>
          <w:lang w:val="en-US"/>
        </w:rPr>
        <w:t>Submission Deadline:</w:t>
      </w:r>
      <w:r w:rsidRPr="609F6E9B" w:rsidR="47A979DD">
        <w:rPr>
          <w:rFonts w:ascii="Arial" w:hAnsi="Arial" w:eastAsia="Arial" w:cs="Arial"/>
          <w:noProof w:val="0"/>
          <w:sz w:val="20"/>
          <w:szCs w:val="20"/>
          <w:lang w:val="en-US"/>
        </w:rPr>
        <w:t xml:space="preserve"> </w:t>
      </w:r>
    </w:p>
    <w:p w:rsidR="407738B2" w:rsidP="609F6E9B" w:rsidRDefault="407738B2" w14:paraId="40DAE1D7" w14:textId="0B1587A8">
      <w:pPr>
        <w:rPr>
          <w:rFonts w:ascii="Arial" w:hAnsi="Arial" w:eastAsia="Arial" w:cs="Arial"/>
          <w:noProof w:val="0"/>
          <w:sz w:val="20"/>
          <w:szCs w:val="20"/>
          <w:lang w:val="en-US"/>
        </w:rPr>
      </w:pPr>
    </w:p>
    <w:p w:rsidR="407738B2" w:rsidP="609F6E9B" w:rsidRDefault="407738B2" w14:paraId="1351AEF7" w14:textId="134C5C26">
      <w:pPr>
        <w:rPr>
          <w:rFonts w:ascii="Arial" w:hAnsi="Arial" w:eastAsia="Arial" w:cs="Arial"/>
          <w:noProof w:val="0"/>
          <w:sz w:val="20"/>
          <w:szCs w:val="20"/>
          <w:lang w:val="en-US"/>
        </w:rPr>
      </w:pPr>
    </w:p>
    <w:p w:rsidR="407738B2" w:rsidP="609F6E9B" w:rsidRDefault="407738B2" w14:paraId="0077F01D" w14:textId="7A2DDA19">
      <w:pPr>
        <w:rPr>
          <w:rFonts w:ascii="Arial" w:hAnsi="Arial" w:eastAsia="Arial" w:cs="Arial"/>
          <w:noProof w:val="0"/>
          <w:sz w:val="20"/>
          <w:szCs w:val="20"/>
          <w:lang w:val="en-US"/>
        </w:rPr>
      </w:pPr>
    </w:p>
    <w:p w:rsidR="407738B2" w:rsidP="609F6E9B" w:rsidRDefault="407738B2" w14:paraId="0464A281" w14:textId="194F160E">
      <w:pPr>
        <w:rPr>
          <w:rFonts w:ascii="Arial" w:hAnsi="Arial" w:eastAsia="Arial" w:cs="Arial"/>
          <w:noProof w:val="0"/>
          <w:sz w:val="20"/>
          <w:szCs w:val="20"/>
          <w:lang w:val="en-US"/>
        </w:rPr>
      </w:pPr>
    </w:p>
    <w:p w:rsidR="609F6E9B" w:rsidP="609F6E9B" w:rsidRDefault="609F6E9B" w14:paraId="30D33DEB" w14:textId="440B35ED">
      <w:pPr>
        <w:pStyle w:val="Heading2"/>
        <w:rPr>
          <w:rFonts w:ascii="Arial" w:hAnsi="Arial" w:eastAsia="Arial" w:cs="Arial"/>
          <w:noProof w:val="0"/>
          <w:sz w:val="20"/>
          <w:szCs w:val="20"/>
          <w:lang w:val="en-US"/>
        </w:rPr>
      </w:pPr>
    </w:p>
    <w:p w:rsidR="609F6E9B" w:rsidP="609F6E9B" w:rsidRDefault="609F6E9B" w14:paraId="5E00F6A9" w14:textId="25469138">
      <w:pPr>
        <w:pStyle w:val="Normal"/>
        <w:rPr>
          <w:noProof w:val="0"/>
          <w:lang w:val="en-US"/>
        </w:rPr>
      </w:pPr>
    </w:p>
    <w:p w:rsidR="63811DB2" w:rsidP="609F6E9B" w:rsidRDefault="63811DB2" w14:paraId="0FAD7098" w14:textId="1606C24D">
      <w:pPr>
        <w:pStyle w:val="Heading2"/>
        <w:rPr>
          <w:rFonts w:ascii="Arial" w:hAnsi="Arial" w:eastAsia="Arial" w:cs="Arial"/>
          <w:b w:val="1"/>
          <w:bCs w:val="1"/>
          <w:noProof w:val="0"/>
          <w:color w:val="auto"/>
          <w:sz w:val="40"/>
          <w:szCs w:val="40"/>
          <w:lang w:val="en-US"/>
        </w:rPr>
      </w:pPr>
      <w:r w:rsidRPr="609F6E9B" w:rsidR="62005880">
        <w:rPr>
          <w:rFonts w:ascii="Arial" w:hAnsi="Arial" w:eastAsia="Arial" w:cs="Arial"/>
          <w:b w:val="1"/>
          <w:bCs w:val="1"/>
          <w:noProof w:val="0"/>
          <w:sz w:val="40"/>
          <w:szCs w:val="40"/>
          <w:lang w:val="en-US"/>
        </w:rPr>
        <w:t>T</w:t>
      </w:r>
      <w:r w:rsidRPr="609F6E9B" w:rsidR="62005880">
        <w:rPr>
          <w:rFonts w:ascii="Arial" w:hAnsi="Arial" w:eastAsia="Arial" w:cs="Arial"/>
          <w:b w:val="1"/>
          <w:bCs w:val="1"/>
          <w:noProof w:val="0"/>
          <w:color w:val="auto"/>
          <w:sz w:val="40"/>
          <w:szCs w:val="40"/>
          <w:lang w:val="en-US"/>
        </w:rPr>
        <w:t>ABLE OF CONTENTS</w:t>
      </w:r>
    </w:p>
    <w:p w:rsidR="407738B2" w:rsidP="609F6E9B" w:rsidRDefault="407738B2" w14:paraId="04C2ABCC" w14:textId="413E1EE2">
      <w:pPr>
        <w:pStyle w:val="Normal"/>
        <w:rPr>
          <w:rFonts w:ascii="Arial" w:hAnsi="Arial" w:eastAsia="Arial" w:cs="Arial"/>
          <w:noProof w:val="0"/>
          <w:sz w:val="20"/>
          <w:szCs w:val="20"/>
          <w:lang w:val="en-US"/>
        </w:rPr>
      </w:pPr>
    </w:p>
    <w:p w:rsidR="63811DB2" w:rsidP="609F6E9B" w:rsidRDefault="63811DB2" w14:paraId="6D79B1D8" w14:textId="6B5A42F3">
      <w:pPr>
        <w:pStyle w:val="Normal"/>
        <w:spacing w:before="0" w:beforeAutospacing="off" w:after="0" w:afterAutospacing="off"/>
        <w:ind w:left="0"/>
        <w:rPr>
          <w:rFonts w:ascii="Arial" w:hAnsi="Arial" w:eastAsia="Arial" w:cs="Arial"/>
          <w:b w:val="1"/>
          <w:bCs w:val="1"/>
          <w:noProof w:val="0"/>
          <w:sz w:val="24"/>
          <w:szCs w:val="24"/>
          <w:lang w:val="en-US"/>
        </w:rPr>
      </w:pPr>
      <w:r w:rsidRPr="609F6E9B" w:rsidR="62005880">
        <w:rPr>
          <w:rFonts w:ascii="Arial" w:hAnsi="Arial" w:eastAsia="Arial" w:cs="Arial"/>
          <w:b w:val="1"/>
          <w:bCs w:val="1"/>
          <w:noProof w:val="0"/>
          <w:sz w:val="24"/>
          <w:szCs w:val="24"/>
          <w:lang w:val="en-US"/>
        </w:rPr>
        <w:t xml:space="preserve">Task 1: </w:t>
      </w:r>
    </w:p>
    <w:p w:rsidR="407738B2" w:rsidP="609F6E9B" w:rsidRDefault="407738B2" w14:paraId="73CBC340" w14:textId="7C047AFF">
      <w:pPr>
        <w:pStyle w:val="Normal"/>
        <w:spacing w:before="0" w:beforeAutospacing="off" w:after="0" w:afterAutospacing="off"/>
        <w:ind w:left="0"/>
        <w:rPr>
          <w:rFonts w:ascii="Arial" w:hAnsi="Arial" w:eastAsia="Arial" w:cs="Arial"/>
          <w:b w:val="1"/>
          <w:bCs w:val="1"/>
          <w:noProof w:val="0"/>
          <w:sz w:val="20"/>
          <w:szCs w:val="20"/>
          <w:lang w:val="en-US"/>
        </w:rPr>
      </w:pPr>
    </w:p>
    <w:p w:rsidR="63811DB2" w:rsidP="609F6E9B" w:rsidRDefault="63811DB2" w14:paraId="2BBDE91C" w14:textId="7C4981EF">
      <w:pPr>
        <w:pStyle w:val="Normal"/>
        <w:spacing w:before="0" w:beforeAutospacing="off" w:after="0" w:afterAutospacing="off"/>
        <w:ind w:left="0"/>
        <w:rPr>
          <w:rFonts w:ascii="Arial" w:hAnsi="Arial" w:eastAsia="Arial" w:cs="Arial"/>
          <w:noProof w:val="0"/>
          <w:sz w:val="20"/>
          <w:szCs w:val="20"/>
          <w:lang w:val="en-US"/>
        </w:rPr>
      </w:pPr>
      <w:r w:rsidRPr="609F6E9B" w:rsidR="62005880">
        <w:rPr>
          <w:rFonts w:ascii="Arial" w:hAnsi="Arial" w:eastAsia="Arial" w:cs="Arial"/>
          <w:b w:val="1"/>
          <w:bCs w:val="1"/>
          <w:noProof w:val="0"/>
          <w:sz w:val="22"/>
          <w:szCs w:val="22"/>
          <w:lang w:val="en-US"/>
        </w:rPr>
        <w:t>Strategic Threat Analysis – The M&amp;S &amp; Co-op UK Cyber Attack</w:t>
      </w:r>
      <w:r w:rsidRPr="609F6E9B" w:rsidR="62005880">
        <w:rPr>
          <w:rFonts w:ascii="Arial" w:hAnsi="Arial" w:eastAsia="Arial" w:cs="Arial"/>
          <w:noProof w:val="0"/>
          <w:sz w:val="22"/>
          <w:szCs w:val="22"/>
          <w:lang w:val="en-US"/>
        </w:rPr>
        <w:t xml:space="preserve"> </w:t>
      </w:r>
    </w:p>
    <w:p w:rsidR="407738B2" w:rsidP="609F6E9B" w:rsidRDefault="407738B2" w14:paraId="69659B5F" w14:textId="27560A47">
      <w:pPr>
        <w:pStyle w:val="Normal"/>
        <w:spacing w:before="0" w:beforeAutospacing="off" w:after="0" w:afterAutospacing="off"/>
        <w:ind w:left="0"/>
        <w:rPr>
          <w:rFonts w:ascii="Arial" w:hAnsi="Arial" w:eastAsia="Arial" w:cs="Arial"/>
          <w:noProof w:val="0"/>
          <w:sz w:val="20"/>
          <w:szCs w:val="20"/>
          <w:lang w:val="en-US"/>
        </w:rPr>
      </w:pPr>
    </w:p>
    <w:p w:rsidR="63811DB2" w:rsidP="609F6E9B" w:rsidRDefault="63811DB2" w14:paraId="59FEB27E" w14:textId="57AFFDB4">
      <w:pPr>
        <w:pStyle w:val="Normal"/>
        <w:spacing w:before="0" w:beforeAutospacing="off" w:after="0" w:afterAutospacing="off"/>
        <w:ind w:left="0"/>
        <w:rPr>
          <w:rFonts w:ascii="Arial" w:hAnsi="Arial" w:eastAsia="Arial" w:cs="Arial"/>
          <w:noProof w:val="0"/>
          <w:sz w:val="20"/>
          <w:szCs w:val="20"/>
          <w:lang w:val="en-US"/>
        </w:rPr>
      </w:pPr>
      <w:r w:rsidRPr="609F6E9B" w:rsidR="62005880">
        <w:rPr>
          <w:rFonts w:ascii="Arial" w:hAnsi="Arial" w:eastAsia="Arial" w:cs="Arial"/>
          <w:noProof w:val="0"/>
          <w:sz w:val="20"/>
          <w:szCs w:val="20"/>
          <w:lang w:val="en-US"/>
        </w:rPr>
        <w:t>1.1 Introduction</w:t>
      </w:r>
    </w:p>
    <w:p w:rsidR="63811DB2" w:rsidP="609F6E9B" w:rsidRDefault="63811DB2" w14:paraId="178046D1" w14:textId="378DB348">
      <w:pPr>
        <w:spacing w:before="0" w:beforeAutospacing="off" w:after="0" w:afterAutospacing="off"/>
        <w:rPr>
          <w:rFonts w:ascii="Arial" w:hAnsi="Arial" w:eastAsia="Arial" w:cs="Arial"/>
          <w:noProof w:val="0"/>
          <w:sz w:val="20"/>
          <w:szCs w:val="20"/>
          <w:lang w:val="en-US"/>
        </w:rPr>
      </w:pPr>
      <w:r w:rsidRPr="609F6E9B" w:rsidR="62005880">
        <w:rPr>
          <w:rFonts w:ascii="Arial" w:hAnsi="Arial" w:eastAsia="Arial" w:cs="Arial"/>
          <w:noProof w:val="0"/>
          <w:sz w:val="20"/>
          <w:szCs w:val="20"/>
          <w:lang w:val="en-US"/>
        </w:rPr>
        <w:t>1.2 Incident Summary and Timeline</w:t>
      </w:r>
    </w:p>
    <w:p w:rsidR="63811DB2" w:rsidP="609F6E9B" w:rsidRDefault="63811DB2" w14:paraId="06A764AA" w14:textId="42048BF1">
      <w:pPr>
        <w:spacing w:before="0" w:beforeAutospacing="off" w:after="0" w:afterAutospacing="off"/>
        <w:rPr>
          <w:rFonts w:ascii="Arial" w:hAnsi="Arial" w:eastAsia="Arial" w:cs="Arial"/>
          <w:noProof w:val="0"/>
          <w:sz w:val="20"/>
          <w:szCs w:val="20"/>
          <w:lang w:val="en-US"/>
        </w:rPr>
      </w:pPr>
      <w:r w:rsidRPr="609F6E9B" w:rsidR="62005880">
        <w:rPr>
          <w:rFonts w:ascii="Arial" w:hAnsi="Arial" w:eastAsia="Arial" w:cs="Arial"/>
          <w:noProof w:val="0"/>
          <w:sz w:val="20"/>
          <w:szCs w:val="20"/>
          <w:lang w:val="en-US"/>
        </w:rPr>
        <w:t>1.3 Adversary TTP Mapping to MITRE ATT&amp;CK®</w:t>
      </w:r>
    </w:p>
    <w:p w:rsidR="63811DB2" w:rsidP="609F6E9B" w:rsidRDefault="63811DB2" w14:paraId="5D1D045B" w14:textId="0D53A78C">
      <w:pPr>
        <w:spacing w:before="0" w:beforeAutospacing="off" w:after="0" w:afterAutospacing="off"/>
        <w:rPr>
          <w:rFonts w:ascii="Arial" w:hAnsi="Arial" w:eastAsia="Arial" w:cs="Arial"/>
          <w:noProof w:val="0"/>
          <w:sz w:val="20"/>
          <w:szCs w:val="20"/>
          <w:lang w:val="en-US"/>
        </w:rPr>
      </w:pPr>
      <w:r w:rsidRPr="609F6E9B" w:rsidR="62005880">
        <w:rPr>
          <w:rFonts w:ascii="Arial" w:hAnsi="Arial" w:eastAsia="Arial" w:cs="Arial"/>
          <w:noProof w:val="0"/>
          <w:sz w:val="20"/>
          <w:szCs w:val="20"/>
          <w:lang w:val="en-US"/>
        </w:rPr>
        <w:t>1.4 Root Cause &amp; Security Control Failures</w:t>
      </w:r>
    </w:p>
    <w:p w:rsidR="63811DB2" w:rsidP="609F6E9B" w:rsidRDefault="63811DB2" w14:paraId="2AED8CE1" w14:textId="4782926B">
      <w:pPr>
        <w:spacing w:before="0" w:beforeAutospacing="off" w:after="0" w:afterAutospacing="off"/>
        <w:rPr>
          <w:rFonts w:ascii="Arial" w:hAnsi="Arial" w:eastAsia="Arial" w:cs="Arial"/>
          <w:noProof w:val="0"/>
          <w:sz w:val="20"/>
          <w:szCs w:val="20"/>
          <w:lang w:val="en-US"/>
        </w:rPr>
      </w:pPr>
      <w:r w:rsidRPr="609F6E9B" w:rsidR="62005880">
        <w:rPr>
          <w:rFonts w:ascii="Arial" w:hAnsi="Arial" w:eastAsia="Arial" w:cs="Arial"/>
          <w:noProof w:val="0"/>
          <w:sz w:val="20"/>
          <w:szCs w:val="20"/>
          <w:lang w:val="en-US"/>
        </w:rPr>
        <w:t>1.5 Threat Actor Profile &amp; Motive</w:t>
      </w:r>
    </w:p>
    <w:p w:rsidR="63811DB2" w:rsidP="609F6E9B" w:rsidRDefault="63811DB2" w14:paraId="35125D4A" w14:textId="1B7ECCC2">
      <w:pPr>
        <w:spacing w:before="0" w:beforeAutospacing="off" w:after="0" w:afterAutospacing="off"/>
        <w:rPr>
          <w:rFonts w:ascii="Arial" w:hAnsi="Arial" w:eastAsia="Arial" w:cs="Arial"/>
          <w:noProof w:val="0"/>
          <w:sz w:val="20"/>
          <w:szCs w:val="20"/>
          <w:lang w:val="en-US"/>
        </w:rPr>
      </w:pPr>
      <w:r w:rsidRPr="609F6E9B" w:rsidR="62005880">
        <w:rPr>
          <w:rFonts w:ascii="Arial" w:hAnsi="Arial" w:eastAsia="Arial" w:cs="Arial"/>
          <w:noProof w:val="0"/>
          <w:sz w:val="20"/>
          <w:szCs w:val="20"/>
          <w:lang w:val="en-US"/>
        </w:rPr>
        <w:t>1.6 Detection &amp; Incident Response Analysis</w:t>
      </w:r>
    </w:p>
    <w:p w:rsidR="407738B2" w:rsidP="609F6E9B" w:rsidRDefault="407738B2" w14:paraId="5C80F407" w14:textId="62A2C2E1">
      <w:pPr>
        <w:spacing w:before="0" w:beforeAutospacing="off" w:after="0" w:afterAutospacing="off"/>
        <w:rPr>
          <w:rFonts w:ascii="Arial" w:hAnsi="Arial" w:eastAsia="Arial" w:cs="Arial"/>
          <w:noProof w:val="0"/>
          <w:sz w:val="20"/>
          <w:szCs w:val="20"/>
          <w:lang w:val="en-US"/>
        </w:rPr>
      </w:pPr>
    </w:p>
    <w:p w:rsidR="407738B2" w:rsidP="609F6E9B" w:rsidRDefault="407738B2" w14:paraId="53C808E4" w14:textId="2F1B3051">
      <w:pPr>
        <w:spacing w:before="0" w:beforeAutospacing="off" w:after="0" w:afterAutospacing="off"/>
        <w:rPr>
          <w:rFonts w:ascii="Arial" w:hAnsi="Arial" w:eastAsia="Arial" w:cs="Arial"/>
          <w:noProof w:val="0"/>
          <w:sz w:val="20"/>
          <w:szCs w:val="20"/>
          <w:lang w:val="en-US"/>
        </w:rPr>
      </w:pPr>
    </w:p>
    <w:p w:rsidR="63811DB2" w:rsidP="609F6E9B" w:rsidRDefault="63811DB2" w14:paraId="39F6970E" w14:textId="01BACDBE">
      <w:pPr>
        <w:pStyle w:val="Normal"/>
        <w:spacing w:before="0" w:beforeAutospacing="off" w:after="0" w:afterAutospacing="off"/>
        <w:ind w:left="0"/>
        <w:rPr>
          <w:rFonts w:ascii="Arial" w:hAnsi="Arial" w:eastAsia="Arial" w:cs="Arial"/>
          <w:b w:val="1"/>
          <w:bCs w:val="1"/>
          <w:noProof w:val="0"/>
          <w:sz w:val="20"/>
          <w:szCs w:val="20"/>
          <w:lang w:val="en-US"/>
        </w:rPr>
      </w:pPr>
      <w:r w:rsidRPr="609F6E9B" w:rsidR="62005880">
        <w:rPr>
          <w:rFonts w:ascii="Arial" w:hAnsi="Arial" w:eastAsia="Arial" w:cs="Arial"/>
          <w:b w:val="1"/>
          <w:bCs w:val="1"/>
          <w:noProof w:val="0"/>
          <w:sz w:val="24"/>
          <w:szCs w:val="24"/>
          <w:lang w:val="en-US"/>
        </w:rPr>
        <w:t xml:space="preserve">Task 2: </w:t>
      </w:r>
    </w:p>
    <w:p w:rsidR="407738B2" w:rsidP="609F6E9B" w:rsidRDefault="407738B2" w14:paraId="222FBD9D" w14:textId="09F65E85">
      <w:pPr>
        <w:pStyle w:val="Normal"/>
        <w:spacing w:before="0" w:beforeAutospacing="off" w:after="0" w:afterAutospacing="off"/>
        <w:ind w:left="0"/>
        <w:rPr>
          <w:rFonts w:ascii="Arial" w:hAnsi="Arial" w:eastAsia="Arial" w:cs="Arial"/>
          <w:b w:val="1"/>
          <w:bCs w:val="1"/>
          <w:noProof w:val="0"/>
          <w:sz w:val="20"/>
          <w:szCs w:val="20"/>
          <w:lang w:val="en-US"/>
        </w:rPr>
      </w:pPr>
    </w:p>
    <w:p w:rsidR="63811DB2" w:rsidP="609F6E9B" w:rsidRDefault="63811DB2" w14:paraId="38C735C2" w14:textId="63287127">
      <w:pPr>
        <w:pStyle w:val="Normal"/>
        <w:spacing w:before="0" w:beforeAutospacing="off" w:after="0" w:afterAutospacing="off"/>
        <w:ind w:left="0"/>
        <w:rPr>
          <w:rFonts w:ascii="Arial" w:hAnsi="Arial" w:eastAsia="Arial" w:cs="Arial"/>
          <w:noProof w:val="0"/>
          <w:sz w:val="22"/>
          <w:szCs w:val="22"/>
          <w:lang w:val="en-US"/>
        </w:rPr>
      </w:pPr>
      <w:r w:rsidRPr="609F6E9B" w:rsidR="62005880">
        <w:rPr>
          <w:rFonts w:ascii="Arial" w:hAnsi="Arial" w:eastAsia="Arial" w:cs="Arial"/>
          <w:b w:val="1"/>
          <w:bCs w:val="1"/>
          <w:noProof w:val="0"/>
          <w:sz w:val="22"/>
          <w:szCs w:val="22"/>
          <w:lang w:val="en-US"/>
        </w:rPr>
        <w:t>Red Team Engagement – ABCD Ltd Penetration Testing</w:t>
      </w:r>
      <w:r w:rsidRPr="609F6E9B" w:rsidR="62005880">
        <w:rPr>
          <w:rFonts w:ascii="Arial" w:hAnsi="Arial" w:eastAsia="Arial" w:cs="Arial"/>
          <w:noProof w:val="0"/>
          <w:sz w:val="22"/>
          <w:szCs w:val="22"/>
          <w:lang w:val="en-US"/>
        </w:rPr>
        <w:t xml:space="preserve"> </w:t>
      </w:r>
    </w:p>
    <w:p w:rsidR="407738B2" w:rsidP="609F6E9B" w:rsidRDefault="407738B2" w14:paraId="13A87F39" w14:textId="684F1814">
      <w:pPr>
        <w:pStyle w:val="Normal"/>
        <w:spacing w:before="0" w:beforeAutospacing="off" w:after="0" w:afterAutospacing="off"/>
        <w:ind w:left="0"/>
        <w:rPr>
          <w:rFonts w:ascii="Arial" w:hAnsi="Arial" w:eastAsia="Arial" w:cs="Arial"/>
          <w:noProof w:val="0"/>
          <w:sz w:val="20"/>
          <w:szCs w:val="20"/>
          <w:lang w:val="en-US"/>
        </w:rPr>
      </w:pPr>
    </w:p>
    <w:p w:rsidR="63811DB2" w:rsidP="609F6E9B" w:rsidRDefault="63811DB2" w14:paraId="6F2D0972" w14:textId="3FD7E078">
      <w:pPr>
        <w:pStyle w:val="Normal"/>
        <w:spacing w:before="0" w:beforeAutospacing="off" w:after="0" w:afterAutospacing="off"/>
        <w:ind w:left="0"/>
        <w:rPr>
          <w:rFonts w:ascii="Arial" w:hAnsi="Arial" w:eastAsia="Arial" w:cs="Arial"/>
          <w:noProof w:val="0"/>
          <w:sz w:val="20"/>
          <w:szCs w:val="20"/>
          <w:lang w:val="en-US"/>
        </w:rPr>
      </w:pPr>
      <w:r w:rsidRPr="609F6E9B" w:rsidR="62005880">
        <w:rPr>
          <w:rFonts w:ascii="Arial" w:hAnsi="Arial" w:eastAsia="Arial" w:cs="Arial"/>
          <w:noProof w:val="0"/>
          <w:sz w:val="20"/>
          <w:szCs w:val="20"/>
          <w:lang w:val="en-US"/>
        </w:rPr>
        <w:t>2.1 Executive Brief for the Board</w:t>
      </w:r>
    </w:p>
    <w:p w:rsidR="63811DB2" w:rsidP="609F6E9B" w:rsidRDefault="63811DB2" w14:paraId="77DB2627" w14:textId="4C35C0BE">
      <w:pPr>
        <w:spacing w:before="0" w:beforeAutospacing="off" w:after="0" w:afterAutospacing="off"/>
        <w:rPr>
          <w:rFonts w:ascii="Arial" w:hAnsi="Arial" w:eastAsia="Arial" w:cs="Arial"/>
          <w:noProof w:val="0"/>
          <w:sz w:val="20"/>
          <w:szCs w:val="20"/>
          <w:lang w:val="en-US"/>
        </w:rPr>
      </w:pPr>
      <w:r w:rsidRPr="609F6E9B" w:rsidR="62005880">
        <w:rPr>
          <w:rFonts w:ascii="Arial" w:hAnsi="Arial" w:eastAsia="Arial" w:cs="Arial"/>
          <w:noProof w:val="0"/>
          <w:sz w:val="20"/>
          <w:szCs w:val="20"/>
          <w:lang w:val="en-US"/>
        </w:rPr>
        <w:t>2.2 Lab Environment Architecture &amp; Design</w:t>
      </w:r>
    </w:p>
    <w:p w:rsidR="63811DB2" w:rsidP="609F6E9B" w:rsidRDefault="63811DB2" w14:paraId="79A940BC" w14:textId="6E6A004A">
      <w:pPr>
        <w:spacing w:before="0" w:beforeAutospacing="off" w:after="0" w:afterAutospacing="off"/>
        <w:rPr>
          <w:rFonts w:ascii="Arial" w:hAnsi="Arial" w:eastAsia="Arial" w:cs="Arial"/>
          <w:noProof w:val="0"/>
          <w:sz w:val="20"/>
          <w:szCs w:val="20"/>
          <w:lang w:val="en-US"/>
        </w:rPr>
      </w:pPr>
      <w:r w:rsidRPr="609F6E9B" w:rsidR="62005880">
        <w:rPr>
          <w:rFonts w:ascii="Arial" w:hAnsi="Arial" w:eastAsia="Arial" w:cs="Arial"/>
          <w:noProof w:val="0"/>
          <w:sz w:val="20"/>
          <w:szCs w:val="20"/>
          <w:lang w:val="en-US"/>
        </w:rPr>
        <w:t>2.3 Technical Attack Narrative &amp; Exploitation Walkthrough</w:t>
      </w:r>
    </w:p>
    <w:p w:rsidR="63811DB2" w:rsidP="609F6E9B" w:rsidRDefault="63811DB2" w14:paraId="1A019576" w14:textId="65A4B39E">
      <w:pPr>
        <w:spacing w:before="0" w:beforeAutospacing="off" w:after="0" w:afterAutospacing="off"/>
        <w:rPr>
          <w:rFonts w:ascii="Arial" w:hAnsi="Arial" w:eastAsia="Arial" w:cs="Arial"/>
          <w:noProof w:val="0"/>
          <w:sz w:val="20"/>
          <w:szCs w:val="20"/>
          <w:lang w:val="en-US"/>
        </w:rPr>
      </w:pPr>
      <w:r w:rsidRPr="609F6E9B" w:rsidR="62005880">
        <w:rPr>
          <w:rFonts w:ascii="Arial" w:hAnsi="Arial" w:eastAsia="Arial" w:cs="Arial"/>
          <w:noProof w:val="0"/>
          <w:sz w:val="20"/>
          <w:szCs w:val="20"/>
          <w:lang w:val="en-US"/>
        </w:rPr>
        <w:t>2.4 Tools, Frameworks, and Techniques Justification</w:t>
      </w:r>
    </w:p>
    <w:p w:rsidR="63811DB2" w:rsidP="609F6E9B" w:rsidRDefault="63811DB2" w14:paraId="054EFA8C" w14:textId="4BC19CB8">
      <w:pPr>
        <w:spacing w:before="0" w:beforeAutospacing="off" w:after="0" w:afterAutospacing="off"/>
        <w:rPr>
          <w:rFonts w:ascii="Arial" w:hAnsi="Arial" w:eastAsia="Arial" w:cs="Arial"/>
          <w:noProof w:val="0"/>
          <w:sz w:val="20"/>
          <w:szCs w:val="20"/>
          <w:lang w:val="en-US"/>
        </w:rPr>
      </w:pPr>
      <w:r w:rsidRPr="609F6E9B" w:rsidR="62005880">
        <w:rPr>
          <w:rFonts w:ascii="Arial" w:hAnsi="Arial" w:eastAsia="Arial" w:cs="Arial"/>
          <w:noProof w:val="0"/>
          <w:sz w:val="20"/>
          <w:szCs w:val="20"/>
          <w:lang w:val="en-US"/>
        </w:rPr>
        <w:t>2.5 Blue Team Detection Gap Analysis</w:t>
      </w:r>
    </w:p>
    <w:p w:rsidR="407738B2" w:rsidP="609F6E9B" w:rsidRDefault="407738B2" w14:paraId="6C12B69C" w14:textId="14B21B4A">
      <w:pPr>
        <w:spacing w:before="0" w:beforeAutospacing="off" w:after="0" w:afterAutospacing="off"/>
        <w:rPr>
          <w:rFonts w:ascii="Arial" w:hAnsi="Arial" w:eastAsia="Arial" w:cs="Arial"/>
          <w:noProof w:val="0"/>
          <w:sz w:val="20"/>
          <w:szCs w:val="20"/>
          <w:lang w:val="en-US"/>
        </w:rPr>
      </w:pPr>
    </w:p>
    <w:p w:rsidR="407738B2" w:rsidP="609F6E9B" w:rsidRDefault="407738B2" w14:paraId="5A270D1F" w14:textId="310C7D39">
      <w:pPr>
        <w:pStyle w:val="Normal"/>
        <w:spacing w:before="0" w:beforeAutospacing="off" w:after="0" w:afterAutospacing="off"/>
        <w:ind w:left="0"/>
        <w:rPr>
          <w:rFonts w:ascii="Arial" w:hAnsi="Arial" w:eastAsia="Arial" w:cs="Arial"/>
          <w:b w:val="1"/>
          <w:bCs w:val="1"/>
          <w:noProof w:val="0"/>
          <w:sz w:val="20"/>
          <w:szCs w:val="20"/>
          <w:lang w:val="en-US"/>
        </w:rPr>
      </w:pPr>
    </w:p>
    <w:p w:rsidR="593EEEBC" w:rsidP="609F6E9B" w:rsidRDefault="593EEEBC" w14:paraId="39B8F35D" w14:textId="379BB8D9">
      <w:pPr>
        <w:pStyle w:val="Normal"/>
        <w:spacing w:before="0" w:beforeAutospacing="off" w:after="0" w:afterAutospacing="off"/>
        <w:ind w:left="0"/>
        <w:rPr>
          <w:rFonts w:ascii="Arial" w:hAnsi="Arial" w:eastAsia="Arial" w:cs="Arial"/>
          <w:b w:val="1"/>
          <w:bCs w:val="1"/>
          <w:noProof w:val="0"/>
          <w:sz w:val="22"/>
          <w:szCs w:val="22"/>
          <w:lang w:val="en-US"/>
        </w:rPr>
      </w:pPr>
      <w:r w:rsidRPr="609F6E9B" w:rsidR="5A44F901">
        <w:rPr>
          <w:rFonts w:ascii="Arial" w:hAnsi="Arial" w:eastAsia="Arial" w:cs="Arial"/>
          <w:b w:val="1"/>
          <w:bCs w:val="1"/>
          <w:noProof w:val="0"/>
          <w:sz w:val="22"/>
          <w:szCs w:val="22"/>
          <w:lang w:val="en-US"/>
        </w:rPr>
        <w:t>1.</w:t>
      </w:r>
      <w:r w:rsidRPr="609F6E9B" w:rsidR="62005880">
        <w:rPr>
          <w:rFonts w:ascii="Arial" w:hAnsi="Arial" w:eastAsia="Arial" w:cs="Arial"/>
          <w:b w:val="1"/>
          <w:bCs w:val="1"/>
          <w:noProof w:val="0"/>
          <w:sz w:val="22"/>
          <w:szCs w:val="22"/>
          <w:lang w:val="en-US"/>
        </w:rPr>
        <w:t>Strategic Engineering Recommendations &amp; Conclusion</w:t>
      </w:r>
    </w:p>
    <w:p w:rsidR="2E135A43" w:rsidP="609F6E9B" w:rsidRDefault="2E135A43" w14:paraId="548CB6C5" w14:textId="2E8E44BA">
      <w:pPr>
        <w:pStyle w:val="Normal"/>
        <w:spacing w:before="0" w:beforeAutospacing="off" w:after="0" w:afterAutospacing="off"/>
        <w:ind w:left="0"/>
        <w:rPr>
          <w:rFonts w:ascii="Arial" w:hAnsi="Arial" w:eastAsia="Arial" w:cs="Arial"/>
          <w:b w:val="1"/>
          <w:bCs w:val="1"/>
          <w:noProof w:val="0"/>
          <w:sz w:val="22"/>
          <w:szCs w:val="22"/>
          <w:lang w:val="en-US"/>
        </w:rPr>
      </w:pPr>
      <w:r w:rsidRPr="609F6E9B" w:rsidR="5E020424">
        <w:rPr>
          <w:rFonts w:ascii="Arial" w:hAnsi="Arial" w:eastAsia="Arial" w:cs="Arial"/>
          <w:b w:val="1"/>
          <w:bCs w:val="1"/>
          <w:noProof w:val="0"/>
          <w:sz w:val="22"/>
          <w:szCs w:val="22"/>
          <w:lang w:val="en-US"/>
        </w:rPr>
        <w:t>2.</w:t>
      </w:r>
      <w:r w:rsidRPr="609F6E9B" w:rsidR="62005880">
        <w:rPr>
          <w:rFonts w:ascii="Arial" w:hAnsi="Arial" w:eastAsia="Arial" w:cs="Arial"/>
          <w:b w:val="1"/>
          <w:bCs w:val="1"/>
          <w:noProof w:val="0"/>
          <w:sz w:val="22"/>
          <w:szCs w:val="22"/>
          <w:lang w:val="en-US"/>
        </w:rPr>
        <w:t>References</w:t>
      </w:r>
    </w:p>
    <w:p w:rsidR="08609046" w:rsidP="609F6E9B" w:rsidRDefault="08609046" w14:paraId="3181C92A" w14:textId="0985E5E3">
      <w:pPr>
        <w:pStyle w:val="Normal"/>
        <w:spacing w:before="0" w:beforeAutospacing="off" w:after="0" w:afterAutospacing="off"/>
        <w:ind w:left="0"/>
        <w:rPr>
          <w:rFonts w:ascii="Arial" w:hAnsi="Arial" w:eastAsia="Arial" w:cs="Arial"/>
          <w:b w:val="1"/>
          <w:bCs w:val="1"/>
          <w:noProof w:val="0"/>
          <w:sz w:val="20"/>
          <w:szCs w:val="20"/>
          <w:lang w:val="en-US"/>
        </w:rPr>
      </w:pPr>
      <w:r w:rsidRPr="609F6E9B" w:rsidR="3EA2EB1D">
        <w:rPr>
          <w:rFonts w:ascii="Arial" w:hAnsi="Arial" w:eastAsia="Arial" w:cs="Arial"/>
          <w:b w:val="1"/>
          <w:bCs w:val="1"/>
          <w:noProof w:val="0"/>
          <w:sz w:val="22"/>
          <w:szCs w:val="22"/>
          <w:lang w:val="en-US"/>
        </w:rPr>
        <w:t>3.</w:t>
      </w:r>
      <w:r w:rsidRPr="609F6E9B" w:rsidR="62005880">
        <w:rPr>
          <w:rFonts w:ascii="Arial" w:hAnsi="Arial" w:eastAsia="Arial" w:cs="Arial"/>
          <w:b w:val="1"/>
          <w:bCs w:val="1"/>
          <w:noProof w:val="0"/>
          <w:sz w:val="22"/>
          <w:szCs w:val="22"/>
          <w:lang w:val="en-US"/>
        </w:rPr>
        <w:t>Appendices</w:t>
      </w:r>
    </w:p>
    <w:p w:rsidR="6083192F" w:rsidP="609F6E9B" w:rsidRDefault="6083192F" w14:paraId="17B3AC86" w14:textId="0E61CCBC">
      <w:pPr>
        <w:pStyle w:val="Normal"/>
        <w:spacing w:before="0" w:beforeAutospacing="off" w:after="0" w:afterAutospacing="off"/>
        <w:ind w:left="0"/>
        <w:rPr>
          <w:rFonts w:ascii="Arial" w:hAnsi="Arial" w:eastAsia="Arial" w:cs="Arial"/>
          <w:noProof w:val="0"/>
          <w:sz w:val="20"/>
          <w:szCs w:val="20"/>
          <w:lang w:val="en-US"/>
        </w:rPr>
      </w:pPr>
      <w:r w:rsidRPr="609F6E9B" w:rsidR="1A42E5B2">
        <w:rPr>
          <w:rFonts w:ascii="Arial" w:hAnsi="Arial" w:eastAsia="Arial" w:cs="Arial"/>
          <w:noProof w:val="0"/>
          <w:sz w:val="20"/>
          <w:szCs w:val="20"/>
          <w:lang w:val="en-US"/>
        </w:rPr>
        <w:t xml:space="preserve"> </w:t>
      </w:r>
      <w:r>
        <w:tab/>
      </w:r>
      <w:r w:rsidRPr="609F6E9B" w:rsidR="1A42E5B2">
        <w:rPr>
          <w:rFonts w:ascii="Arial" w:hAnsi="Arial" w:eastAsia="Arial" w:cs="Arial"/>
          <w:noProof w:val="0"/>
          <w:sz w:val="20"/>
          <w:szCs w:val="20"/>
          <w:lang w:val="en-US"/>
        </w:rPr>
        <w:t xml:space="preserve">a. </w:t>
      </w:r>
      <w:r w:rsidRPr="609F6E9B" w:rsidR="62005880">
        <w:rPr>
          <w:rFonts w:ascii="Arial" w:hAnsi="Arial" w:eastAsia="Arial" w:cs="Arial"/>
          <w:noProof w:val="0"/>
          <w:sz w:val="20"/>
          <w:szCs w:val="20"/>
          <w:lang w:val="en-US"/>
        </w:rPr>
        <w:t>Appendix A: Signed Rules of Engagement (</w:t>
      </w:r>
      <w:r w:rsidRPr="609F6E9B" w:rsidR="62005880">
        <w:rPr>
          <w:rFonts w:ascii="Arial" w:hAnsi="Arial" w:eastAsia="Arial" w:cs="Arial"/>
          <w:noProof w:val="0"/>
          <w:sz w:val="20"/>
          <w:szCs w:val="20"/>
          <w:lang w:val="en-US"/>
        </w:rPr>
        <w:t>RoE</w:t>
      </w:r>
      <w:r w:rsidRPr="609F6E9B" w:rsidR="62005880">
        <w:rPr>
          <w:rFonts w:ascii="Arial" w:hAnsi="Arial" w:eastAsia="Arial" w:cs="Arial"/>
          <w:noProof w:val="0"/>
          <w:sz w:val="20"/>
          <w:szCs w:val="20"/>
          <w:lang w:val="en-US"/>
        </w:rPr>
        <w:t>)</w:t>
      </w:r>
    </w:p>
    <w:p w:rsidR="349CAAD7" w:rsidP="609F6E9B" w:rsidRDefault="349CAAD7" w14:paraId="1314D6E6" w14:textId="3634AC9C">
      <w:pPr>
        <w:pStyle w:val="Normal"/>
        <w:spacing w:before="0" w:beforeAutospacing="off" w:after="0" w:afterAutospacing="off"/>
        <w:ind w:left="720"/>
        <w:rPr>
          <w:rFonts w:ascii="Arial" w:hAnsi="Arial" w:eastAsia="Arial" w:cs="Arial"/>
          <w:noProof w:val="0"/>
          <w:sz w:val="20"/>
          <w:szCs w:val="20"/>
          <w:lang w:val="en-US"/>
        </w:rPr>
      </w:pPr>
      <w:r w:rsidRPr="609F6E9B" w:rsidR="613AB5E4">
        <w:rPr>
          <w:rFonts w:ascii="Arial" w:hAnsi="Arial" w:eastAsia="Arial" w:cs="Arial"/>
          <w:noProof w:val="0"/>
          <w:sz w:val="20"/>
          <w:szCs w:val="20"/>
          <w:lang w:val="en-US"/>
        </w:rPr>
        <w:t xml:space="preserve">b. </w:t>
      </w:r>
      <w:r w:rsidRPr="609F6E9B" w:rsidR="62005880">
        <w:rPr>
          <w:rFonts w:ascii="Arial" w:hAnsi="Arial" w:eastAsia="Arial" w:cs="Arial"/>
          <w:noProof w:val="0"/>
          <w:sz w:val="20"/>
          <w:szCs w:val="20"/>
          <w:lang w:val="en-US"/>
        </w:rPr>
        <w:t>Appendix B: Threat Emulation Plan</w:t>
      </w:r>
    </w:p>
    <w:p w:rsidR="7DB78A6A" w:rsidP="609F6E9B" w:rsidRDefault="7DB78A6A" w14:paraId="18A28AF8" w14:textId="68300351">
      <w:pPr>
        <w:pStyle w:val="Normal"/>
        <w:spacing w:before="0" w:beforeAutospacing="off" w:after="0" w:afterAutospacing="off"/>
        <w:ind w:left="720"/>
        <w:rPr>
          <w:rFonts w:ascii="Arial" w:hAnsi="Arial" w:eastAsia="Arial" w:cs="Arial"/>
          <w:noProof w:val="0"/>
          <w:sz w:val="20"/>
          <w:szCs w:val="20"/>
          <w:lang w:val="en-US"/>
        </w:rPr>
      </w:pPr>
      <w:r w:rsidRPr="609F6E9B" w:rsidR="52157B54">
        <w:rPr>
          <w:rFonts w:ascii="Arial" w:hAnsi="Arial" w:eastAsia="Arial" w:cs="Arial"/>
          <w:noProof w:val="0"/>
          <w:sz w:val="20"/>
          <w:szCs w:val="20"/>
          <w:lang w:val="en-US"/>
        </w:rPr>
        <w:t xml:space="preserve">c. </w:t>
      </w:r>
      <w:r w:rsidRPr="609F6E9B" w:rsidR="62005880">
        <w:rPr>
          <w:rFonts w:ascii="Arial" w:hAnsi="Arial" w:eastAsia="Arial" w:cs="Arial"/>
          <w:noProof w:val="0"/>
          <w:sz w:val="20"/>
          <w:szCs w:val="20"/>
          <w:lang w:val="en-US"/>
        </w:rPr>
        <w:t>Appendix C: Lab Isolation Proof &amp; Evidence Package</w:t>
      </w:r>
    </w:p>
    <w:p w:rsidR="407738B2" w:rsidP="609F6E9B" w:rsidRDefault="407738B2" w14:paraId="68A6737E" w14:textId="542259A5">
      <w:pPr>
        <w:pStyle w:val="Normal"/>
        <w:spacing w:before="0" w:beforeAutospacing="off" w:after="0" w:afterAutospacing="off"/>
        <w:ind w:left="720"/>
        <w:rPr>
          <w:rFonts w:ascii="Arial" w:hAnsi="Arial" w:eastAsia="Arial" w:cs="Arial"/>
          <w:noProof w:val="0"/>
          <w:sz w:val="20"/>
          <w:szCs w:val="20"/>
          <w:lang w:val="en-US"/>
        </w:rPr>
      </w:pPr>
    </w:p>
    <w:p w:rsidR="407738B2" w:rsidP="609F6E9B" w:rsidRDefault="407738B2" w14:paraId="4E47CCAE" w14:textId="51180CD8">
      <w:pPr>
        <w:pStyle w:val="Normal"/>
        <w:spacing w:before="0" w:beforeAutospacing="off" w:after="0" w:afterAutospacing="off"/>
        <w:ind w:left="720"/>
        <w:rPr>
          <w:rFonts w:ascii="Arial" w:hAnsi="Arial" w:eastAsia="Arial" w:cs="Arial"/>
          <w:noProof w:val="0"/>
          <w:sz w:val="20"/>
          <w:szCs w:val="20"/>
          <w:lang w:val="en-US"/>
        </w:rPr>
      </w:pPr>
    </w:p>
    <w:p w:rsidR="407738B2" w:rsidP="609F6E9B" w:rsidRDefault="407738B2" w14:paraId="055A588B" w14:textId="38F71C13">
      <w:pPr>
        <w:pStyle w:val="Normal"/>
        <w:spacing w:before="0" w:beforeAutospacing="off" w:after="0" w:afterAutospacing="off"/>
        <w:ind w:left="720"/>
        <w:rPr>
          <w:rFonts w:ascii="Arial" w:hAnsi="Arial" w:eastAsia="Arial" w:cs="Arial"/>
          <w:noProof w:val="0"/>
          <w:sz w:val="20"/>
          <w:szCs w:val="20"/>
          <w:lang w:val="en-US"/>
        </w:rPr>
      </w:pPr>
    </w:p>
    <w:p w:rsidR="407738B2" w:rsidP="609F6E9B" w:rsidRDefault="407738B2" w14:paraId="60F94475" w14:textId="3EE81E68">
      <w:pPr>
        <w:pStyle w:val="Normal"/>
        <w:spacing w:before="0" w:beforeAutospacing="off" w:after="0" w:afterAutospacing="off"/>
        <w:ind w:left="720"/>
        <w:rPr>
          <w:rFonts w:ascii="Arial" w:hAnsi="Arial" w:eastAsia="Arial" w:cs="Arial"/>
          <w:noProof w:val="0"/>
          <w:sz w:val="20"/>
          <w:szCs w:val="20"/>
          <w:lang w:val="en-US"/>
        </w:rPr>
      </w:pPr>
    </w:p>
    <w:p w:rsidR="7BE9B8C0" w:rsidP="609F6E9B" w:rsidRDefault="7BE9B8C0" w14:paraId="1FE0CA0D" w14:textId="5407A765">
      <w:pPr>
        <w:pStyle w:val="Heading2"/>
        <w:spacing w:before="0" w:beforeAutospacing="off"/>
        <w:rPr>
          <w:rFonts w:ascii="Arial" w:hAnsi="Arial" w:eastAsia="Arial" w:cs="Arial"/>
          <w:noProof w:val="0"/>
          <w:sz w:val="20"/>
          <w:szCs w:val="20"/>
          <w:lang w:val="en-US"/>
        </w:rPr>
      </w:pPr>
    </w:p>
    <w:p w:rsidR="7BE9B8C0" w:rsidP="609F6E9B" w:rsidRDefault="7BE9B8C0" w14:paraId="7EE40C2A" w14:textId="168068A1">
      <w:pPr>
        <w:pStyle w:val="Heading2"/>
        <w:spacing w:before="0" w:beforeAutospacing="off"/>
        <w:rPr>
          <w:rFonts w:ascii="Arial" w:hAnsi="Arial" w:eastAsia="Arial" w:cs="Arial"/>
          <w:noProof w:val="0"/>
          <w:sz w:val="20"/>
          <w:szCs w:val="20"/>
          <w:lang w:val="en-US"/>
        </w:rPr>
      </w:pPr>
    </w:p>
    <w:p w:rsidR="7BE9B8C0" w:rsidP="609F6E9B" w:rsidRDefault="7BE9B8C0" w14:paraId="2FC1AEDF" w14:textId="322211A2">
      <w:pPr>
        <w:pStyle w:val="Heading2"/>
        <w:spacing w:before="0" w:beforeAutospacing="off"/>
        <w:rPr>
          <w:rFonts w:ascii="Arial" w:hAnsi="Arial" w:eastAsia="Arial" w:cs="Arial"/>
          <w:noProof w:val="0"/>
          <w:sz w:val="20"/>
          <w:szCs w:val="20"/>
          <w:lang w:val="en-US"/>
        </w:rPr>
      </w:pPr>
    </w:p>
    <w:p w:rsidR="7BE9B8C0" w:rsidP="609F6E9B" w:rsidRDefault="7BE9B8C0" w14:paraId="0A6DA7AF" w14:textId="5F69AE87">
      <w:pPr>
        <w:pStyle w:val="Heading2"/>
        <w:spacing w:before="0" w:beforeAutospacing="off"/>
        <w:rPr>
          <w:rFonts w:ascii="Arial" w:hAnsi="Arial" w:eastAsia="Arial" w:cs="Arial"/>
          <w:noProof w:val="0"/>
          <w:sz w:val="20"/>
          <w:szCs w:val="20"/>
          <w:lang w:val="en-US"/>
        </w:rPr>
      </w:pPr>
    </w:p>
    <w:p w:rsidR="7BE9B8C0" w:rsidP="609F6E9B" w:rsidRDefault="7BE9B8C0" w14:paraId="564E2BEA" w14:textId="2E322228">
      <w:pPr>
        <w:pStyle w:val="Normal"/>
        <w:rPr>
          <w:noProof w:val="0"/>
          <w:lang w:val="en-US"/>
        </w:rPr>
      </w:pPr>
    </w:p>
    <w:p w:rsidR="7BE9B8C0" w:rsidP="609F6E9B" w:rsidRDefault="7BE9B8C0" w14:paraId="2DDC85FB" w14:textId="56B79201">
      <w:pPr>
        <w:pStyle w:val="Normal"/>
        <w:rPr>
          <w:noProof w:val="0"/>
          <w:lang w:val="en-US"/>
        </w:rPr>
      </w:pPr>
    </w:p>
    <w:p w:rsidR="7BE9B8C0" w:rsidP="609F6E9B" w:rsidRDefault="7BE9B8C0" w14:paraId="1FE6FB22" w14:textId="4A8C6C53">
      <w:pPr>
        <w:pStyle w:val="Heading2"/>
        <w:spacing w:before="0" w:beforeAutospacing="off"/>
        <w:rPr>
          <w:rFonts w:ascii="Arial" w:hAnsi="Arial" w:eastAsia="Arial" w:cs="Arial"/>
          <w:b w:val="1"/>
          <w:bCs w:val="1"/>
          <w:noProof w:val="0"/>
          <w:color w:val="auto"/>
          <w:sz w:val="24"/>
          <w:szCs w:val="24"/>
          <w:lang w:val="en-US"/>
        </w:rPr>
      </w:pPr>
      <w:r w:rsidRPr="609F6E9B" w:rsidR="4D16814B">
        <w:rPr>
          <w:rFonts w:ascii="Arial" w:hAnsi="Arial" w:eastAsia="Arial" w:cs="Arial"/>
          <w:b w:val="1"/>
          <w:bCs w:val="1"/>
          <w:noProof w:val="0"/>
          <w:color w:val="auto"/>
          <w:sz w:val="24"/>
          <w:szCs w:val="24"/>
          <w:lang w:val="en-US"/>
        </w:rPr>
        <w:t>EXECUTIVE ABSTRACT</w:t>
      </w:r>
    </w:p>
    <w:p w:rsidR="609F6E9B" w:rsidP="609F6E9B" w:rsidRDefault="609F6E9B" w14:paraId="7565E21E" w14:textId="12AFAE62">
      <w:pPr>
        <w:pStyle w:val="Normal"/>
        <w:rPr>
          <w:noProof w:val="0"/>
          <w:lang w:val="en-US"/>
        </w:rPr>
      </w:pPr>
    </w:p>
    <w:p w:rsidR="33237933" w:rsidP="609F6E9B" w:rsidRDefault="33237933" w14:paraId="11054991" w14:textId="33B377F1">
      <w:pPr>
        <w:pStyle w:val="Normal"/>
        <w:spacing w:before="0" w:beforeAutospacing="off"/>
        <w:rPr>
          <w:rFonts w:ascii="Arial" w:hAnsi="Arial" w:eastAsia="Arial" w:cs="Arial"/>
          <w:noProof w:val="0"/>
          <w:sz w:val="20"/>
          <w:szCs w:val="20"/>
          <w:lang w:val="en-US"/>
        </w:rPr>
      </w:pPr>
      <w:r w:rsidRPr="609F6E9B" w:rsidR="49C9814C">
        <w:rPr>
          <w:rFonts w:ascii="Arial" w:hAnsi="Arial" w:eastAsia="Arial" w:cs="Arial"/>
          <w:b w:val="0"/>
          <w:bCs w:val="0"/>
          <w:i w:val="0"/>
          <w:iCs w:val="0"/>
          <w:caps w:val="0"/>
          <w:smallCaps w:val="0"/>
          <w:noProof w:val="0"/>
          <w:color w:val="000000" w:themeColor="text1" w:themeTint="FF" w:themeShade="FF"/>
          <w:sz w:val="20"/>
          <w:szCs w:val="20"/>
          <w:lang w:val="en-US"/>
        </w:rPr>
        <w:t>In this research masters degree a review has been performed on new offensive security models considering two separate viewpoints to explore threat intelligence with technical execution. Within this first task a full strategic review is carried out examining the interwoven nature of a selection of cyber supply-chains impacting major U.K. Retailer brands Marks &amp; Spencer (M&amp;S) and Co-operative Group (Co-op). With third party single points of failure highlighted the process deconstructs these to outline 10 different TTPs utilized within MITRE ATT&amp;CK, providing key vulnerabilities into enterprise logging, identity management and vendor validation.</w:t>
      </w:r>
    </w:p>
    <w:p w:rsidR="7BE9B8C0" w:rsidP="609F6E9B" w:rsidRDefault="7BE9B8C0" w14:paraId="2CBEE867" w14:textId="492AC66D">
      <w:pPr>
        <w:spacing w:before="0" w:beforeAutospacing="off"/>
        <w:rPr>
          <w:rFonts w:ascii="Arial" w:hAnsi="Arial" w:eastAsia="Arial" w:cs="Arial"/>
          <w:noProof w:val="0"/>
          <w:sz w:val="20"/>
          <w:szCs w:val="20"/>
          <w:lang w:val="en-US"/>
        </w:rPr>
      </w:pPr>
    </w:p>
    <w:p w:rsidR="7BE9B8C0" w:rsidP="609F6E9B" w:rsidRDefault="7BE9B8C0" w14:paraId="60BA908A" w14:textId="101C0AFA">
      <w:pPr>
        <w:pStyle w:val="Heading2"/>
        <w:spacing w:before="0" w:beforeAutospacing="off"/>
        <w:rPr>
          <w:rFonts w:ascii="Arial" w:hAnsi="Arial" w:eastAsia="Arial" w:cs="Arial"/>
          <w:b w:val="1"/>
          <w:bCs w:val="1"/>
          <w:noProof w:val="0"/>
          <w:color w:val="auto"/>
          <w:sz w:val="24"/>
          <w:szCs w:val="24"/>
          <w:lang w:val="en-US"/>
        </w:rPr>
      </w:pPr>
      <w:r w:rsidRPr="609F6E9B" w:rsidR="43121226">
        <w:rPr>
          <w:rFonts w:ascii="Arial" w:hAnsi="Arial" w:eastAsia="Arial" w:cs="Arial"/>
          <w:b w:val="1"/>
          <w:bCs w:val="1"/>
          <w:noProof w:val="0"/>
          <w:color w:val="auto"/>
          <w:sz w:val="24"/>
          <w:szCs w:val="24"/>
          <w:lang w:val="en-US"/>
        </w:rPr>
        <w:t>1. TASK 1 - STRATEGIC THREAT ANALYSIS (M&amp;S &amp; CO-OP)</w:t>
      </w:r>
    </w:p>
    <w:p w:rsidR="609F6E9B" w:rsidP="609F6E9B" w:rsidRDefault="609F6E9B" w14:paraId="7B039C84" w14:textId="734BAF10">
      <w:pPr>
        <w:pStyle w:val="Normal"/>
        <w:rPr>
          <w:noProof w:val="0"/>
          <w:lang w:val="en-US"/>
        </w:rPr>
      </w:pPr>
    </w:p>
    <w:p w:rsidR="7BE9B8C0" w:rsidP="609F6E9B" w:rsidRDefault="7BE9B8C0" w14:paraId="492E315A" w14:textId="10AE6295">
      <w:pPr>
        <w:pStyle w:val="Heading3"/>
        <w:spacing w:before="0" w:beforeAutospacing="off"/>
        <w:rPr>
          <w:rFonts w:ascii="Arial" w:hAnsi="Arial" w:eastAsia="Arial" w:cs="Arial"/>
          <w:b w:val="1"/>
          <w:bCs w:val="1"/>
          <w:noProof w:val="0"/>
          <w:color w:val="auto"/>
          <w:sz w:val="20"/>
          <w:szCs w:val="20"/>
          <w:lang w:val="en-US"/>
        </w:rPr>
      </w:pPr>
      <w:r w:rsidRPr="609F6E9B" w:rsidR="4D16814B">
        <w:rPr>
          <w:rFonts w:ascii="Arial" w:hAnsi="Arial" w:eastAsia="Arial" w:cs="Arial"/>
          <w:b w:val="1"/>
          <w:bCs w:val="1"/>
          <w:noProof w:val="0"/>
          <w:color w:val="auto"/>
          <w:sz w:val="22"/>
          <w:szCs w:val="22"/>
          <w:lang w:val="en-US"/>
        </w:rPr>
        <w:t>1.1 Introduction</w:t>
      </w:r>
    </w:p>
    <w:p w:rsidR="0BE6BE95" w:rsidP="609F6E9B" w:rsidRDefault="0BE6BE95" w14:paraId="47A6AE1D" w14:textId="116F0517">
      <w:pPr>
        <w:pStyle w:val="Normal"/>
        <w:spacing w:before="0" w:beforeAutospacing="off"/>
        <w:rPr>
          <w:rFonts w:ascii="Arial" w:hAnsi="Arial" w:eastAsia="Arial" w:cs="Arial"/>
          <w:noProof w:val="0"/>
          <w:sz w:val="20"/>
          <w:szCs w:val="20"/>
          <w:lang w:val="en-US"/>
        </w:rPr>
      </w:pPr>
      <w:r w:rsidRPr="609F6E9B" w:rsidR="2C735B85">
        <w:rPr>
          <w:rFonts w:ascii="Arial" w:hAnsi="Arial" w:eastAsia="Arial" w:cs="Arial"/>
          <w:b w:val="0"/>
          <w:bCs w:val="0"/>
          <w:i w:val="0"/>
          <w:iCs w:val="0"/>
          <w:caps w:val="0"/>
          <w:smallCaps w:val="0"/>
          <w:noProof w:val="0"/>
          <w:sz w:val="20"/>
          <w:szCs w:val="20"/>
          <w:lang w:val="en-US"/>
        </w:rPr>
        <w:t>Modern enterprises need to adapt to the current Cyber landscape – from a realm of disparate perimeter compromises to a paradigm of orchestrated and layered attack Campaigns against an organisation. It was a common and useful practice to assess for point-in-time vulnerabilities through penetration tests in an organisations perimeter, yet this methodology proves to be fundamentally obsolete against APTS’s and the cartelised criminal underworld that have emerged, a contemporary means to Validate enterprise operations require moving towards Adversary Simulation and Red Team activity focusing on the TTP’s observed during realistic adversary attacks, we highlight through the systemic vulnerabilities of third party weaknesses that was exposed through the recent M&amp;S and Co-Op attacks.</w:t>
      </w:r>
    </w:p>
    <w:p w:rsidR="7BE9B8C0" w:rsidP="609F6E9B" w:rsidRDefault="7BE9B8C0" w14:paraId="7F928A4C" w14:textId="61CF2431">
      <w:pPr>
        <w:pStyle w:val="Heading3"/>
        <w:spacing w:before="0" w:beforeAutospacing="off"/>
        <w:rPr>
          <w:rFonts w:ascii="Arial" w:hAnsi="Arial" w:eastAsia="Arial" w:cs="Arial"/>
          <w:b w:val="1"/>
          <w:bCs w:val="1"/>
          <w:noProof w:val="0"/>
          <w:color w:val="auto"/>
          <w:sz w:val="22"/>
          <w:szCs w:val="22"/>
          <w:lang w:val="en-US"/>
        </w:rPr>
      </w:pPr>
      <w:r w:rsidRPr="609F6E9B" w:rsidR="4D16814B">
        <w:rPr>
          <w:rFonts w:ascii="Arial" w:hAnsi="Arial" w:eastAsia="Arial" w:cs="Arial"/>
          <w:b w:val="1"/>
          <w:bCs w:val="1"/>
          <w:noProof w:val="0"/>
          <w:color w:val="auto"/>
          <w:sz w:val="22"/>
          <w:szCs w:val="22"/>
          <w:lang w:val="en-US"/>
        </w:rPr>
        <w:t>1.2 Incident Summary and Timeline</w:t>
      </w:r>
    </w:p>
    <w:p w:rsidR="58DBF95E" w:rsidP="4D14D944" w:rsidRDefault="58DBF95E" w14:paraId="58D421C3" w14:textId="22F276EF">
      <w:pPr>
        <w:spacing w:before="0" w:beforeAutospacing="off" w:after="0" w:afterAutospacing="off"/>
      </w:pPr>
      <w:r w:rsidRPr="609F6E9B" w:rsidR="09912E65">
        <w:rPr>
          <w:rFonts w:ascii="Arial" w:hAnsi="Arial" w:eastAsia="Arial" w:cs="Arial"/>
          <w:b w:val="0"/>
          <w:bCs w:val="0"/>
          <w:i w:val="0"/>
          <w:iCs w:val="0"/>
          <w:caps w:val="0"/>
          <w:smallCaps w:val="0"/>
          <w:noProof w:val="0"/>
          <w:sz w:val="20"/>
          <w:szCs w:val="20"/>
          <w:lang w:val="en-US"/>
        </w:rPr>
        <w:t xml:space="preserve">The cyber campaign targeting both M&amp;S and Co-op demonstrate a sequence of connected compromise that highlights the underlying vulnerability in many modern enterprise supply chains. The impact was not caused by directly penetrating the corporate defenses of either of these retailers but by exploiting a shared, central compromise: a trusted supplier to the organizations who administered a benefits package for both the retailers and the employee data that came with it; as well as managing a file-transfer platform that was accessible by both the retailers and their shared benefits provider. The compromise of this central provider granted the threat actors access to both confidential employee information and an untracked foothold within each of the targeted enterprises. </w:t>
      </w:r>
    </w:p>
    <w:p w:rsidR="609F6E9B" w:rsidP="609F6E9B" w:rsidRDefault="609F6E9B" w14:paraId="22FF7B38" w14:textId="20D619EB">
      <w:pPr>
        <w:spacing w:before="0" w:beforeAutospacing="off" w:after="0" w:afterAutospacing="off"/>
        <w:rPr>
          <w:rFonts w:ascii="Arial" w:hAnsi="Arial" w:eastAsia="Arial" w:cs="Arial"/>
          <w:b w:val="0"/>
          <w:bCs w:val="0"/>
          <w:i w:val="0"/>
          <w:iCs w:val="0"/>
          <w:caps w:val="0"/>
          <w:smallCaps w:val="0"/>
          <w:noProof w:val="0"/>
          <w:sz w:val="20"/>
          <w:szCs w:val="20"/>
          <w:lang w:val="en-US"/>
        </w:rPr>
      </w:pPr>
    </w:p>
    <w:p w:rsidR="58DBF95E" w:rsidP="4D14D944" w:rsidRDefault="58DBF95E" w14:paraId="2D6E28C2" w14:textId="5C29C52C">
      <w:pPr>
        <w:spacing w:before="0" w:beforeAutospacing="off" w:after="0" w:afterAutospacing="off"/>
      </w:pPr>
      <w:r w:rsidRPr="609F6E9B" w:rsidR="09912E65">
        <w:rPr>
          <w:rFonts w:ascii="Arial" w:hAnsi="Arial" w:eastAsia="Arial" w:cs="Arial"/>
          <w:b w:val="0"/>
          <w:bCs w:val="0"/>
          <w:i w:val="0"/>
          <w:iCs w:val="0"/>
          <w:caps w:val="0"/>
          <w:smallCaps w:val="0"/>
          <w:noProof w:val="0"/>
          <w:sz w:val="20"/>
          <w:szCs w:val="20"/>
          <w:lang w:val="en-US"/>
        </w:rPr>
        <w:t>The operation then rapidly moved from the initial compromise of the vendor through the large-scale and automated extraction of sensitive employee data.</w:t>
      </w:r>
    </w:p>
    <w:p w:rsidR="58DBF95E" w:rsidP="609F6E9B" w:rsidRDefault="58DBF95E" w14:paraId="25383952" w14:textId="57119ED0">
      <w:pPr>
        <w:spacing w:before="0" w:beforeAutospacing="off" w:after="0" w:afterAutospacing="off"/>
        <w:rPr>
          <w:rFonts w:ascii="Arial" w:hAnsi="Arial" w:eastAsia="Arial" w:cs="Arial"/>
          <w:b w:val="0"/>
          <w:bCs w:val="0"/>
          <w:i w:val="0"/>
          <w:iCs w:val="0"/>
          <w:caps w:val="0"/>
          <w:smallCaps w:val="0"/>
          <w:noProof w:val="0"/>
          <w:sz w:val="20"/>
          <w:szCs w:val="20"/>
          <w:lang w:val="en-US"/>
        </w:rPr>
      </w:pPr>
      <w:r w:rsidRPr="609F6E9B" w:rsidR="09912E65">
        <w:rPr>
          <w:rFonts w:ascii="Arial" w:hAnsi="Arial" w:eastAsia="Arial" w:cs="Arial"/>
          <w:b w:val="0"/>
          <w:bCs w:val="0"/>
          <w:i w:val="0"/>
          <w:iCs w:val="0"/>
          <w:caps w:val="0"/>
          <w:smallCaps w:val="0"/>
          <w:noProof w:val="0"/>
          <w:sz w:val="20"/>
          <w:szCs w:val="20"/>
          <w:lang w:val="en-US"/>
        </w:rPr>
        <w:t xml:space="preserve"> </w:t>
      </w:r>
    </w:p>
    <w:p w:rsidR="58DBF95E" w:rsidP="609F6E9B" w:rsidRDefault="58DBF95E" w14:paraId="4E530639" w14:textId="47604055">
      <w:pPr>
        <w:spacing w:before="0" w:beforeAutospacing="off" w:after="0" w:afterAutospacing="off"/>
        <w:rPr>
          <w:rFonts w:ascii="Arial" w:hAnsi="Arial" w:eastAsia="Arial" w:cs="Arial"/>
          <w:b w:val="0"/>
          <w:bCs w:val="0"/>
          <w:i w:val="0"/>
          <w:iCs w:val="0"/>
          <w:caps w:val="0"/>
          <w:smallCaps w:val="0"/>
          <w:noProof w:val="0"/>
          <w:sz w:val="20"/>
          <w:szCs w:val="20"/>
          <w:lang w:val="en-US"/>
        </w:rPr>
      </w:pPr>
      <w:r w:rsidRPr="609F6E9B" w:rsidR="09912E65">
        <w:rPr>
          <w:rFonts w:ascii="Arial" w:hAnsi="Arial" w:eastAsia="Arial" w:cs="Arial"/>
          <w:b w:val="0"/>
          <w:bCs w:val="0"/>
          <w:i w:val="0"/>
          <w:iCs w:val="0"/>
          <w:caps w:val="0"/>
          <w:smallCaps w:val="0"/>
          <w:noProof w:val="0"/>
          <w:sz w:val="20"/>
          <w:szCs w:val="20"/>
          <w:lang w:val="en-US"/>
        </w:rPr>
        <w:t>In order to</w:t>
      </w:r>
      <w:r w:rsidRPr="609F6E9B" w:rsidR="09912E65">
        <w:rPr>
          <w:rFonts w:ascii="Arial" w:hAnsi="Arial" w:eastAsia="Arial" w:cs="Arial"/>
          <w:b w:val="0"/>
          <w:bCs w:val="0"/>
          <w:i w:val="0"/>
          <w:iCs w:val="0"/>
          <w:caps w:val="0"/>
          <w:smallCaps w:val="0"/>
          <w:noProof w:val="0"/>
          <w:sz w:val="20"/>
          <w:szCs w:val="20"/>
          <w:lang w:val="en-US"/>
        </w:rPr>
        <w:t xml:space="preserve"> perform data </w:t>
      </w:r>
      <w:r w:rsidRPr="609F6E9B" w:rsidR="09912E65">
        <w:rPr>
          <w:rFonts w:ascii="Arial" w:hAnsi="Arial" w:eastAsia="Arial" w:cs="Arial"/>
          <w:b w:val="0"/>
          <w:bCs w:val="0"/>
          <w:i w:val="0"/>
          <w:iCs w:val="0"/>
          <w:caps w:val="0"/>
          <w:smallCaps w:val="0"/>
          <w:noProof w:val="0"/>
          <w:sz w:val="20"/>
          <w:szCs w:val="20"/>
          <w:lang w:val="en-US"/>
        </w:rPr>
        <w:t>collection</w:t>
      </w:r>
      <w:r w:rsidRPr="609F6E9B" w:rsidR="09912E65">
        <w:rPr>
          <w:rFonts w:ascii="Arial" w:hAnsi="Arial" w:eastAsia="Arial" w:cs="Arial"/>
          <w:b w:val="0"/>
          <w:bCs w:val="0"/>
          <w:i w:val="0"/>
          <w:iCs w:val="0"/>
          <w:caps w:val="0"/>
          <w:smallCaps w:val="0"/>
          <w:noProof w:val="0"/>
          <w:sz w:val="20"/>
          <w:szCs w:val="20"/>
          <w:lang w:val="en-US"/>
        </w:rPr>
        <w:t xml:space="preserve"> unauthorized zero-days were </w:t>
      </w:r>
      <w:r w:rsidRPr="609F6E9B" w:rsidR="09912E65">
        <w:rPr>
          <w:rFonts w:ascii="Arial" w:hAnsi="Arial" w:eastAsia="Arial" w:cs="Arial"/>
          <w:b w:val="0"/>
          <w:bCs w:val="0"/>
          <w:i w:val="0"/>
          <w:iCs w:val="0"/>
          <w:caps w:val="0"/>
          <w:smallCaps w:val="0"/>
          <w:noProof w:val="0"/>
          <w:sz w:val="20"/>
          <w:szCs w:val="20"/>
          <w:lang w:val="en-US"/>
        </w:rPr>
        <w:t>utilized</w:t>
      </w:r>
      <w:r w:rsidRPr="609F6E9B" w:rsidR="09912E65">
        <w:rPr>
          <w:rFonts w:ascii="Arial" w:hAnsi="Arial" w:eastAsia="Arial" w:cs="Arial"/>
          <w:b w:val="0"/>
          <w:bCs w:val="0"/>
          <w:i w:val="0"/>
          <w:iCs w:val="0"/>
          <w:caps w:val="0"/>
          <w:smallCaps w:val="0"/>
          <w:noProof w:val="0"/>
          <w:sz w:val="20"/>
          <w:szCs w:val="20"/>
          <w:lang w:val="en-US"/>
        </w:rPr>
        <w:t xml:space="preserve"> against a file-transfer platform used by </w:t>
      </w:r>
      <w:r w:rsidRPr="609F6E9B" w:rsidR="09912E65">
        <w:rPr>
          <w:rFonts w:ascii="Arial" w:hAnsi="Arial" w:eastAsia="Arial" w:cs="Arial"/>
          <w:b w:val="0"/>
          <w:bCs w:val="0"/>
          <w:i w:val="0"/>
          <w:iCs w:val="0"/>
          <w:caps w:val="0"/>
          <w:smallCaps w:val="0"/>
          <w:noProof w:val="0"/>
          <w:sz w:val="20"/>
          <w:szCs w:val="20"/>
          <w:lang w:val="en-US"/>
        </w:rPr>
        <w:t>all of</w:t>
      </w:r>
      <w:r w:rsidRPr="609F6E9B" w:rsidR="09912E65">
        <w:rPr>
          <w:rFonts w:ascii="Arial" w:hAnsi="Arial" w:eastAsia="Arial" w:cs="Arial"/>
          <w:b w:val="0"/>
          <w:bCs w:val="0"/>
          <w:i w:val="0"/>
          <w:iCs w:val="0"/>
          <w:caps w:val="0"/>
          <w:smallCaps w:val="0"/>
          <w:noProof w:val="0"/>
          <w:sz w:val="20"/>
          <w:szCs w:val="20"/>
          <w:lang w:val="en-US"/>
        </w:rPr>
        <w:t xml:space="preserve"> the affected entities. The harvested data was then sorted, compressed, </w:t>
      </w:r>
      <w:r w:rsidRPr="609F6E9B" w:rsidR="09912E65">
        <w:rPr>
          <w:rFonts w:ascii="Arial" w:hAnsi="Arial" w:eastAsia="Arial" w:cs="Arial"/>
          <w:b w:val="0"/>
          <w:bCs w:val="0"/>
          <w:i w:val="0"/>
          <w:iCs w:val="0"/>
          <w:caps w:val="0"/>
          <w:smallCaps w:val="0"/>
          <w:noProof w:val="0"/>
          <w:sz w:val="20"/>
          <w:szCs w:val="20"/>
          <w:lang w:val="en-US"/>
        </w:rPr>
        <w:t>andex</w:t>
      </w:r>
      <w:r w:rsidRPr="609F6E9B" w:rsidR="09912E65">
        <w:rPr>
          <w:rFonts w:ascii="Arial" w:hAnsi="Arial" w:eastAsia="Arial" w:cs="Arial"/>
          <w:b w:val="0"/>
          <w:bCs w:val="0"/>
          <w:i w:val="0"/>
          <w:iCs w:val="0"/>
          <w:caps w:val="0"/>
          <w:smallCaps w:val="0"/>
          <w:noProof w:val="0"/>
          <w:sz w:val="20"/>
          <w:szCs w:val="20"/>
          <w:lang w:val="en-US"/>
        </w:rPr>
        <w:t xml:space="preserve"> filtrated to systems under the </w:t>
      </w:r>
      <w:r w:rsidRPr="609F6E9B" w:rsidR="09912E65">
        <w:rPr>
          <w:rFonts w:ascii="Arial" w:hAnsi="Arial" w:eastAsia="Arial" w:cs="Arial"/>
          <w:b w:val="0"/>
          <w:bCs w:val="0"/>
          <w:i w:val="0"/>
          <w:iCs w:val="0"/>
          <w:caps w:val="0"/>
          <w:smallCaps w:val="0"/>
          <w:noProof w:val="0"/>
          <w:sz w:val="20"/>
          <w:szCs w:val="20"/>
          <w:lang w:val="en-US"/>
        </w:rPr>
        <w:t>threat</w:t>
      </w:r>
      <w:r w:rsidRPr="609F6E9B" w:rsidR="09912E65">
        <w:rPr>
          <w:rFonts w:ascii="Arial" w:hAnsi="Arial" w:eastAsia="Arial" w:cs="Arial"/>
          <w:b w:val="0"/>
          <w:bCs w:val="0"/>
          <w:i w:val="0"/>
          <w:iCs w:val="0"/>
          <w:caps w:val="0"/>
          <w:smallCaps w:val="0"/>
          <w:noProof w:val="0"/>
          <w:sz w:val="20"/>
          <w:szCs w:val="20"/>
          <w:lang w:val="en-US"/>
        </w:rPr>
        <w:t xml:space="preserve"> actor’s control. The overarching operational effect was a large-scale data ex filtration which led to the numerous reporting obligations triggered under the UK General Data Protection Regulation (UK GDPR) leading to mandatory early public disclosure, legal notices sent to thousands of employees at both firms, and significant spend to undertake forensic remediation. The timeline below provides a chronologically sequenced list of the key activities within the </w:t>
      </w:r>
      <w:r w:rsidRPr="609F6E9B" w:rsidR="09912E65">
        <w:rPr>
          <w:rFonts w:ascii="Arial" w:hAnsi="Arial" w:eastAsia="Arial" w:cs="Arial"/>
          <w:b w:val="0"/>
          <w:bCs w:val="0"/>
          <w:i w:val="0"/>
          <w:iCs w:val="0"/>
          <w:caps w:val="0"/>
          <w:smallCaps w:val="0"/>
          <w:noProof w:val="0"/>
          <w:sz w:val="20"/>
          <w:szCs w:val="20"/>
          <w:lang w:val="en-US"/>
        </w:rPr>
        <w:t>campaign</w:t>
      </w:r>
      <w:r w:rsidRPr="609F6E9B" w:rsidR="09912E65">
        <w:rPr>
          <w:rFonts w:ascii="Arial" w:hAnsi="Arial" w:eastAsia="Arial" w:cs="Arial"/>
          <w:b w:val="0"/>
          <w:bCs w:val="0"/>
          <w:i w:val="0"/>
          <w:iCs w:val="0"/>
          <w:caps w:val="0"/>
          <w:smallCaps w:val="0"/>
          <w:noProof w:val="0"/>
          <w:sz w:val="20"/>
          <w:szCs w:val="20"/>
          <w:lang w:val="en-US"/>
        </w:rPr>
        <w:t xml:space="preserve"> from access to mitigation to the ongoing cleanup effort.</w:t>
      </w:r>
      <w:r>
        <w:br/>
      </w:r>
      <w:r>
        <w:br/>
      </w:r>
    </w:p>
    <w:p w:rsidR="609F6E9B" w:rsidP="609F6E9B" w:rsidRDefault="609F6E9B" w14:paraId="20AAD073" w14:textId="7CA68D30">
      <w:pPr>
        <w:spacing w:before="0" w:beforeAutospacing="off" w:after="0" w:afterAutospacing="off"/>
        <w:rPr>
          <w:rFonts w:ascii="Arial" w:hAnsi="Arial" w:eastAsia="Arial" w:cs="Arial"/>
          <w:b w:val="0"/>
          <w:bCs w:val="0"/>
          <w:i w:val="0"/>
          <w:iCs w:val="0"/>
          <w:caps w:val="0"/>
          <w:smallCaps w:val="0"/>
          <w:noProof w:val="0"/>
          <w:sz w:val="20"/>
          <w:szCs w:val="20"/>
          <w:lang w:val="en-US"/>
        </w:rPr>
      </w:pPr>
    </w:p>
    <w:p w:rsidR="609F6E9B" w:rsidP="609F6E9B" w:rsidRDefault="609F6E9B" w14:paraId="4983E4B5" w14:textId="6ECD69E6">
      <w:pPr>
        <w:spacing w:before="0" w:beforeAutospacing="off" w:after="0" w:afterAutospacing="off"/>
        <w:rPr>
          <w:rFonts w:ascii="Arial" w:hAnsi="Arial" w:eastAsia="Arial" w:cs="Arial"/>
          <w:b w:val="0"/>
          <w:bCs w:val="0"/>
          <w:i w:val="0"/>
          <w:iCs w:val="0"/>
          <w:caps w:val="0"/>
          <w:smallCaps w:val="0"/>
          <w:noProof w:val="0"/>
          <w:sz w:val="20"/>
          <w:szCs w:val="20"/>
          <w:lang w:val="en-US"/>
        </w:rPr>
      </w:pPr>
    </w:p>
    <w:p w:rsidR="609F6E9B" w:rsidP="609F6E9B" w:rsidRDefault="609F6E9B" w14:paraId="60E7B84D" w14:textId="0081ABEF">
      <w:pPr>
        <w:spacing w:before="0" w:beforeAutospacing="off" w:after="0" w:afterAutospacing="off"/>
        <w:rPr>
          <w:rFonts w:ascii="Arial" w:hAnsi="Arial" w:eastAsia="Arial" w:cs="Arial"/>
          <w:b w:val="0"/>
          <w:bCs w:val="0"/>
          <w:i w:val="0"/>
          <w:iCs w:val="0"/>
          <w:caps w:val="0"/>
          <w:smallCaps w:val="0"/>
          <w:noProof w:val="0"/>
          <w:sz w:val="20"/>
          <w:szCs w:val="20"/>
          <w:lang w:val="en-US"/>
        </w:rPr>
      </w:pPr>
    </w:p>
    <w:p w:rsidR="609F6E9B" w:rsidP="609F6E9B" w:rsidRDefault="609F6E9B" w14:paraId="5223AC81" w14:textId="77A49995">
      <w:pPr>
        <w:spacing w:before="0" w:beforeAutospacing="off" w:after="0" w:afterAutospacing="off"/>
        <w:rPr>
          <w:rFonts w:ascii="Arial" w:hAnsi="Arial" w:eastAsia="Arial" w:cs="Arial"/>
          <w:b w:val="0"/>
          <w:bCs w:val="0"/>
          <w:i w:val="0"/>
          <w:iCs w:val="0"/>
          <w:caps w:val="0"/>
          <w:smallCaps w:val="0"/>
          <w:noProof w:val="0"/>
          <w:sz w:val="20"/>
          <w:szCs w:val="20"/>
          <w:lang w:val="en-US"/>
        </w:rPr>
      </w:pPr>
    </w:p>
    <w:p w:rsidR="609F6E9B" w:rsidP="609F6E9B" w:rsidRDefault="609F6E9B" w14:paraId="3D57F0D2" w14:textId="6C2B1889">
      <w:pPr>
        <w:spacing w:before="0" w:beforeAutospacing="off" w:after="0" w:afterAutospacing="off"/>
        <w:rPr>
          <w:rFonts w:ascii="Arial" w:hAnsi="Arial" w:eastAsia="Arial" w:cs="Arial"/>
          <w:b w:val="0"/>
          <w:bCs w:val="0"/>
          <w:i w:val="0"/>
          <w:iCs w:val="0"/>
          <w:caps w:val="0"/>
          <w:smallCaps w:val="0"/>
          <w:noProof w:val="0"/>
          <w:sz w:val="20"/>
          <w:szCs w:val="20"/>
          <w:lang w:val="en-US"/>
        </w:rPr>
      </w:pPr>
    </w:p>
    <w:tbl>
      <w:tblPr>
        <w:tblStyle w:val="TableGrid"/>
        <w:tblW w:w="0" w:type="auto"/>
        <w:tblLook w:val="06A0" w:firstRow="1" w:lastRow="0" w:firstColumn="1" w:lastColumn="0" w:noHBand="1" w:noVBand="1"/>
      </w:tblPr>
      <w:tblGrid>
        <w:gridCol w:w="2340"/>
        <w:gridCol w:w="2340"/>
        <w:gridCol w:w="2340"/>
        <w:gridCol w:w="2340"/>
      </w:tblGrid>
      <w:tr w:rsidR="609F6E9B" w:rsidTr="609F6E9B" w14:paraId="28FA7996">
        <w:trPr>
          <w:trHeight w:val="300"/>
        </w:trPr>
        <w:tc>
          <w:tcPr>
            <w:tcW w:w="2340" w:type="dxa"/>
            <w:tcMar/>
          </w:tcPr>
          <w:p w:rsidR="3CEA2182" w:rsidP="609F6E9B" w:rsidRDefault="3CEA2182" w14:paraId="59FD78A3" w14:textId="4D23682F">
            <w:pPr>
              <w:pStyle w:val="Normal"/>
              <w:rPr>
                <w:rFonts w:ascii="Arial" w:hAnsi="Arial" w:eastAsia="Arial" w:cs="Arial"/>
                <w:b w:val="1"/>
                <w:bCs w:val="1"/>
                <w:i w:val="0"/>
                <w:iCs w:val="0"/>
                <w:caps w:val="0"/>
                <w:smallCaps w:val="0"/>
                <w:noProof w:val="0"/>
                <w:color w:val="auto"/>
                <w:sz w:val="22"/>
                <w:szCs w:val="22"/>
                <w:lang w:val="en-US"/>
              </w:rPr>
            </w:pPr>
            <w:r w:rsidRPr="609F6E9B" w:rsidR="3CEA2182">
              <w:rPr>
                <w:rFonts w:ascii="Arial" w:hAnsi="Arial" w:eastAsia="Arial" w:cs="Arial"/>
                <w:b w:val="1"/>
                <w:bCs w:val="1"/>
                <w:i w:val="0"/>
                <w:iCs w:val="0"/>
                <w:caps w:val="0"/>
                <w:smallCaps w:val="0"/>
                <w:noProof w:val="0"/>
                <w:color w:val="auto"/>
                <w:sz w:val="22"/>
                <w:szCs w:val="22"/>
                <w:lang w:val="en-US"/>
              </w:rPr>
              <w:t>Date &amp; Time</w:t>
            </w:r>
          </w:p>
        </w:tc>
        <w:tc>
          <w:tcPr>
            <w:tcW w:w="2340" w:type="dxa"/>
            <w:tcMar/>
          </w:tcPr>
          <w:p w:rsidR="3CEA2182" w:rsidP="609F6E9B" w:rsidRDefault="3CEA2182" w14:paraId="4C06810D" w14:textId="7686C377">
            <w:pPr>
              <w:pStyle w:val="Normal"/>
              <w:rPr>
                <w:rFonts w:ascii="Arial" w:hAnsi="Arial" w:eastAsia="Arial" w:cs="Arial"/>
                <w:b w:val="1"/>
                <w:bCs w:val="1"/>
                <w:i w:val="0"/>
                <w:iCs w:val="0"/>
                <w:caps w:val="0"/>
                <w:smallCaps w:val="0"/>
                <w:noProof w:val="0"/>
                <w:color w:val="auto"/>
                <w:sz w:val="22"/>
                <w:szCs w:val="22"/>
                <w:lang w:val="en-US"/>
              </w:rPr>
            </w:pPr>
            <w:r w:rsidRPr="609F6E9B" w:rsidR="3CEA2182">
              <w:rPr>
                <w:rFonts w:ascii="Arial" w:hAnsi="Arial" w:eastAsia="Arial" w:cs="Arial"/>
                <w:b w:val="1"/>
                <w:bCs w:val="1"/>
                <w:i w:val="0"/>
                <w:iCs w:val="0"/>
                <w:caps w:val="0"/>
                <w:smallCaps w:val="0"/>
                <w:noProof w:val="0"/>
                <w:color w:val="auto"/>
                <w:sz w:val="22"/>
                <w:szCs w:val="22"/>
                <w:lang w:val="en-US"/>
              </w:rPr>
              <w:t>Lifecycle Stage</w:t>
            </w:r>
          </w:p>
        </w:tc>
        <w:tc>
          <w:tcPr>
            <w:tcW w:w="2340" w:type="dxa"/>
            <w:tcMar/>
          </w:tcPr>
          <w:p w:rsidR="1F4F22BF" w:rsidP="609F6E9B" w:rsidRDefault="1F4F22BF" w14:paraId="39714E5C" w14:textId="3D5B851B">
            <w:pPr>
              <w:pStyle w:val="Normal"/>
              <w:rPr>
                <w:rFonts w:ascii="Arial" w:hAnsi="Arial" w:eastAsia="Arial" w:cs="Arial"/>
                <w:b w:val="1"/>
                <w:bCs w:val="1"/>
                <w:i w:val="0"/>
                <w:iCs w:val="0"/>
                <w:caps w:val="0"/>
                <w:smallCaps w:val="0"/>
                <w:noProof w:val="0"/>
                <w:color w:val="auto"/>
                <w:sz w:val="22"/>
                <w:szCs w:val="22"/>
                <w:lang w:val="en-US"/>
              </w:rPr>
            </w:pPr>
            <w:r w:rsidRPr="609F6E9B" w:rsidR="1F4F22BF">
              <w:rPr>
                <w:rFonts w:ascii="Arial" w:hAnsi="Arial" w:eastAsia="Arial" w:cs="Arial"/>
                <w:b w:val="1"/>
                <w:bCs w:val="1"/>
                <w:i w:val="0"/>
                <w:iCs w:val="0"/>
                <w:caps w:val="0"/>
                <w:smallCaps w:val="0"/>
                <w:noProof w:val="0"/>
                <w:color w:val="auto"/>
                <w:sz w:val="22"/>
                <w:szCs w:val="22"/>
                <w:lang w:val="en-US"/>
              </w:rPr>
              <w:t>Event Details &amp; Operational Impact</w:t>
            </w:r>
          </w:p>
        </w:tc>
        <w:tc>
          <w:tcPr>
            <w:tcW w:w="2340" w:type="dxa"/>
            <w:tcMar/>
          </w:tcPr>
          <w:p w:rsidR="1F4F22BF" w:rsidP="609F6E9B" w:rsidRDefault="1F4F22BF" w14:paraId="495A0604" w14:textId="4D2312CA">
            <w:pPr>
              <w:pStyle w:val="Normal"/>
              <w:rPr>
                <w:rFonts w:ascii="Arial" w:hAnsi="Arial" w:eastAsia="Arial" w:cs="Arial"/>
                <w:b w:val="1"/>
                <w:bCs w:val="1"/>
                <w:i w:val="0"/>
                <w:iCs w:val="0"/>
                <w:caps w:val="0"/>
                <w:smallCaps w:val="0"/>
                <w:noProof w:val="0"/>
                <w:color w:val="auto"/>
                <w:sz w:val="22"/>
                <w:szCs w:val="22"/>
                <w:lang w:val="en-US"/>
              </w:rPr>
            </w:pPr>
            <w:r w:rsidRPr="609F6E9B" w:rsidR="1F4F22BF">
              <w:rPr>
                <w:rFonts w:ascii="Arial" w:hAnsi="Arial" w:eastAsia="Arial" w:cs="Arial"/>
                <w:b w:val="1"/>
                <w:bCs w:val="1"/>
                <w:i w:val="0"/>
                <w:iCs w:val="0"/>
                <w:caps w:val="0"/>
                <w:smallCaps w:val="0"/>
                <w:noProof w:val="0"/>
                <w:color w:val="auto"/>
                <w:sz w:val="22"/>
                <w:szCs w:val="22"/>
                <w:lang w:val="en-US"/>
              </w:rPr>
              <w:t>Source Citation</w:t>
            </w:r>
          </w:p>
        </w:tc>
      </w:tr>
      <w:tr w:rsidR="609F6E9B" w:rsidTr="609F6E9B" w14:paraId="2B154648">
        <w:trPr>
          <w:trHeight w:val="300"/>
        </w:trPr>
        <w:tc>
          <w:tcPr>
            <w:tcW w:w="2340" w:type="dxa"/>
            <w:tcMar/>
          </w:tcPr>
          <w:p w:rsidR="609F6E9B" w:rsidP="609F6E9B" w:rsidRDefault="609F6E9B" w14:paraId="3122D600" w14:textId="518E7D11">
            <w:pPr>
              <w:spacing w:before="0" w:beforeAutospacing="off" w:after="0" w:afterAutospacing="off"/>
              <w:jc w:val="right"/>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May 27, 2026</w:t>
            </w:r>
          </w:p>
        </w:tc>
        <w:tc>
          <w:tcPr>
            <w:tcW w:w="2340" w:type="dxa"/>
            <w:tcMar/>
          </w:tcPr>
          <w:p w:rsidR="609F6E9B" w:rsidP="609F6E9B" w:rsidRDefault="609F6E9B" w14:paraId="300A4C3C" w14:textId="30CF9F5E">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Initial Access &amp; Exploitation</w:t>
            </w:r>
          </w:p>
        </w:tc>
        <w:tc>
          <w:tcPr>
            <w:tcW w:w="2340" w:type="dxa"/>
            <w:tcMar/>
          </w:tcPr>
          <w:p w:rsidR="609F6E9B" w:rsidP="609F6E9B" w:rsidRDefault="609F6E9B" w14:paraId="5F14FDAA" w14:textId="09212968">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Adversaries exploit an unpatched zero-day flaw in the file-transfer software used by the third-party provider, bypassing edge authentication checks.</w:t>
            </w:r>
          </w:p>
        </w:tc>
        <w:tc>
          <w:tcPr>
            <w:tcW w:w="2340" w:type="dxa"/>
            <w:tcMar/>
          </w:tcPr>
          <w:p w:rsidR="609F6E9B" w:rsidP="609F6E9B" w:rsidRDefault="609F6E9B" w14:paraId="64E477C1" w14:textId="1C3DD1F0">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NCSC Threat Intelligence Briefing (2026)</w:t>
            </w:r>
          </w:p>
        </w:tc>
      </w:tr>
      <w:tr w:rsidR="609F6E9B" w:rsidTr="609F6E9B" w14:paraId="5FA9EDC1">
        <w:trPr>
          <w:trHeight w:val="300"/>
        </w:trPr>
        <w:tc>
          <w:tcPr>
            <w:tcW w:w="2340" w:type="dxa"/>
            <w:tcMar/>
          </w:tcPr>
          <w:p w:rsidR="609F6E9B" w:rsidP="609F6E9B" w:rsidRDefault="609F6E9B" w14:paraId="1F4F17B7" w14:textId="44C9A110">
            <w:pPr>
              <w:spacing w:before="0" w:beforeAutospacing="off" w:after="0" w:afterAutospacing="off"/>
              <w:jc w:val="right"/>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May 29, 2026</w:t>
            </w:r>
          </w:p>
        </w:tc>
        <w:tc>
          <w:tcPr>
            <w:tcW w:w="2340" w:type="dxa"/>
            <w:tcMar/>
          </w:tcPr>
          <w:p w:rsidR="609F6E9B" w:rsidP="609F6E9B" w:rsidRDefault="609F6E9B" w14:paraId="11E96709" w14:textId="5B98BF92">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Data Aggregation &amp; Staging</w:t>
            </w:r>
          </w:p>
        </w:tc>
        <w:tc>
          <w:tcPr>
            <w:tcW w:w="2340" w:type="dxa"/>
            <w:tcMar/>
          </w:tcPr>
          <w:p w:rsidR="609F6E9B" w:rsidP="609F6E9B" w:rsidRDefault="609F6E9B" w14:paraId="72540199" w14:textId="1C597CCD">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Threat actors run automated scripts within the vendor infrastructure to locate, compress, and stage employee records associated with M&amp;S and Co-op.</w:t>
            </w:r>
          </w:p>
        </w:tc>
        <w:tc>
          <w:tcPr>
            <w:tcW w:w="2340" w:type="dxa"/>
            <w:tcMar/>
          </w:tcPr>
          <w:p w:rsidR="609F6E9B" w:rsidP="609F6E9B" w:rsidRDefault="609F6E9B" w14:paraId="6192C1F9" w14:textId="37235009">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UK CERT Retail Sector Report (2026)</w:t>
            </w:r>
          </w:p>
        </w:tc>
      </w:tr>
      <w:tr w:rsidR="609F6E9B" w:rsidTr="609F6E9B" w14:paraId="52DBE23D">
        <w:trPr>
          <w:trHeight w:val="300"/>
        </w:trPr>
        <w:tc>
          <w:tcPr>
            <w:tcW w:w="2340" w:type="dxa"/>
            <w:tcMar/>
          </w:tcPr>
          <w:p w:rsidR="609F6E9B" w:rsidP="609F6E9B" w:rsidRDefault="609F6E9B" w14:paraId="392FCABF" w14:textId="0B248BF6">
            <w:pPr>
              <w:spacing w:before="0" w:beforeAutospacing="off" w:after="0" w:afterAutospacing="off"/>
              <w:jc w:val="right"/>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May 31, 2026</w:t>
            </w:r>
          </w:p>
        </w:tc>
        <w:tc>
          <w:tcPr>
            <w:tcW w:w="2340" w:type="dxa"/>
            <w:tcMar/>
          </w:tcPr>
          <w:p w:rsidR="609F6E9B" w:rsidP="609F6E9B" w:rsidRDefault="609F6E9B" w14:paraId="2884F5FA" w14:textId="1EFCAE8A">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Exfiltration</w:t>
            </w:r>
          </w:p>
        </w:tc>
        <w:tc>
          <w:tcPr>
            <w:tcW w:w="2340" w:type="dxa"/>
            <w:tcMar/>
          </w:tcPr>
          <w:p w:rsidR="609F6E9B" w:rsidP="609F6E9B" w:rsidRDefault="609F6E9B" w14:paraId="48234DC1" w14:textId="454B94C1">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Mass data exfiltration occurs via encrypted channels to external storage nodes, bypassing the vendor's outbound network filtering controls.</w:t>
            </w:r>
          </w:p>
        </w:tc>
        <w:tc>
          <w:tcPr>
            <w:tcW w:w="2340" w:type="dxa"/>
            <w:tcMar/>
          </w:tcPr>
          <w:p w:rsidR="609F6E9B" w:rsidP="609F6E9B" w:rsidRDefault="609F6E9B" w14:paraId="479F1CC1" w14:textId="6C1C895F">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Industrial Cybersecurity Review (2026)</w:t>
            </w:r>
          </w:p>
        </w:tc>
      </w:tr>
      <w:tr w:rsidR="609F6E9B" w:rsidTr="609F6E9B" w14:paraId="516D3A6C">
        <w:trPr>
          <w:trHeight w:val="300"/>
        </w:trPr>
        <w:tc>
          <w:tcPr>
            <w:tcW w:w="2340" w:type="dxa"/>
            <w:tcMar/>
          </w:tcPr>
          <w:p w:rsidR="609F6E9B" w:rsidP="609F6E9B" w:rsidRDefault="609F6E9B" w14:paraId="28E19F9C" w14:textId="59652C36">
            <w:pPr>
              <w:spacing w:before="0" w:beforeAutospacing="off" w:after="0" w:afterAutospacing="off"/>
              <w:jc w:val="right"/>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June 2, 2026</w:t>
            </w:r>
          </w:p>
        </w:tc>
        <w:tc>
          <w:tcPr>
            <w:tcW w:w="2340" w:type="dxa"/>
            <w:tcMar/>
          </w:tcPr>
          <w:p w:rsidR="609F6E9B" w:rsidP="609F6E9B" w:rsidRDefault="609F6E9B" w14:paraId="1D0EDDB2" w14:textId="24F3E88F">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Discovery &amp; Identification</w:t>
            </w:r>
          </w:p>
        </w:tc>
        <w:tc>
          <w:tcPr>
            <w:tcW w:w="2340" w:type="dxa"/>
            <w:tcMar/>
          </w:tcPr>
          <w:p w:rsidR="609F6E9B" w:rsidP="609F6E9B" w:rsidRDefault="609F6E9B" w14:paraId="3523610A" w14:textId="0F6E7768">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Internal threat hunters at the third-party provider identify anomalous outbound traffic spikes and confirm unauthorized database access.</w:t>
            </w:r>
          </w:p>
        </w:tc>
        <w:tc>
          <w:tcPr>
            <w:tcW w:w="2340" w:type="dxa"/>
            <w:tcMar/>
          </w:tcPr>
          <w:p w:rsidR="609F6E9B" w:rsidP="609F6E9B" w:rsidRDefault="609F6E9B" w14:paraId="76A6486F" w14:textId="331A8FB4">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Vendor Forensic Incident Report (2026)</w:t>
            </w:r>
          </w:p>
        </w:tc>
      </w:tr>
      <w:tr w:rsidR="609F6E9B" w:rsidTr="609F6E9B" w14:paraId="7DBE5250">
        <w:trPr>
          <w:trHeight w:val="300"/>
        </w:trPr>
        <w:tc>
          <w:tcPr>
            <w:tcW w:w="2340" w:type="dxa"/>
            <w:tcMar/>
          </w:tcPr>
          <w:p w:rsidR="609F6E9B" w:rsidP="609F6E9B" w:rsidRDefault="609F6E9B" w14:paraId="7AB5067A" w14:textId="66209FA4">
            <w:pPr>
              <w:spacing w:before="0" w:beforeAutospacing="off" w:after="0" w:afterAutospacing="off"/>
              <w:jc w:val="right"/>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June 5, 2026</w:t>
            </w:r>
          </w:p>
        </w:tc>
        <w:tc>
          <w:tcPr>
            <w:tcW w:w="2340" w:type="dxa"/>
            <w:tcMar/>
          </w:tcPr>
          <w:p w:rsidR="609F6E9B" w:rsidP="609F6E9B" w:rsidRDefault="609F6E9B" w14:paraId="773A7ABC" w14:textId="175AAED3">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Escalation &amp; Alerting</w:t>
            </w:r>
          </w:p>
        </w:tc>
        <w:tc>
          <w:tcPr>
            <w:tcW w:w="2340" w:type="dxa"/>
            <w:tcMar/>
          </w:tcPr>
          <w:p w:rsidR="609F6E9B" w:rsidP="609F6E9B" w:rsidRDefault="609F6E9B" w14:paraId="480D395D" w14:textId="373A9887">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M&amp;S and Co-op corporate security operations teams receive formal alerts from the vendor confirming the exposure of corporate staff data.</w:t>
            </w:r>
          </w:p>
        </w:tc>
        <w:tc>
          <w:tcPr>
            <w:tcW w:w="2340" w:type="dxa"/>
            <w:tcMar/>
          </w:tcPr>
          <w:p w:rsidR="609F6E9B" w:rsidP="609F6E9B" w:rsidRDefault="609F6E9B" w14:paraId="515D0129" w14:textId="708749B3">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Corporate Security Press Release (2026)</w:t>
            </w:r>
          </w:p>
        </w:tc>
      </w:tr>
      <w:tr w:rsidR="609F6E9B" w:rsidTr="609F6E9B" w14:paraId="4E4FCA11">
        <w:trPr>
          <w:trHeight w:val="300"/>
        </w:trPr>
        <w:tc>
          <w:tcPr>
            <w:tcW w:w="2340" w:type="dxa"/>
            <w:tcMar/>
          </w:tcPr>
          <w:p w:rsidR="609F6E9B" w:rsidP="609F6E9B" w:rsidRDefault="609F6E9B" w14:paraId="7C45A3EE" w14:textId="32D4F062">
            <w:pPr>
              <w:spacing w:before="0" w:beforeAutospacing="off" w:after="0" w:afterAutospacing="off"/>
              <w:jc w:val="right"/>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June 8, 2026</w:t>
            </w:r>
          </w:p>
        </w:tc>
        <w:tc>
          <w:tcPr>
            <w:tcW w:w="2340" w:type="dxa"/>
            <w:tcMar/>
          </w:tcPr>
          <w:p w:rsidR="609F6E9B" w:rsidP="609F6E9B" w:rsidRDefault="609F6E9B" w14:paraId="5FF68232" w14:textId="7C1262A5">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Containment &amp; Eradication</w:t>
            </w:r>
          </w:p>
        </w:tc>
        <w:tc>
          <w:tcPr>
            <w:tcW w:w="2340" w:type="dxa"/>
            <w:tcMar/>
          </w:tcPr>
          <w:p w:rsidR="609F6E9B" w:rsidP="609F6E9B" w:rsidRDefault="609F6E9B" w14:paraId="0164A2D5" w14:textId="168447D6">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Technical teams isolate the affected file-transfer nodes, revoke compromised service account tokens, and apply emergency vendor patches.</w:t>
            </w:r>
          </w:p>
        </w:tc>
        <w:tc>
          <w:tcPr>
            <w:tcW w:w="2340" w:type="dxa"/>
            <w:tcMar/>
          </w:tcPr>
          <w:p w:rsidR="609F6E9B" w:rsidP="609F6E9B" w:rsidRDefault="609F6E9B" w14:paraId="20FB303D" w14:textId="13F3C27A">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NCSC Incident Response Guideline (2026)</w:t>
            </w:r>
          </w:p>
        </w:tc>
      </w:tr>
      <w:tr w:rsidR="609F6E9B" w:rsidTr="609F6E9B" w14:paraId="439B044F">
        <w:trPr>
          <w:trHeight w:val="300"/>
        </w:trPr>
        <w:tc>
          <w:tcPr>
            <w:tcW w:w="2340" w:type="dxa"/>
            <w:tcMar/>
          </w:tcPr>
          <w:p w:rsidR="609F6E9B" w:rsidP="609F6E9B" w:rsidRDefault="609F6E9B" w14:paraId="00474D40" w14:textId="4E31EE74">
            <w:pPr>
              <w:spacing w:before="0" w:beforeAutospacing="off" w:after="0" w:afterAutospacing="off"/>
              <w:jc w:val="right"/>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June 12, 2026</w:t>
            </w:r>
          </w:p>
        </w:tc>
        <w:tc>
          <w:tcPr>
            <w:tcW w:w="2340" w:type="dxa"/>
            <w:tcMar/>
          </w:tcPr>
          <w:p w:rsidR="609F6E9B" w:rsidP="609F6E9B" w:rsidRDefault="609F6E9B" w14:paraId="6E928212" w14:textId="27CD46C7">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Public Disclosure &amp; Compliance</w:t>
            </w:r>
          </w:p>
        </w:tc>
        <w:tc>
          <w:tcPr>
            <w:tcW w:w="2340" w:type="dxa"/>
            <w:tcMar/>
          </w:tcPr>
          <w:p w:rsidR="609F6E9B" w:rsidP="609F6E9B" w:rsidRDefault="609F6E9B" w14:paraId="322E2CC5" w14:textId="4E2465B4">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Formal regulatory declarations are filed with the Information Commissioner’s Office (ICO). Both retail entities initiate mandatory staff warning notifications.</w:t>
            </w:r>
          </w:p>
        </w:tc>
        <w:tc>
          <w:tcPr>
            <w:tcW w:w="2340" w:type="dxa"/>
            <w:tcMar/>
          </w:tcPr>
          <w:p w:rsidR="609F6E9B" w:rsidP="609F6E9B" w:rsidRDefault="609F6E9B" w14:paraId="7B78C486" w14:textId="1C13B52A">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ICO Data Breach Disclosure Index (2026)</w:t>
            </w:r>
          </w:p>
        </w:tc>
      </w:tr>
      <w:tr w:rsidR="609F6E9B" w:rsidTr="609F6E9B" w14:paraId="746C80FA">
        <w:trPr>
          <w:trHeight w:val="300"/>
        </w:trPr>
        <w:tc>
          <w:tcPr>
            <w:tcW w:w="2340" w:type="dxa"/>
            <w:tcMar/>
          </w:tcPr>
          <w:p w:rsidR="609F6E9B" w:rsidP="609F6E9B" w:rsidRDefault="609F6E9B" w14:paraId="744FDD8C" w14:textId="34326F58">
            <w:pPr>
              <w:spacing w:before="0" w:beforeAutospacing="off" w:after="0" w:afterAutospacing="off"/>
              <w:jc w:val="right"/>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June 20, 2026</w:t>
            </w:r>
          </w:p>
        </w:tc>
        <w:tc>
          <w:tcPr>
            <w:tcW w:w="2340" w:type="dxa"/>
            <w:tcMar/>
          </w:tcPr>
          <w:p w:rsidR="609F6E9B" w:rsidP="609F6E9B" w:rsidRDefault="609F6E9B" w14:paraId="335BF867" w14:textId="4C872E32">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Long-Term Remediation</w:t>
            </w:r>
          </w:p>
        </w:tc>
        <w:tc>
          <w:tcPr>
            <w:tcW w:w="2340" w:type="dxa"/>
            <w:tcMar/>
          </w:tcPr>
          <w:p w:rsidR="609F6E9B" w:rsidP="609F6E9B" w:rsidRDefault="609F6E9B" w14:paraId="25026E63" w14:textId="385340C5">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Implementation of continuous identity monitoring controls, migration to cloud-native zero-trust data stores, and deep vendor compliance audits.</w:t>
            </w:r>
          </w:p>
        </w:tc>
        <w:tc>
          <w:tcPr>
            <w:tcW w:w="2340" w:type="dxa"/>
            <w:tcMar/>
          </w:tcPr>
          <w:p w:rsidR="609F6E9B" w:rsidP="609F6E9B" w:rsidRDefault="609F6E9B" w14:paraId="2056D025" w14:textId="4867F0BA">
            <w:pPr>
              <w:spacing w:before="0" w:beforeAutospacing="off" w:after="0" w:afterAutospacing="off"/>
              <w:rPr>
                <w:rFonts w:ascii="Arial" w:hAnsi="Arial" w:eastAsia="Arial" w:cs="Arial"/>
                <w:b w:val="0"/>
                <w:bCs w:val="0"/>
                <w:color w:val="434343"/>
                <w:sz w:val="20"/>
                <w:szCs w:val="20"/>
              </w:rPr>
            </w:pPr>
            <w:r w:rsidRPr="609F6E9B" w:rsidR="609F6E9B">
              <w:rPr>
                <w:rFonts w:ascii="Arial" w:hAnsi="Arial" w:eastAsia="Arial" w:cs="Arial"/>
                <w:b w:val="0"/>
                <w:bCs w:val="0"/>
                <w:color w:val="434343"/>
                <w:sz w:val="20"/>
                <w:szCs w:val="20"/>
              </w:rPr>
              <w:t>Post-Incident Engineering Review (2026)</w:t>
            </w:r>
          </w:p>
        </w:tc>
      </w:tr>
    </w:tbl>
    <w:p w:rsidR="4D14D944" w:rsidP="609F6E9B" w:rsidRDefault="4D14D944" w14:paraId="77893594" w14:textId="1FF62D7C">
      <w:pPr>
        <w:pStyle w:val="Normal"/>
        <w:spacing w:before="0" w:beforeAutospacing="off"/>
        <w:rPr>
          <w:rFonts w:ascii="Arial" w:hAnsi="Arial" w:eastAsia="Arial" w:cs="Arial"/>
          <w:b w:val="0"/>
          <w:bCs w:val="0"/>
          <w:i w:val="0"/>
          <w:iCs w:val="0"/>
          <w:caps w:val="0"/>
          <w:smallCaps w:val="0"/>
          <w:noProof w:val="0"/>
          <w:color w:val="1F243C"/>
          <w:sz w:val="20"/>
          <w:szCs w:val="20"/>
          <w:lang w:val="en-US"/>
        </w:rPr>
      </w:pPr>
    </w:p>
    <w:p w:rsidR="4D14D944" w:rsidP="609F6E9B" w:rsidRDefault="4D14D944" w14:paraId="16D31A22" w14:textId="5218F1D0">
      <w:pPr>
        <w:pStyle w:val="Normal"/>
        <w:spacing w:before="0" w:beforeAutospacing="off"/>
        <w:rPr>
          <w:rFonts w:ascii="Arial" w:hAnsi="Arial" w:eastAsia="Arial" w:cs="Arial"/>
          <w:b w:val="0"/>
          <w:bCs w:val="0"/>
          <w:i w:val="0"/>
          <w:iCs w:val="0"/>
          <w:caps w:val="0"/>
          <w:smallCaps w:val="0"/>
          <w:noProof w:val="0"/>
          <w:color w:val="1F243C"/>
          <w:sz w:val="20"/>
          <w:szCs w:val="20"/>
          <w:lang w:val="en-US"/>
        </w:rPr>
      </w:pPr>
    </w:p>
    <w:p w:rsidR="15E14995" w:rsidP="609F6E9B" w:rsidRDefault="15E14995" w14:paraId="7498DD25" w14:textId="1CA12371">
      <w:pPr>
        <w:pStyle w:val="Normal"/>
        <w:bidi w:val="0"/>
        <w:spacing w:before="0" w:beforeAutospacing="off"/>
        <w:rPr>
          <w:rFonts w:ascii="Arial" w:hAnsi="Arial" w:eastAsia="Arial" w:cs="Arial"/>
          <w:b w:val="1"/>
          <w:bCs w:val="1"/>
          <w:i w:val="0"/>
          <w:iCs w:val="0"/>
          <w:caps w:val="0"/>
          <w:smallCaps w:val="0"/>
          <w:noProof w:val="0"/>
          <w:sz w:val="22"/>
          <w:szCs w:val="22"/>
          <w:lang w:val="en-US"/>
        </w:rPr>
      </w:pPr>
      <w:r w:rsidRPr="609F6E9B" w:rsidR="58185DDE">
        <w:rPr>
          <w:rFonts w:ascii="Arial" w:hAnsi="Arial" w:eastAsia="Arial" w:cs="Arial"/>
          <w:b w:val="1"/>
          <w:bCs w:val="1"/>
          <w:i w:val="0"/>
          <w:iCs w:val="0"/>
          <w:caps w:val="0"/>
          <w:smallCaps w:val="0"/>
          <w:noProof w:val="0"/>
          <w:sz w:val="22"/>
          <w:szCs w:val="22"/>
          <w:lang w:val="en-US"/>
        </w:rPr>
        <w:t xml:space="preserve">1.3 mapping of threat actors TTP to MITRE ATT&amp;CK </w:t>
      </w:r>
    </w:p>
    <w:p w:rsidR="15E14995" w:rsidP="609F6E9B" w:rsidRDefault="15E14995" w14:paraId="567754FD" w14:textId="0C867805">
      <w:pPr>
        <w:pStyle w:val="Normal"/>
        <w:bidi w:val="0"/>
        <w:spacing w:before="0" w:beforeAutospacing="off"/>
        <w:rPr>
          <w:rFonts w:ascii="Arial" w:hAnsi="Arial" w:eastAsia="Arial" w:cs="Arial"/>
          <w:b w:val="0"/>
          <w:bCs w:val="0"/>
          <w:i w:val="0"/>
          <w:iCs w:val="0"/>
          <w:caps w:val="0"/>
          <w:smallCaps w:val="0"/>
          <w:noProof w:val="0"/>
          <w:sz w:val="20"/>
          <w:szCs w:val="20"/>
          <w:lang w:val="en-US"/>
        </w:rPr>
      </w:pPr>
      <w:r w:rsidRPr="609F6E9B" w:rsidR="58185DDE">
        <w:rPr>
          <w:rFonts w:ascii="Arial" w:hAnsi="Arial" w:eastAsia="Arial" w:cs="Arial"/>
          <w:b w:val="0"/>
          <w:bCs w:val="0"/>
          <w:i w:val="0"/>
          <w:iCs w:val="0"/>
          <w:caps w:val="0"/>
          <w:smallCaps w:val="0"/>
          <w:noProof w:val="0"/>
          <w:sz w:val="20"/>
          <w:szCs w:val="20"/>
          <w:lang w:val="en-US"/>
        </w:rPr>
        <w:t>In order to analyze threat actor behavior across M&amp;S and Co-op operations, a breakdown of the incident attack chain can be performed using the standard MITRE ATT&amp;CK Enterprise Matrix. This process will help identify how the attack worked, and which logs and alerts defenders would need to successfully catch the attackers.</w:t>
      </w:r>
    </w:p>
    <w:p w:rsidR="4D14D944" w:rsidP="609F6E9B" w:rsidRDefault="4D14D944" w14:paraId="57A4B294" w14:textId="7E20C77F">
      <w:pPr>
        <w:pStyle w:val="Normal"/>
        <w:bidi w:val="0"/>
        <w:spacing w:before="0" w:beforeAutospacing="off"/>
        <w:rPr>
          <w:rFonts w:ascii="Arial" w:hAnsi="Arial" w:eastAsia="Arial" w:cs="Arial"/>
          <w:b w:val="0"/>
          <w:bCs w:val="0"/>
          <w:i w:val="0"/>
          <w:iCs w:val="0"/>
          <w:caps w:val="0"/>
          <w:smallCaps w:val="0"/>
          <w:noProof w:val="0"/>
          <w:sz w:val="20"/>
          <w:szCs w:val="20"/>
          <w:lang w:val="en-US"/>
        </w:rPr>
      </w:pPr>
    </w:p>
    <w:p w:rsidR="15E14995" w:rsidP="4D14D944" w:rsidRDefault="15E14995" w14:paraId="25B52F35" w14:textId="046E3010">
      <w:pPr>
        <w:pStyle w:val="Normal"/>
        <w:bidi w:val="0"/>
        <w:spacing w:before="0" w:beforeAutospacing="off" w:after="0" w:afterAutospacing="off"/>
      </w:pPr>
      <w:r w:rsidRPr="609F6E9B" w:rsidR="58185DDE">
        <w:rPr>
          <w:rFonts w:ascii="Arial" w:hAnsi="Arial" w:eastAsia="Arial" w:cs="Arial"/>
          <w:b w:val="0"/>
          <w:bCs w:val="0"/>
          <w:i w:val="0"/>
          <w:iCs w:val="0"/>
          <w:caps w:val="0"/>
          <w:smallCaps w:val="0"/>
          <w:noProof w:val="0"/>
          <w:sz w:val="20"/>
          <w:szCs w:val="20"/>
          <w:lang w:val="en-US"/>
        </w:rPr>
        <w:t xml:space="preserve"> </w:t>
      </w:r>
      <w:r w:rsidRPr="609F6E9B" w:rsidR="58185DDE">
        <w:rPr>
          <w:rFonts w:ascii="Arial" w:hAnsi="Arial" w:eastAsia="Arial" w:cs="Arial"/>
          <w:b w:val="1"/>
          <w:bCs w:val="1"/>
          <w:i w:val="0"/>
          <w:iCs w:val="0"/>
          <w:caps w:val="0"/>
          <w:smallCaps w:val="0"/>
          <w:noProof w:val="0"/>
          <w:sz w:val="22"/>
          <w:szCs w:val="22"/>
          <w:lang w:val="en-US"/>
        </w:rPr>
        <w:t xml:space="preserve">1. </w:t>
      </w:r>
      <w:r w:rsidRPr="609F6E9B" w:rsidR="58185DDE">
        <w:rPr>
          <w:rFonts w:ascii="Arial" w:hAnsi="Arial" w:eastAsia="Arial" w:cs="Arial"/>
          <w:b w:val="1"/>
          <w:bCs w:val="1"/>
          <w:i w:val="0"/>
          <w:iCs w:val="0"/>
          <w:caps w:val="0"/>
          <w:smallCaps w:val="0"/>
          <w:noProof w:val="0"/>
          <w:sz w:val="22"/>
          <w:szCs w:val="22"/>
          <w:lang w:val="en-US"/>
        </w:rPr>
        <w:t>RECONNAISSANCE technique:</w:t>
      </w:r>
    </w:p>
    <w:p w:rsidR="15E14995" w:rsidP="609F6E9B" w:rsidRDefault="15E14995" w14:paraId="3D4F85AB" w14:textId="25CC4276">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r w:rsidRPr="609F6E9B" w:rsidR="58185DDE">
        <w:rPr>
          <w:rFonts w:ascii="Arial" w:hAnsi="Arial" w:eastAsia="Arial" w:cs="Arial"/>
          <w:b w:val="0"/>
          <w:bCs w:val="0"/>
          <w:i w:val="0"/>
          <w:iCs w:val="0"/>
          <w:caps w:val="0"/>
          <w:smallCaps w:val="0"/>
          <w:noProof w:val="0"/>
          <w:sz w:val="20"/>
          <w:szCs w:val="20"/>
          <w:lang w:val="en-US"/>
        </w:rPr>
        <w:t xml:space="preserve"> active scanning (vulnerability scanning) </w:t>
      </w:r>
      <w:r w:rsidRPr="609F6E9B" w:rsidR="58185DDE">
        <w:rPr>
          <w:rFonts w:ascii="Arial" w:hAnsi="Arial" w:eastAsia="Arial" w:cs="Arial"/>
          <w:b w:val="0"/>
          <w:bCs w:val="0"/>
          <w:i w:val="0"/>
          <w:iCs w:val="0"/>
          <w:caps w:val="0"/>
          <w:smallCaps w:val="0"/>
          <w:noProof w:val="0"/>
          <w:sz w:val="20"/>
          <w:szCs w:val="20"/>
          <w:lang w:val="en-US"/>
        </w:rPr>
        <w:t>mitre</w:t>
      </w:r>
      <w:r w:rsidRPr="609F6E9B" w:rsidR="58185DDE">
        <w:rPr>
          <w:rFonts w:ascii="Arial" w:hAnsi="Arial" w:eastAsia="Arial" w:cs="Arial"/>
          <w:b w:val="0"/>
          <w:bCs w:val="0"/>
          <w:i w:val="0"/>
          <w:iCs w:val="0"/>
          <w:caps w:val="0"/>
          <w:smallCaps w:val="0"/>
          <w:noProof w:val="0"/>
          <w:sz w:val="20"/>
          <w:szCs w:val="20"/>
          <w:lang w:val="en-US"/>
        </w:rPr>
        <w:t xml:space="preserve"> </w:t>
      </w:r>
      <w:r w:rsidRPr="609F6E9B" w:rsidR="7B473C92">
        <w:rPr>
          <w:rFonts w:ascii="Arial" w:hAnsi="Arial" w:eastAsia="Arial" w:cs="Arial"/>
          <w:b w:val="0"/>
          <w:bCs w:val="0"/>
          <w:i w:val="0"/>
          <w:iCs w:val="0"/>
          <w:caps w:val="0"/>
          <w:smallCaps w:val="0"/>
          <w:noProof w:val="0"/>
          <w:sz w:val="20"/>
          <w:szCs w:val="20"/>
          <w:lang w:val="en-US"/>
        </w:rPr>
        <w:t>Attack</w:t>
      </w:r>
      <w:r w:rsidRPr="609F6E9B" w:rsidR="58185DDE">
        <w:rPr>
          <w:rFonts w:ascii="Arial" w:hAnsi="Arial" w:eastAsia="Arial" w:cs="Arial"/>
          <w:b w:val="0"/>
          <w:bCs w:val="0"/>
          <w:i w:val="0"/>
          <w:iCs w:val="0"/>
          <w:caps w:val="0"/>
          <w:smallCaps w:val="0"/>
          <w:noProof w:val="0"/>
          <w:sz w:val="20"/>
          <w:szCs w:val="20"/>
          <w:lang w:val="en-US"/>
        </w:rPr>
        <w:t xml:space="preserve"> id: T1595.002 technical Justification: threat actors performed a range of automated external probing activities across public-</w:t>
      </w:r>
      <w:r w:rsidRPr="609F6E9B" w:rsidR="23C84884">
        <w:rPr>
          <w:rFonts w:ascii="Arial" w:hAnsi="Arial" w:eastAsia="Arial" w:cs="Arial"/>
          <w:b w:val="0"/>
          <w:bCs w:val="0"/>
          <w:i w:val="0"/>
          <w:iCs w:val="0"/>
          <w:caps w:val="0"/>
          <w:smallCaps w:val="0"/>
          <w:noProof w:val="0"/>
          <w:sz w:val="20"/>
          <w:szCs w:val="20"/>
          <w:lang w:val="en-US"/>
        </w:rPr>
        <w:t>facing IP</w:t>
      </w:r>
      <w:r w:rsidRPr="609F6E9B" w:rsidR="58185DDE">
        <w:rPr>
          <w:rFonts w:ascii="Arial" w:hAnsi="Arial" w:eastAsia="Arial" w:cs="Arial"/>
          <w:b w:val="0"/>
          <w:bCs w:val="0"/>
          <w:i w:val="0"/>
          <w:iCs w:val="0"/>
          <w:caps w:val="0"/>
          <w:smallCaps w:val="0"/>
          <w:noProof w:val="0"/>
          <w:sz w:val="20"/>
          <w:szCs w:val="20"/>
          <w:lang w:val="en-US"/>
        </w:rPr>
        <w:t xml:space="preserve"> spaces associated with major UK enterprise supply-chain partners searching for web applications containing specific vulnerable versions to exploit File-handling flaws. </w:t>
      </w:r>
    </w:p>
    <w:p w:rsidR="15E14995" w:rsidP="4D14D944" w:rsidRDefault="15E14995" w14:paraId="1AC837D0" w14:textId="2E094195">
      <w:pPr>
        <w:pStyle w:val="Normal"/>
        <w:bidi w:val="0"/>
        <w:spacing w:before="0" w:beforeAutospacing="off" w:after="0" w:afterAutospacing="off"/>
      </w:pPr>
      <w:r w:rsidRPr="609F6E9B" w:rsidR="58185DDE">
        <w:rPr>
          <w:rFonts w:ascii="Arial" w:hAnsi="Arial" w:eastAsia="Arial" w:cs="Arial"/>
          <w:b w:val="0"/>
          <w:bCs w:val="0"/>
          <w:i w:val="0"/>
          <w:iCs w:val="0"/>
          <w:caps w:val="0"/>
          <w:smallCaps w:val="0"/>
          <w:noProof w:val="0"/>
          <w:sz w:val="20"/>
          <w:szCs w:val="20"/>
          <w:lang w:val="en-US"/>
        </w:rPr>
        <w:t>This methodology provided the actors with an active target list without activating any internal corporate alert-raising systems.</w:t>
      </w:r>
    </w:p>
    <w:p w:rsidR="609F6E9B" w:rsidP="609F6E9B" w:rsidRDefault="609F6E9B" w14:paraId="52381E88" w14:textId="0929F1D3">
      <w:pPr>
        <w:pStyle w:val="Normal"/>
        <w:bidi w:val="0"/>
        <w:spacing w:before="0" w:beforeAutospacing="off" w:after="0" w:afterAutospacing="off"/>
        <w:rPr>
          <w:rFonts w:ascii="Arial" w:hAnsi="Arial" w:eastAsia="Arial" w:cs="Arial"/>
          <w:b w:val="1"/>
          <w:bCs w:val="1"/>
          <w:i w:val="0"/>
          <w:iCs w:val="0"/>
          <w:caps w:val="0"/>
          <w:smallCaps w:val="0"/>
          <w:noProof w:val="0"/>
          <w:sz w:val="22"/>
          <w:szCs w:val="22"/>
          <w:lang w:val="en-US"/>
        </w:rPr>
      </w:pPr>
    </w:p>
    <w:p w:rsidR="15E14995" w:rsidP="4D14D944" w:rsidRDefault="15E14995" w14:paraId="2F5C3A1D" w14:textId="6149E5DF">
      <w:pPr>
        <w:pStyle w:val="Normal"/>
        <w:bidi w:val="0"/>
        <w:spacing w:before="0" w:beforeAutospacing="off" w:after="0" w:afterAutospacing="off"/>
      </w:pPr>
      <w:r w:rsidRPr="609F6E9B" w:rsidR="58185DDE">
        <w:rPr>
          <w:rFonts w:ascii="Arial" w:hAnsi="Arial" w:eastAsia="Arial" w:cs="Arial"/>
          <w:b w:val="1"/>
          <w:bCs w:val="1"/>
          <w:i w:val="0"/>
          <w:iCs w:val="0"/>
          <w:caps w:val="0"/>
          <w:smallCaps w:val="0"/>
          <w:noProof w:val="0"/>
          <w:sz w:val="22"/>
          <w:szCs w:val="22"/>
          <w:lang w:val="en-US"/>
        </w:rPr>
        <w:t xml:space="preserve"> 2. Initial ACCESS technique: </w:t>
      </w:r>
    </w:p>
    <w:p w:rsidR="15E14995" w:rsidP="609F6E9B" w:rsidRDefault="15E14995" w14:paraId="7DBC2AB9" w14:textId="4D1D7E82">
      <w:pPr>
        <w:pStyle w:val="Normal"/>
        <w:bidi w:val="0"/>
        <w:spacing w:before="0" w:beforeAutospacing="off" w:after="0" w:afterAutospacing="off"/>
        <w:rPr>
          <w:rFonts w:ascii="Arial" w:hAnsi="Arial" w:eastAsia="Arial" w:cs="Arial"/>
          <w:b w:val="1"/>
          <w:bCs w:val="1"/>
          <w:i w:val="0"/>
          <w:iCs w:val="0"/>
          <w:caps w:val="0"/>
          <w:smallCaps w:val="0"/>
          <w:noProof w:val="0"/>
          <w:sz w:val="22"/>
          <w:szCs w:val="22"/>
          <w:lang w:val="en-US"/>
        </w:rPr>
      </w:pPr>
    </w:p>
    <w:p w:rsidR="15E14995" w:rsidP="4D14D944" w:rsidRDefault="15E14995" w14:paraId="28575A2A" w14:textId="491E2177">
      <w:pPr>
        <w:pStyle w:val="Normal"/>
        <w:bidi w:val="0"/>
        <w:spacing w:before="0" w:beforeAutospacing="off" w:after="0" w:afterAutospacing="off"/>
      </w:pPr>
      <w:r w:rsidRPr="609F6E9B" w:rsidR="58185DDE">
        <w:rPr>
          <w:rFonts w:ascii="Arial" w:hAnsi="Arial" w:eastAsia="Arial" w:cs="Arial"/>
          <w:b w:val="0"/>
          <w:bCs w:val="0"/>
          <w:i w:val="0"/>
          <w:iCs w:val="0"/>
          <w:caps w:val="0"/>
          <w:smallCaps w:val="0"/>
          <w:noProof w:val="0"/>
          <w:sz w:val="20"/>
          <w:szCs w:val="20"/>
          <w:lang w:val="en-US"/>
        </w:rPr>
        <w:t>exploit public-facing Application mitre ATT&amp;ck id: T1190 technical Justification: The threat actors used a highly specialized SQL-injection attack on the file transfer application's edge-facinginterface that bypass the usual authentication requirements, run remote commands as an administrator, and enabled them to access the file system of the back end server, bypassing the need to use a legitimate login credentials.</w:t>
      </w:r>
    </w:p>
    <w:p w:rsidR="15E14995" w:rsidP="609F6E9B" w:rsidRDefault="15E14995" w14:paraId="33A0009A" w14:textId="22E9B6BB">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r w:rsidRPr="609F6E9B" w:rsidR="58185DDE">
        <w:rPr>
          <w:rFonts w:ascii="Arial" w:hAnsi="Arial" w:eastAsia="Arial" w:cs="Arial"/>
          <w:b w:val="0"/>
          <w:bCs w:val="0"/>
          <w:i w:val="0"/>
          <w:iCs w:val="0"/>
          <w:caps w:val="0"/>
          <w:smallCaps w:val="0"/>
          <w:noProof w:val="0"/>
          <w:sz w:val="20"/>
          <w:szCs w:val="20"/>
          <w:lang w:val="en-US"/>
        </w:rPr>
        <w:t xml:space="preserve"> </w:t>
      </w:r>
    </w:p>
    <w:p w:rsidR="15E14995" w:rsidP="609F6E9B" w:rsidRDefault="15E14995" w14:paraId="3D91A449" w14:textId="71127064">
      <w:pPr>
        <w:pStyle w:val="Normal"/>
        <w:bidi w:val="0"/>
        <w:spacing w:before="0" w:beforeAutospacing="off" w:after="0" w:afterAutospacing="off"/>
        <w:rPr>
          <w:rFonts w:ascii="Arial" w:hAnsi="Arial" w:eastAsia="Arial" w:cs="Arial"/>
          <w:b w:val="1"/>
          <w:bCs w:val="1"/>
          <w:i w:val="0"/>
          <w:iCs w:val="0"/>
          <w:caps w:val="0"/>
          <w:smallCaps w:val="0"/>
          <w:noProof w:val="0"/>
          <w:sz w:val="22"/>
          <w:szCs w:val="22"/>
          <w:lang w:val="en-US"/>
        </w:rPr>
      </w:pPr>
      <w:r w:rsidRPr="609F6E9B" w:rsidR="58185DDE">
        <w:rPr>
          <w:rFonts w:ascii="Arial" w:hAnsi="Arial" w:eastAsia="Arial" w:cs="Arial"/>
          <w:b w:val="1"/>
          <w:bCs w:val="1"/>
          <w:i w:val="0"/>
          <w:iCs w:val="0"/>
          <w:caps w:val="0"/>
          <w:smallCaps w:val="0"/>
          <w:noProof w:val="0"/>
          <w:sz w:val="22"/>
          <w:szCs w:val="22"/>
          <w:lang w:val="en-US"/>
        </w:rPr>
        <w:t xml:space="preserve">3. EXECUTION technique: </w:t>
      </w:r>
    </w:p>
    <w:p w:rsidR="15E14995" w:rsidP="609F6E9B" w:rsidRDefault="15E14995" w14:paraId="2F477CDF" w14:textId="6A3667DD">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4D14D944" w:rsidRDefault="15E14995" w14:paraId="30294002" w14:textId="1F572484">
      <w:pPr>
        <w:pStyle w:val="Normal"/>
        <w:bidi w:val="0"/>
        <w:spacing w:before="0" w:beforeAutospacing="off" w:after="0" w:afterAutospacing="off"/>
      </w:pPr>
      <w:r w:rsidRPr="609F6E9B" w:rsidR="58185DDE">
        <w:rPr>
          <w:rFonts w:ascii="Arial" w:hAnsi="Arial" w:eastAsia="Arial" w:cs="Arial"/>
          <w:b w:val="0"/>
          <w:bCs w:val="0"/>
          <w:i w:val="0"/>
          <w:iCs w:val="0"/>
          <w:caps w:val="0"/>
          <w:smallCaps w:val="0"/>
          <w:noProof w:val="0"/>
          <w:sz w:val="20"/>
          <w:szCs w:val="20"/>
          <w:lang w:val="en-US"/>
        </w:rPr>
        <w:t xml:space="preserve">command and script interpreter (powershell) mitre ATT&amp;ck id: T1059.001 technical Justification: Following theinitialexploitation the threat actors deployed some obfuscated PowerShell script directly into the server memory to drop light-weight web shells,download and then execute the secondary pay load-enablings them to easilybypass most common restrictions applied in the Application and some host’ssecurity solutions that only look for malicious binaries on disk. </w:t>
      </w:r>
    </w:p>
    <w:p w:rsidR="609F6E9B" w:rsidP="609F6E9B" w:rsidRDefault="609F6E9B" w14:paraId="0D167307" w14:textId="072332E6">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609F6E9B" w:rsidRDefault="15E14995" w14:paraId="6DC79A5A" w14:textId="20950D14">
      <w:pPr>
        <w:pStyle w:val="Normal"/>
        <w:bidi w:val="0"/>
        <w:spacing w:before="0" w:beforeAutospacing="off" w:after="0" w:afterAutospacing="off"/>
        <w:rPr>
          <w:rFonts w:ascii="Arial" w:hAnsi="Arial" w:eastAsia="Arial" w:cs="Arial"/>
          <w:b w:val="1"/>
          <w:bCs w:val="1"/>
          <w:i w:val="0"/>
          <w:iCs w:val="0"/>
          <w:caps w:val="0"/>
          <w:smallCaps w:val="0"/>
          <w:noProof w:val="0"/>
          <w:sz w:val="22"/>
          <w:szCs w:val="22"/>
          <w:lang w:val="en-US"/>
        </w:rPr>
      </w:pPr>
      <w:r w:rsidRPr="609F6E9B" w:rsidR="58185DDE">
        <w:rPr>
          <w:rFonts w:ascii="Arial" w:hAnsi="Arial" w:eastAsia="Arial" w:cs="Arial"/>
          <w:b w:val="1"/>
          <w:bCs w:val="1"/>
          <w:i w:val="0"/>
          <w:iCs w:val="0"/>
          <w:caps w:val="0"/>
          <w:smallCaps w:val="0"/>
          <w:noProof w:val="0"/>
          <w:sz w:val="22"/>
          <w:szCs w:val="22"/>
          <w:lang w:val="en-US"/>
        </w:rPr>
        <w:t xml:space="preserve">4. Persistence technique: </w:t>
      </w:r>
    </w:p>
    <w:p w:rsidR="15E14995" w:rsidP="609F6E9B" w:rsidRDefault="15E14995" w14:paraId="47E68289" w14:textId="73EE7771">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4D14D944" w:rsidRDefault="15E14995" w14:paraId="566731C5" w14:textId="673B02DC">
      <w:pPr>
        <w:pStyle w:val="Normal"/>
        <w:bidi w:val="0"/>
        <w:spacing w:before="0" w:beforeAutospacing="off" w:after="0" w:afterAutospacing="off"/>
      </w:pPr>
      <w:r w:rsidRPr="609F6E9B" w:rsidR="58185DDE">
        <w:rPr>
          <w:rFonts w:ascii="Arial" w:hAnsi="Arial" w:eastAsia="Arial" w:cs="Arial"/>
          <w:b w:val="0"/>
          <w:bCs w:val="0"/>
          <w:i w:val="0"/>
          <w:iCs w:val="0"/>
          <w:caps w:val="0"/>
          <w:smallCaps w:val="0"/>
          <w:noProof w:val="0"/>
          <w:sz w:val="20"/>
          <w:szCs w:val="20"/>
          <w:lang w:val="en-US"/>
        </w:rPr>
        <w:t xml:space="preserve">server Software Component (web Shell) mitre ATT&amp;ck id: T1505.003 technical Justification: A new customized,backdoore-enabledscript was planted in an active directory on the File-Transfer server,posing as normal web interface used to remotely access the system through theport 443even after the initial exploit is closed/fixed. </w:t>
      </w:r>
    </w:p>
    <w:p w:rsidR="609F6E9B" w:rsidP="609F6E9B" w:rsidRDefault="609F6E9B" w14:paraId="2191533A" w14:textId="11A981F7">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609F6E9B" w:rsidRDefault="15E14995" w14:paraId="4D5E54E5" w14:textId="74AFD931">
      <w:pPr>
        <w:pStyle w:val="Normal"/>
        <w:bidi w:val="0"/>
        <w:spacing w:before="0" w:beforeAutospacing="off" w:after="0" w:afterAutospacing="off"/>
        <w:rPr>
          <w:rFonts w:ascii="Arial" w:hAnsi="Arial" w:eastAsia="Arial" w:cs="Arial"/>
          <w:b w:val="1"/>
          <w:bCs w:val="1"/>
          <w:i w:val="0"/>
          <w:iCs w:val="0"/>
          <w:caps w:val="0"/>
          <w:smallCaps w:val="0"/>
          <w:noProof w:val="0"/>
          <w:sz w:val="22"/>
          <w:szCs w:val="22"/>
          <w:lang w:val="en-US"/>
        </w:rPr>
      </w:pPr>
      <w:r w:rsidRPr="609F6E9B" w:rsidR="58185DDE">
        <w:rPr>
          <w:rFonts w:ascii="Arial" w:hAnsi="Arial" w:eastAsia="Arial" w:cs="Arial"/>
          <w:b w:val="1"/>
          <w:bCs w:val="1"/>
          <w:i w:val="0"/>
          <w:iCs w:val="0"/>
          <w:caps w:val="0"/>
          <w:smallCaps w:val="0"/>
          <w:noProof w:val="0"/>
          <w:sz w:val="22"/>
          <w:szCs w:val="22"/>
          <w:lang w:val="en-US"/>
        </w:rPr>
        <w:t xml:space="preserve">5. Privilege escalation technique: </w:t>
      </w:r>
    </w:p>
    <w:p w:rsidR="15E14995" w:rsidP="609F6E9B" w:rsidRDefault="15E14995" w14:paraId="1B8DF072" w14:textId="7B2212C9">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4D14D944" w:rsidRDefault="15E14995" w14:paraId="284011CE" w14:textId="4691F966">
      <w:pPr>
        <w:pStyle w:val="Normal"/>
        <w:bidi w:val="0"/>
        <w:spacing w:before="0" w:beforeAutospacing="off" w:after="0" w:afterAutospacing="off"/>
      </w:pPr>
      <w:r w:rsidRPr="609F6E9B" w:rsidR="58185DDE">
        <w:rPr>
          <w:rFonts w:ascii="Arial" w:hAnsi="Arial" w:eastAsia="Arial" w:cs="Arial"/>
          <w:b w:val="0"/>
          <w:bCs w:val="0"/>
          <w:i w:val="0"/>
          <w:iCs w:val="0"/>
          <w:caps w:val="0"/>
          <w:smallCaps w:val="0"/>
          <w:noProof w:val="0"/>
          <w:sz w:val="20"/>
          <w:szCs w:val="20"/>
          <w:lang w:val="en-US"/>
        </w:rPr>
        <w:t xml:space="preserve">domain policy Modification (access Token Manipulation) mitre ATT&amp;ck id: T1134 technical Justification: using the elevated context from the exploited file transfer service,the attackers intercepted the locally associated access tokens and manipulated them to grant the actors complete administrative access to the affected machine rather than just the limited context from the compromised Application. </w:t>
      </w:r>
    </w:p>
    <w:p w:rsidR="15E14995" w:rsidP="609F6E9B" w:rsidRDefault="15E14995" w14:paraId="40D35BD1" w14:textId="4435742D">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4D14D944" w:rsidRDefault="15E14995" w14:paraId="76740231" w14:textId="465E24D0">
      <w:pPr>
        <w:pStyle w:val="Normal"/>
        <w:bidi w:val="0"/>
        <w:spacing w:before="0" w:beforeAutospacing="off" w:after="0" w:afterAutospacing="off"/>
      </w:pPr>
      <w:r w:rsidRPr="609F6E9B" w:rsidR="58185DDE">
        <w:rPr>
          <w:rFonts w:ascii="Arial" w:hAnsi="Arial" w:eastAsia="Arial" w:cs="Arial"/>
          <w:b w:val="1"/>
          <w:bCs w:val="1"/>
          <w:i w:val="0"/>
          <w:iCs w:val="0"/>
          <w:caps w:val="0"/>
          <w:smallCaps w:val="0"/>
          <w:noProof w:val="0"/>
          <w:sz w:val="22"/>
          <w:szCs w:val="22"/>
          <w:lang w:val="en-US"/>
        </w:rPr>
        <w:t>6. Defense evasio technique:</w:t>
      </w:r>
      <w:r w:rsidRPr="609F6E9B" w:rsidR="58185DDE">
        <w:rPr>
          <w:rFonts w:ascii="Arial" w:hAnsi="Arial" w:eastAsia="Arial" w:cs="Arial"/>
          <w:b w:val="0"/>
          <w:bCs w:val="0"/>
          <w:i w:val="0"/>
          <w:iCs w:val="0"/>
          <w:caps w:val="0"/>
          <w:smallCaps w:val="0"/>
          <w:noProof w:val="0"/>
          <w:sz w:val="20"/>
          <w:szCs w:val="20"/>
          <w:lang w:val="en-US"/>
        </w:rPr>
        <w:t xml:space="preserve"> </w:t>
      </w:r>
    </w:p>
    <w:p w:rsidR="15E14995" w:rsidP="609F6E9B" w:rsidRDefault="15E14995" w14:paraId="52A11191" w14:textId="0A252D72">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4D14D944" w:rsidRDefault="15E14995" w14:paraId="2CAA4947" w14:textId="34ABA2D1">
      <w:pPr>
        <w:pStyle w:val="Normal"/>
        <w:bidi w:val="0"/>
        <w:spacing w:before="0" w:beforeAutospacing="off" w:after="0" w:afterAutospacing="off"/>
      </w:pPr>
      <w:r w:rsidRPr="609F6E9B" w:rsidR="58185DDE">
        <w:rPr>
          <w:rFonts w:ascii="Arial" w:hAnsi="Arial" w:eastAsia="Arial" w:cs="Arial"/>
          <w:b w:val="0"/>
          <w:bCs w:val="0"/>
          <w:i w:val="0"/>
          <w:iCs w:val="0"/>
          <w:caps w:val="0"/>
          <w:smallCaps w:val="0"/>
          <w:noProof w:val="0"/>
          <w:sz w:val="20"/>
          <w:szCs w:val="20"/>
          <w:lang w:val="en-US"/>
        </w:rPr>
        <w:t xml:space="preserve">indicator Removal on Host (Log File Deletion) mitre ATT&amp;ck id: T1070.001 technical Justification: Automated command scripts were utilized to change, delete and remove local operating system and Application log files to evade any logging by endpoint security tools, thus providing limited insight to incident response teams via their SIEM platform. </w:t>
      </w:r>
    </w:p>
    <w:p w:rsidR="15E14995" w:rsidP="609F6E9B" w:rsidRDefault="15E14995" w14:paraId="013DE2C7" w14:textId="65E7A1CA">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609F6E9B" w:rsidRDefault="15E14995" w14:paraId="77AA24FF" w14:textId="0AF3226D">
      <w:pPr>
        <w:pStyle w:val="Normal"/>
        <w:bidi w:val="0"/>
        <w:spacing w:before="0" w:beforeAutospacing="off" w:after="0" w:afterAutospacing="off"/>
        <w:rPr>
          <w:rFonts w:ascii="Arial" w:hAnsi="Arial" w:eastAsia="Arial" w:cs="Arial"/>
          <w:b w:val="1"/>
          <w:bCs w:val="1"/>
          <w:i w:val="0"/>
          <w:iCs w:val="0"/>
          <w:caps w:val="0"/>
          <w:smallCaps w:val="0"/>
          <w:noProof w:val="0"/>
          <w:sz w:val="22"/>
          <w:szCs w:val="22"/>
          <w:lang w:val="en-US"/>
        </w:rPr>
      </w:pPr>
      <w:r w:rsidRPr="609F6E9B" w:rsidR="58185DDE">
        <w:rPr>
          <w:rFonts w:ascii="Arial" w:hAnsi="Arial" w:eastAsia="Arial" w:cs="Arial"/>
          <w:b w:val="1"/>
          <w:bCs w:val="1"/>
          <w:i w:val="0"/>
          <w:iCs w:val="0"/>
          <w:caps w:val="0"/>
          <w:smallCaps w:val="0"/>
          <w:noProof w:val="0"/>
          <w:sz w:val="22"/>
          <w:szCs w:val="22"/>
          <w:lang w:val="en-US"/>
        </w:rPr>
        <w:t>7.discovery technique:</w:t>
      </w:r>
    </w:p>
    <w:p w:rsidR="15E14995" w:rsidP="609F6E9B" w:rsidRDefault="15E14995" w14:paraId="740C0D36" w14:textId="6E85C908">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4D14D944" w:rsidRDefault="15E14995" w14:paraId="4DCFB9FF" w14:textId="6683DFD1">
      <w:pPr>
        <w:pStyle w:val="Normal"/>
        <w:bidi w:val="0"/>
        <w:spacing w:before="0" w:beforeAutospacing="off" w:after="0" w:afterAutospacing="off"/>
      </w:pPr>
      <w:r w:rsidRPr="609F6E9B" w:rsidR="58185DDE">
        <w:rPr>
          <w:rFonts w:ascii="Arial" w:hAnsi="Arial" w:eastAsia="Arial" w:cs="Arial"/>
          <w:b w:val="0"/>
          <w:bCs w:val="0"/>
          <w:i w:val="0"/>
          <w:iCs w:val="0"/>
          <w:caps w:val="0"/>
          <w:smallCaps w:val="0"/>
          <w:noProof w:val="0"/>
          <w:sz w:val="20"/>
          <w:szCs w:val="20"/>
          <w:lang w:val="en-US"/>
        </w:rPr>
        <w:t xml:space="preserve"> File and directory Discovery mitre ATT&amp;ck id: T1083 technical Justification: Targeted search tools were deployed by the adversaries to browse the files anddirectories stored on local drives as well as on networked shares and linked database tables for target file identifiers,e.g.“m&amp;s”,“co-op”, “banking”, “salary” and “national insurance”, in order to quickly and efficiently identify valuable personal and employee data. </w:t>
      </w:r>
    </w:p>
    <w:p w:rsidR="609F6E9B" w:rsidP="609F6E9B" w:rsidRDefault="609F6E9B" w14:paraId="4B1A62FE" w14:textId="212D6D13">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609F6E9B" w:rsidRDefault="15E14995" w14:paraId="67FCC4C7" w14:textId="257096EE">
      <w:pPr>
        <w:pStyle w:val="Normal"/>
        <w:bidi w:val="0"/>
        <w:spacing w:before="0" w:beforeAutospacing="off" w:after="0" w:afterAutospacing="off"/>
        <w:rPr>
          <w:rFonts w:ascii="Arial" w:hAnsi="Arial" w:eastAsia="Arial" w:cs="Arial"/>
          <w:b w:val="1"/>
          <w:bCs w:val="1"/>
          <w:i w:val="0"/>
          <w:iCs w:val="0"/>
          <w:caps w:val="0"/>
          <w:smallCaps w:val="0"/>
          <w:noProof w:val="0"/>
          <w:sz w:val="22"/>
          <w:szCs w:val="22"/>
          <w:lang w:val="en-US"/>
        </w:rPr>
      </w:pPr>
      <w:r w:rsidRPr="609F6E9B" w:rsidR="58185DDE">
        <w:rPr>
          <w:rFonts w:ascii="Arial" w:hAnsi="Arial" w:eastAsia="Arial" w:cs="Arial"/>
          <w:b w:val="1"/>
          <w:bCs w:val="1"/>
          <w:i w:val="0"/>
          <w:iCs w:val="0"/>
          <w:caps w:val="0"/>
          <w:smallCaps w:val="0"/>
          <w:noProof w:val="0"/>
          <w:sz w:val="22"/>
          <w:szCs w:val="22"/>
          <w:lang w:val="en-US"/>
        </w:rPr>
        <w:t xml:space="preserve">8. Credntialaccess technique: </w:t>
      </w:r>
    </w:p>
    <w:p w:rsidR="15E14995" w:rsidP="609F6E9B" w:rsidRDefault="15E14995" w14:paraId="36541306" w14:textId="43B955B5">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4D14D944" w:rsidRDefault="15E14995" w14:paraId="3F970DCE" w14:textId="05DF9A63">
      <w:pPr>
        <w:pStyle w:val="Normal"/>
        <w:bidi w:val="0"/>
        <w:spacing w:before="0" w:beforeAutospacing="off" w:after="0" w:afterAutospacing="off"/>
      </w:pPr>
      <w:r w:rsidRPr="609F6E9B" w:rsidR="58185DDE">
        <w:rPr>
          <w:rFonts w:ascii="Arial" w:hAnsi="Arial" w:eastAsia="Arial" w:cs="Arial"/>
          <w:b w:val="0"/>
          <w:bCs w:val="0"/>
          <w:i w:val="0"/>
          <w:iCs w:val="0"/>
          <w:caps w:val="0"/>
          <w:smallCaps w:val="0"/>
          <w:noProof w:val="0"/>
          <w:sz w:val="20"/>
          <w:szCs w:val="20"/>
          <w:lang w:val="en-US"/>
        </w:rPr>
        <w:t xml:space="preserve">OS credential Dumping (LSASS Memory) mitre ATT&amp;ck id: T1003.001 technical Justification: after having attained the administrator access level on the Data Server,the attackers proceeded to Dump memory from the Local Security Authority subsystem service (LSASS) in order to extract service credentials in cleartext as well as Kerberos TGT service account information. </w:t>
      </w:r>
    </w:p>
    <w:p w:rsidR="15E14995" w:rsidP="609F6E9B" w:rsidRDefault="15E14995" w14:paraId="5C6B05E0" w14:textId="390BAC65">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609F6E9B" w:rsidRDefault="15E14995" w14:paraId="675B2D6D" w14:textId="69A161A5">
      <w:pPr>
        <w:pStyle w:val="Normal"/>
        <w:bidi w:val="0"/>
        <w:spacing w:before="0" w:beforeAutospacing="off" w:after="0" w:afterAutospacing="off"/>
        <w:rPr>
          <w:rFonts w:ascii="Arial" w:hAnsi="Arial" w:eastAsia="Arial" w:cs="Arial"/>
          <w:b w:val="1"/>
          <w:bCs w:val="1"/>
          <w:i w:val="0"/>
          <w:iCs w:val="0"/>
          <w:caps w:val="0"/>
          <w:smallCaps w:val="0"/>
          <w:noProof w:val="0"/>
          <w:sz w:val="22"/>
          <w:szCs w:val="22"/>
          <w:lang w:val="en-US"/>
        </w:rPr>
      </w:pPr>
      <w:r w:rsidRPr="609F6E9B" w:rsidR="58185DDE">
        <w:rPr>
          <w:rFonts w:ascii="Arial" w:hAnsi="Arial" w:eastAsia="Arial" w:cs="Arial"/>
          <w:b w:val="1"/>
          <w:bCs w:val="1"/>
          <w:i w:val="0"/>
          <w:iCs w:val="0"/>
          <w:caps w:val="0"/>
          <w:smallCaps w:val="0"/>
          <w:noProof w:val="0"/>
          <w:sz w:val="22"/>
          <w:szCs w:val="22"/>
          <w:lang w:val="en-US"/>
        </w:rPr>
        <w:t>9. Collectio technique:</w:t>
      </w:r>
    </w:p>
    <w:p w:rsidR="15E14995" w:rsidP="609F6E9B" w:rsidRDefault="15E14995" w14:paraId="76188380" w14:textId="6985EB21">
      <w:pPr>
        <w:pStyle w:val="Normal"/>
        <w:bidi w:val="0"/>
        <w:spacing w:before="0" w:beforeAutospacing="off" w:after="0" w:afterAutospacing="off"/>
        <w:rPr>
          <w:rFonts w:ascii="Arial" w:hAnsi="Arial" w:eastAsia="Arial" w:cs="Arial"/>
          <w:b w:val="1"/>
          <w:bCs w:val="1"/>
          <w:i w:val="0"/>
          <w:iCs w:val="0"/>
          <w:caps w:val="0"/>
          <w:smallCaps w:val="0"/>
          <w:noProof w:val="0"/>
          <w:sz w:val="22"/>
          <w:szCs w:val="22"/>
          <w:lang w:val="en-US"/>
        </w:rPr>
      </w:pPr>
    </w:p>
    <w:p w:rsidR="15E14995" w:rsidP="4D14D944" w:rsidRDefault="15E14995" w14:paraId="1F3DEFBC" w14:textId="0206FD93">
      <w:pPr>
        <w:pStyle w:val="Normal"/>
        <w:bidi w:val="0"/>
        <w:spacing w:before="0" w:beforeAutospacing="off" w:after="0" w:afterAutospacing="off"/>
      </w:pPr>
      <w:r w:rsidRPr="609F6E9B" w:rsidR="58185DDE">
        <w:rPr>
          <w:rFonts w:ascii="Arial" w:hAnsi="Arial" w:eastAsia="Arial" w:cs="Arial"/>
          <w:b w:val="0"/>
          <w:bCs w:val="0"/>
          <w:i w:val="0"/>
          <w:iCs w:val="0"/>
          <w:caps w:val="0"/>
          <w:smallCaps w:val="0"/>
          <w:noProof w:val="0"/>
          <w:sz w:val="20"/>
          <w:szCs w:val="20"/>
          <w:lang w:val="en-US"/>
        </w:rPr>
        <w:t xml:space="preserve"> Data from Local System (Data staging) mitre ATT&amp;ck id: T1005 technical Justification: Individual employee personal data, and the target employees identified in database searches were extracted from the relevant data servers and then compressed and packaged into many hidden files and directories on the compromised servers. </w:t>
      </w:r>
    </w:p>
    <w:p w:rsidR="15E14995" w:rsidP="609F6E9B" w:rsidRDefault="15E14995" w14:paraId="1DFCD53C" w14:textId="49C7203F">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609F6E9B" w:rsidRDefault="15E14995" w14:paraId="32FDA768" w14:textId="7B46DAFF">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15E14995" w:rsidP="4D14D944" w:rsidRDefault="15E14995" w14:paraId="0BBDAF71" w14:textId="7441E1B7">
      <w:pPr>
        <w:pStyle w:val="Normal"/>
        <w:bidi w:val="0"/>
        <w:spacing w:before="0" w:beforeAutospacing="off" w:after="0" w:afterAutospacing="off"/>
      </w:pPr>
      <w:r w:rsidRPr="609F6E9B" w:rsidR="58185DDE">
        <w:rPr>
          <w:rFonts w:ascii="Arial" w:hAnsi="Arial" w:eastAsia="Arial" w:cs="Arial"/>
          <w:b w:val="1"/>
          <w:bCs w:val="1"/>
          <w:i w:val="0"/>
          <w:iCs w:val="0"/>
          <w:caps w:val="0"/>
          <w:smallCaps w:val="0"/>
          <w:noProof w:val="0"/>
          <w:sz w:val="22"/>
          <w:szCs w:val="22"/>
          <w:lang w:val="en-US"/>
        </w:rPr>
        <w:t xml:space="preserve">10.commad &amp; ntrol technique: </w:t>
      </w:r>
    </w:p>
    <w:p w:rsidR="15E14995" w:rsidP="609F6E9B" w:rsidRDefault="15E14995" w14:paraId="0CC688B5" w14:textId="2B5A7BE4">
      <w:pPr>
        <w:pStyle w:val="Normal"/>
        <w:bidi w:val="0"/>
        <w:spacing w:before="0" w:beforeAutospacing="off" w:after="0" w:afterAutospacing="off"/>
        <w:rPr>
          <w:rFonts w:ascii="Arial" w:hAnsi="Arial" w:eastAsia="Arial" w:cs="Arial"/>
          <w:b w:val="1"/>
          <w:bCs w:val="1"/>
          <w:i w:val="0"/>
          <w:iCs w:val="0"/>
          <w:caps w:val="0"/>
          <w:smallCaps w:val="0"/>
          <w:noProof w:val="0"/>
          <w:sz w:val="22"/>
          <w:szCs w:val="22"/>
          <w:lang w:val="en-US"/>
        </w:rPr>
      </w:pPr>
    </w:p>
    <w:p w:rsidR="15E14995" w:rsidP="609F6E9B" w:rsidRDefault="15E14995" w14:paraId="048B02AC" w14:textId="73BFE7A4">
      <w:pPr>
        <w:pStyle w:val="Normal"/>
        <w:bidi w:val="0"/>
        <w:spacing w:before="0" w:beforeAutospacing="off" w:after="0" w:afterAutospacing="off"/>
        <w:rPr>
          <w:rFonts w:ascii="Arial" w:hAnsi="Arial" w:eastAsia="Arial" w:cs="Arial"/>
          <w:b w:val="0"/>
          <w:bCs w:val="0"/>
          <w:i w:val="0"/>
          <w:iCs w:val="0"/>
          <w:caps w:val="0"/>
          <w:smallCaps w:val="0"/>
          <w:noProof w:val="0"/>
          <w:sz w:val="20"/>
          <w:szCs w:val="20"/>
          <w:lang w:val="en-US"/>
        </w:rPr>
      </w:pPr>
      <w:r w:rsidRPr="609F6E9B" w:rsidR="58185DDE">
        <w:rPr>
          <w:rFonts w:ascii="Arial" w:hAnsi="Arial" w:eastAsia="Arial" w:cs="Arial"/>
          <w:b w:val="0"/>
          <w:bCs w:val="0"/>
          <w:i w:val="0"/>
          <w:iCs w:val="0"/>
          <w:caps w:val="0"/>
          <w:smallCaps w:val="0"/>
          <w:noProof w:val="0"/>
          <w:sz w:val="20"/>
          <w:szCs w:val="20"/>
          <w:lang w:val="en-US"/>
        </w:rPr>
        <w:t>Application Layer protocol (web Protocols over HTTPS) mitre ATT&amp;ck id: T1071.001 technical Justification: all communication to and from the Command and Control Server was established using legitimate HTTPS on port 443 in order to bypass strict corporate Firewall and network traffic filters,infiltrated by disguising as authentic external web server access via custom encryption schema.</w:t>
      </w:r>
    </w:p>
    <w:p w:rsidR="4D14D944" w:rsidP="609F6E9B" w:rsidRDefault="4D14D944" w14:paraId="60D1AC02" w14:textId="337D082C">
      <w:pPr>
        <w:pStyle w:val="ListParagraph"/>
        <w:numPr>
          <w:ilvl w:val="0"/>
          <w:numId w:val="38"/>
        </w:numPr>
        <w:bidi w:val="0"/>
        <w:spacing w:before="0" w:beforeAutospacing="off"/>
        <w:rPr>
          <w:rFonts w:ascii="Arial" w:hAnsi="Arial" w:eastAsia="Arial" w:cs="Arial"/>
          <w:noProof w:val="0"/>
          <w:sz w:val="20"/>
          <w:szCs w:val="20"/>
          <w:lang w:val="en-US"/>
        </w:rPr>
      </w:pPr>
    </w:p>
    <w:p w:rsidR="55B50EFF" w:rsidP="609F6E9B" w:rsidRDefault="55B50EFF" w14:paraId="0619723B" w14:textId="5F391F20">
      <w:pPr>
        <w:bidi w:val="0"/>
        <w:spacing w:before="0" w:beforeAutospacing="off" w:after="0" w:afterAutospacing="off"/>
        <w:rPr>
          <w:rFonts w:ascii="Arial" w:hAnsi="Arial" w:eastAsia="Arial" w:cs="Arial"/>
          <w:b w:val="1"/>
          <w:bCs w:val="1"/>
          <w:i w:val="0"/>
          <w:iCs w:val="0"/>
          <w:caps w:val="0"/>
          <w:smallCaps w:val="0"/>
          <w:noProof w:val="0"/>
          <w:sz w:val="22"/>
          <w:szCs w:val="22"/>
          <w:lang w:val="en-US"/>
        </w:rPr>
      </w:pPr>
      <w:r w:rsidRPr="609F6E9B" w:rsidR="43923274">
        <w:rPr>
          <w:rFonts w:ascii="Arial" w:hAnsi="Arial" w:eastAsia="Arial" w:cs="Arial"/>
          <w:b w:val="1"/>
          <w:bCs w:val="1"/>
          <w:i w:val="0"/>
          <w:iCs w:val="0"/>
          <w:caps w:val="0"/>
          <w:smallCaps w:val="0"/>
          <w:noProof w:val="0"/>
          <w:sz w:val="22"/>
          <w:szCs w:val="22"/>
          <w:lang w:val="en-US"/>
        </w:rPr>
        <w:t xml:space="preserve">1.4 Root Cause &amp; Security Control Failures </w:t>
      </w:r>
    </w:p>
    <w:p w:rsidR="609F6E9B" w:rsidP="609F6E9B" w:rsidRDefault="609F6E9B" w14:paraId="4CEBD0F4" w14:textId="751EC3A0">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55B50EFF" w:rsidP="609F6E9B" w:rsidRDefault="55B50EFF" w14:paraId="421D3936" w14:textId="3CB79064">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r w:rsidRPr="609F6E9B" w:rsidR="43923274">
        <w:rPr>
          <w:rFonts w:ascii="Arial" w:hAnsi="Arial" w:eastAsia="Arial" w:cs="Arial"/>
          <w:b w:val="0"/>
          <w:bCs w:val="0"/>
          <w:i w:val="0"/>
          <w:iCs w:val="0"/>
          <w:caps w:val="0"/>
          <w:smallCaps w:val="0"/>
          <w:noProof w:val="0"/>
          <w:sz w:val="20"/>
          <w:szCs w:val="20"/>
          <w:lang w:val="en-US"/>
        </w:rPr>
        <w:t xml:space="preserve">An in-depth technical review of the M&amp;S and Co-op security incidents points to multiple areas where security controls failed across technology systems, policies and human risk. The attack proves that a securely built external perimeter cannot be the primary safeguard if internal systems do not maintain sufficient internal segmentation and visibility. </w:t>
      </w:r>
    </w:p>
    <w:p w:rsidR="4D14D944" w:rsidP="609F6E9B" w:rsidRDefault="4D14D944" w14:paraId="31F3B435" w14:textId="051264AB">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55B50EFF" w:rsidP="609F6E9B" w:rsidRDefault="55B50EFF" w14:paraId="22AE70FA" w14:textId="4747686C">
      <w:pPr>
        <w:pStyle w:val="ListParagraph"/>
        <w:numPr>
          <w:ilvl w:val="0"/>
          <w:numId w:val="40"/>
        </w:numPr>
        <w:bidi w:val="0"/>
        <w:spacing w:before="0" w:beforeAutospacing="off" w:after="0" w:afterAutospacing="off"/>
        <w:rPr>
          <w:rFonts w:ascii="Arial" w:hAnsi="Arial" w:eastAsia="Arial" w:cs="Arial"/>
          <w:b w:val="1"/>
          <w:bCs w:val="1"/>
          <w:i w:val="0"/>
          <w:iCs w:val="0"/>
          <w:caps w:val="0"/>
          <w:smallCaps w:val="0"/>
          <w:noProof w:val="0"/>
          <w:sz w:val="20"/>
          <w:szCs w:val="20"/>
          <w:lang w:val="en-US"/>
        </w:rPr>
      </w:pPr>
      <w:r w:rsidRPr="609F6E9B" w:rsidR="43923274">
        <w:rPr>
          <w:rFonts w:ascii="Arial" w:hAnsi="Arial" w:eastAsia="Arial" w:cs="Arial"/>
          <w:b w:val="1"/>
          <w:bCs w:val="1"/>
          <w:i w:val="0"/>
          <w:iCs w:val="0"/>
          <w:caps w:val="0"/>
          <w:smallCaps w:val="0"/>
          <w:noProof w:val="0"/>
          <w:sz w:val="20"/>
          <w:szCs w:val="20"/>
          <w:lang w:val="en-US"/>
        </w:rPr>
        <w:t>Technical Failures</w:t>
      </w:r>
    </w:p>
    <w:p w:rsidR="4D14D944" w:rsidP="609F6E9B" w:rsidRDefault="4D14D944" w14:paraId="48EA695B" w14:textId="22857E9F">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55B50EFF" w:rsidP="609F6E9B" w:rsidRDefault="55B50EFF" w14:paraId="26626537" w14:textId="1D4795E3">
      <w:pPr>
        <w:pStyle w:val="ListParagraph"/>
        <w:bidi w:val="0"/>
        <w:spacing w:before="0" w:beforeAutospacing="off" w:after="0" w:afterAutospacing="off"/>
        <w:ind w:left="720"/>
        <w:rPr>
          <w:rFonts w:ascii="Arial" w:hAnsi="Arial" w:eastAsia="Arial" w:cs="Arial"/>
          <w:b w:val="0"/>
          <w:bCs w:val="0"/>
          <w:i w:val="0"/>
          <w:iCs w:val="0"/>
          <w:caps w:val="0"/>
          <w:smallCaps w:val="0"/>
          <w:noProof w:val="0"/>
          <w:sz w:val="20"/>
          <w:szCs w:val="20"/>
          <w:lang w:val="en-US"/>
        </w:rPr>
      </w:pPr>
      <w:r w:rsidRPr="609F6E9B" w:rsidR="43923274">
        <w:rPr>
          <w:rFonts w:ascii="Arial" w:hAnsi="Arial" w:eastAsia="Arial" w:cs="Arial"/>
          <w:b w:val="0"/>
          <w:bCs w:val="0"/>
          <w:i w:val="0"/>
          <w:iCs w:val="0"/>
          <w:caps w:val="0"/>
          <w:smallCaps w:val="0"/>
          <w:noProof w:val="0"/>
          <w:sz w:val="20"/>
          <w:szCs w:val="20"/>
          <w:lang w:val="en-US"/>
        </w:rPr>
        <w:t xml:space="preserve"> The most critical failure of M&amp;S and Co-op’s systems was in their file transfer architecture, which had a single point of failure: The system permitted unsanitized input parameters to execute directly against the backend database tier. This vulnerability was the result of insecure coding and lacked any validation checks at the edge of the application. </w:t>
      </w:r>
    </w:p>
    <w:p w:rsidR="55B50EFF" w:rsidP="609F6E9B" w:rsidRDefault="55B50EFF" w14:paraId="350957E8" w14:textId="23041D48">
      <w:pPr>
        <w:pStyle w:val="Normal"/>
        <w:bidi w:val="0"/>
        <w:spacing w:before="0" w:beforeAutospacing="off" w:after="0" w:afterAutospacing="off"/>
        <w:ind w:left="0" w:firstLine="720"/>
        <w:rPr>
          <w:rFonts w:ascii="Arial" w:hAnsi="Arial" w:eastAsia="Arial" w:cs="Arial"/>
          <w:b w:val="0"/>
          <w:bCs w:val="0"/>
          <w:i w:val="0"/>
          <w:iCs w:val="0"/>
          <w:caps w:val="0"/>
          <w:smallCaps w:val="0"/>
          <w:noProof w:val="0"/>
          <w:sz w:val="20"/>
          <w:szCs w:val="20"/>
          <w:lang w:val="en-US"/>
        </w:rPr>
      </w:pPr>
      <w:r w:rsidRPr="609F6E9B" w:rsidR="43923274">
        <w:rPr>
          <w:rFonts w:ascii="Arial" w:hAnsi="Arial" w:eastAsia="Arial" w:cs="Arial"/>
          <w:b w:val="0"/>
          <w:bCs w:val="0"/>
          <w:i w:val="0"/>
          <w:iCs w:val="0"/>
          <w:caps w:val="0"/>
          <w:smallCaps w:val="0"/>
          <w:noProof w:val="0"/>
          <w:sz w:val="20"/>
          <w:szCs w:val="20"/>
          <w:lang w:val="en-US"/>
        </w:rPr>
        <w:t xml:space="preserve">Internal to the application layer the server infrastructure was not segment. </w:t>
      </w:r>
    </w:p>
    <w:p w:rsidR="55B50EFF" w:rsidP="609F6E9B" w:rsidRDefault="55B50EFF" w14:paraId="2ADDBBD6" w14:textId="0EE0B79D">
      <w:pPr>
        <w:pStyle w:val="ListParagraph"/>
        <w:bidi w:val="0"/>
        <w:spacing w:before="0" w:beforeAutospacing="off" w:after="0" w:afterAutospacing="off"/>
        <w:ind w:left="720"/>
        <w:rPr>
          <w:rFonts w:ascii="Arial" w:hAnsi="Arial" w:eastAsia="Arial" w:cs="Arial"/>
          <w:b w:val="0"/>
          <w:bCs w:val="0"/>
          <w:i w:val="0"/>
          <w:iCs w:val="0"/>
          <w:caps w:val="0"/>
          <w:smallCaps w:val="0"/>
          <w:noProof w:val="0"/>
          <w:sz w:val="20"/>
          <w:szCs w:val="20"/>
          <w:lang w:val="en-US"/>
        </w:rPr>
      </w:pPr>
      <w:r w:rsidRPr="609F6E9B" w:rsidR="43923274">
        <w:rPr>
          <w:rFonts w:ascii="Arial" w:hAnsi="Arial" w:eastAsia="Arial" w:cs="Arial"/>
          <w:b w:val="0"/>
          <w:bCs w:val="0"/>
          <w:i w:val="0"/>
          <w:iCs w:val="0"/>
          <w:caps w:val="0"/>
          <w:smallCaps w:val="0"/>
          <w:noProof w:val="0"/>
          <w:sz w:val="20"/>
          <w:szCs w:val="20"/>
          <w:lang w:val="en-US"/>
        </w:rPr>
        <w:t xml:space="preserve">Once the application server was compromised, threat actor gained direct access to underlying storage disks for the multiple enterprise clients of this multi-tenant infrastructure, therefore access to any client files without any restriction and internal firewall boundaries between clients. </w:t>
      </w:r>
    </w:p>
    <w:p w:rsidR="4D14D944" w:rsidP="609F6E9B" w:rsidRDefault="4D14D944" w14:paraId="64222F1A" w14:textId="59C96C94">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55B50EFF" w:rsidP="609F6E9B" w:rsidRDefault="55B50EFF" w14:paraId="3629C49F" w14:textId="47F86C70">
      <w:pPr>
        <w:pStyle w:val="ListParagraph"/>
        <w:numPr>
          <w:ilvl w:val="0"/>
          <w:numId w:val="40"/>
        </w:numPr>
        <w:bidi w:val="0"/>
        <w:spacing w:before="0" w:beforeAutospacing="off" w:after="0" w:afterAutospacing="off"/>
        <w:rPr>
          <w:rFonts w:ascii="Arial" w:hAnsi="Arial" w:eastAsia="Arial" w:cs="Arial"/>
          <w:b w:val="1"/>
          <w:bCs w:val="1"/>
          <w:i w:val="0"/>
          <w:iCs w:val="0"/>
          <w:caps w:val="0"/>
          <w:smallCaps w:val="0"/>
          <w:noProof w:val="0"/>
          <w:sz w:val="20"/>
          <w:szCs w:val="20"/>
          <w:lang w:val="en-US"/>
        </w:rPr>
      </w:pPr>
      <w:r w:rsidRPr="609F6E9B" w:rsidR="43923274">
        <w:rPr>
          <w:rFonts w:ascii="Arial" w:hAnsi="Arial" w:eastAsia="Arial" w:cs="Arial"/>
          <w:b w:val="1"/>
          <w:bCs w:val="1"/>
          <w:i w:val="0"/>
          <w:iCs w:val="0"/>
          <w:caps w:val="0"/>
          <w:smallCaps w:val="0"/>
          <w:noProof w:val="0"/>
          <w:sz w:val="20"/>
          <w:szCs w:val="20"/>
          <w:lang w:val="en-US"/>
        </w:rPr>
        <w:t xml:space="preserve">Corporate Shortcomings </w:t>
      </w:r>
    </w:p>
    <w:p w:rsidR="4D14D944" w:rsidP="609F6E9B" w:rsidRDefault="4D14D944" w14:paraId="61B4E086" w14:textId="6EC2A998">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55B50EFF" w:rsidP="609F6E9B" w:rsidRDefault="55B50EFF" w14:paraId="1D949170" w14:textId="26666F32">
      <w:pPr>
        <w:pStyle w:val="ListParagraph"/>
        <w:bidi w:val="0"/>
        <w:spacing w:before="0" w:beforeAutospacing="off" w:after="0" w:afterAutospacing="off"/>
        <w:ind w:left="720"/>
        <w:rPr>
          <w:rFonts w:ascii="Arial" w:hAnsi="Arial" w:eastAsia="Arial" w:cs="Arial"/>
          <w:b w:val="0"/>
          <w:bCs w:val="0"/>
          <w:i w:val="0"/>
          <w:iCs w:val="0"/>
          <w:caps w:val="0"/>
          <w:smallCaps w:val="0"/>
          <w:noProof w:val="0"/>
          <w:sz w:val="20"/>
          <w:szCs w:val="20"/>
          <w:lang w:val="en-US"/>
        </w:rPr>
      </w:pPr>
      <w:r w:rsidRPr="609F6E9B" w:rsidR="43923274">
        <w:rPr>
          <w:rFonts w:ascii="Arial" w:hAnsi="Arial" w:eastAsia="Arial" w:cs="Arial"/>
          <w:b w:val="0"/>
          <w:bCs w:val="0"/>
          <w:i w:val="0"/>
          <w:iCs w:val="0"/>
          <w:caps w:val="0"/>
          <w:smallCaps w:val="0"/>
          <w:noProof w:val="0"/>
          <w:sz w:val="20"/>
          <w:szCs w:val="20"/>
          <w:lang w:val="en-US"/>
        </w:rPr>
        <w:t xml:space="preserve">The third party risk management approaches employed by M&amp;S and Co-op were inadequate in their vendor assurance architecture. The vendors' compliance was certified with point in time attestations instead of an ongoing technically driven verification process. Lack of data retention policies led to unnecessary historical data being stored for a protracted amount of time on publicly accessible storage systems, such as their file transfer node servers. The legacy employee files exposed via the vendor attack will have accumulated over years of data on their file servers. </w:t>
      </w:r>
    </w:p>
    <w:p w:rsidR="4D14D944" w:rsidP="609F6E9B" w:rsidRDefault="4D14D944" w14:paraId="0C8E408F" w14:textId="08F3CD2E">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55B50EFF" w:rsidP="609F6E9B" w:rsidRDefault="55B50EFF" w14:paraId="1E91F0A8" w14:textId="174261E0">
      <w:pPr>
        <w:pStyle w:val="ListParagraph"/>
        <w:numPr>
          <w:ilvl w:val="0"/>
          <w:numId w:val="40"/>
        </w:numPr>
        <w:bidi w:val="0"/>
        <w:spacing w:before="0" w:beforeAutospacing="off" w:after="0" w:afterAutospacing="off"/>
        <w:rPr>
          <w:rFonts w:ascii="Arial" w:hAnsi="Arial" w:eastAsia="Arial" w:cs="Arial"/>
          <w:b w:val="1"/>
          <w:bCs w:val="1"/>
          <w:i w:val="0"/>
          <w:iCs w:val="0"/>
          <w:caps w:val="0"/>
          <w:smallCaps w:val="0"/>
          <w:noProof w:val="0"/>
          <w:sz w:val="20"/>
          <w:szCs w:val="20"/>
          <w:lang w:val="en-US"/>
        </w:rPr>
      </w:pPr>
      <w:r w:rsidRPr="609F6E9B" w:rsidR="43923274">
        <w:rPr>
          <w:rFonts w:ascii="Arial" w:hAnsi="Arial" w:eastAsia="Arial" w:cs="Arial"/>
          <w:b w:val="1"/>
          <w:bCs w:val="1"/>
          <w:i w:val="0"/>
          <w:iCs w:val="0"/>
          <w:caps w:val="0"/>
          <w:smallCaps w:val="0"/>
          <w:noProof w:val="0"/>
          <w:sz w:val="20"/>
          <w:szCs w:val="20"/>
          <w:lang w:val="en-US"/>
        </w:rPr>
        <w:t xml:space="preserve">Human Factors </w:t>
      </w:r>
    </w:p>
    <w:p w:rsidR="4D14D944" w:rsidP="609F6E9B" w:rsidRDefault="4D14D944" w14:paraId="6468D7F5" w14:textId="61F669CC">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55B50EFF" w:rsidP="609F6E9B" w:rsidRDefault="55B50EFF" w14:paraId="33BDD469" w14:textId="17509E03">
      <w:pPr>
        <w:pStyle w:val="ListParagraph"/>
        <w:bidi w:val="0"/>
        <w:spacing w:before="0" w:beforeAutospacing="off" w:after="0" w:afterAutospacing="off"/>
        <w:ind w:left="720"/>
        <w:rPr>
          <w:rFonts w:ascii="Arial" w:hAnsi="Arial" w:eastAsia="Arial" w:cs="Arial"/>
          <w:b w:val="0"/>
          <w:bCs w:val="0"/>
          <w:i w:val="0"/>
          <w:iCs w:val="0"/>
          <w:caps w:val="0"/>
          <w:smallCaps w:val="0"/>
          <w:noProof w:val="0"/>
          <w:sz w:val="20"/>
          <w:szCs w:val="20"/>
          <w:lang w:val="en-US"/>
        </w:rPr>
      </w:pPr>
      <w:r w:rsidRPr="609F6E9B" w:rsidR="43923274">
        <w:rPr>
          <w:rFonts w:ascii="Arial" w:hAnsi="Arial" w:eastAsia="Arial" w:cs="Arial"/>
          <w:b w:val="0"/>
          <w:bCs w:val="0"/>
          <w:i w:val="0"/>
          <w:iCs w:val="0"/>
          <w:caps w:val="0"/>
          <w:smallCaps w:val="0"/>
          <w:noProof w:val="0"/>
          <w:sz w:val="20"/>
          <w:szCs w:val="20"/>
          <w:lang w:val="en-US"/>
        </w:rPr>
        <w:t xml:space="preserve">It was in the secondary phases of the attack campaign that the human element played its most critical role. </w:t>
      </w:r>
    </w:p>
    <w:p w:rsidR="55B50EFF" w:rsidP="609F6E9B" w:rsidRDefault="55B50EFF" w14:paraId="0BE9B16C" w14:textId="5AC3EFFE">
      <w:pPr>
        <w:pStyle w:val="ListParagraph"/>
        <w:bidi w:val="0"/>
        <w:spacing w:before="0" w:beforeAutospacing="off" w:after="0" w:afterAutospacing="off"/>
        <w:ind w:left="720"/>
      </w:pPr>
      <w:r w:rsidRPr="609F6E9B" w:rsidR="43923274">
        <w:rPr>
          <w:rFonts w:ascii="Arial" w:hAnsi="Arial" w:eastAsia="Arial" w:cs="Arial"/>
          <w:b w:val="0"/>
          <w:bCs w:val="0"/>
          <w:i w:val="0"/>
          <w:iCs w:val="0"/>
          <w:caps w:val="0"/>
          <w:smallCaps w:val="0"/>
          <w:noProof w:val="0"/>
          <w:sz w:val="20"/>
          <w:szCs w:val="20"/>
          <w:lang w:val="en-US"/>
        </w:rPr>
        <w:t>Using the compromised customer list of administrator usernames, the attack operators launched targeted, sophisticated spear-phishing campaigns against the internal M&amp;S and Co-op system administrators. The security training programs offered to employees failed to prepare these users for this complex and socially targeted information-age attack vector. Employees of the targeted companies responded to phish campaigns that were seemingly originating from an HR channel by clicking through to the attackers phishing sites.</w:t>
      </w:r>
    </w:p>
    <w:p w:rsidR="609F6E9B" w:rsidP="609F6E9B" w:rsidRDefault="609F6E9B" w14:paraId="6E03243A" w14:textId="51C1B609">
      <w:pPr>
        <w:pStyle w:val="ListParagraph"/>
        <w:bidi w:val="0"/>
        <w:spacing w:before="0" w:beforeAutospacing="off" w:after="0" w:afterAutospacing="off"/>
        <w:ind w:left="720"/>
        <w:rPr>
          <w:rFonts w:ascii="Arial" w:hAnsi="Arial" w:eastAsia="Arial" w:cs="Arial"/>
          <w:b w:val="0"/>
          <w:bCs w:val="0"/>
          <w:i w:val="0"/>
          <w:iCs w:val="0"/>
          <w:caps w:val="0"/>
          <w:smallCaps w:val="0"/>
          <w:noProof w:val="0"/>
          <w:sz w:val="20"/>
          <w:szCs w:val="20"/>
          <w:lang w:val="en-US"/>
        </w:rPr>
      </w:pPr>
    </w:p>
    <w:p w:rsidR="4D14D944" w:rsidP="609F6E9B" w:rsidRDefault="4D14D944" w14:paraId="3AF5B4CE" w14:textId="12ED2FB9">
      <w:pPr>
        <w:bidi w:val="0"/>
        <w:spacing w:before="0" w:beforeAutospacing="off"/>
        <w:rPr>
          <w:rFonts w:ascii="Arial" w:hAnsi="Arial" w:eastAsia="Arial" w:cs="Arial"/>
          <w:noProof w:val="0"/>
          <w:sz w:val="20"/>
          <w:szCs w:val="20"/>
          <w:lang w:val="en-US"/>
        </w:rPr>
      </w:pPr>
    </w:p>
    <w:p w:rsidR="4CB0655E" w:rsidP="609F6E9B" w:rsidRDefault="4CB0655E" w14:paraId="0B1A3FD1" w14:textId="12ABD3F0">
      <w:pPr>
        <w:bidi w:val="0"/>
        <w:spacing w:before="0" w:beforeAutospacing="off" w:after="0" w:afterAutospacing="off"/>
        <w:rPr>
          <w:rFonts w:ascii="Arial" w:hAnsi="Arial" w:eastAsia="Arial" w:cs="Arial"/>
          <w:b w:val="1"/>
          <w:bCs w:val="1"/>
          <w:i w:val="0"/>
          <w:iCs w:val="0"/>
          <w:caps w:val="0"/>
          <w:smallCaps w:val="0"/>
          <w:noProof w:val="0"/>
          <w:sz w:val="22"/>
          <w:szCs w:val="22"/>
          <w:lang w:val="en-US"/>
        </w:rPr>
      </w:pPr>
      <w:r w:rsidRPr="609F6E9B" w:rsidR="60F0C221">
        <w:rPr>
          <w:rFonts w:ascii="Arial" w:hAnsi="Arial" w:eastAsia="Arial" w:cs="Arial"/>
          <w:b w:val="1"/>
          <w:bCs w:val="1"/>
          <w:i w:val="0"/>
          <w:iCs w:val="0"/>
          <w:caps w:val="0"/>
          <w:smallCaps w:val="0"/>
          <w:noProof w:val="0"/>
          <w:sz w:val="22"/>
          <w:szCs w:val="22"/>
          <w:lang w:val="en-US"/>
        </w:rPr>
        <w:t xml:space="preserve">1.5 Threat Actor Profile &amp; Motive </w:t>
      </w:r>
    </w:p>
    <w:p w:rsidR="4D14D944" w:rsidP="609F6E9B" w:rsidRDefault="4D14D944" w14:paraId="28AA428C" w14:textId="403154CC">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4CB0655E" w:rsidP="609F6E9B" w:rsidRDefault="4CB0655E" w14:paraId="69A6CA29" w14:textId="0D61BD90">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r w:rsidRPr="609F6E9B" w:rsidR="60F0C221">
        <w:rPr>
          <w:rFonts w:ascii="Arial" w:hAnsi="Arial" w:eastAsia="Arial" w:cs="Arial"/>
          <w:b w:val="0"/>
          <w:bCs w:val="0"/>
          <w:i w:val="0"/>
          <w:iCs w:val="0"/>
          <w:caps w:val="0"/>
          <w:smallCaps w:val="0"/>
          <w:noProof w:val="0"/>
          <w:sz w:val="20"/>
          <w:szCs w:val="20"/>
          <w:lang w:val="en-US"/>
        </w:rPr>
        <w:t xml:space="preserve">The tactical and infrastructure characteristics identified in the M&amp;S and Co-op incidents point to sophisticated criminal cybercrime syndicates similar in their modus operandi to ransomware group Clop or similarly well-resourced financially-motivated APTS. These are effectively private companies utilizing teams of researchers, exploit developers, and target acquisition experts focused on delivering the highest financial ROI on operational expenditure. </w:t>
      </w:r>
    </w:p>
    <w:p w:rsidR="4D14D944" w:rsidP="609F6E9B" w:rsidRDefault="4D14D944" w14:paraId="184ADCCB" w14:textId="436F8236">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4CB0655E" w:rsidP="609F6E9B" w:rsidRDefault="4CB0655E" w14:paraId="00F80F38" w14:textId="7409CB24">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r w:rsidRPr="609F6E9B" w:rsidR="60F0C221">
        <w:rPr>
          <w:rFonts w:ascii="Arial" w:hAnsi="Arial" w:eastAsia="Arial" w:cs="Arial"/>
          <w:b w:val="0"/>
          <w:bCs w:val="0"/>
          <w:i w:val="0"/>
          <w:iCs w:val="0"/>
          <w:caps w:val="0"/>
          <w:smallCaps w:val="0"/>
          <w:noProof w:val="0"/>
          <w:sz w:val="20"/>
          <w:szCs w:val="20"/>
          <w:lang w:val="en-US"/>
        </w:rPr>
        <w:t xml:space="preserve">These syndicates are focused on large volume financially driven extortion not on state sponsored espionage for financial, political, or geostrategic information. </w:t>
      </w:r>
    </w:p>
    <w:p w:rsidR="4D14D944" w:rsidP="609F6E9B" w:rsidRDefault="4D14D944" w14:paraId="0B7B5302" w14:textId="187A6691">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4CB0655E" w:rsidP="609F6E9B" w:rsidRDefault="4CB0655E" w14:paraId="7CEB8D5E" w14:textId="51B92898">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r w:rsidRPr="609F6E9B" w:rsidR="60F0C221">
        <w:rPr>
          <w:rFonts w:ascii="Arial" w:hAnsi="Arial" w:eastAsia="Arial" w:cs="Arial"/>
          <w:b w:val="0"/>
          <w:bCs w:val="0"/>
          <w:i w:val="0"/>
          <w:iCs w:val="0"/>
          <w:caps w:val="0"/>
          <w:smallCaps w:val="0"/>
          <w:noProof w:val="0"/>
          <w:sz w:val="20"/>
          <w:szCs w:val="20"/>
          <w:lang w:val="en-US"/>
        </w:rPr>
        <w:t xml:space="preserve">The double-extortion model these syndicates utilize is the most evident characteristic of their operations: </w:t>
      </w:r>
    </w:p>
    <w:p w:rsidR="4D14D944" w:rsidP="609F6E9B" w:rsidRDefault="4D14D944" w14:paraId="1C95F266" w14:textId="5FBA97F4">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4CB0655E" w:rsidP="609F6E9B" w:rsidRDefault="4CB0655E" w14:paraId="55645FC3" w14:textId="773EDC2B">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r w:rsidRPr="609F6E9B" w:rsidR="60F0C221">
        <w:rPr>
          <w:rFonts w:ascii="Arial" w:hAnsi="Arial" w:eastAsia="Arial" w:cs="Arial"/>
          <w:b w:val="0"/>
          <w:bCs w:val="0"/>
          <w:i w:val="0"/>
          <w:iCs w:val="0"/>
          <w:caps w:val="0"/>
          <w:smallCaps w:val="0"/>
          <w:noProof w:val="0"/>
          <w:sz w:val="20"/>
          <w:szCs w:val="20"/>
          <w:lang w:val="en-US"/>
        </w:rPr>
        <w:t xml:space="preserve">Firstly, they extract large volumes of sensitive personal and corporate data. </w:t>
      </w:r>
    </w:p>
    <w:p w:rsidR="4CB0655E" w:rsidP="609F6E9B" w:rsidRDefault="4CB0655E" w14:paraId="5EAD01D9" w14:textId="060B10BC">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r w:rsidRPr="609F6E9B" w:rsidR="60F0C221">
        <w:rPr>
          <w:rFonts w:ascii="Arial" w:hAnsi="Arial" w:eastAsia="Arial" w:cs="Arial"/>
          <w:b w:val="0"/>
          <w:bCs w:val="0"/>
          <w:i w:val="0"/>
          <w:iCs w:val="0"/>
          <w:caps w:val="0"/>
          <w:smallCaps w:val="0"/>
          <w:noProof w:val="0"/>
          <w:sz w:val="20"/>
          <w:szCs w:val="20"/>
          <w:lang w:val="en-US"/>
        </w:rPr>
        <w:t>Then, they extort by threatening to publicly leak this sensitive information onto known data leak sites. Targeting one third-party vendor in order to exploit numerous corporate enterprises in parallel is efficient for lowering costs and increasing the time-to-money cycle. Such groups employ well-resourced operational teams with skills necessary to discover or purchase zero-day vulnerabilities, employ custom designed and obscure webshells to evade existing EDR tools, and rely upon a persistent yet opaque C2 infrastructure to operate stealthily and reliably. These actors actively avoid critical government infrastructure in favor of lucrative enterprise companies, who can be pressured to pay ransoms based on the loss of service or potential regulatory sanctions due to a data leak.</w:t>
      </w:r>
    </w:p>
    <w:p w:rsidR="4D14D944" w:rsidP="609F6E9B" w:rsidRDefault="4D14D944" w14:paraId="2705C2EE" w14:textId="463DE0BE">
      <w:pPr>
        <w:bidi w:val="0"/>
        <w:spacing w:before="0" w:beforeAutospacing="off" w:after="0" w:afterAutospacing="off"/>
        <w:rPr>
          <w:rFonts w:ascii="Arial" w:hAnsi="Arial" w:eastAsia="Arial" w:cs="Arial"/>
          <w:b w:val="0"/>
          <w:bCs w:val="0"/>
          <w:i w:val="0"/>
          <w:iCs w:val="0"/>
          <w:caps w:val="0"/>
          <w:smallCaps w:val="0"/>
          <w:noProof w:val="0"/>
          <w:sz w:val="20"/>
          <w:szCs w:val="20"/>
          <w:lang w:val="en-US"/>
        </w:rPr>
      </w:pPr>
    </w:p>
    <w:p w:rsidR="6D82FEFD" w:rsidP="609F6E9B" w:rsidRDefault="6D82FEFD" w14:paraId="6715A3B4" w14:textId="49905920">
      <w:pPr>
        <w:pStyle w:val="Normal"/>
        <w:spacing w:before="0" w:beforeAutospacing="off" w:after="0" w:afterAutospacing="off"/>
        <w:rPr>
          <w:rFonts w:ascii="Arial" w:hAnsi="Arial" w:eastAsia="Arial" w:cs="Arial"/>
          <w:b w:val="1"/>
          <w:bCs w:val="1"/>
          <w:i w:val="0"/>
          <w:iCs w:val="0"/>
          <w:caps w:val="0"/>
          <w:smallCaps w:val="0"/>
          <w:noProof w:val="0"/>
          <w:sz w:val="22"/>
          <w:szCs w:val="22"/>
          <w:lang w:val="en-US"/>
        </w:rPr>
      </w:pPr>
      <w:r w:rsidRPr="609F6E9B" w:rsidR="62786F0B">
        <w:rPr>
          <w:rFonts w:ascii="Arial" w:hAnsi="Arial" w:eastAsia="Arial" w:cs="Arial"/>
          <w:b w:val="1"/>
          <w:bCs w:val="1"/>
          <w:i w:val="0"/>
          <w:iCs w:val="0"/>
          <w:caps w:val="0"/>
          <w:smallCaps w:val="0"/>
          <w:noProof w:val="0"/>
          <w:sz w:val="22"/>
          <w:szCs w:val="22"/>
          <w:lang w:val="en-US"/>
        </w:rPr>
        <w:t xml:space="preserve">1.6 Detection and Incident Response Analysis </w:t>
      </w:r>
    </w:p>
    <w:p w:rsidR="4D14D944" w:rsidP="609F6E9B" w:rsidRDefault="4D14D944" w14:paraId="748D39DA" w14:textId="4429B0B0">
      <w:pPr>
        <w:pStyle w:val="Normal"/>
        <w:spacing w:before="0" w:beforeAutospacing="off" w:after="0" w:afterAutospacing="off"/>
        <w:rPr>
          <w:rFonts w:ascii="Arial" w:hAnsi="Arial" w:eastAsia="Arial" w:cs="Arial"/>
          <w:b w:val="0"/>
          <w:bCs w:val="0"/>
          <w:i w:val="0"/>
          <w:iCs w:val="0"/>
          <w:caps w:val="0"/>
          <w:smallCaps w:val="0"/>
          <w:noProof w:val="0"/>
          <w:sz w:val="20"/>
          <w:szCs w:val="20"/>
          <w:lang w:val="en-US"/>
        </w:rPr>
      </w:pPr>
    </w:p>
    <w:p w:rsidR="6D82FEFD" w:rsidP="4D14D944" w:rsidRDefault="6D82FEFD" w14:paraId="05D152AD" w14:textId="6DA613EA">
      <w:pPr>
        <w:pStyle w:val="Normal"/>
        <w:spacing w:before="0" w:beforeAutospacing="off" w:after="0" w:afterAutospacing="off"/>
      </w:pPr>
      <w:r w:rsidRPr="609F6E9B" w:rsidR="62786F0B">
        <w:rPr>
          <w:rFonts w:ascii="Arial" w:hAnsi="Arial" w:eastAsia="Arial" w:cs="Arial"/>
          <w:b w:val="0"/>
          <w:bCs w:val="0"/>
          <w:i w:val="0"/>
          <w:iCs w:val="0"/>
          <w:caps w:val="0"/>
          <w:smallCaps w:val="0"/>
          <w:noProof w:val="0"/>
          <w:sz w:val="20"/>
          <w:szCs w:val="20"/>
          <w:lang w:val="en-US"/>
        </w:rPr>
        <w:t>The M&amp;S and Co-op incident response plans highlighted significant deficiencies in detection capability in both the vendor and the enterprise defense architectures. The biggest detection failing was the absence of behavioral alertings for anomalous data access behaviors. The enterprise defenses failed to alert on the initial compromise by the signature based EDR systems because the compromise used real application commands and novel zero-day functionality that lacked the necessary malicious hash to trigger alert.A large visibility deficit was uncovered by a failure of the logs in their reporting of large and atypical outbound data transers on the 443 protocol. Gigabytes of compressed data were leaving the company in stages across multiple days without automated DLP blockage or an admin alert. Additionally the length of time that elapsed between the vendor discovery of the incident and a formal notification and warning being sent to M&amp;S and Co-op was such that by the time of warning the threat had a firm foothold, was exfiltrating data and establishing additional access vectors. This shows the inherent danger in having disjointed IR processes between and an enterprise and a vendor, where rapid reporting is negated by poor notification delays that give the threat an extended runway to finalize exfiltration.</w:t>
      </w:r>
    </w:p>
    <w:p w:rsidR="609F6E9B" w:rsidP="609F6E9B" w:rsidRDefault="609F6E9B" w14:paraId="568E1B6B" w14:textId="08AC5137">
      <w:pPr>
        <w:pStyle w:val="Normal"/>
        <w:spacing w:before="0" w:beforeAutospacing="off" w:after="0" w:afterAutospacing="off"/>
        <w:rPr>
          <w:rFonts w:ascii="Arial" w:hAnsi="Arial" w:eastAsia="Arial" w:cs="Arial"/>
          <w:b w:val="0"/>
          <w:bCs w:val="0"/>
          <w:i w:val="0"/>
          <w:iCs w:val="0"/>
          <w:caps w:val="0"/>
          <w:smallCaps w:val="0"/>
          <w:noProof w:val="0"/>
          <w:sz w:val="20"/>
          <w:szCs w:val="20"/>
          <w:lang w:val="en-US"/>
        </w:rPr>
      </w:pPr>
    </w:p>
    <w:p w:rsidR="609F6E9B" w:rsidP="609F6E9B" w:rsidRDefault="609F6E9B" w14:paraId="5BFF9E69" w14:textId="33C21AB8">
      <w:pPr>
        <w:pStyle w:val="Normal"/>
        <w:spacing w:before="0" w:beforeAutospacing="off" w:after="0" w:afterAutospacing="off"/>
        <w:rPr>
          <w:rFonts w:ascii="Arial" w:hAnsi="Arial" w:eastAsia="Arial" w:cs="Arial"/>
          <w:b w:val="0"/>
          <w:bCs w:val="0"/>
          <w:i w:val="0"/>
          <w:iCs w:val="0"/>
          <w:caps w:val="0"/>
          <w:smallCaps w:val="0"/>
          <w:noProof w:val="0"/>
          <w:sz w:val="20"/>
          <w:szCs w:val="20"/>
          <w:lang w:val="en-US"/>
        </w:rPr>
      </w:pPr>
    </w:p>
    <w:p w:rsidR="5A665B48" w:rsidP="609F6E9B" w:rsidRDefault="5A665B48" w14:paraId="26E1AF8E" w14:textId="3FAAA9DD">
      <w:pPr>
        <w:pStyle w:val="Heading2"/>
        <w:spacing w:before="0" w:beforeAutospacing="off" w:after="0" w:afterAutospacing="off"/>
      </w:pPr>
      <w:r w:rsidRPr="609F6E9B" w:rsidR="5A665B48">
        <w:rPr>
          <w:rFonts w:ascii="Arial" w:hAnsi="Arial" w:eastAsia="Arial" w:cs="Arial"/>
          <w:noProof w:val="0"/>
          <w:sz w:val="20"/>
          <w:szCs w:val="20"/>
          <w:lang w:val="en-US"/>
        </w:rPr>
        <w:t>.</w:t>
      </w:r>
    </w:p>
    <w:p w:rsidR="609F6E9B" w:rsidP="609F6E9B" w:rsidRDefault="609F6E9B" w14:paraId="27A3C8D8" w14:textId="31191AA3">
      <w:pPr>
        <w:pStyle w:val="Heading2"/>
        <w:spacing w:before="0" w:beforeAutospacing="off" w:after="0" w:afterAutospacing="off"/>
        <w:rPr>
          <w:rFonts w:ascii="Arial" w:hAnsi="Arial" w:eastAsia="Arial" w:cs="Arial"/>
          <w:noProof w:val="0"/>
          <w:sz w:val="20"/>
          <w:szCs w:val="20"/>
          <w:lang w:val="en-US"/>
        </w:rPr>
      </w:pPr>
    </w:p>
    <w:p w:rsidR="609F6E9B" w:rsidP="609F6E9B" w:rsidRDefault="609F6E9B" w14:paraId="3FF32DDE" w14:textId="7401E5D4">
      <w:pPr>
        <w:pStyle w:val="Heading2"/>
        <w:spacing w:before="0" w:beforeAutospacing="off" w:after="0" w:afterAutospacing="off"/>
        <w:rPr>
          <w:rFonts w:ascii="Arial" w:hAnsi="Arial" w:eastAsia="Arial" w:cs="Arial"/>
          <w:noProof w:val="0"/>
          <w:sz w:val="20"/>
          <w:szCs w:val="20"/>
          <w:lang w:val="en-US"/>
        </w:rPr>
      </w:pPr>
    </w:p>
    <w:p w:rsidR="609F6E9B" w:rsidP="609F6E9B" w:rsidRDefault="609F6E9B" w14:paraId="29E2C132" w14:textId="41F38B9E">
      <w:pPr>
        <w:pStyle w:val="Heading2"/>
        <w:spacing w:before="0" w:beforeAutospacing="off" w:after="0" w:afterAutospacing="off"/>
        <w:rPr>
          <w:rFonts w:ascii="Arial" w:hAnsi="Arial" w:eastAsia="Arial" w:cs="Arial"/>
          <w:noProof w:val="0"/>
          <w:sz w:val="20"/>
          <w:szCs w:val="20"/>
          <w:lang w:val="en-US"/>
        </w:rPr>
      </w:pPr>
    </w:p>
    <w:p w:rsidR="609F6E9B" w:rsidP="609F6E9B" w:rsidRDefault="609F6E9B" w14:paraId="19DF9FDA" w14:textId="50AAB361">
      <w:pPr>
        <w:pStyle w:val="Heading2"/>
        <w:spacing w:before="0" w:beforeAutospacing="off" w:after="0" w:afterAutospacing="off"/>
        <w:rPr>
          <w:rFonts w:ascii="Arial" w:hAnsi="Arial" w:eastAsia="Arial" w:cs="Arial"/>
          <w:noProof w:val="0"/>
          <w:sz w:val="20"/>
          <w:szCs w:val="20"/>
          <w:lang w:val="en-US"/>
        </w:rPr>
      </w:pPr>
    </w:p>
    <w:p w:rsidR="609F6E9B" w:rsidP="609F6E9B" w:rsidRDefault="609F6E9B" w14:paraId="46D8B6C5" w14:textId="52853BA9">
      <w:pPr>
        <w:pStyle w:val="Heading2"/>
        <w:spacing w:before="0" w:beforeAutospacing="off" w:after="0" w:afterAutospacing="off"/>
        <w:rPr>
          <w:rFonts w:ascii="Arial" w:hAnsi="Arial" w:eastAsia="Arial" w:cs="Arial"/>
          <w:noProof w:val="0"/>
          <w:sz w:val="20"/>
          <w:szCs w:val="20"/>
          <w:lang w:val="en-US"/>
        </w:rPr>
      </w:pPr>
    </w:p>
    <w:p w:rsidR="5A665B48" w:rsidP="609F6E9B" w:rsidRDefault="5A665B48" w14:paraId="64BC10F4" w14:textId="04B07192">
      <w:pPr>
        <w:pStyle w:val="Heading2"/>
        <w:spacing w:before="0" w:beforeAutospacing="off" w:after="0" w:afterAutospacing="off"/>
      </w:pPr>
      <w:r w:rsidRPr="609F6E9B" w:rsidR="5A665B48">
        <w:rPr>
          <w:rFonts w:ascii="Arial" w:hAnsi="Arial" w:eastAsia="Arial" w:cs="Arial"/>
          <w:noProof w:val="0"/>
          <w:sz w:val="20"/>
          <w:szCs w:val="20"/>
          <w:lang w:val="en-US"/>
        </w:rPr>
        <w:t xml:space="preserve"> </w:t>
      </w:r>
      <w:r w:rsidRPr="609F6E9B" w:rsidR="5A665B48">
        <w:rPr>
          <w:rFonts w:ascii="Arial" w:hAnsi="Arial" w:eastAsia="Arial" w:cs="Arial"/>
          <w:b w:val="1"/>
          <w:bCs w:val="1"/>
          <w:noProof w:val="0"/>
          <w:color w:val="auto"/>
          <w:sz w:val="24"/>
          <w:szCs w:val="24"/>
          <w:lang w:val="en-US"/>
        </w:rPr>
        <w:t>REFERENCES</w:t>
      </w:r>
    </w:p>
    <w:p w:rsidR="609F6E9B" w:rsidP="609F6E9B" w:rsidRDefault="609F6E9B" w14:paraId="1F690579" w14:textId="10C4F324">
      <w:pPr>
        <w:pStyle w:val="Normal"/>
        <w:rPr>
          <w:noProof w:val="0"/>
          <w:lang w:val="en-US"/>
        </w:rPr>
      </w:pPr>
    </w:p>
    <w:p w:rsidR="5A665B48" w:rsidP="609F6E9B" w:rsidRDefault="5A665B48" w14:paraId="79175621" w14:textId="52148F79">
      <w:pPr>
        <w:pStyle w:val="ListParagraph"/>
        <w:numPr>
          <w:ilvl w:val="0"/>
          <w:numId w:val="43"/>
        </w:numPr>
        <w:spacing w:before="0" w:beforeAutospacing="off" w:after="0" w:afterAutospacing="off"/>
        <w:rPr>
          <w:rFonts w:ascii="Arial" w:hAnsi="Arial" w:eastAsia="Arial" w:cs="Arial"/>
          <w:noProof w:val="0"/>
          <w:sz w:val="20"/>
          <w:szCs w:val="20"/>
          <w:lang w:val="en-US"/>
        </w:rPr>
      </w:pPr>
      <w:r w:rsidRPr="609F6E9B" w:rsidR="5A665B48">
        <w:rPr>
          <w:rFonts w:ascii="Arial" w:hAnsi="Arial" w:eastAsia="Arial" w:cs="Arial"/>
          <w:noProof w:val="0"/>
          <w:sz w:val="20"/>
          <w:szCs w:val="20"/>
          <w:lang w:val="en-US"/>
        </w:rPr>
        <w:t xml:space="preserve">Information Commissioner’s Office (ICO), 2026. </w:t>
      </w:r>
      <w:r w:rsidRPr="609F6E9B" w:rsidR="5A665B48">
        <w:rPr>
          <w:rFonts w:ascii="Arial" w:hAnsi="Arial" w:eastAsia="Arial" w:cs="Arial"/>
          <w:i w:val="1"/>
          <w:iCs w:val="1"/>
          <w:noProof w:val="0"/>
          <w:sz w:val="20"/>
          <w:szCs w:val="20"/>
          <w:lang w:val="en-US"/>
        </w:rPr>
        <w:t>Data Breach Disclosure Index and UK GDPR Compliance Review</w:t>
      </w:r>
      <w:r w:rsidRPr="609F6E9B" w:rsidR="5A665B48">
        <w:rPr>
          <w:rFonts w:ascii="Arial" w:hAnsi="Arial" w:eastAsia="Arial" w:cs="Arial"/>
          <w:noProof w:val="0"/>
          <w:sz w:val="20"/>
          <w:szCs w:val="20"/>
          <w:lang w:val="en-US"/>
        </w:rPr>
        <w:t>. London: ICO Publications.</w:t>
      </w:r>
    </w:p>
    <w:p w:rsidR="5A665B48" w:rsidP="609F6E9B" w:rsidRDefault="5A665B48" w14:paraId="44F3CA19" w14:textId="7924E7E5">
      <w:pPr>
        <w:pStyle w:val="ListParagraph"/>
        <w:numPr>
          <w:ilvl w:val="0"/>
          <w:numId w:val="43"/>
        </w:numPr>
        <w:spacing w:before="0" w:beforeAutospacing="off" w:after="0" w:afterAutospacing="off"/>
        <w:rPr>
          <w:rFonts w:ascii="Arial" w:hAnsi="Arial" w:eastAsia="Arial" w:cs="Arial"/>
          <w:noProof w:val="0"/>
          <w:sz w:val="20"/>
          <w:szCs w:val="20"/>
          <w:lang w:val="en-US"/>
        </w:rPr>
      </w:pPr>
      <w:r w:rsidRPr="609F6E9B" w:rsidR="5A665B48">
        <w:rPr>
          <w:rFonts w:ascii="Arial" w:hAnsi="Arial" w:eastAsia="Arial" w:cs="Arial"/>
          <w:noProof w:val="0"/>
          <w:sz w:val="20"/>
          <w:szCs w:val="20"/>
          <w:lang w:val="en-US"/>
        </w:rPr>
        <w:t xml:space="preserve">Industrial Cybersecurity Review, 2026. </w:t>
      </w:r>
      <w:r w:rsidRPr="609F6E9B" w:rsidR="5A665B48">
        <w:rPr>
          <w:rFonts w:ascii="Arial" w:hAnsi="Arial" w:eastAsia="Arial" w:cs="Arial"/>
          <w:i w:val="1"/>
          <w:iCs w:val="1"/>
          <w:noProof w:val="0"/>
          <w:sz w:val="20"/>
          <w:szCs w:val="20"/>
          <w:lang w:val="en-US"/>
        </w:rPr>
        <w:t>Supply Chain Vulnerabilities in the UK Retail Ecosystem</w:t>
      </w:r>
      <w:r w:rsidRPr="609F6E9B" w:rsidR="5A665B48">
        <w:rPr>
          <w:rFonts w:ascii="Arial" w:hAnsi="Arial" w:eastAsia="Arial" w:cs="Arial"/>
          <w:noProof w:val="0"/>
          <w:sz w:val="20"/>
          <w:szCs w:val="20"/>
          <w:lang w:val="en-US"/>
        </w:rPr>
        <w:t>. Cyber Defense Journal, 14(2), pp. 112-128.</w:t>
      </w:r>
    </w:p>
    <w:p w:rsidR="5A665B48" w:rsidP="609F6E9B" w:rsidRDefault="5A665B48" w14:paraId="6E7BCDFD" w14:textId="016A3DF8">
      <w:pPr>
        <w:pStyle w:val="ListParagraph"/>
        <w:numPr>
          <w:ilvl w:val="0"/>
          <w:numId w:val="43"/>
        </w:numPr>
        <w:spacing w:before="0" w:beforeAutospacing="off" w:after="0" w:afterAutospacing="off"/>
        <w:rPr>
          <w:rFonts w:ascii="Arial" w:hAnsi="Arial" w:eastAsia="Arial" w:cs="Arial"/>
          <w:noProof w:val="0"/>
          <w:sz w:val="20"/>
          <w:szCs w:val="20"/>
          <w:lang w:val="en-US"/>
        </w:rPr>
      </w:pPr>
      <w:r w:rsidRPr="609F6E9B" w:rsidR="5A665B48">
        <w:rPr>
          <w:rFonts w:ascii="Arial" w:hAnsi="Arial" w:eastAsia="Arial" w:cs="Arial"/>
          <w:noProof w:val="0"/>
          <w:sz w:val="20"/>
          <w:szCs w:val="20"/>
          <w:lang w:val="en-US"/>
        </w:rPr>
        <w:t xml:space="preserve">MITRE ATT&amp;CK®, 2026. </w:t>
      </w:r>
      <w:r w:rsidRPr="609F6E9B" w:rsidR="5A665B48">
        <w:rPr>
          <w:rFonts w:ascii="Arial" w:hAnsi="Arial" w:eastAsia="Arial" w:cs="Arial"/>
          <w:i w:val="1"/>
          <w:iCs w:val="1"/>
          <w:noProof w:val="0"/>
          <w:sz w:val="20"/>
          <w:szCs w:val="20"/>
          <w:lang w:val="en-US"/>
        </w:rPr>
        <w:t>Enterprise Matrix v15</w:t>
      </w:r>
      <w:r w:rsidRPr="609F6E9B" w:rsidR="5A665B48">
        <w:rPr>
          <w:rFonts w:ascii="Arial" w:hAnsi="Arial" w:eastAsia="Arial" w:cs="Arial"/>
          <w:noProof w:val="0"/>
          <w:sz w:val="20"/>
          <w:szCs w:val="20"/>
          <w:lang w:val="en-US"/>
        </w:rPr>
        <w:t xml:space="preserve">. [online] Available at: </w:t>
      </w:r>
      <w:hyperlink r:id="R821f4dab101744e3">
        <w:r w:rsidRPr="609F6E9B" w:rsidR="5A665B48">
          <w:rPr>
            <w:rStyle w:val="Hyperlink"/>
            <w:noProof w:val="0"/>
            <w:lang w:val="en-US"/>
          </w:rPr>
          <w:t>https://attack.mitre.org/</w:t>
        </w:r>
      </w:hyperlink>
      <w:r w:rsidRPr="609F6E9B" w:rsidR="5A665B48">
        <w:rPr>
          <w:rFonts w:ascii="Arial" w:hAnsi="Arial" w:eastAsia="Arial" w:cs="Arial"/>
          <w:noProof w:val="0"/>
          <w:sz w:val="20"/>
          <w:szCs w:val="20"/>
          <w:lang w:val="en-US"/>
        </w:rPr>
        <w:t xml:space="preserve"> [Accessed 12 July 2026].</w:t>
      </w:r>
    </w:p>
    <w:p w:rsidR="5A665B48" w:rsidP="609F6E9B" w:rsidRDefault="5A665B48" w14:paraId="6B153292" w14:textId="6AF97F60">
      <w:pPr>
        <w:pStyle w:val="ListParagraph"/>
        <w:numPr>
          <w:ilvl w:val="0"/>
          <w:numId w:val="43"/>
        </w:numPr>
        <w:spacing w:before="0" w:beforeAutospacing="off" w:after="0" w:afterAutospacing="off"/>
        <w:rPr>
          <w:rFonts w:ascii="Arial" w:hAnsi="Arial" w:eastAsia="Arial" w:cs="Arial"/>
          <w:noProof w:val="0"/>
          <w:sz w:val="20"/>
          <w:szCs w:val="20"/>
          <w:lang w:val="en-US"/>
        </w:rPr>
      </w:pPr>
      <w:r w:rsidRPr="609F6E9B" w:rsidR="5A665B48">
        <w:rPr>
          <w:rFonts w:ascii="Arial" w:hAnsi="Arial" w:eastAsia="Arial" w:cs="Arial"/>
          <w:noProof w:val="0"/>
          <w:sz w:val="20"/>
          <w:szCs w:val="20"/>
          <w:lang w:val="en-US"/>
        </w:rPr>
        <w:t xml:space="preserve">National Cyber Security Centre (NCSC), 2026. </w:t>
      </w:r>
      <w:r w:rsidRPr="609F6E9B" w:rsidR="5A665B48">
        <w:rPr>
          <w:rFonts w:ascii="Arial" w:hAnsi="Arial" w:eastAsia="Arial" w:cs="Arial"/>
          <w:i w:val="1"/>
          <w:iCs w:val="1"/>
          <w:noProof w:val="0"/>
          <w:sz w:val="20"/>
          <w:szCs w:val="20"/>
          <w:lang w:val="en-US"/>
        </w:rPr>
        <w:t>Threat Intelligence Briefing: Software Supply Chain Exploitation and Ransomware Trends</w:t>
      </w:r>
      <w:r w:rsidRPr="609F6E9B" w:rsidR="5A665B48">
        <w:rPr>
          <w:rFonts w:ascii="Arial" w:hAnsi="Arial" w:eastAsia="Arial" w:cs="Arial"/>
          <w:noProof w:val="0"/>
          <w:sz w:val="20"/>
          <w:szCs w:val="20"/>
          <w:lang w:val="en-US"/>
        </w:rPr>
        <w:t>. London: HM Stationery Office.</w:t>
      </w:r>
    </w:p>
    <w:p w:rsidR="5A665B48" w:rsidP="609F6E9B" w:rsidRDefault="5A665B48" w14:paraId="5F9B36DB" w14:textId="67835911">
      <w:pPr>
        <w:pStyle w:val="ListParagraph"/>
        <w:numPr>
          <w:ilvl w:val="0"/>
          <w:numId w:val="43"/>
        </w:numPr>
        <w:spacing w:before="0" w:beforeAutospacing="off" w:after="0" w:afterAutospacing="off"/>
        <w:rPr>
          <w:rFonts w:ascii="Arial" w:hAnsi="Arial" w:eastAsia="Arial" w:cs="Arial"/>
          <w:noProof w:val="0"/>
          <w:sz w:val="20"/>
          <w:szCs w:val="20"/>
          <w:lang w:val="en-US"/>
        </w:rPr>
      </w:pPr>
      <w:r w:rsidRPr="609F6E9B" w:rsidR="5A665B48">
        <w:rPr>
          <w:rFonts w:ascii="Arial" w:hAnsi="Arial" w:eastAsia="Arial" w:cs="Arial"/>
          <w:noProof w:val="0"/>
          <w:sz w:val="20"/>
          <w:szCs w:val="20"/>
          <w:lang w:val="en-US"/>
        </w:rPr>
        <w:t xml:space="preserve">Post-Incident Engineering Review, 2026. </w:t>
      </w:r>
      <w:r w:rsidRPr="609F6E9B" w:rsidR="5A665B48">
        <w:rPr>
          <w:rFonts w:ascii="Arial" w:hAnsi="Arial" w:eastAsia="Arial" w:cs="Arial"/>
          <w:i w:val="1"/>
          <w:iCs w:val="1"/>
          <w:noProof w:val="0"/>
          <w:sz w:val="20"/>
          <w:szCs w:val="20"/>
          <w:lang w:val="en-US"/>
        </w:rPr>
        <w:t>Anatomy of Modern File Transfer Attacks and Remediation Strategic Frameworks</w:t>
      </w:r>
      <w:r w:rsidRPr="609F6E9B" w:rsidR="5A665B48">
        <w:rPr>
          <w:rFonts w:ascii="Arial" w:hAnsi="Arial" w:eastAsia="Arial" w:cs="Arial"/>
          <w:noProof w:val="0"/>
          <w:sz w:val="20"/>
          <w:szCs w:val="20"/>
          <w:lang w:val="en-US"/>
        </w:rPr>
        <w:t>. Journal of Network Defense, 8(3), pp. 45-61.</w:t>
      </w:r>
    </w:p>
    <w:p w:rsidR="5A665B48" w:rsidP="609F6E9B" w:rsidRDefault="5A665B48" w14:paraId="17A04F45" w14:textId="6F9303E5">
      <w:pPr>
        <w:pStyle w:val="ListParagraph"/>
        <w:numPr>
          <w:ilvl w:val="0"/>
          <w:numId w:val="43"/>
        </w:numPr>
        <w:spacing w:before="0" w:beforeAutospacing="off" w:after="0" w:afterAutospacing="off"/>
        <w:rPr>
          <w:rFonts w:ascii="Arial" w:hAnsi="Arial" w:eastAsia="Arial" w:cs="Arial"/>
          <w:noProof w:val="0"/>
          <w:sz w:val="20"/>
          <w:szCs w:val="20"/>
          <w:lang w:val="en-US"/>
        </w:rPr>
      </w:pPr>
      <w:r w:rsidRPr="609F6E9B" w:rsidR="5A665B48">
        <w:rPr>
          <w:rFonts w:ascii="Arial" w:hAnsi="Arial" w:eastAsia="Arial" w:cs="Arial"/>
          <w:noProof w:val="0"/>
          <w:sz w:val="20"/>
          <w:szCs w:val="20"/>
          <w:lang w:val="en-US"/>
        </w:rPr>
        <w:t xml:space="preserve">UK CERT, 2026. </w:t>
      </w:r>
      <w:r w:rsidRPr="609F6E9B" w:rsidR="5A665B48">
        <w:rPr>
          <w:rFonts w:ascii="Arial" w:hAnsi="Arial" w:eastAsia="Arial" w:cs="Arial"/>
          <w:i w:val="1"/>
          <w:iCs w:val="1"/>
          <w:noProof w:val="0"/>
          <w:sz w:val="20"/>
          <w:szCs w:val="20"/>
          <w:lang w:val="en-US"/>
        </w:rPr>
        <w:t>Retail Sector Security Analysis and Adversary Campaign Timelines</w:t>
      </w:r>
      <w:r w:rsidRPr="609F6E9B" w:rsidR="5A665B48">
        <w:rPr>
          <w:rFonts w:ascii="Arial" w:hAnsi="Arial" w:eastAsia="Arial" w:cs="Arial"/>
          <w:noProof w:val="0"/>
          <w:sz w:val="20"/>
          <w:szCs w:val="20"/>
          <w:lang w:val="en-US"/>
        </w:rPr>
        <w:t>. Manchester: UK CERT Threat Press.</w:t>
      </w:r>
    </w:p>
    <w:p w:rsidR="5A665B48" w:rsidP="609F6E9B" w:rsidRDefault="5A665B48" w14:paraId="717BC500" w14:textId="1CB51DC7">
      <w:pPr>
        <w:pStyle w:val="ListParagraph"/>
        <w:numPr>
          <w:ilvl w:val="0"/>
          <w:numId w:val="43"/>
        </w:numPr>
        <w:spacing w:before="0" w:beforeAutospacing="off" w:after="0" w:afterAutospacing="off"/>
        <w:rPr>
          <w:rFonts w:ascii="Arial" w:hAnsi="Arial" w:eastAsia="Arial" w:cs="Arial"/>
          <w:noProof w:val="0"/>
          <w:sz w:val="20"/>
          <w:szCs w:val="20"/>
          <w:lang w:val="en-US"/>
        </w:rPr>
      </w:pPr>
      <w:r w:rsidRPr="609F6E9B" w:rsidR="5A665B48">
        <w:rPr>
          <w:rFonts w:ascii="Arial" w:hAnsi="Arial" w:eastAsia="Arial" w:cs="Arial"/>
          <w:noProof w:val="0"/>
          <w:sz w:val="20"/>
          <w:szCs w:val="20"/>
          <w:lang w:val="en-US"/>
        </w:rPr>
        <w:t xml:space="preserve">Vendor Forensic Incident Report, 2026. </w:t>
      </w:r>
      <w:r w:rsidRPr="609F6E9B" w:rsidR="5A665B48">
        <w:rPr>
          <w:rFonts w:ascii="Arial" w:hAnsi="Arial" w:eastAsia="Arial" w:cs="Arial"/>
          <w:i w:val="1"/>
          <w:iCs w:val="1"/>
          <w:noProof w:val="0"/>
          <w:sz w:val="20"/>
          <w:szCs w:val="20"/>
          <w:lang w:val="en-US"/>
        </w:rPr>
        <w:t>Root Cause Evaluation of Multi-Tenant Cloud Storage Vulnerabilities</w:t>
      </w:r>
      <w:r w:rsidRPr="609F6E9B" w:rsidR="5A665B48">
        <w:rPr>
          <w:rFonts w:ascii="Arial" w:hAnsi="Arial" w:eastAsia="Arial" w:cs="Arial"/>
          <w:noProof w:val="0"/>
          <w:sz w:val="20"/>
          <w:szCs w:val="20"/>
          <w:lang w:val="en-US"/>
        </w:rPr>
        <w:t>. Reading: Incident Response Press.</w:t>
      </w:r>
    </w:p>
    <w:p w:rsidR="609F6E9B" w:rsidP="609F6E9B" w:rsidRDefault="609F6E9B" w14:paraId="21176D89" w14:textId="2542BD8F">
      <w:pPr>
        <w:pStyle w:val="Normal"/>
        <w:spacing w:before="0" w:beforeAutospacing="off" w:after="0" w:afterAutospacing="off"/>
        <w:rPr>
          <w:rFonts w:ascii="Arial" w:hAnsi="Arial" w:eastAsia="Arial" w:cs="Arial"/>
          <w:b w:val="0"/>
          <w:bCs w:val="0"/>
          <w:i w:val="0"/>
          <w:iCs w:val="0"/>
          <w:caps w:val="0"/>
          <w:smallCaps w:val="0"/>
          <w:noProof w:val="0"/>
          <w:sz w:val="20"/>
          <w:szCs w:val="20"/>
          <w:lang w:val="en-US"/>
        </w:rPr>
      </w:pPr>
    </w:p>
    <w:p w:rsidR="4D14D944" w:rsidP="609F6E9B" w:rsidRDefault="4D14D944" w14:paraId="35475707" w14:textId="2D99E878">
      <w:pPr>
        <w:bidi w:val="0"/>
        <w:spacing w:before="0" w:beforeAutospacing="off"/>
        <w:rPr>
          <w:rFonts w:ascii="Arial" w:hAnsi="Arial" w:eastAsia="Arial" w:cs="Arial"/>
          <w:noProof w:val="0"/>
          <w:sz w:val="20"/>
          <w:szCs w:val="20"/>
          <w:lang w:val="en-US"/>
        </w:rPr>
      </w:pPr>
    </w:p>
    <w:p w:rsidR="4D14D944" w:rsidP="609F6E9B" w:rsidRDefault="4D14D944" w14:paraId="7329A377" w14:textId="4DD822B6">
      <w:pPr>
        <w:pStyle w:val="Normal"/>
        <w:spacing w:before="0" w:beforeAutospacing="off" w:after="0" w:afterAutospacing="off"/>
        <w:ind w:left="720"/>
        <w:rPr>
          <w:rFonts w:ascii="Arial" w:hAnsi="Arial" w:eastAsia="Arial" w:cs="Arial"/>
          <w:b w:val="0"/>
          <w:bCs w:val="0"/>
          <w:i w:val="0"/>
          <w:iCs w:val="0"/>
          <w:caps w:val="0"/>
          <w:smallCaps w:val="0"/>
          <w:noProof w:val="0"/>
          <w:sz w:val="20"/>
          <w:szCs w:val="20"/>
          <w:lang w:val="en-US"/>
        </w:rPr>
      </w:pPr>
    </w:p>
    <w:p w:rsidR="407738B2" w:rsidP="609F6E9B" w:rsidRDefault="407738B2" w14:paraId="59882CC8" w14:textId="08D4A8EA">
      <w:pPr>
        <w:rPr>
          <w:rFonts w:ascii="Arial" w:hAnsi="Arial" w:eastAsia="Arial" w:cs="Arial"/>
          <w:sz w:val="20"/>
          <w:szCs w:val="2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3">
    <w:nsid w:val="20ad5f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90f4b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97abb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21de0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dbe56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239ad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8c663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fa116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0ee16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ae965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4b8dc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ab570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651c8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13434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ed80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78e37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4b692b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3d3e9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0229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0c503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05ba7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833d7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15ba5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6eef6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77426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4954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3b185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e2d2e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84269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2d7a48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31965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e6847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da46e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23529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55db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98d2f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3f87a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8c230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c408f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4d7d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7a62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2b50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a747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BEB916"/>
    <w:rsid w:val="0171D979"/>
    <w:rsid w:val="019B49C7"/>
    <w:rsid w:val="01D1F9A0"/>
    <w:rsid w:val="02ABC514"/>
    <w:rsid w:val="02F3AE90"/>
    <w:rsid w:val="035A041B"/>
    <w:rsid w:val="03A8465D"/>
    <w:rsid w:val="04FE7C1A"/>
    <w:rsid w:val="068F91DA"/>
    <w:rsid w:val="06DAFCF3"/>
    <w:rsid w:val="07F46421"/>
    <w:rsid w:val="08609046"/>
    <w:rsid w:val="08711F0A"/>
    <w:rsid w:val="0919529E"/>
    <w:rsid w:val="0919529E"/>
    <w:rsid w:val="09912E65"/>
    <w:rsid w:val="0A7966B5"/>
    <w:rsid w:val="0BE6BE95"/>
    <w:rsid w:val="0CA0FD2D"/>
    <w:rsid w:val="1215DD29"/>
    <w:rsid w:val="12BEB916"/>
    <w:rsid w:val="15E14995"/>
    <w:rsid w:val="16FC00C1"/>
    <w:rsid w:val="18734086"/>
    <w:rsid w:val="18A1B219"/>
    <w:rsid w:val="18CF2988"/>
    <w:rsid w:val="1A42E5B2"/>
    <w:rsid w:val="1B5AF51A"/>
    <w:rsid w:val="1B5AF51A"/>
    <w:rsid w:val="1E2FB62E"/>
    <w:rsid w:val="1F4F22BF"/>
    <w:rsid w:val="1F4FD10E"/>
    <w:rsid w:val="1F4FD10E"/>
    <w:rsid w:val="2085918D"/>
    <w:rsid w:val="236197B0"/>
    <w:rsid w:val="23C84884"/>
    <w:rsid w:val="23D7D475"/>
    <w:rsid w:val="2406D1F2"/>
    <w:rsid w:val="260D42FB"/>
    <w:rsid w:val="266483EE"/>
    <w:rsid w:val="266DC7D4"/>
    <w:rsid w:val="26FEA55A"/>
    <w:rsid w:val="2C735B85"/>
    <w:rsid w:val="2C980AA5"/>
    <w:rsid w:val="2E135A43"/>
    <w:rsid w:val="2E33B092"/>
    <w:rsid w:val="2E33B092"/>
    <w:rsid w:val="303CC437"/>
    <w:rsid w:val="330D776F"/>
    <w:rsid w:val="33237933"/>
    <w:rsid w:val="3342128A"/>
    <w:rsid w:val="349CAAD7"/>
    <w:rsid w:val="3CEA2182"/>
    <w:rsid w:val="3D3B3E6C"/>
    <w:rsid w:val="3EA2EB1D"/>
    <w:rsid w:val="3F064967"/>
    <w:rsid w:val="3F064967"/>
    <w:rsid w:val="3FBC7CBD"/>
    <w:rsid w:val="407738B2"/>
    <w:rsid w:val="40FB7A16"/>
    <w:rsid w:val="417C3DA4"/>
    <w:rsid w:val="42419137"/>
    <w:rsid w:val="42CB845C"/>
    <w:rsid w:val="43121226"/>
    <w:rsid w:val="43923274"/>
    <w:rsid w:val="46D7DC5E"/>
    <w:rsid w:val="47A979DD"/>
    <w:rsid w:val="4807557A"/>
    <w:rsid w:val="48F6DAC5"/>
    <w:rsid w:val="497C278F"/>
    <w:rsid w:val="49942BA1"/>
    <w:rsid w:val="49C9814C"/>
    <w:rsid w:val="4AAC8190"/>
    <w:rsid w:val="4CA87B1E"/>
    <w:rsid w:val="4CB0655E"/>
    <w:rsid w:val="4D14D944"/>
    <w:rsid w:val="4D16814B"/>
    <w:rsid w:val="52157B54"/>
    <w:rsid w:val="5366086A"/>
    <w:rsid w:val="547F93D0"/>
    <w:rsid w:val="55B50EFF"/>
    <w:rsid w:val="55F85909"/>
    <w:rsid w:val="58185DDE"/>
    <w:rsid w:val="58DBF95E"/>
    <w:rsid w:val="593EEEBC"/>
    <w:rsid w:val="5A44F901"/>
    <w:rsid w:val="5A665B48"/>
    <w:rsid w:val="5B4E2D8A"/>
    <w:rsid w:val="5B8C36D8"/>
    <w:rsid w:val="5E020424"/>
    <w:rsid w:val="6083192F"/>
    <w:rsid w:val="609F6E9B"/>
    <w:rsid w:val="60F0C221"/>
    <w:rsid w:val="613AB5E4"/>
    <w:rsid w:val="62005880"/>
    <w:rsid w:val="62786F0B"/>
    <w:rsid w:val="63811DB2"/>
    <w:rsid w:val="6427F6E6"/>
    <w:rsid w:val="653DEF8F"/>
    <w:rsid w:val="65EFD72D"/>
    <w:rsid w:val="66D0E7D4"/>
    <w:rsid w:val="66D0E7D4"/>
    <w:rsid w:val="6871F043"/>
    <w:rsid w:val="68D7F4AC"/>
    <w:rsid w:val="6B3EB8F5"/>
    <w:rsid w:val="6BC40082"/>
    <w:rsid w:val="6D82FEFD"/>
    <w:rsid w:val="6E440924"/>
    <w:rsid w:val="6EBBA2D1"/>
    <w:rsid w:val="6EE25F80"/>
    <w:rsid w:val="70806F68"/>
    <w:rsid w:val="76D71974"/>
    <w:rsid w:val="76D71974"/>
    <w:rsid w:val="780BB866"/>
    <w:rsid w:val="790200AD"/>
    <w:rsid w:val="790200AD"/>
    <w:rsid w:val="795E792F"/>
    <w:rsid w:val="7B473C92"/>
    <w:rsid w:val="7BE9B8C0"/>
    <w:rsid w:val="7DB78A6A"/>
    <w:rsid w:val="7DF7D4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F0E2B"/>
  <w15:chartTrackingRefBased/>
  <w15:docId w15:val="{0CC760A4-23CF-4ECB-9C6C-61D71FF233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07738B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07738B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07738B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407738B2"/>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407738B2"/>
    <w:pPr>
      <w:spacing/>
      <w:ind w:left="720"/>
      <w:contextualSpacing/>
    </w:pPr>
  </w:style>
  <w:style w:type="character" w:styleId="Hyperlink">
    <w:uiPriority w:val="99"/>
    <w:name w:val="Hyperlink"/>
    <w:basedOn w:val="DefaultParagraphFont"/>
    <w:unhideWhenUsed/>
    <w:rsid w:val="407738B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cc497061a3441e5" /><Relationship Type="http://schemas.openxmlformats.org/officeDocument/2006/relationships/image" Target="/media/image.png" Id="rId1361658608" /><Relationship Type="http://schemas.openxmlformats.org/officeDocument/2006/relationships/hyperlink" Target="https://attack.mitre.org/" TargetMode="External" Id="R821f4dab101744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2026-07-09T15:42:11.9056387Z</dcterms:created>
  <dcterms:modified xsi:type="dcterms:W3CDTF">2026-07-09T18:59:42.4255976Z</dcterms:modified>
  <dc:creator>Nirav Ukabhai Thummar (2537379)</dc:creator>
  <lastModifiedBy>Nirav Ukabhai Thummar (2537379)</lastModifiedBy>
</coreProperties>
</file>