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1B5" w:rsidRPr="00AB0574" w:rsidRDefault="009121B5" w:rsidP="009121B5">
      <w:pPr>
        <w:pStyle w:val="Nornal"/>
        <w:rPr>
          <w:b/>
        </w:rPr>
      </w:pPr>
      <w:r w:rsidRPr="00AB0574">
        <w:rPr>
          <w:b/>
        </w:rPr>
        <w:t>Evaluate the aims and objectives of employment regulation. (AC 1.1)</w:t>
      </w:r>
    </w:p>
    <w:p w:rsidR="009121B5" w:rsidRDefault="009121B5" w:rsidP="009121B5">
      <w:pPr>
        <w:pStyle w:val="Nornal"/>
        <w:rPr>
          <w:rFonts w:asciiTheme="minorHAnsi" w:hAnsiTheme="minorHAnsi" w:cstheme="minorHAnsi"/>
        </w:rPr>
      </w:pPr>
      <w:r w:rsidRPr="006C5E20">
        <w:rPr>
          <w:rFonts w:asciiTheme="minorHAnsi" w:hAnsiTheme="minorHAnsi" w:cstheme="minorHAnsi"/>
        </w:rPr>
        <w:t xml:space="preserve">According to CIPD (2022), all employers and employees are subject to employment law regulations. It sets forth what employees </w:t>
      </w:r>
      <w:proofErr w:type="gramStart"/>
      <w:r w:rsidRPr="006C5E20">
        <w:rPr>
          <w:rFonts w:asciiTheme="minorHAnsi" w:hAnsiTheme="minorHAnsi" w:cstheme="minorHAnsi"/>
        </w:rPr>
        <w:t>are expected</w:t>
      </w:r>
      <w:proofErr w:type="gramEnd"/>
      <w:r w:rsidRPr="006C5E20">
        <w:rPr>
          <w:rFonts w:asciiTheme="minorHAnsi" w:hAnsiTheme="minorHAnsi" w:cstheme="minorHAnsi"/>
        </w:rPr>
        <w:t xml:space="preserve"> to perform, what they may be asked to do, and their rights while at work. It also aids in establishing the relationship between the employee and employer so that the rules </w:t>
      </w:r>
      <w:proofErr w:type="gramStart"/>
      <w:r w:rsidRPr="006C5E20">
        <w:rPr>
          <w:rFonts w:asciiTheme="minorHAnsi" w:hAnsiTheme="minorHAnsi" w:cstheme="minorHAnsi"/>
        </w:rPr>
        <w:t>are followed</w:t>
      </w:r>
      <w:proofErr w:type="gramEnd"/>
      <w:r w:rsidRPr="006C5E20">
        <w:rPr>
          <w:rFonts w:asciiTheme="minorHAnsi" w:hAnsiTheme="minorHAnsi" w:cstheme="minorHAnsi"/>
        </w:rPr>
        <w:t xml:space="preserve"> on both sides.</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 Similarly, </w:t>
      </w:r>
      <w:proofErr w:type="spellStart"/>
      <w:r w:rsidRPr="006C5E20">
        <w:rPr>
          <w:rFonts w:asciiTheme="minorHAnsi" w:hAnsiTheme="minorHAnsi" w:cstheme="minorHAnsi"/>
        </w:rPr>
        <w:t>Silkin</w:t>
      </w:r>
      <w:proofErr w:type="spellEnd"/>
      <w:r w:rsidRPr="006C5E20">
        <w:rPr>
          <w:rFonts w:asciiTheme="minorHAnsi" w:hAnsiTheme="minorHAnsi" w:cstheme="minorHAnsi"/>
        </w:rPr>
        <w:t>, (2017) suggests that running an organisation requires adherence to employment regulations. Yet, this should not only highlight compliance but also emphasise the obligation of businesses and people professionals to act morally. Employment law covers a large range of areas of employment issues of which a selection are (ACAS, 2022)</w:t>
      </w:r>
      <w:r>
        <w:rPr>
          <w:rFonts w:asciiTheme="minorHAnsi" w:hAnsiTheme="minorHAnsi" w:cstheme="minorHAnsi"/>
        </w:rPr>
        <w:t>.</w:t>
      </w:r>
    </w:p>
    <w:p w:rsidR="009121B5" w:rsidRPr="006C5E20" w:rsidRDefault="009121B5" w:rsidP="009121B5">
      <w:pPr>
        <w:pStyle w:val="Nornal"/>
        <w:numPr>
          <w:ilvl w:val="0"/>
          <w:numId w:val="1"/>
        </w:numPr>
        <w:rPr>
          <w:rFonts w:asciiTheme="minorHAnsi" w:hAnsiTheme="minorHAnsi" w:cstheme="minorHAnsi"/>
        </w:rPr>
      </w:pPr>
      <w:r w:rsidRPr="006C5E20">
        <w:rPr>
          <w:rFonts w:asciiTheme="minorHAnsi" w:hAnsiTheme="minorHAnsi" w:cstheme="minorHAnsi"/>
        </w:rPr>
        <w:t>Employment Rights Act 1996, covering a selection of rights such as, maternity, unfair dismissal and redundancy.</w:t>
      </w:r>
    </w:p>
    <w:p w:rsidR="009121B5" w:rsidRPr="006C5E20" w:rsidRDefault="009121B5" w:rsidP="009121B5">
      <w:pPr>
        <w:pStyle w:val="Nornal"/>
        <w:numPr>
          <w:ilvl w:val="0"/>
          <w:numId w:val="1"/>
        </w:numPr>
        <w:rPr>
          <w:rFonts w:asciiTheme="minorHAnsi" w:hAnsiTheme="minorHAnsi" w:cstheme="minorHAnsi"/>
        </w:rPr>
      </w:pPr>
      <w:r w:rsidRPr="006C5E20">
        <w:rPr>
          <w:rFonts w:asciiTheme="minorHAnsi" w:hAnsiTheme="minorHAnsi" w:cstheme="minorHAnsi"/>
        </w:rPr>
        <w:t xml:space="preserve">The Equality Act 2010 covers protected characteristics and preventing discrimination  </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There are advantages of employment law, such as less likelihood of industrial strikes and prevention of conflict; however the disadvantages could also see an increase in company costs, which in turn could increase redundancy (CIPD, 2022). </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According to Daniels (2002), employment law is set for the foundations and guidelines of </w:t>
      </w:r>
      <w:proofErr w:type="gramStart"/>
      <w:r w:rsidRPr="006C5E20">
        <w:rPr>
          <w:rFonts w:asciiTheme="minorHAnsi" w:hAnsiTheme="minorHAnsi" w:cstheme="minorHAnsi"/>
        </w:rPr>
        <w:t>being treated</w:t>
      </w:r>
      <w:proofErr w:type="gramEnd"/>
      <w:r w:rsidRPr="006C5E20">
        <w:rPr>
          <w:rFonts w:asciiTheme="minorHAnsi" w:hAnsiTheme="minorHAnsi" w:cstheme="minorHAnsi"/>
        </w:rPr>
        <w:t xml:space="preserve"> fairly within the workplace however; the legislation does not guarantee this but certainly can act as a deterrent for wrongdoing. </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 The goal of employment legislation is to guarantee equity within an organisation. As a result, they defend employee rights and shield businesses from future tribunal issues, they exist to govern the working relationship between employer and employee and make sure that each party is aware of their responsibilities. Additionally, you may guarantee that all of your employees have a secure and equitable workplace free from discrimination by adhering to UK employment regulations. This will assist you in creating a motivated, respected, and effective workforce (Symonds and Fisher, 2017).</w:t>
      </w:r>
    </w:p>
    <w:p w:rsidR="009121B5" w:rsidRPr="006C5E20" w:rsidRDefault="009121B5" w:rsidP="009121B5">
      <w:pPr>
        <w:pStyle w:val="Nornal"/>
        <w:rPr>
          <w:rFonts w:asciiTheme="minorHAnsi" w:hAnsiTheme="minorHAnsi" w:cstheme="minorHAnsi"/>
        </w:rPr>
      </w:pPr>
    </w:p>
    <w:p w:rsidR="009121B5" w:rsidRPr="006C5E20" w:rsidRDefault="009121B5" w:rsidP="009121B5">
      <w:pPr>
        <w:pStyle w:val="Nornal"/>
        <w:numPr>
          <w:ilvl w:val="0"/>
          <w:numId w:val="2"/>
        </w:numPr>
        <w:rPr>
          <w:rFonts w:asciiTheme="minorHAnsi" w:hAnsiTheme="minorHAnsi" w:cstheme="minorHAnsi"/>
          <w:b/>
        </w:rPr>
      </w:pPr>
      <w:r w:rsidRPr="006C5E20">
        <w:rPr>
          <w:rFonts w:asciiTheme="minorHAnsi" w:hAnsiTheme="minorHAnsi" w:cstheme="minorHAnsi"/>
          <w:b/>
        </w:rPr>
        <w:t>Examine the role played by the tribunal and courts system in enforcing employment law. (AC 1.2)</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The system of tribunals and the courts is essential for upholding employment legislation. This system of tribunal offers employees a venue to seek compensation or rectify a situation if they feel they </w:t>
      </w:r>
      <w:proofErr w:type="gramStart"/>
      <w:r w:rsidRPr="006C5E20">
        <w:rPr>
          <w:rFonts w:asciiTheme="minorHAnsi" w:hAnsiTheme="minorHAnsi" w:cstheme="minorHAnsi"/>
        </w:rPr>
        <w:t>have been treated</w:t>
      </w:r>
      <w:proofErr w:type="gramEnd"/>
      <w:r w:rsidRPr="006C5E20">
        <w:rPr>
          <w:rFonts w:asciiTheme="minorHAnsi" w:hAnsiTheme="minorHAnsi" w:cstheme="minorHAnsi"/>
        </w:rPr>
        <w:t xml:space="preserve"> unfairly in work and helps ensure that companies comply with the law (Taylor, 2021). The Tribunal process begins with the employment tribunal, which </w:t>
      </w:r>
      <w:proofErr w:type="gramStart"/>
      <w:r w:rsidRPr="006C5E20">
        <w:rPr>
          <w:rFonts w:asciiTheme="minorHAnsi" w:hAnsiTheme="minorHAnsi" w:cstheme="minorHAnsi"/>
        </w:rPr>
        <w:t>is seen</w:t>
      </w:r>
      <w:proofErr w:type="gramEnd"/>
      <w:r w:rsidRPr="006C5E20">
        <w:rPr>
          <w:rFonts w:asciiTheme="minorHAnsi" w:hAnsiTheme="minorHAnsi" w:cstheme="minorHAnsi"/>
        </w:rPr>
        <w:t xml:space="preserve"> as more informal than the court, then moves through to the employment appeal tribunal, onto the court of appeal and then to the highest court in the UK, which is the Supreme Court.  Examples of disputes heard are unfair or wrongful dismissal; discrimination and equal pay and statutory rights can only be enforced in a tribunal’ (</w:t>
      </w:r>
      <w:proofErr w:type="spellStart"/>
      <w:r w:rsidRPr="006C5E20">
        <w:rPr>
          <w:rFonts w:asciiTheme="minorHAnsi" w:hAnsiTheme="minorHAnsi" w:cstheme="minorHAnsi"/>
        </w:rPr>
        <w:t>Suff</w:t>
      </w:r>
      <w:proofErr w:type="spellEnd"/>
      <w:r w:rsidRPr="006C5E20">
        <w:rPr>
          <w:rFonts w:asciiTheme="minorHAnsi" w:hAnsiTheme="minorHAnsi" w:cstheme="minorHAnsi"/>
        </w:rPr>
        <w:t>, 2021: 1).</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According to Gov.uk (2012), it has been determined that there is a strict process, which includes stringent timelines when using a tribunal. Firstly the claimant will need to check and comply with the </w:t>
      </w:r>
    </w:p>
    <w:p w:rsidR="009121B5" w:rsidRPr="006C5E20" w:rsidRDefault="009121B5" w:rsidP="009121B5">
      <w:pPr>
        <w:pStyle w:val="Nornal"/>
        <w:numPr>
          <w:ilvl w:val="0"/>
          <w:numId w:val="3"/>
        </w:numPr>
        <w:rPr>
          <w:rFonts w:asciiTheme="minorHAnsi" w:hAnsiTheme="minorHAnsi" w:cstheme="minorHAnsi"/>
        </w:rPr>
      </w:pPr>
      <w:r w:rsidRPr="006C5E20">
        <w:rPr>
          <w:rFonts w:asciiTheme="minorHAnsi" w:hAnsiTheme="minorHAnsi" w:cstheme="minorHAnsi"/>
        </w:rPr>
        <w:t xml:space="preserve">ACAS  code of conduct – this is could be either for a reference number to take the case further or for early reconciliation  </w:t>
      </w:r>
    </w:p>
    <w:p w:rsidR="009121B5" w:rsidRPr="006C5E20" w:rsidRDefault="009121B5" w:rsidP="009121B5">
      <w:pPr>
        <w:pStyle w:val="Nornal"/>
        <w:numPr>
          <w:ilvl w:val="0"/>
          <w:numId w:val="3"/>
        </w:numPr>
        <w:rPr>
          <w:rFonts w:asciiTheme="minorHAnsi" w:hAnsiTheme="minorHAnsi" w:cstheme="minorHAnsi"/>
        </w:rPr>
      </w:pPr>
      <w:r w:rsidRPr="006C5E20">
        <w:rPr>
          <w:rFonts w:asciiTheme="minorHAnsi" w:hAnsiTheme="minorHAnsi" w:cstheme="minorHAnsi"/>
        </w:rPr>
        <w:t>Produce the ET1 and ET3 forms to the employer.</w:t>
      </w:r>
    </w:p>
    <w:p w:rsidR="009121B5" w:rsidRPr="006C5E20" w:rsidRDefault="009121B5" w:rsidP="009121B5">
      <w:pPr>
        <w:pStyle w:val="Nornal"/>
        <w:numPr>
          <w:ilvl w:val="0"/>
          <w:numId w:val="3"/>
        </w:numPr>
        <w:rPr>
          <w:rFonts w:asciiTheme="minorHAnsi" w:hAnsiTheme="minorHAnsi" w:cstheme="minorHAnsi"/>
        </w:rPr>
      </w:pPr>
      <w:r w:rsidRPr="006C5E20">
        <w:rPr>
          <w:rFonts w:asciiTheme="minorHAnsi" w:hAnsiTheme="minorHAnsi" w:cstheme="minorHAnsi"/>
        </w:rPr>
        <w:lastRenderedPageBreak/>
        <w:t>Preliminary Hearing which could include whistle blowing or discrimination</w:t>
      </w:r>
    </w:p>
    <w:p w:rsidR="009121B5" w:rsidRPr="006C5E20" w:rsidRDefault="009121B5" w:rsidP="009121B5">
      <w:pPr>
        <w:pStyle w:val="Nornal"/>
        <w:numPr>
          <w:ilvl w:val="0"/>
          <w:numId w:val="3"/>
        </w:numPr>
        <w:rPr>
          <w:rFonts w:asciiTheme="minorHAnsi" w:hAnsiTheme="minorHAnsi" w:cstheme="minorHAnsi"/>
        </w:rPr>
      </w:pPr>
      <w:r w:rsidRPr="006C5E20">
        <w:rPr>
          <w:rFonts w:asciiTheme="minorHAnsi" w:hAnsiTheme="minorHAnsi" w:cstheme="minorHAnsi"/>
        </w:rPr>
        <w:t>The hearing, which essentially is win/loose, or draw.</w:t>
      </w:r>
    </w:p>
    <w:p w:rsidR="009121B5" w:rsidRPr="006C5E20" w:rsidRDefault="009121B5" w:rsidP="009121B5">
      <w:pPr>
        <w:pStyle w:val="Nornal"/>
        <w:numPr>
          <w:ilvl w:val="0"/>
          <w:numId w:val="3"/>
        </w:numPr>
        <w:rPr>
          <w:rFonts w:asciiTheme="minorHAnsi" w:hAnsiTheme="minorHAnsi" w:cstheme="minorHAnsi"/>
        </w:rPr>
      </w:pPr>
      <w:r w:rsidRPr="006C5E20">
        <w:rPr>
          <w:rFonts w:asciiTheme="minorHAnsi" w:hAnsiTheme="minorHAnsi" w:cstheme="minorHAnsi"/>
        </w:rPr>
        <w:t>The judgement</w:t>
      </w:r>
    </w:p>
    <w:p w:rsidR="009121B5" w:rsidRPr="006C5E20" w:rsidRDefault="009121B5" w:rsidP="009121B5">
      <w:pPr>
        <w:pStyle w:val="Nornal"/>
        <w:numPr>
          <w:ilvl w:val="0"/>
          <w:numId w:val="3"/>
        </w:numPr>
        <w:rPr>
          <w:rFonts w:asciiTheme="minorHAnsi" w:hAnsiTheme="minorHAnsi" w:cstheme="minorHAnsi"/>
        </w:rPr>
      </w:pPr>
      <w:r w:rsidRPr="006C5E20">
        <w:rPr>
          <w:rFonts w:asciiTheme="minorHAnsi" w:hAnsiTheme="minorHAnsi" w:cstheme="minorHAnsi"/>
        </w:rPr>
        <w:t>Review decision</w:t>
      </w:r>
    </w:p>
    <w:p w:rsidR="009121B5" w:rsidRPr="006C5E20" w:rsidRDefault="009121B5" w:rsidP="009121B5">
      <w:pPr>
        <w:pStyle w:val="Nornal"/>
        <w:rPr>
          <w:rFonts w:asciiTheme="minorHAnsi" w:hAnsiTheme="minorHAnsi" w:cstheme="minorHAnsi"/>
        </w:rPr>
      </w:pP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 Witness statements and submitting correct documents within the timeframe can ensure a smooth running of the process and also disputes </w:t>
      </w:r>
      <w:proofErr w:type="gramStart"/>
      <w:r w:rsidRPr="006C5E20">
        <w:rPr>
          <w:rFonts w:asciiTheme="minorHAnsi" w:hAnsiTheme="minorHAnsi" w:cstheme="minorHAnsi"/>
        </w:rPr>
        <w:t>can be settled</w:t>
      </w:r>
      <w:proofErr w:type="gramEnd"/>
      <w:r w:rsidRPr="006C5E20">
        <w:rPr>
          <w:rFonts w:asciiTheme="minorHAnsi" w:hAnsiTheme="minorHAnsi" w:cstheme="minorHAnsi"/>
        </w:rPr>
        <w:t xml:space="preserve"> quickly and effectively using the tribunal system, which eliminates the need for costly legal proceedings in a court. After the hearing, the tribunal can order the employer to take corrective action or to pay compensation if an employee wins their claim (</w:t>
      </w:r>
      <w:proofErr w:type="spellStart"/>
      <w:r w:rsidRPr="006C5E20">
        <w:rPr>
          <w:rFonts w:asciiTheme="minorHAnsi" w:hAnsiTheme="minorHAnsi" w:cstheme="minorHAnsi"/>
        </w:rPr>
        <w:t>Suff</w:t>
      </w:r>
      <w:proofErr w:type="spellEnd"/>
      <w:r w:rsidRPr="006C5E20">
        <w:rPr>
          <w:rFonts w:asciiTheme="minorHAnsi" w:hAnsiTheme="minorHAnsi" w:cstheme="minorHAnsi"/>
        </w:rPr>
        <w:t xml:space="preserve">, 2022). </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The court also has a significant role in upholding employment legislation and this is especially important when an a person has for example been dismissed without the correct procedure being followed or if there has been a breach of contract, this could then enable the employee to be reinstated into their position or have compensation awarded (Thorpe, 2019).</w:t>
      </w:r>
    </w:p>
    <w:p w:rsidR="009121B5" w:rsidRPr="006C5E20" w:rsidRDefault="009121B5" w:rsidP="009121B5">
      <w:pPr>
        <w:pStyle w:val="Nornal"/>
        <w:ind w:left="720"/>
        <w:rPr>
          <w:rFonts w:asciiTheme="minorHAnsi" w:hAnsiTheme="minorHAnsi" w:cstheme="minorHAnsi"/>
          <w:b/>
        </w:rPr>
      </w:pPr>
    </w:p>
    <w:p w:rsidR="009121B5" w:rsidRPr="006C5E20" w:rsidRDefault="009121B5" w:rsidP="009121B5">
      <w:pPr>
        <w:pStyle w:val="Nornal"/>
        <w:numPr>
          <w:ilvl w:val="0"/>
          <w:numId w:val="4"/>
        </w:numPr>
        <w:rPr>
          <w:rFonts w:asciiTheme="minorHAnsi" w:hAnsiTheme="minorHAnsi" w:cstheme="minorHAnsi"/>
          <w:b/>
        </w:rPr>
      </w:pPr>
      <w:r w:rsidRPr="006C5E20">
        <w:rPr>
          <w:rFonts w:asciiTheme="minorHAnsi" w:hAnsiTheme="minorHAnsi" w:cstheme="minorHAnsi"/>
          <w:b/>
        </w:rPr>
        <w:t xml:space="preserve">Explain how cases </w:t>
      </w:r>
      <w:proofErr w:type="gramStart"/>
      <w:r w:rsidRPr="006C5E20">
        <w:rPr>
          <w:rFonts w:asciiTheme="minorHAnsi" w:hAnsiTheme="minorHAnsi" w:cstheme="minorHAnsi"/>
          <w:b/>
        </w:rPr>
        <w:t>are settled</w:t>
      </w:r>
      <w:proofErr w:type="gramEnd"/>
      <w:r w:rsidRPr="006C5E20">
        <w:rPr>
          <w:rFonts w:asciiTheme="minorHAnsi" w:hAnsiTheme="minorHAnsi" w:cstheme="minorHAnsi"/>
          <w:b/>
        </w:rPr>
        <w:t xml:space="preserve"> before and during legal procedures. (AC 1.3)</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 Taylor and </w:t>
      </w:r>
      <w:proofErr w:type="spellStart"/>
      <w:r w:rsidRPr="006C5E20">
        <w:rPr>
          <w:rFonts w:asciiTheme="minorHAnsi" w:hAnsiTheme="minorHAnsi" w:cstheme="minorHAnsi"/>
        </w:rPr>
        <w:t>Woodhams</w:t>
      </w:r>
      <w:proofErr w:type="spellEnd"/>
      <w:r w:rsidRPr="006C5E20">
        <w:rPr>
          <w:rFonts w:asciiTheme="minorHAnsi" w:hAnsiTheme="minorHAnsi" w:cstheme="minorHAnsi"/>
        </w:rPr>
        <w:t xml:space="preserve"> (2022) suggests that after all avenues </w:t>
      </w:r>
      <w:proofErr w:type="gramStart"/>
      <w:r w:rsidRPr="006C5E20">
        <w:rPr>
          <w:rFonts w:asciiTheme="minorHAnsi" w:hAnsiTheme="minorHAnsi" w:cstheme="minorHAnsi"/>
        </w:rPr>
        <w:t>have been exhausted</w:t>
      </w:r>
      <w:proofErr w:type="gramEnd"/>
      <w:r w:rsidRPr="006C5E20">
        <w:rPr>
          <w:rFonts w:asciiTheme="minorHAnsi" w:hAnsiTheme="minorHAnsi" w:cstheme="minorHAnsi"/>
        </w:rPr>
        <w:t xml:space="preserve"> in terms of conflict and dispute that a resolution of conflict is an essential key element to increased efficiency with an organisation. A resolution of conflict is critical in business and </w:t>
      </w:r>
      <w:proofErr w:type="gramStart"/>
      <w:r w:rsidRPr="006C5E20">
        <w:rPr>
          <w:rFonts w:asciiTheme="minorHAnsi" w:hAnsiTheme="minorHAnsi" w:cstheme="minorHAnsi"/>
        </w:rPr>
        <w:t>there are a number of ways in which disputes can be r</w:t>
      </w:r>
      <w:r>
        <w:rPr>
          <w:rFonts w:asciiTheme="minorHAnsi" w:hAnsiTheme="minorHAnsi" w:cstheme="minorHAnsi"/>
        </w:rPr>
        <w:t>esolved</w:t>
      </w:r>
      <w:proofErr w:type="gramEnd"/>
      <w:r>
        <w:rPr>
          <w:rFonts w:asciiTheme="minorHAnsi" w:hAnsiTheme="minorHAnsi" w:cstheme="minorHAnsi"/>
        </w:rPr>
        <w:t>. A</w:t>
      </w:r>
      <w:r w:rsidRPr="006C5E20">
        <w:rPr>
          <w:rFonts w:asciiTheme="minorHAnsi" w:hAnsiTheme="minorHAnsi" w:cstheme="minorHAnsi"/>
        </w:rPr>
        <w:t>ccording to CIPD, (2022a) when relationship</w:t>
      </w:r>
      <w:r>
        <w:rPr>
          <w:rFonts w:asciiTheme="minorHAnsi" w:hAnsiTheme="minorHAnsi" w:cstheme="minorHAnsi"/>
        </w:rPr>
        <w:t>s</w:t>
      </w:r>
      <w:r w:rsidRPr="006C5E20">
        <w:rPr>
          <w:rFonts w:asciiTheme="minorHAnsi" w:hAnsiTheme="minorHAnsi" w:cstheme="minorHAnsi"/>
        </w:rPr>
        <w:t xml:space="preserve"> fail it is crucial for people professionals to have the knowledge to handle internal and external conflicts including means</w:t>
      </w:r>
      <w:r>
        <w:rPr>
          <w:rFonts w:asciiTheme="minorHAnsi" w:hAnsiTheme="minorHAnsi" w:cstheme="minorHAnsi"/>
        </w:rPr>
        <w:t xml:space="preserve"> and understanding</w:t>
      </w:r>
      <w:r w:rsidRPr="006C5E20">
        <w:rPr>
          <w:rFonts w:asciiTheme="minorHAnsi" w:hAnsiTheme="minorHAnsi" w:cstheme="minorHAnsi"/>
        </w:rPr>
        <w:t xml:space="preserve"> of the legal process.</w:t>
      </w:r>
    </w:p>
    <w:p w:rsidR="009121B5" w:rsidRPr="006C5E20" w:rsidRDefault="009121B5" w:rsidP="009121B5">
      <w:pPr>
        <w:pStyle w:val="Nornal"/>
        <w:rPr>
          <w:rFonts w:asciiTheme="minorHAnsi" w:hAnsiTheme="minorHAnsi" w:cstheme="minorHAnsi"/>
        </w:rPr>
      </w:pPr>
      <w:proofErr w:type="gramStart"/>
      <w:r w:rsidRPr="006C5E20">
        <w:rPr>
          <w:rFonts w:asciiTheme="minorHAnsi" w:hAnsiTheme="minorHAnsi" w:cstheme="minorHAnsi"/>
        </w:rPr>
        <w:t>There are a number of ways in which dispute conflict can be resolved</w:t>
      </w:r>
      <w:r>
        <w:rPr>
          <w:rFonts w:asciiTheme="minorHAnsi" w:hAnsiTheme="minorHAnsi" w:cstheme="minorHAnsi"/>
        </w:rPr>
        <w:t>,</w:t>
      </w:r>
      <w:r w:rsidRPr="006C5E20">
        <w:rPr>
          <w:rFonts w:asciiTheme="minorHAnsi" w:hAnsiTheme="minorHAnsi" w:cstheme="minorHAnsi"/>
        </w:rPr>
        <w:t xml:space="preserve"> including</w:t>
      </w:r>
      <w:proofErr w:type="gramEnd"/>
      <w:r w:rsidRPr="006C5E20">
        <w:rPr>
          <w:rFonts w:asciiTheme="minorHAnsi" w:hAnsiTheme="minorHAnsi" w:cstheme="minorHAnsi"/>
        </w:rPr>
        <w:t xml:space="preserve"> </w:t>
      </w:r>
    </w:p>
    <w:p w:rsidR="009121B5" w:rsidRPr="006C5E20" w:rsidRDefault="009121B5" w:rsidP="009121B5">
      <w:pPr>
        <w:pStyle w:val="Nornal"/>
        <w:rPr>
          <w:rFonts w:asciiTheme="minorHAnsi" w:hAnsiTheme="minorHAnsi" w:cstheme="minorHAnsi"/>
          <w:b/>
        </w:rPr>
      </w:pPr>
      <w:r w:rsidRPr="006C5E20">
        <w:rPr>
          <w:rFonts w:asciiTheme="minorHAnsi" w:hAnsiTheme="minorHAnsi" w:cstheme="minorHAnsi"/>
          <w:b/>
        </w:rPr>
        <w:t xml:space="preserve">Arbitration </w:t>
      </w:r>
    </w:p>
    <w:p w:rsidR="009121B5" w:rsidRPr="006C5E20" w:rsidRDefault="009121B5" w:rsidP="009121B5">
      <w:pPr>
        <w:pStyle w:val="Nornal"/>
        <w:rPr>
          <w:rFonts w:asciiTheme="minorHAnsi" w:hAnsiTheme="minorHAnsi" w:cstheme="minorHAnsi"/>
        </w:rPr>
      </w:pPr>
      <w:r>
        <w:rPr>
          <w:rFonts w:asciiTheme="minorHAnsi" w:hAnsiTheme="minorHAnsi" w:cstheme="minorHAnsi"/>
        </w:rPr>
        <w:t>According to ACAS,</w:t>
      </w:r>
      <w:r w:rsidRPr="006C5E20">
        <w:rPr>
          <w:rFonts w:asciiTheme="minorHAnsi" w:hAnsiTheme="minorHAnsi" w:cstheme="minorHAnsi"/>
        </w:rPr>
        <w:t xml:space="preserve"> (2021) arbitration works on the basis that unfair dismissal and flexible work policies problems may be resolved through</w:t>
      </w:r>
      <w:r>
        <w:rPr>
          <w:rFonts w:asciiTheme="minorHAnsi" w:hAnsiTheme="minorHAnsi" w:cstheme="minorHAnsi"/>
        </w:rPr>
        <w:t xml:space="preserve"> the</w:t>
      </w:r>
      <w:r w:rsidRPr="006C5E20">
        <w:rPr>
          <w:rFonts w:asciiTheme="minorHAnsi" w:hAnsiTheme="minorHAnsi" w:cstheme="minorHAnsi"/>
        </w:rPr>
        <w:t xml:space="preserve"> arbitration</w:t>
      </w:r>
      <w:r>
        <w:rPr>
          <w:rFonts w:asciiTheme="minorHAnsi" w:hAnsiTheme="minorHAnsi" w:cstheme="minorHAnsi"/>
        </w:rPr>
        <w:t xml:space="preserve"> process</w:t>
      </w:r>
      <w:r w:rsidRPr="006C5E20">
        <w:rPr>
          <w:rFonts w:asciiTheme="minorHAnsi" w:hAnsiTheme="minorHAnsi" w:cstheme="minorHAnsi"/>
        </w:rPr>
        <w:t>, in which a neutral third person (the arbitrator) assesses the situation and renders a legally enforceable decision. In the case of early conciliation where all parties agree, this will be satisfied with a COT3 form and thus would avoid an employment tribunal.</w:t>
      </w:r>
    </w:p>
    <w:p w:rsidR="009121B5" w:rsidRPr="006C5E20" w:rsidRDefault="009121B5" w:rsidP="009121B5">
      <w:pPr>
        <w:pStyle w:val="Nornal"/>
        <w:rPr>
          <w:rFonts w:asciiTheme="minorHAnsi" w:hAnsiTheme="minorHAnsi" w:cstheme="minorHAnsi"/>
          <w:b/>
        </w:rPr>
      </w:pPr>
      <w:r w:rsidRPr="006C5E20">
        <w:rPr>
          <w:rFonts w:asciiTheme="minorHAnsi" w:hAnsiTheme="minorHAnsi" w:cstheme="minorHAnsi"/>
          <w:b/>
        </w:rPr>
        <w:t>Mediation</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According to Daniels, (2022b) Mediation is a process, which has the advantage of being inexpensive and </w:t>
      </w:r>
      <w:proofErr w:type="gramStart"/>
      <w:r w:rsidRPr="006C5E20">
        <w:rPr>
          <w:rFonts w:asciiTheme="minorHAnsi" w:hAnsiTheme="minorHAnsi" w:cstheme="minorHAnsi"/>
        </w:rPr>
        <w:t>can be settled</w:t>
      </w:r>
      <w:proofErr w:type="gramEnd"/>
      <w:r w:rsidRPr="006C5E20">
        <w:rPr>
          <w:rFonts w:asciiTheme="minorHAnsi" w:hAnsiTheme="minorHAnsi" w:cstheme="minorHAnsi"/>
        </w:rPr>
        <w:t xml:space="preserve"> without the court process, firstly by submitting the ET1 and ET3 form, where the judge would make the ultimate decision. Following that the employment judge who has received special mediation training would meet the two sides to try to resolve the issue on both sides, if a compromise has been agrees then the case closes however if there is no resolve then the case will continue</w:t>
      </w:r>
      <w:r>
        <w:rPr>
          <w:rFonts w:asciiTheme="minorHAnsi" w:hAnsiTheme="minorHAnsi" w:cstheme="minorHAnsi"/>
        </w:rPr>
        <w:t xml:space="preserve"> to tribunal with another judge (ACAS, 2021).</w:t>
      </w:r>
    </w:p>
    <w:p w:rsidR="009121B5" w:rsidRPr="006C5E20" w:rsidRDefault="009121B5" w:rsidP="009121B5">
      <w:pPr>
        <w:pStyle w:val="Nornal"/>
        <w:rPr>
          <w:rFonts w:asciiTheme="minorHAnsi" w:hAnsiTheme="minorHAnsi" w:cstheme="minorHAnsi"/>
          <w:b/>
        </w:rPr>
      </w:pPr>
      <w:r w:rsidRPr="006C5E20">
        <w:rPr>
          <w:rFonts w:asciiTheme="minorHAnsi" w:hAnsiTheme="minorHAnsi" w:cstheme="minorHAnsi"/>
          <w:b/>
        </w:rPr>
        <w:t>Settlement Agreement</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lastRenderedPageBreak/>
        <w:t xml:space="preserve">According to CIPD, (2022c) Settlement agreements are standard and frequently used on or before a tribunal cases. The settlement agreements can provide swift resolution to a conflict with an employee; provide comfort </w:t>
      </w:r>
      <w:proofErr w:type="gramStart"/>
      <w:r w:rsidRPr="006C5E20">
        <w:rPr>
          <w:rFonts w:asciiTheme="minorHAnsi" w:hAnsiTheme="minorHAnsi" w:cstheme="minorHAnsi"/>
        </w:rPr>
        <w:t>in a trying circumstance, and to prevent further claims for an organisation</w:t>
      </w:r>
      <w:proofErr w:type="gramEnd"/>
      <w:r w:rsidRPr="006C5E20">
        <w:rPr>
          <w:rFonts w:asciiTheme="minorHAnsi" w:hAnsiTheme="minorHAnsi" w:cstheme="minorHAnsi"/>
        </w:rPr>
        <w:t xml:space="preserve">. Additionally, they </w:t>
      </w:r>
      <w:proofErr w:type="gramStart"/>
      <w:r w:rsidRPr="006C5E20">
        <w:rPr>
          <w:rFonts w:asciiTheme="minorHAnsi" w:hAnsiTheme="minorHAnsi" w:cstheme="minorHAnsi"/>
        </w:rPr>
        <w:t>can also be used</w:t>
      </w:r>
      <w:proofErr w:type="gramEnd"/>
      <w:r w:rsidRPr="006C5E20">
        <w:rPr>
          <w:rFonts w:asciiTheme="minorHAnsi" w:hAnsiTheme="minorHAnsi" w:cstheme="minorHAnsi"/>
        </w:rPr>
        <w:t xml:space="preserve"> to expedite for example a capability or redundancy issue, which could be resolved at a faster pace whilst ensurin</w:t>
      </w:r>
      <w:r>
        <w:rPr>
          <w:rFonts w:asciiTheme="minorHAnsi" w:hAnsiTheme="minorHAnsi" w:cstheme="minorHAnsi"/>
        </w:rPr>
        <w:t>g that all legal obligation ACAS</w:t>
      </w:r>
      <w:r w:rsidRPr="006C5E20">
        <w:rPr>
          <w:rFonts w:asciiTheme="minorHAnsi" w:hAnsiTheme="minorHAnsi" w:cstheme="minorHAnsi"/>
        </w:rPr>
        <w:t xml:space="preserve"> COT3 has been met.</w:t>
      </w:r>
    </w:p>
    <w:p w:rsidR="009121B5" w:rsidRPr="006C5E20" w:rsidRDefault="009121B5" w:rsidP="009121B5">
      <w:pPr>
        <w:pStyle w:val="Nornal"/>
        <w:rPr>
          <w:rFonts w:asciiTheme="minorHAnsi" w:hAnsiTheme="minorHAnsi" w:cstheme="minorHAnsi"/>
        </w:rPr>
      </w:pPr>
    </w:p>
    <w:p w:rsidR="009121B5" w:rsidRPr="006C5E20" w:rsidRDefault="009121B5" w:rsidP="009121B5">
      <w:pPr>
        <w:pStyle w:val="Nornal"/>
        <w:numPr>
          <w:ilvl w:val="0"/>
          <w:numId w:val="5"/>
        </w:numPr>
        <w:rPr>
          <w:rFonts w:asciiTheme="minorHAnsi" w:hAnsiTheme="minorHAnsi" w:cstheme="minorHAnsi"/>
          <w:b/>
        </w:rPr>
      </w:pPr>
      <w:bookmarkStart w:id="0" w:name="_Hlk123122771"/>
      <w:r w:rsidRPr="006C5E20">
        <w:rPr>
          <w:rFonts w:asciiTheme="minorHAnsi" w:hAnsiTheme="minorHAnsi" w:cstheme="minorHAnsi"/>
          <w:b/>
        </w:rPr>
        <w:t xml:space="preserve">Charlotte and Madeleine </w:t>
      </w:r>
      <w:bookmarkEnd w:id="0"/>
      <w:r w:rsidRPr="006C5E20">
        <w:rPr>
          <w:rFonts w:asciiTheme="minorHAnsi" w:hAnsiTheme="minorHAnsi" w:cstheme="minorHAnsi"/>
          <w:b/>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The Equality Act 2010 provides individuals with nine protected characteristics, this ensures there is a fair recruitment selection process, which is non-discriminatory and works on the belief that the best candidate should always get the job (Taylor and </w:t>
      </w:r>
      <w:proofErr w:type="spellStart"/>
      <w:r w:rsidRPr="006C5E20">
        <w:rPr>
          <w:rFonts w:asciiTheme="minorHAnsi" w:hAnsiTheme="minorHAnsi" w:cstheme="minorHAnsi"/>
        </w:rPr>
        <w:t>Woodhams</w:t>
      </w:r>
      <w:proofErr w:type="spellEnd"/>
      <w:r w:rsidRPr="006C5E20">
        <w:rPr>
          <w:rFonts w:asciiTheme="minorHAnsi" w:hAnsiTheme="minorHAnsi" w:cstheme="minorHAnsi"/>
        </w:rPr>
        <w:t xml:space="preserve">, 2022). Discrimination can be both direct and indirect. Direct is when someone </w:t>
      </w:r>
      <w:proofErr w:type="gramStart"/>
      <w:r w:rsidRPr="006C5E20">
        <w:rPr>
          <w:rFonts w:asciiTheme="minorHAnsi" w:hAnsiTheme="minorHAnsi" w:cstheme="minorHAnsi"/>
        </w:rPr>
        <w:t>is treated</w:t>
      </w:r>
      <w:proofErr w:type="gramEnd"/>
      <w:r w:rsidRPr="006C5E20">
        <w:rPr>
          <w:rFonts w:asciiTheme="minorHAnsi" w:hAnsiTheme="minorHAnsi" w:cstheme="minorHAnsi"/>
        </w:rPr>
        <w:t xml:space="preserve"> differently because of how they are perceived or for a certain reasons, and indirect discrimination is where there is a policy or rule that targets everyone in the same way but has a detrimental effect on some people rather than others (ACAS, 2019)</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According to CIPD (2022a) the nine characteristics are age, disability, gender reassignment, marriage and civil partnership, pregnancy and maternity, race, religion or belief, sex and sexual orientation.</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In the scenario, I would advise that age discrimination under the Equality Act 2010 is illegal and discriminatory. Since 2011, a person has the right to decide at what age they retire, and therefore </w:t>
      </w:r>
      <w:proofErr w:type="gramStart"/>
      <w:r w:rsidRPr="006C5E20">
        <w:rPr>
          <w:rFonts w:asciiTheme="minorHAnsi" w:hAnsiTheme="minorHAnsi" w:cstheme="minorHAnsi"/>
        </w:rPr>
        <w:t>can</w:t>
      </w:r>
      <w:r>
        <w:rPr>
          <w:rFonts w:asciiTheme="minorHAnsi" w:hAnsiTheme="minorHAnsi" w:cstheme="minorHAnsi"/>
        </w:rPr>
        <w:t>n</w:t>
      </w:r>
      <w:r w:rsidRPr="006C5E20">
        <w:rPr>
          <w:rFonts w:asciiTheme="minorHAnsi" w:hAnsiTheme="minorHAnsi" w:cstheme="minorHAnsi"/>
        </w:rPr>
        <w:t>ot be treated</w:t>
      </w:r>
      <w:proofErr w:type="gramEnd"/>
      <w:r w:rsidRPr="006C5E20">
        <w:rPr>
          <w:rFonts w:asciiTheme="minorHAnsi" w:hAnsiTheme="minorHAnsi" w:cstheme="minorHAnsi"/>
        </w:rPr>
        <w:t xml:space="preserve"> unfairly due to age (CIPD, 2019).</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 I would also advise that to make assumptions that a female of a certain age may or may</w:t>
      </w:r>
      <w:r>
        <w:rPr>
          <w:rFonts w:asciiTheme="minorHAnsi" w:hAnsiTheme="minorHAnsi" w:cstheme="minorHAnsi"/>
        </w:rPr>
        <w:t xml:space="preserve"> not</w:t>
      </w:r>
      <w:r w:rsidRPr="006C5E20">
        <w:rPr>
          <w:rFonts w:asciiTheme="minorHAnsi" w:hAnsiTheme="minorHAnsi" w:cstheme="minorHAnsi"/>
        </w:rPr>
        <w:t xml:space="preserve"> get pregnant </w:t>
      </w:r>
      <w:proofErr w:type="gramStart"/>
      <w:r w:rsidRPr="006C5E20">
        <w:rPr>
          <w:rFonts w:asciiTheme="minorHAnsi" w:hAnsiTheme="minorHAnsi" w:cstheme="minorHAnsi"/>
        </w:rPr>
        <w:t>would be classed</w:t>
      </w:r>
      <w:proofErr w:type="gramEnd"/>
      <w:r w:rsidRPr="006C5E20">
        <w:rPr>
          <w:rFonts w:asciiTheme="minorHAnsi" w:hAnsiTheme="minorHAnsi" w:cstheme="minorHAnsi"/>
        </w:rPr>
        <w:t xml:space="preserve"> as sex discrimination as would to only appoint young men for the role. The Equality Act 2010 protect people who have been treated unfairly and discriminated against on account of their sex and in the case of maternity this would be classed as indirect sex discrimination, the protection against sex discrimination follows through employment stages and does also include the </w:t>
      </w:r>
      <w:r>
        <w:rPr>
          <w:rFonts w:asciiTheme="minorHAnsi" w:hAnsiTheme="minorHAnsi" w:cstheme="minorHAnsi"/>
        </w:rPr>
        <w:t xml:space="preserve">recruitment process </w:t>
      </w:r>
      <w:r w:rsidRPr="006C5E20">
        <w:rPr>
          <w:rFonts w:asciiTheme="minorHAnsi" w:hAnsiTheme="minorHAnsi" w:cstheme="minorHAnsi"/>
        </w:rPr>
        <w:t xml:space="preserve">(Cumin, </w:t>
      </w:r>
      <w:proofErr w:type="spellStart"/>
      <w:r w:rsidRPr="006C5E20">
        <w:rPr>
          <w:rFonts w:asciiTheme="minorHAnsi" w:hAnsiTheme="minorHAnsi" w:cstheme="minorHAnsi"/>
        </w:rPr>
        <w:t>n.d.</w:t>
      </w:r>
      <w:proofErr w:type="spellEnd"/>
      <w:r w:rsidRPr="006C5E20">
        <w:rPr>
          <w:rFonts w:asciiTheme="minorHAnsi" w:hAnsiTheme="minorHAnsi" w:cstheme="minorHAnsi"/>
        </w:rPr>
        <w:t>).</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According to Oroz (2023), every stage of the selection process, equal opportunities and diversity needs to </w:t>
      </w:r>
      <w:proofErr w:type="gramStart"/>
      <w:r w:rsidRPr="006C5E20">
        <w:rPr>
          <w:rFonts w:asciiTheme="minorHAnsi" w:hAnsiTheme="minorHAnsi" w:cstheme="minorHAnsi"/>
        </w:rPr>
        <w:t>be taken</w:t>
      </w:r>
      <w:proofErr w:type="gramEnd"/>
      <w:r w:rsidRPr="006C5E20">
        <w:rPr>
          <w:rFonts w:asciiTheme="minorHAnsi" w:hAnsiTheme="minorHAnsi" w:cstheme="minorHAnsi"/>
        </w:rPr>
        <w:t xml:space="preserve"> into account. Regular reviews must also be conducted to make sure that there is no underhanded bias and that candidates are being evaluated fairly on their quality.</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According to ACAS (</w:t>
      </w:r>
      <w:proofErr w:type="spellStart"/>
      <w:r w:rsidRPr="006C5E20">
        <w:rPr>
          <w:rFonts w:asciiTheme="minorHAnsi" w:hAnsiTheme="minorHAnsi" w:cstheme="minorHAnsi"/>
        </w:rPr>
        <w:t>n.d.</w:t>
      </w:r>
      <w:proofErr w:type="spellEnd"/>
      <w:r w:rsidRPr="006C5E20">
        <w:rPr>
          <w:rFonts w:asciiTheme="minorHAnsi" w:hAnsiTheme="minorHAnsi" w:cstheme="minorHAnsi"/>
        </w:rPr>
        <w:t>) employers would not be in breach of discrimination law if they need to fill a vacancy with protected characteristics due to the nature of the role, for example a female care worker who would care for female clients.</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Following</w:t>
      </w:r>
      <w:r>
        <w:rPr>
          <w:rFonts w:asciiTheme="minorHAnsi" w:hAnsiTheme="minorHAnsi" w:cstheme="minorHAnsi"/>
        </w:rPr>
        <w:t xml:space="preserve"> the process of the law, Charlotte and Madeleine </w:t>
      </w:r>
      <w:proofErr w:type="gramStart"/>
      <w:r>
        <w:rPr>
          <w:rFonts w:asciiTheme="minorHAnsi" w:hAnsiTheme="minorHAnsi" w:cstheme="minorHAnsi"/>
        </w:rPr>
        <w:t>will be advised</w:t>
      </w:r>
      <w:proofErr w:type="gramEnd"/>
      <w:r>
        <w:rPr>
          <w:rFonts w:asciiTheme="minorHAnsi" w:hAnsiTheme="minorHAnsi" w:cstheme="minorHAnsi"/>
        </w:rPr>
        <w:t xml:space="preserve"> that they cannot and should not employee young men only</w:t>
      </w:r>
    </w:p>
    <w:p w:rsidR="009121B5" w:rsidRPr="006C5E20" w:rsidRDefault="009121B5" w:rsidP="009121B5">
      <w:pPr>
        <w:pStyle w:val="Nornal"/>
        <w:numPr>
          <w:ilvl w:val="0"/>
          <w:numId w:val="6"/>
        </w:numPr>
        <w:rPr>
          <w:rFonts w:asciiTheme="minorHAnsi" w:hAnsiTheme="minorHAnsi" w:cstheme="minorHAnsi"/>
          <w:b/>
        </w:rPr>
      </w:pPr>
      <w:r w:rsidRPr="006C5E20">
        <w:rPr>
          <w:rFonts w:asciiTheme="minorHAnsi" w:hAnsiTheme="minorHAnsi" w:cstheme="minorHAnsi"/>
          <w:b/>
        </w:rPr>
        <w:t xml:space="preserve">Cat, a restaurant manager, has recently become aware that she </w:t>
      </w:r>
      <w:proofErr w:type="gramStart"/>
      <w:r w:rsidRPr="006C5E20">
        <w:rPr>
          <w:rFonts w:asciiTheme="minorHAnsi" w:hAnsiTheme="minorHAnsi" w:cstheme="minorHAnsi"/>
          <w:b/>
        </w:rPr>
        <w:t>is paid</w:t>
      </w:r>
      <w:proofErr w:type="gramEnd"/>
      <w:r w:rsidRPr="006C5E20">
        <w:rPr>
          <w:rFonts w:asciiTheme="minorHAnsi" w:hAnsiTheme="minorHAnsi" w:cstheme="minorHAnsi"/>
          <w:b/>
        </w:rPr>
        <w:t xml:space="preserve"> less than Kit, another manager who is male. Her salary is £28,000 a year, whereas Kit earns £30,000 a </w:t>
      </w:r>
      <w:r w:rsidRPr="006C5E20">
        <w:rPr>
          <w:rFonts w:asciiTheme="minorHAnsi" w:hAnsiTheme="minorHAnsi" w:cstheme="minorHAnsi"/>
          <w:b/>
        </w:rPr>
        <w:lastRenderedPageBreak/>
        <w:t>year. She asked Charlotte to increase her salary to match Kit’s, but she refused saying Kit deserved the extra money. (AC 2.2)</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 The Equal Pay Act 1970 </w:t>
      </w:r>
      <w:proofErr w:type="gramStart"/>
      <w:r w:rsidRPr="006C5E20">
        <w:rPr>
          <w:rFonts w:asciiTheme="minorHAnsi" w:hAnsiTheme="minorHAnsi" w:cstheme="minorHAnsi"/>
        </w:rPr>
        <w:t>was passed</w:t>
      </w:r>
      <w:proofErr w:type="gramEnd"/>
      <w:r w:rsidRPr="006C5E20">
        <w:rPr>
          <w:rFonts w:asciiTheme="minorHAnsi" w:hAnsiTheme="minorHAnsi" w:cstheme="minorHAnsi"/>
        </w:rPr>
        <w:t xml:space="preserve"> in the UK and prohibits companies from paying men and women differently for performing the same work.  The equal pay law </w:t>
      </w:r>
      <w:proofErr w:type="gramStart"/>
      <w:r w:rsidRPr="006C5E20">
        <w:rPr>
          <w:rFonts w:asciiTheme="minorHAnsi" w:hAnsiTheme="minorHAnsi" w:cstheme="minorHAnsi"/>
        </w:rPr>
        <w:t>is covered</w:t>
      </w:r>
      <w:proofErr w:type="gramEnd"/>
      <w:r w:rsidRPr="006C5E20">
        <w:rPr>
          <w:rFonts w:asciiTheme="minorHAnsi" w:hAnsiTheme="minorHAnsi" w:cstheme="minorHAnsi"/>
        </w:rPr>
        <w:t xml:space="preserve"> by the Equality Act 2010 and includes the idea of ‘equal pay for equal work’ (CIPD, 2022: p.1 </w:t>
      </w:r>
    </w:p>
    <w:p w:rsidR="009121B5" w:rsidRPr="006C5E20" w:rsidRDefault="009121B5" w:rsidP="009121B5">
      <w:pPr>
        <w:pStyle w:val="Nornal"/>
        <w:rPr>
          <w:rFonts w:asciiTheme="minorHAnsi" w:hAnsiTheme="minorHAnsi" w:cstheme="minorHAnsi"/>
        </w:rPr>
      </w:pP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 ACAS, (2022) states that the equal pay law </w:t>
      </w:r>
      <w:proofErr w:type="gramStart"/>
      <w:r w:rsidRPr="006C5E20">
        <w:rPr>
          <w:rFonts w:asciiTheme="minorHAnsi" w:hAnsiTheme="minorHAnsi" w:cstheme="minorHAnsi"/>
        </w:rPr>
        <w:t xml:space="preserve">must also </w:t>
      </w:r>
      <w:r>
        <w:rPr>
          <w:rFonts w:asciiTheme="minorHAnsi" w:hAnsiTheme="minorHAnsi" w:cstheme="minorHAnsi"/>
        </w:rPr>
        <w:t>be applied</w:t>
      </w:r>
      <w:proofErr w:type="gramEnd"/>
      <w:r>
        <w:rPr>
          <w:rFonts w:asciiTheme="minorHAnsi" w:hAnsiTheme="minorHAnsi" w:cstheme="minorHAnsi"/>
        </w:rPr>
        <w:t xml:space="preserve"> </w:t>
      </w:r>
      <w:r w:rsidRPr="006C5E20">
        <w:rPr>
          <w:rFonts w:asciiTheme="minorHAnsi" w:hAnsiTheme="minorHAnsi" w:cstheme="minorHAnsi"/>
        </w:rPr>
        <w:t xml:space="preserve">to annual leave, shifts location sick pay, pension, overtime and benefits.  There are a number of factors, which determine if a job </w:t>
      </w:r>
      <w:proofErr w:type="gramStart"/>
      <w:r w:rsidRPr="006C5E20">
        <w:rPr>
          <w:rFonts w:asciiTheme="minorHAnsi" w:hAnsiTheme="minorHAnsi" w:cstheme="minorHAnsi"/>
        </w:rPr>
        <w:t>is said</w:t>
      </w:r>
      <w:proofErr w:type="gramEnd"/>
      <w:r w:rsidRPr="006C5E20">
        <w:rPr>
          <w:rFonts w:asciiTheme="minorHAnsi" w:hAnsiTheme="minorHAnsi" w:cstheme="minorHAnsi"/>
        </w:rPr>
        <w:t xml:space="preserve"> to be of equal value. The law states that ‘Equal work’ is </w:t>
      </w:r>
    </w:p>
    <w:p w:rsidR="009121B5" w:rsidRPr="006C5E20" w:rsidRDefault="009121B5" w:rsidP="009121B5">
      <w:pPr>
        <w:pStyle w:val="Nornal"/>
        <w:rPr>
          <w:rFonts w:asciiTheme="minorHAnsi" w:hAnsiTheme="minorHAnsi" w:cstheme="minorHAnsi"/>
        </w:rPr>
      </w:pPr>
    </w:p>
    <w:p w:rsidR="009121B5" w:rsidRPr="006C5E20" w:rsidRDefault="009121B5" w:rsidP="009121B5">
      <w:pPr>
        <w:pStyle w:val="Nornal"/>
        <w:numPr>
          <w:ilvl w:val="0"/>
          <w:numId w:val="7"/>
        </w:numPr>
        <w:rPr>
          <w:rFonts w:asciiTheme="minorHAnsi" w:hAnsiTheme="minorHAnsi" w:cstheme="minorHAnsi"/>
          <w:lang w:eastAsia="en-GB"/>
        </w:rPr>
      </w:pPr>
      <w:r>
        <w:rPr>
          <w:rFonts w:asciiTheme="minorHAnsi" w:hAnsiTheme="minorHAnsi" w:cstheme="minorHAnsi"/>
          <w:lang w:eastAsia="en-GB"/>
        </w:rPr>
        <w:t>'L</w:t>
      </w:r>
      <w:r w:rsidRPr="006C5E20">
        <w:rPr>
          <w:rFonts w:asciiTheme="minorHAnsi" w:hAnsiTheme="minorHAnsi" w:cstheme="minorHAnsi"/>
          <w:lang w:eastAsia="en-GB"/>
        </w:rPr>
        <w:t>ike work' – jobs requiring similar or same talents and tasks</w:t>
      </w:r>
    </w:p>
    <w:p w:rsidR="009121B5" w:rsidRPr="006C5E20" w:rsidRDefault="009121B5" w:rsidP="009121B5">
      <w:pPr>
        <w:pStyle w:val="Nornal"/>
        <w:numPr>
          <w:ilvl w:val="0"/>
          <w:numId w:val="7"/>
        </w:numPr>
        <w:rPr>
          <w:rFonts w:asciiTheme="minorHAnsi" w:hAnsiTheme="minorHAnsi" w:cstheme="minorHAnsi"/>
          <w:lang w:eastAsia="en-GB"/>
        </w:rPr>
      </w:pPr>
      <w:r w:rsidRPr="006C5E20">
        <w:rPr>
          <w:rFonts w:asciiTheme="minorHAnsi" w:hAnsiTheme="minorHAnsi" w:cstheme="minorHAnsi"/>
          <w:lang w:eastAsia="en-GB"/>
        </w:rPr>
        <w:t xml:space="preserve">'Work rated as equivalent' –comparable work are those that </w:t>
      </w:r>
      <w:proofErr w:type="gramStart"/>
      <w:r w:rsidRPr="006C5E20">
        <w:rPr>
          <w:rFonts w:asciiTheme="minorHAnsi" w:hAnsiTheme="minorHAnsi" w:cstheme="minorHAnsi"/>
          <w:lang w:eastAsia="en-GB"/>
        </w:rPr>
        <w:t>are typically given</w:t>
      </w:r>
      <w:proofErr w:type="gramEnd"/>
      <w:r w:rsidRPr="006C5E20">
        <w:rPr>
          <w:rFonts w:asciiTheme="minorHAnsi" w:hAnsiTheme="minorHAnsi" w:cstheme="minorHAnsi"/>
          <w:lang w:eastAsia="en-GB"/>
        </w:rPr>
        <w:t xml:space="preserve"> a fair job rating (usually known as job evaluation). This may be the case if the required degree of expertise, responsibility, and effort are equivalent</w:t>
      </w:r>
    </w:p>
    <w:p w:rsidR="009121B5" w:rsidRPr="006C5E20" w:rsidRDefault="009121B5" w:rsidP="009121B5">
      <w:pPr>
        <w:pStyle w:val="Nornal"/>
        <w:numPr>
          <w:ilvl w:val="0"/>
          <w:numId w:val="7"/>
        </w:numPr>
        <w:rPr>
          <w:rFonts w:asciiTheme="minorHAnsi" w:hAnsiTheme="minorHAnsi" w:cstheme="minorHAnsi"/>
          <w:lang w:eastAsia="en-GB"/>
        </w:rPr>
      </w:pPr>
      <w:r w:rsidRPr="006C5E20">
        <w:rPr>
          <w:rFonts w:asciiTheme="minorHAnsi" w:hAnsiTheme="minorHAnsi" w:cstheme="minorHAnsi"/>
          <w:lang w:eastAsia="en-GB"/>
        </w:rPr>
        <w:t>'Work of equal value' – work that is not comparable yet is nonetheless worthwhile. This can be the case since the demands of the working environment, training requirements and skill levels are all of equal value. (ACAS, 2022).</w:t>
      </w:r>
    </w:p>
    <w:p w:rsidR="009121B5" w:rsidRPr="006C5E20" w:rsidRDefault="009121B5" w:rsidP="009121B5">
      <w:pPr>
        <w:pStyle w:val="Nornal"/>
        <w:rPr>
          <w:rFonts w:asciiTheme="minorHAnsi" w:hAnsiTheme="minorHAnsi" w:cstheme="minorHAnsi"/>
          <w:lang w:eastAsia="en-GB"/>
        </w:rPr>
      </w:pPr>
      <w:r w:rsidRPr="006C5E20">
        <w:rPr>
          <w:rFonts w:asciiTheme="minorHAnsi" w:hAnsiTheme="minorHAnsi" w:cstheme="minorHAnsi"/>
          <w:lang w:eastAsia="en-GB"/>
        </w:rPr>
        <w:t>According to Daniels, (2022c), an employee must be able to demonstrate that they are performing labour of equivalent value to a co-worker of the other sex in order to make a claim for equal pay. They will have to offer proof to back up their claims, such as job descriptions, job advertisements, income information, and any other pertinent data.</w:t>
      </w:r>
    </w:p>
    <w:p w:rsidR="009121B5" w:rsidRPr="006C5E20" w:rsidRDefault="009121B5" w:rsidP="009121B5">
      <w:pPr>
        <w:pStyle w:val="Nornal"/>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 xml:space="preserve">If an employee is successful in their claim, they will be entitled to receive the same pay and benefits as their male counterpart. They may also be entitled to back pay, which is the difference in wages that they </w:t>
      </w:r>
      <w:proofErr w:type="gramStart"/>
      <w:r w:rsidRPr="006C5E20">
        <w:rPr>
          <w:rFonts w:asciiTheme="minorHAnsi" w:hAnsiTheme="minorHAnsi" w:cstheme="minorHAnsi"/>
          <w:color w:val="303030"/>
          <w:shd w:val="clear" w:color="auto" w:fill="FFFFFF"/>
        </w:rPr>
        <w:t>should have been paid</w:t>
      </w:r>
      <w:proofErr w:type="gramEnd"/>
      <w:r w:rsidRPr="006C5E20">
        <w:rPr>
          <w:rFonts w:asciiTheme="minorHAnsi" w:hAnsiTheme="minorHAnsi" w:cstheme="minorHAnsi"/>
          <w:color w:val="303030"/>
          <w:shd w:val="clear" w:color="auto" w:fill="FFFFFF"/>
        </w:rPr>
        <w:t xml:space="preserve"> had they not been discriminated against. (ACAS, 2022)</w:t>
      </w:r>
    </w:p>
    <w:p w:rsidR="009121B5" w:rsidRPr="006C5E20" w:rsidRDefault="009121B5" w:rsidP="009121B5">
      <w:pPr>
        <w:pStyle w:val="Nornal"/>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 xml:space="preserve">For Charlotte to avoid </w:t>
      </w:r>
      <w:proofErr w:type="gramStart"/>
      <w:r w:rsidRPr="006C5E20">
        <w:rPr>
          <w:rFonts w:asciiTheme="minorHAnsi" w:hAnsiTheme="minorHAnsi" w:cstheme="minorHAnsi"/>
          <w:color w:val="303030"/>
          <w:shd w:val="clear" w:color="auto" w:fill="FFFFFF"/>
        </w:rPr>
        <w:t>a  poten</w:t>
      </w:r>
      <w:r>
        <w:rPr>
          <w:rFonts w:asciiTheme="minorHAnsi" w:hAnsiTheme="minorHAnsi" w:cstheme="minorHAnsi"/>
          <w:color w:val="303030"/>
          <w:shd w:val="clear" w:color="auto" w:fill="FFFFFF"/>
        </w:rPr>
        <w:t>tial</w:t>
      </w:r>
      <w:proofErr w:type="gramEnd"/>
      <w:r>
        <w:rPr>
          <w:rFonts w:asciiTheme="minorHAnsi" w:hAnsiTheme="minorHAnsi" w:cstheme="minorHAnsi"/>
          <w:color w:val="303030"/>
          <w:shd w:val="clear" w:color="auto" w:fill="FFFFFF"/>
        </w:rPr>
        <w:t xml:space="preserve"> employment tribunal, she</w:t>
      </w:r>
      <w:r w:rsidRPr="006C5E20">
        <w:rPr>
          <w:rFonts w:asciiTheme="minorHAnsi" w:hAnsiTheme="minorHAnsi" w:cstheme="minorHAnsi"/>
          <w:color w:val="303030"/>
          <w:shd w:val="clear" w:color="auto" w:fill="FFFFFF"/>
        </w:rPr>
        <w:t xml:space="preserve"> must provide the evidence and differences in terms and conditions for the justification of difference of pay however based on the information given the advice I would provide is Cat should be paid the same salary as Kit.</w:t>
      </w:r>
    </w:p>
    <w:p w:rsidR="009121B5" w:rsidRPr="006C5E20" w:rsidRDefault="009121B5" w:rsidP="009121B5">
      <w:pPr>
        <w:pStyle w:val="Nornal"/>
        <w:numPr>
          <w:ilvl w:val="0"/>
          <w:numId w:val="8"/>
        </w:numPr>
        <w:rPr>
          <w:rFonts w:asciiTheme="minorHAnsi" w:hAnsiTheme="minorHAnsi" w:cstheme="minorHAnsi"/>
          <w:b/>
        </w:rPr>
      </w:pPr>
      <w:r w:rsidRPr="006C5E20">
        <w:rPr>
          <w:rFonts w:asciiTheme="minorHAnsi" w:hAnsiTheme="minorHAnsi" w:cstheme="minorHAnsi"/>
          <w:b/>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rsidR="009121B5" w:rsidRPr="006C5E20" w:rsidRDefault="009121B5" w:rsidP="009121B5">
      <w:pPr>
        <w:pStyle w:val="Nornal"/>
        <w:numPr>
          <w:ilvl w:val="1"/>
          <w:numId w:val="8"/>
        </w:numPr>
        <w:rPr>
          <w:rFonts w:asciiTheme="minorHAnsi" w:hAnsiTheme="minorHAnsi" w:cstheme="minorHAnsi"/>
          <w:b/>
        </w:rPr>
      </w:pPr>
      <w:r w:rsidRPr="006C5E20">
        <w:rPr>
          <w:rFonts w:asciiTheme="minorHAnsi" w:hAnsiTheme="minorHAnsi" w:cstheme="minorHAnsi"/>
          <w:b/>
        </w:rPr>
        <w:t>Angelica, the manager (eight years’ service, 53 years old, salary £700 per week)</w:t>
      </w:r>
    </w:p>
    <w:p w:rsidR="009121B5" w:rsidRPr="006C5E20" w:rsidRDefault="009121B5" w:rsidP="009121B5">
      <w:pPr>
        <w:pStyle w:val="Nornal"/>
        <w:numPr>
          <w:ilvl w:val="1"/>
          <w:numId w:val="8"/>
        </w:numPr>
        <w:rPr>
          <w:rFonts w:asciiTheme="minorHAnsi" w:hAnsiTheme="minorHAnsi" w:cstheme="minorHAnsi"/>
          <w:b/>
        </w:rPr>
      </w:pPr>
      <w:r w:rsidRPr="006C5E20">
        <w:rPr>
          <w:rFonts w:asciiTheme="minorHAnsi" w:hAnsiTheme="minorHAnsi" w:cstheme="minorHAnsi"/>
          <w:b/>
        </w:rPr>
        <w:t>Saffron, the supervisor (five years’ service, 30 years old, salary £350 per week)</w:t>
      </w:r>
    </w:p>
    <w:p w:rsidR="009121B5" w:rsidRPr="006C5E20" w:rsidRDefault="009121B5" w:rsidP="009121B5">
      <w:pPr>
        <w:pStyle w:val="Nornal"/>
        <w:numPr>
          <w:ilvl w:val="1"/>
          <w:numId w:val="8"/>
        </w:numPr>
        <w:rPr>
          <w:rFonts w:asciiTheme="minorHAnsi" w:hAnsiTheme="minorHAnsi" w:cstheme="minorHAnsi"/>
          <w:b/>
        </w:rPr>
      </w:pPr>
      <w:r w:rsidRPr="006C5E20">
        <w:rPr>
          <w:rFonts w:asciiTheme="minorHAnsi" w:hAnsiTheme="minorHAnsi" w:cstheme="minorHAnsi"/>
          <w:b/>
        </w:rPr>
        <w:t>Chip and Cherry, full-time sales assistants, who are 18 years old, and Reese and Carmel, full-time sales assistants who are 19 years old. All four employees have one year’s service, are paid £9.00 per hour and work 25 hours a week)</w:t>
      </w:r>
    </w:p>
    <w:p w:rsidR="009121B5" w:rsidRPr="006C5E20" w:rsidRDefault="009121B5" w:rsidP="009121B5">
      <w:pPr>
        <w:pStyle w:val="Nornal"/>
        <w:ind w:left="720"/>
        <w:rPr>
          <w:rFonts w:asciiTheme="minorHAnsi" w:hAnsiTheme="minorHAnsi" w:cstheme="minorHAnsi"/>
          <w:b/>
        </w:rPr>
      </w:pPr>
      <w:r w:rsidRPr="006C5E20">
        <w:rPr>
          <w:rFonts w:asciiTheme="minorHAnsi" w:hAnsiTheme="minorHAnsi" w:cstheme="minorHAnsi"/>
          <w:b/>
        </w:rPr>
        <w:t>Advise why their approach is risky and what they should do instead. (AC 3.1)</w:t>
      </w:r>
    </w:p>
    <w:p w:rsidR="009121B5" w:rsidRPr="006C5E20" w:rsidRDefault="009121B5" w:rsidP="009121B5">
      <w:pPr>
        <w:pStyle w:val="Nornal"/>
        <w:rPr>
          <w:rFonts w:asciiTheme="minorHAnsi" w:hAnsiTheme="minorHAnsi" w:cstheme="minorHAnsi"/>
          <w:lang w:eastAsia="en-GB"/>
        </w:rPr>
      </w:pPr>
      <w:r w:rsidRPr="006C5E20">
        <w:rPr>
          <w:rFonts w:asciiTheme="minorHAnsi" w:hAnsiTheme="minorHAnsi" w:cstheme="minorHAnsi"/>
          <w:lang w:eastAsia="en-GB"/>
        </w:rPr>
        <w:lastRenderedPageBreak/>
        <w:t xml:space="preserve">According to CIPD (2022e), </w:t>
      </w:r>
      <w:proofErr w:type="gramStart"/>
      <w:r w:rsidRPr="006C5E20">
        <w:rPr>
          <w:rFonts w:asciiTheme="minorHAnsi" w:hAnsiTheme="minorHAnsi" w:cstheme="minorHAnsi"/>
          <w:lang w:eastAsia="en-GB"/>
        </w:rPr>
        <w:t>When</w:t>
      </w:r>
      <w:proofErr w:type="gramEnd"/>
      <w:r w:rsidRPr="006C5E20">
        <w:rPr>
          <w:rFonts w:asciiTheme="minorHAnsi" w:hAnsiTheme="minorHAnsi" w:cstheme="minorHAnsi"/>
          <w:lang w:eastAsia="en-GB"/>
        </w:rPr>
        <w:t xml:space="preserve"> a company wants to reduce the size of its personnel, redundancies are an alternative type of dismissal that take place. An employee </w:t>
      </w:r>
      <w:proofErr w:type="gramStart"/>
      <w:r w:rsidRPr="006C5E20">
        <w:rPr>
          <w:rFonts w:asciiTheme="minorHAnsi" w:hAnsiTheme="minorHAnsi" w:cstheme="minorHAnsi"/>
          <w:lang w:eastAsia="en-GB"/>
        </w:rPr>
        <w:t>is terminated</w:t>
      </w:r>
      <w:proofErr w:type="gramEnd"/>
      <w:r w:rsidRPr="006C5E20">
        <w:rPr>
          <w:rFonts w:asciiTheme="minorHAnsi" w:hAnsiTheme="minorHAnsi" w:cstheme="minorHAnsi"/>
          <w:lang w:eastAsia="en-GB"/>
        </w:rPr>
        <w:t xml:space="preserve"> through redundancy if:</w:t>
      </w:r>
    </w:p>
    <w:p w:rsidR="009121B5" w:rsidRPr="006C5E20" w:rsidRDefault="009121B5" w:rsidP="009121B5">
      <w:pPr>
        <w:pStyle w:val="Nornal"/>
        <w:rPr>
          <w:rFonts w:asciiTheme="minorHAnsi" w:hAnsiTheme="minorHAnsi" w:cstheme="minorHAnsi"/>
          <w:lang w:eastAsia="en-GB"/>
        </w:rPr>
      </w:pPr>
      <w:r w:rsidRPr="006C5E20">
        <w:rPr>
          <w:rFonts w:asciiTheme="minorHAnsi" w:hAnsiTheme="minorHAnsi" w:cstheme="minorHAnsi"/>
          <w:lang w:eastAsia="en-GB"/>
        </w:rPr>
        <w:t xml:space="preserve">The employer has decided to dismantle or cease trading the business meaning that the obligation for the employee to continue their work of a given type or a specific location have ceased or </w:t>
      </w:r>
      <w:proofErr w:type="gramStart"/>
      <w:r w:rsidRPr="006C5E20">
        <w:rPr>
          <w:rFonts w:asciiTheme="minorHAnsi" w:hAnsiTheme="minorHAnsi" w:cstheme="minorHAnsi"/>
          <w:lang w:eastAsia="en-GB"/>
        </w:rPr>
        <w:t>are expected</w:t>
      </w:r>
      <w:proofErr w:type="gramEnd"/>
      <w:r w:rsidRPr="006C5E20">
        <w:rPr>
          <w:rFonts w:asciiTheme="minorHAnsi" w:hAnsiTheme="minorHAnsi" w:cstheme="minorHAnsi"/>
          <w:lang w:eastAsia="en-GB"/>
        </w:rPr>
        <w:t xml:space="preserve"> to cease. All employers have a legal responsibility to ensure that redundancy law is followed otherwise may liable for unfair dismissal claim (ACAS, 2020).</w:t>
      </w:r>
    </w:p>
    <w:p w:rsidR="009121B5" w:rsidRPr="006C5E20" w:rsidRDefault="009121B5" w:rsidP="009121B5">
      <w:pPr>
        <w:pStyle w:val="Nornal"/>
        <w:rPr>
          <w:rFonts w:asciiTheme="minorHAnsi" w:hAnsiTheme="minorHAnsi" w:cstheme="minorHAnsi"/>
          <w:lang w:eastAsia="en-GB"/>
        </w:rPr>
      </w:pPr>
      <w:r w:rsidRPr="006C5E20">
        <w:rPr>
          <w:rFonts w:asciiTheme="minorHAnsi" w:hAnsiTheme="minorHAnsi" w:cstheme="minorHAnsi"/>
          <w:lang w:eastAsia="en-GB"/>
        </w:rPr>
        <w:t xml:space="preserve">Employers are required to follow the proper procedure and pay for notice periods and redundancy in the event of a redundancy and I would advise Charlotte and Madeleine the following </w:t>
      </w:r>
    </w:p>
    <w:p w:rsidR="009121B5" w:rsidRPr="006C5E20" w:rsidRDefault="009121B5" w:rsidP="009121B5">
      <w:pPr>
        <w:pStyle w:val="Nornal"/>
        <w:rPr>
          <w:rFonts w:asciiTheme="minorHAnsi" w:hAnsiTheme="minorHAnsi" w:cstheme="minorHAnsi"/>
          <w:lang w:eastAsia="en-GB"/>
        </w:rPr>
      </w:pPr>
    </w:p>
    <w:p w:rsidR="009121B5" w:rsidRPr="006C5E20" w:rsidRDefault="009121B5" w:rsidP="009121B5">
      <w:pPr>
        <w:pStyle w:val="Nornal"/>
        <w:numPr>
          <w:ilvl w:val="0"/>
          <w:numId w:val="9"/>
        </w:numPr>
        <w:rPr>
          <w:rFonts w:asciiTheme="minorHAnsi" w:hAnsiTheme="minorHAnsi" w:cstheme="minorHAnsi"/>
          <w:lang w:eastAsia="en-GB"/>
        </w:rPr>
      </w:pPr>
      <w:r w:rsidRPr="006C5E20">
        <w:rPr>
          <w:rFonts w:asciiTheme="minorHAnsi" w:hAnsiTheme="minorHAnsi" w:cstheme="minorHAnsi"/>
          <w:lang w:eastAsia="en-GB"/>
        </w:rPr>
        <w:t>Individual consultation per employee (as less than 20 employees and check existing contracts  for any additional consultation rights that may have been included</w:t>
      </w:r>
    </w:p>
    <w:p w:rsidR="009121B5" w:rsidRPr="006C5E20" w:rsidRDefault="009121B5" w:rsidP="009121B5">
      <w:pPr>
        <w:pStyle w:val="Nornal"/>
        <w:numPr>
          <w:ilvl w:val="0"/>
          <w:numId w:val="9"/>
        </w:numPr>
        <w:rPr>
          <w:rFonts w:asciiTheme="minorHAnsi" w:hAnsiTheme="minorHAnsi" w:cstheme="minorHAnsi"/>
          <w:lang w:eastAsia="en-GB"/>
        </w:rPr>
      </w:pPr>
      <w:r w:rsidRPr="006C5E20">
        <w:rPr>
          <w:rFonts w:asciiTheme="minorHAnsi" w:hAnsiTheme="minorHAnsi" w:cstheme="minorHAnsi"/>
          <w:lang w:eastAsia="en-GB"/>
        </w:rPr>
        <w:t xml:space="preserve">An informed and planned consultation ensuring content includes the reason and procedures. </w:t>
      </w:r>
    </w:p>
    <w:p w:rsidR="009121B5" w:rsidRPr="006C5E20" w:rsidRDefault="009121B5" w:rsidP="009121B5">
      <w:pPr>
        <w:pStyle w:val="Nornal"/>
        <w:ind w:left="720"/>
        <w:rPr>
          <w:rFonts w:asciiTheme="minorHAnsi" w:hAnsiTheme="minorHAnsi" w:cstheme="minorHAnsi"/>
          <w:lang w:eastAsia="en-GB"/>
        </w:rPr>
      </w:pPr>
    </w:p>
    <w:p w:rsidR="009121B5" w:rsidRPr="006C5E20" w:rsidRDefault="009121B5" w:rsidP="009121B5">
      <w:pPr>
        <w:pStyle w:val="Nornal"/>
        <w:rPr>
          <w:rFonts w:asciiTheme="minorHAnsi" w:hAnsiTheme="minorHAnsi" w:cstheme="minorHAnsi"/>
          <w:b/>
          <w:u w:val="single"/>
          <w:lang w:eastAsia="en-GB"/>
        </w:rPr>
      </w:pPr>
      <w:r w:rsidRPr="006C5E20">
        <w:rPr>
          <w:rFonts w:asciiTheme="minorHAnsi" w:hAnsiTheme="minorHAnsi" w:cstheme="minorHAnsi"/>
          <w:b/>
          <w:u w:val="single"/>
          <w:lang w:eastAsia="en-GB"/>
        </w:rPr>
        <w:t xml:space="preserve">Angelica </w:t>
      </w:r>
    </w:p>
    <w:p w:rsidR="009121B5" w:rsidRPr="006C5E20" w:rsidRDefault="009121B5" w:rsidP="009121B5">
      <w:pPr>
        <w:pStyle w:val="Nornal"/>
        <w:rPr>
          <w:rFonts w:asciiTheme="minorHAnsi" w:hAnsiTheme="minorHAnsi" w:cstheme="minorHAnsi"/>
          <w:lang w:eastAsia="en-GB"/>
        </w:rPr>
      </w:pPr>
      <w:r w:rsidRPr="006C5E20">
        <w:rPr>
          <w:rFonts w:asciiTheme="minorHAnsi" w:hAnsiTheme="minorHAnsi" w:cstheme="minorHAnsi"/>
          <w:lang w:eastAsia="en-GB"/>
        </w:rPr>
        <w:t>According to Gov.uk (2012b), Angelica will received the following redundancy as a minimum, which is statutory.</w:t>
      </w:r>
    </w:p>
    <w:p w:rsidR="009121B5" w:rsidRPr="006C5E20" w:rsidRDefault="009121B5" w:rsidP="009121B5">
      <w:pPr>
        <w:pStyle w:val="Nornal"/>
        <w:numPr>
          <w:ilvl w:val="0"/>
          <w:numId w:val="7"/>
        </w:numPr>
        <w:rPr>
          <w:rFonts w:asciiTheme="minorHAnsi" w:hAnsiTheme="minorHAnsi" w:cstheme="minorHAnsi"/>
          <w:lang w:eastAsia="en-GB"/>
        </w:rPr>
      </w:pPr>
      <w:r>
        <w:rPr>
          <w:rFonts w:asciiTheme="minorHAnsi" w:hAnsiTheme="minorHAnsi" w:cstheme="minorHAnsi"/>
          <w:lang w:eastAsia="en-GB"/>
        </w:rPr>
        <w:t xml:space="preserve"> statutory is </w:t>
      </w:r>
      <w:r w:rsidRPr="006C5E20">
        <w:rPr>
          <w:rFonts w:asciiTheme="minorHAnsi" w:hAnsiTheme="minorHAnsi" w:cstheme="minorHAnsi"/>
          <w:lang w:eastAsia="en-GB"/>
        </w:rPr>
        <w:t>1.5 weeks’ pay as aged 41+</w:t>
      </w:r>
    </w:p>
    <w:p w:rsidR="009121B5" w:rsidRPr="006C5E20" w:rsidRDefault="009121B5" w:rsidP="009121B5">
      <w:pPr>
        <w:pStyle w:val="Nornal"/>
        <w:numPr>
          <w:ilvl w:val="0"/>
          <w:numId w:val="7"/>
        </w:numPr>
        <w:rPr>
          <w:rFonts w:asciiTheme="minorHAnsi" w:hAnsiTheme="minorHAnsi" w:cstheme="minorHAnsi"/>
          <w:lang w:eastAsia="en-GB"/>
        </w:rPr>
      </w:pPr>
      <w:r w:rsidRPr="006C5E20">
        <w:rPr>
          <w:rFonts w:asciiTheme="minorHAnsi" w:hAnsiTheme="minorHAnsi" w:cstheme="minorHAnsi"/>
          <w:lang w:eastAsia="en-GB"/>
        </w:rPr>
        <w:t>Weekly pay capped at £571</w:t>
      </w:r>
    </w:p>
    <w:p w:rsidR="009121B5" w:rsidRPr="006C5E20" w:rsidRDefault="009121B5" w:rsidP="009121B5">
      <w:pPr>
        <w:pStyle w:val="Nornal"/>
        <w:numPr>
          <w:ilvl w:val="0"/>
          <w:numId w:val="7"/>
        </w:numPr>
        <w:rPr>
          <w:rFonts w:asciiTheme="minorHAnsi" w:hAnsiTheme="minorHAnsi" w:cstheme="minorHAnsi"/>
          <w:lang w:eastAsia="en-GB"/>
        </w:rPr>
      </w:pPr>
      <w:r w:rsidRPr="006C5E20">
        <w:rPr>
          <w:rFonts w:asciiTheme="minorHAnsi" w:hAnsiTheme="minorHAnsi" w:cstheme="minorHAnsi"/>
          <w:lang w:eastAsia="en-GB"/>
        </w:rPr>
        <w:t>8 years’ service so 12 weeks’ pay</w:t>
      </w:r>
    </w:p>
    <w:p w:rsidR="009121B5" w:rsidRPr="006C5E20" w:rsidRDefault="009121B5" w:rsidP="009121B5">
      <w:pPr>
        <w:pStyle w:val="Nornal"/>
        <w:numPr>
          <w:ilvl w:val="0"/>
          <w:numId w:val="7"/>
        </w:numPr>
        <w:rPr>
          <w:rFonts w:asciiTheme="minorHAnsi" w:hAnsiTheme="minorHAnsi" w:cstheme="minorHAnsi"/>
          <w:lang w:eastAsia="en-GB"/>
        </w:rPr>
      </w:pPr>
      <w:r w:rsidRPr="006C5E20">
        <w:rPr>
          <w:rFonts w:asciiTheme="minorHAnsi" w:hAnsiTheme="minorHAnsi" w:cstheme="minorHAnsi"/>
          <w:lang w:eastAsia="en-GB"/>
        </w:rPr>
        <w:t>Total statutory payment £6852</w:t>
      </w:r>
    </w:p>
    <w:p w:rsidR="009121B5" w:rsidRPr="006C5E20" w:rsidRDefault="009121B5" w:rsidP="009121B5">
      <w:pPr>
        <w:pStyle w:val="Nornal"/>
        <w:rPr>
          <w:rFonts w:asciiTheme="minorHAnsi" w:hAnsiTheme="minorHAnsi" w:cstheme="minorHAnsi"/>
          <w:b/>
          <w:u w:val="single"/>
          <w:lang w:eastAsia="en-GB"/>
        </w:rPr>
      </w:pPr>
      <w:r w:rsidRPr="006C5E20">
        <w:rPr>
          <w:rFonts w:asciiTheme="minorHAnsi" w:hAnsiTheme="minorHAnsi" w:cstheme="minorHAnsi"/>
          <w:b/>
          <w:u w:val="single"/>
          <w:lang w:eastAsia="en-GB"/>
        </w:rPr>
        <w:t>Saffron</w:t>
      </w:r>
    </w:p>
    <w:p w:rsidR="009121B5" w:rsidRPr="006C5E20" w:rsidRDefault="009121B5" w:rsidP="009121B5">
      <w:pPr>
        <w:pStyle w:val="Nornal"/>
        <w:numPr>
          <w:ilvl w:val="0"/>
          <w:numId w:val="7"/>
        </w:numPr>
        <w:rPr>
          <w:rFonts w:asciiTheme="minorHAnsi" w:hAnsiTheme="minorHAnsi" w:cstheme="minorHAnsi"/>
          <w:lang w:eastAsia="en-GB"/>
        </w:rPr>
      </w:pPr>
      <w:r>
        <w:rPr>
          <w:rFonts w:asciiTheme="minorHAnsi" w:hAnsiTheme="minorHAnsi" w:cstheme="minorHAnsi"/>
          <w:lang w:eastAsia="en-GB"/>
        </w:rPr>
        <w:t xml:space="preserve">Statutory is </w:t>
      </w:r>
      <w:r w:rsidRPr="006C5E20">
        <w:rPr>
          <w:rFonts w:asciiTheme="minorHAnsi" w:hAnsiTheme="minorHAnsi" w:cstheme="minorHAnsi"/>
          <w:lang w:eastAsia="en-GB"/>
        </w:rPr>
        <w:t>1 week pay between age 22 – 41</w:t>
      </w:r>
    </w:p>
    <w:p w:rsidR="009121B5" w:rsidRPr="006C5E20" w:rsidRDefault="009121B5" w:rsidP="009121B5">
      <w:pPr>
        <w:pStyle w:val="Nornal"/>
        <w:numPr>
          <w:ilvl w:val="0"/>
          <w:numId w:val="7"/>
        </w:numPr>
        <w:rPr>
          <w:rFonts w:asciiTheme="minorHAnsi" w:hAnsiTheme="minorHAnsi" w:cstheme="minorHAnsi"/>
          <w:lang w:eastAsia="en-GB"/>
        </w:rPr>
      </w:pPr>
      <w:r w:rsidRPr="006C5E20">
        <w:rPr>
          <w:rFonts w:asciiTheme="minorHAnsi" w:hAnsiTheme="minorHAnsi" w:cstheme="minorHAnsi"/>
          <w:lang w:eastAsia="en-GB"/>
        </w:rPr>
        <w:t>5 years’ service = 5 weeks’ pay</w:t>
      </w:r>
    </w:p>
    <w:p w:rsidR="009121B5" w:rsidRPr="006C5E20" w:rsidRDefault="009121B5" w:rsidP="009121B5">
      <w:pPr>
        <w:pStyle w:val="Nornal"/>
        <w:numPr>
          <w:ilvl w:val="0"/>
          <w:numId w:val="7"/>
        </w:numPr>
        <w:rPr>
          <w:rFonts w:asciiTheme="minorHAnsi" w:hAnsiTheme="minorHAnsi" w:cstheme="minorHAnsi"/>
          <w:lang w:eastAsia="en-GB"/>
        </w:rPr>
      </w:pPr>
      <w:r w:rsidRPr="006C5E20">
        <w:rPr>
          <w:rFonts w:asciiTheme="minorHAnsi" w:hAnsiTheme="minorHAnsi" w:cstheme="minorHAnsi"/>
          <w:lang w:eastAsia="en-GB"/>
        </w:rPr>
        <w:t>Under weekly cap of £571</w:t>
      </w:r>
    </w:p>
    <w:p w:rsidR="009121B5" w:rsidRPr="006C5E20" w:rsidRDefault="009121B5" w:rsidP="009121B5">
      <w:pPr>
        <w:pStyle w:val="Nornal"/>
        <w:numPr>
          <w:ilvl w:val="0"/>
          <w:numId w:val="7"/>
        </w:numPr>
        <w:rPr>
          <w:rFonts w:asciiTheme="minorHAnsi" w:hAnsiTheme="minorHAnsi" w:cstheme="minorHAnsi"/>
          <w:lang w:eastAsia="en-GB"/>
        </w:rPr>
      </w:pPr>
      <w:r w:rsidRPr="006C5E20">
        <w:rPr>
          <w:rFonts w:asciiTheme="minorHAnsi" w:hAnsiTheme="minorHAnsi" w:cstheme="minorHAnsi"/>
          <w:lang w:eastAsia="en-GB"/>
        </w:rPr>
        <w:t>Total statutory payment £1750</w:t>
      </w:r>
    </w:p>
    <w:p w:rsidR="009121B5" w:rsidRPr="006C5E20" w:rsidRDefault="009121B5" w:rsidP="009121B5">
      <w:pPr>
        <w:pStyle w:val="Nornal"/>
        <w:rPr>
          <w:rFonts w:asciiTheme="minorHAnsi" w:hAnsiTheme="minorHAnsi" w:cstheme="minorHAnsi"/>
          <w:lang w:eastAsia="en-GB"/>
        </w:rPr>
      </w:pPr>
      <w:r w:rsidRPr="006C5E20">
        <w:rPr>
          <w:rFonts w:asciiTheme="minorHAnsi" w:hAnsiTheme="minorHAnsi" w:cstheme="minorHAnsi"/>
          <w:lang w:eastAsia="en-GB"/>
        </w:rPr>
        <w:t>The remaining four sales assistants would not be entitled to statutory redundancy as they have worked for Charlotte and Madeleine for less than 2 years, furthermore and according to Citizen Advice (</w:t>
      </w:r>
      <w:proofErr w:type="spellStart"/>
      <w:r w:rsidRPr="006C5E20">
        <w:rPr>
          <w:rFonts w:asciiTheme="minorHAnsi" w:hAnsiTheme="minorHAnsi" w:cstheme="minorHAnsi"/>
          <w:lang w:eastAsia="en-GB"/>
        </w:rPr>
        <w:t>n.d.</w:t>
      </w:r>
      <w:proofErr w:type="spellEnd"/>
      <w:r w:rsidRPr="006C5E20">
        <w:rPr>
          <w:rFonts w:asciiTheme="minorHAnsi" w:hAnsiTheme="minorHAnsi" w:cstheme="minorHAnsi"/>
          <w:lang w:eastAsia="en-GB"/>
        </w:rPr>
        <w:t xml:space="preserve">), the four assistants would be entitled to </w:t>
      </w:r>
    </w:p>
    <w:p w:rsidR="009121B5" w:rsidRPr="006C5E20" w:rsidRDefault="009121B5" w:rsidP="009121B5">
      <w:pPr>
        <w:pStyle w:val="Nornal"/>
        <w:numPr>
          <w:ilvl w:val="0"/>
          <w:numId w:val="7"/>
        </w:numPr>
        <w:rPr>
          <w:rFonts w:asciiTheme="minorHAnsi" w:hAnsiTheme="minorHAnsi" w:cstheme="minorHAnsi"/>
          <w:lang w:eastAsia="en-GB"/>
        </w:rPr>
      </w:pPr>
      <w:r>
        <w:rPr>
          <w:rFonts w:asciiTheme="minorHAnsi" w:hAnsiTheme="minorHAnsi" w:cstheme="minorHAnsi"/>
          <w:lang w:eastAsia="en-GB"/>
        </w:rPr>
        <w:t xml:space="preserve"> 2</w:t>
      </w:r>
      <w:r w:rsidRPr="006C5E20">
        <w:rPr>
          <w:rFonts w:asciiTheme="minorHAnsi" w:hAnsiTheme="minorHAnsi" w:cstheme="minorHAnsi"/>
          <w:lang w:eastAsia="en-GB"/>
        </w:rPr>
        <w:t xml:space="preserve"> weeks’ notice pay</w:t>
      </w:r>
      <w:r>
        <w:rPr>
          <w:rFonts w:asciiTheme="minorHAnsi" w:hAnsiTheme="minorHAnsi" w:cstheme="minorHAnsi"/>
          <w:lang w:eastAsia="en-GB"/>
        </w:rPr>
        <w:t xml:space="preserve"> as stated in the contract which overrides statutory</w:t>
      </w:r>
      <w:r w:rsidRPr="006C5E20">
        <w:rPr>
          <w:rFonts w:asciiTheme="minorHAnsi" w:hAnsiTheme="minorHAnsi" w:cstheme="minorHAnsi"/>
          <w:lang w:eastAsia="en-GB"/>
        </w:rPr>
        <w:t xml:space="preserve"> </w:t>
      </w:r>
    </w:p>
    <w:p w:rsidR="009121B5" w:rsidRPr="006C5E20" w:rsidRDefault="009121B5" w:rsidP="009121B5">
      <w:pPr>
        <w:pStyle w:val="Nornal"/>
        <w:numPr>
          <w:ilvl w:val="0"/>
          <w:numId w:val="7"/>
        </w:numPr>
        <w:rPr>
          <w:rFonts w:asciiTheme="minorHAnsi" w:hAnsiTheme="minorHAnsi" w:cstheme="minorHAnsi"/>
          <w:lang w:eastAsia="en-GB"/>
        </w:rPr>
      </w:pPr>
      <w:r>
        <w:rPr>
          <w:rFonts w:asciiTheme="minorHAnsi" w:hAnsiTheme="minorHAnsi" w:cstheme="minorHAnsi"/>
          <w:lang w:eastAsia="en-GB"/>
        </w:rPr>
        <w:t>£450</w:t>
      </w:r>
      <w:r w:rsidRPr="006C5E20">
        <w:rPr>
          <w:rFonts w:asciiTheme="minorHAnsi" w:hAnsiTheme="minorHAnsi" w:cstheme="minorHAnsi"/>
          <w:lang w:eastAsia="en-GB"/>
        </w:rPr>
        <w:t xml:space="preserve"> per assistant </w:t>
      </w:r>
    </w:p>
    <w:p w:rsidR="009121B5" w:rsidRPr="006C5E20" w:rsidRDefault="009121B5" w:rsidP="009121B5">
      <w:pPr>
        <w:pStyle w:val="Nornal"/>
        <w:rPr>
          <w:rFonts w:asciiTheme="minorHAnsi" w:hAnsiTheme="minorHAnsi" w:cstheme="minorHAnsi"/>
          <w:lang w:eastAsia="en-GB"/>
        </w:rPr>
      </w:pPr>
      <w:proofErr w:type="gramStart"/>
      <w:r w:rsidRPr="006C5E20">
        <w:rPr>
          <w:rFonts w:asciiTheme="minorHAnsi" w:hAnsiTheme="minorHAnsi" w:cstheme="minorHAnsi"/>
          <w:lang w:eastAsia="en-GB"/>
        </w:rPr>
        <w:t>The above figures do not include any holiday entitlement that would be payable on top of statutory redundancy</w:t>
      </w:r>
      <w:r>
        <w:rPr>
          <w:rFonts w:asciiTheme="minorHAnsi" w:hAnsiTheme="minorHAnsi" w:cstheme="minorHAnsi"/>
          <w:lang w:eastAsia="en-GB"/>
        </w:rPr>
        <w:t>, including the two weeks’ notice the four sales assistants are entitled .Also</w:t>
      </w:r>
      <w:r w:rsidRPr="006C5E20">
        <w:rPr>
          <w:rFonts w:asciiTheme="minorHAnsi" w:hAnsiTheme="minorHAnsi" w:cstheme="minorHAnsi"/>
          <w:lang w:eastAsia="en-GB"/>
        </w:rPr>
        <w:t xml:space="preserve"> to advise that </w:t>
      </w:r>
      <w:r w:rsidRPr="006C5E20">
        <w:rPr>
          <w:rFonts w:asciiTheme="minorHAnsi" w:hAnsiTheme="minorHAnsi" w:cstheme="minorHAnsi"/>
          <w:lang w:eastAsia="en-GB"/>
        </w:rPr>
        <w:lastRenderedPageBreak/>
        <w:t xml:space="preserve">normal </w:t>
      </w:r>
      <w:r>
        <w:rPr>
          <w:rFonts w:asciiTheme="minorHAnsi" w:hAnsiTheme="minorHAnsi" w:cstheme="minorHAnsi"/>
          <w:lang w:eastAsia="en-GB"/>
        </w:rPr>
        <w:t>pay would still be applicable</w:t>
      </w:r>
      <w:r w:rsidRPr="006C5E20">
        <w:rPr>
          <w:rFonts w:asciiTheme="minorHAnsi" w:hAnsiTheme="minorHAnsi" w:cstheme="minorHAnsi"/>
          <w:lang w:eastAsia="en-GB"/>
        </w:rPr>
        <w:t xml:space="preserve">, if any employee is </w:t>
      </w:r>
      <w:r>
        <w:rPr>
          <w:rFonts w:asciiTheme="minorHAnsi" w:hAnsiTheme="minorHAnsi" w:cstheme="minorHAnsi"/>
          <w:lang w:eastAsia="en-GB"/>
        </w:rPr>
        <w:t xml:space="preserve"> for example </w:t>
      </w:r>
      <w:r w:rsidRPr="006C5E20">
        <w:rPr>
          <w:rFonts w:asciiTheme="minorHAnsi" w:hAnsiTheme="minorHAnsi" w:cstheme="minorHAnsi"/>
          <w:lang w:eastAsia="en-GB"/>
        </w:rPr>
        <w:t>currently off sick on holiday or not in work due maternity, patern</w:t>
      </w:r>
      <w:r>
        <w:rPr>
          <w:rFonts w:asciiTheme="minorHAnsi" w:hAnsiTheme="minorHAnsi" w:cstheme="minorHAnsi"/>
          <w:lang w:eastAsia="en-GB"/>
        </w:rPr>
        <w:t>ity, adoption or parental leave( Gov.uk, 2012b).</w:t>
      </w:r>
      <w:proofErr w:type="gramEnd"/>
    </w:p>
    <w:p w:rsidR="009121B5" w:rsidRPr="006C5E20" w:rsidRDefault="009121B5" w:rsidP="009121B5">
      <w:pPr>
        <w:pStyle w:val="Nornal"/>
        <w:rPr>
          <w:rFonts w:asciiTheme="minorHAnsi" w:hAnsiTheme="minorHAnsi" w:cstheme="minorHAnsi"/>
          <w:lang w:eastAsia="en-GB"/>
        </w:rPr>
      </w:pPr>
      <w:r w:rsidRPr="006C5E20">
        <w:rPr>
          <w:rFonts w:asciiTheme="minorHAnsi" w:hAnsiTheme="minorHAnsi" w:cstheme="minorHAnsi"/>
          <w:lang w:eastAsia="en-GB"/>
        </w:rPr>
        <w:t>According to CIPD (2019), the profession map encompasses all the morals and values within business and I would advise that to ensure fairness the above financial obligations need to be met</w:t>
      </w:r>
      <w:r>
        <w:rPr>
          <w:rFonts w:asciiTheme="minorHAnsi" w:hAnsiTheme="minorHAnsi" w:cstheme="minorHAnsi"/>
          <w:lang w:eastAsia="en-GB"/>
        </w:rPr>
        <w:t xml:space="preserve"> </w:t>
      </w:r>
      <w:proofErr w:type="gramStart"/>
      <w:r>
        <w:rPr>
          <w:rFonts w:asciiTheme="minorHAnsi" w:hAnsiTheme="minorHAnsi" w:cstheme="minorHAnsi"/>
          <w:lang w:eastAsia="en-GB"/>
        </w:rPr>
        <w:t>not only by the law but also</w:t>
      </w:r>
      <w:proofErr w:type="gramEnd"/>
      <w:r w:rsidRPr="006C5E20">
        <w:rPr>
          <w:rFonts w:asciiTheme="minorHAnsi" w:hAnsiTheme="minorHAnsi" w:cstheme="minorHAnsi"/>
          <w:lang w:eastAsia="en-GB"/>
        </w:rPr>
        <w:t xml:space="preserve"> ensuring that work, people and professionalism matters with an overall responsibility of care and understanding.</w:t>
      </w:r>
    </w:p>
    <w:p w:rsidR="009121B5" w:rsidRPr="006C5E20" w:rsidRDefault="009121B5" w:rsidP="009121B5">
      <w:pPr>
        <w:pStyle w:val="Nornal"/>
        <w:rPr>
          <w:rFonts w:asciiTheme="minorHAnsi" w:hAnsiTheme="minorHAnsi" w:cstheme="minorHAnsi"/>
          <w:lang w:eastAsia="en-GB"/>
        </w:rPr>
      </w:pPr>
    </w:p>
    <w:p w:rsidR="009121B5" w:rsidRPr="006C5E20" w:rsidRDefault="009121B5" w:rsidP="009121B5">
      <w:pPr>
        <w:pStyle w:val="Nornal"/>
        <w:numPr>
          <w:ilvl w:val="0"/>
          <w:numId w:val="10"/>
        </w:numPr>
        <w:rPr>
          <w:rFonts w:asciiTheme="minorHAnsi" w:hAnsiTheme="minorHAnsi" w:cstheme="minorHAnsi"/>
          <w:b/>
        </w:rPr>
      </w:pPr>
      <w:r w:rsidRPr="006C5E20">
        <w:rPr>
          <w:rFonts w:asciiTheme="minorHAnsi" w:hAnsiTheme="minorHAnsi" w:cstheme="minorHAnsi"/>
          <w:b/>
        </w:rPr>
        <w:t>The takeover of Crumbly Cakes is due to be complete in four months. Ownership will transfer to Peachy Desserts Ltd, and the identity of the owner will change</w:t>
      </w:r>
      <w:bookmarkStart w:id="1" w:name="_Hlk123126731"/>
      <w:r w:rsidRPr="006C5E20">
        <w:rPr>
          <w:rFonts w:asciiTheme="minorHAnsi" w:hAnsiTheme="minorHAnsi" w:cstheme="minorHAnsi"/>
          <w:b/>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6C5E20">
        <w:rPr>
          <w:rFonts w:asciiTheme="minorHAnsi" w:hAnsiTheme="minorHAnsi" w:cstheme="minorHAnsi"/>
          <w:b/>
        </w:rPr>
        <w:t xml:space="preserve">but plan to give the employees of Crumbly Cakes new contracts on the same terms and conditions as their existing employees. </w:t>
      </w:r>
      <w:proofErr w:type="gramStart"/>
      <w:r w:rsidRPr="006C5E20">
        <w:rPr>
          <w:rFonts w:asciiTheme="minorHAnsi" w:hAnsiTheme="minorHAnsi" w:cstheme="minorHAnsi"/>
          <w:b/>
        </w:rPr>
        <w:t>Advise</w:t>
      </w:r>
      <w:proofErr w:type="gramEnd"/>
      <w:r w:rsidRPr="006C5E20">
        <w:rPr>
          <w:rFonts w:asciiTheme="minorHAnsi" w:hAnsiTheme="minorHAnsi" w:cstheme="minorHAnsi"/>
          <w:b/>
        </w:rPr>
        <w:t xml:space="preserve"> on the legal risk of this approach and what should be done instead. (AC 3.2)</w:t>
      </w:r>
    </w:p>
    <w:p w:rsidR="009121B5" w:rsidRPr="006C5E20" w:rsidRDefault="009121B5" w:rsidP="009121B5">
      <w:pPr>
        <w:pStyle w:val="Nornal"/>
        <w:ind w:left="720"/>
        <w:rPr>
          <w:rFonts w:asciiTheme="minorHAnsi" w:hAnsiTheme="minorHAnsi" w:cstheme="minorHAnsi"/>
          <w:b/>
        </w:rPr>
      </w:pPr>
    </w:p>
    <w:p w:rsidR="009121B5" w:rsidRPr="006C5E20" w:rsidRDefault="009121B5" w:rsidP="009121B5">
      <w:pPr>
        <w:pStyle w:val="Nornal"/>
        <w:rPr>
          <w:rFonts w:asciiTheme="minorHAnsi" w:hAnsiTheme="minorHAnsi" w:cstheme="minorHAnsi"/>
          <w:color w:val="303030"/>
          <w:shd w:val="clear" w:color="auto" w:fill="FFFFFF"/>
        </w:rPr>
      </w:pPr>
      <w:r w:rsidRPr="006C5E20">
        <w:rPr>
          <w:rFonts w:asciiTheme="minorHAnsi" w:hAnsiTheme="minorHAnsi" w:cstheme="minorHAnsi"/>
        </w:rPr>
        <w:t xml:space="preserve">According to ACAS (2014) </w:t>
      </w:r>
      <w:proofErr w:type="spellStart"/>
      <w:r w:rsidRPr="006C5E20">
        <w:rPr>
          <w:rFonts w:asciiTheme="minorHAnsi" w:hAnsiTheme="minorHAnsi" w:cstheme="minorHAnsi"/>
        </w:rPr>
        <w:t>Tupe</w:t>
      </w:r>
      <w:proofErr w:type="spellEnd"/>
      <w:r w:rsidRPr="006C5E20">
        <w:rPr>
          <w:rFonts w:asciiTheme="minorHAnsi" w:hAnsiTheme="minorHAnsi" w:cstheme="minorHAnsi"/>
        </w:rPr>
        <w:t xml:space="preserve"> is the</w:t>
      </w:r>
      <w:r w:rsidRPr="006C5E20">
        <w:rPr>
          <w:rFonts w:asciiTheme="minorHAnsi" w:hAnsiTheme="minorHAnsi" w:cstheme="minorHAnsi"/>
          <w:color w:val="303030"/>
          <w:shd w:val="clear" w:color="auto" w:fill="FFFFFF"/>
        </w:rPr>
        <w:t xml:space="preserve"> Transfer of Undertakings (Protection of Employment) Regulations 2006 (amended in 2014) is when part of, or a complete sale of an entire organisation </w:t>
      </w:r>
      <w:proofErr w:type="gramStart"/>
      <w:r w:rsidRPr="006C5E20">
        <w:rPr>
          <w:rFonts w:asciiTheme="minorHAnsi" w:hAnsiTheme="minorHAnsi" w:cstheme="minorHAnsi"/>
          <w:color w:val="303030"/>
          <w:shd w:val="clear" w:color="auto" w:fill="FFFFFF"/>
        </w:rPr>
        <w:t>is transferred</w:t>
      </w:r>
      <w:proofErr w:type="gramEnd"/>
      <w:r w:rsidRPr="006C5E20">
        <w:rPr>
          <w:rFonts w:asciiTheme="minorHAnsi" w:hAnsiTheme="minorHAnsi" w:cstheme="minorHAnsi"/>
          <w:color w:val="303030"/>
          <w:shd w:val="clear" w:color="auto" w:fill="FFFFFF"/>
        </w:rPr>
        <w:t xml:space="preserve"> from one employer to another.</w:t>
      </w:r>
    </w:p>
    <w:p w:rsidR="009121B5" w:rsidRPr="006C5E20" w:rsidRDefault="009121B5" w:rsidP="009121B5">
      <w:pPr>
        <w:pStyle w:val="Nornal"/>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There are two types of TUPE that fall under regulation (Gov.uk, 2012:p1)</w:t>
      </w:r>
    </w:p>
    <w:p w:rsidR="009121B5" w:rsidRPr="006C5E20" w:rsidRDefault="009121B5" w:rsidP="009121B5">
      <w:pPr>
        <w:pStyle w:val="Nornal"/>
        <w:numPr>
          <w:ilvl w:val="0"/>
          <w:numId w:val="7"/>
        </w:numPr>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Business transfers – the business or part of it is sold to another company or when a merger takes place</w:t>
      </w:r>
    </w:p>
    <w:p w:rsidR="009121B5" w:rsidRPr="006C5E20" w:rsidRDefault="009121B5" w:rsidP="009121B5">
      <w:pPr>
        <w:pStyle w:val="Nornal"/>
        <w:numPr>
          <w:ilvl w:val="0"/>
          <w:numId w:val="7"/>
        </w:numPr>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Service provision changes – When a service performed in house is contracted out (an example of this may be cleaning or catering contracts)</w:t>
      </w:r>
    </w:p>
    <w:p w:rsidR="009121B5" w:rsidRPr="006C5E20" w:rsidRDefault="009121B5" w:rsidP="009121B5">
      <w:pPr>
        <w:pStyle w:val="Nornal"/>
        <w:ind w:left="720"/>
        <w:rPr>
          <w:rFonts w:asciiTheme="minorHAnsi" w:hAnsiTheme="minorHAnsi" w:cstheme="minorHAnsi"/>
          <w:color w:val="303030"/>
          <w:shd w:val="clear" w:color="auto" w:fill="FFFFFF"/>
        </w:rPr>
      </w:pPr>
    </w:p>
    <w:p w:rsidR="009121B5" w:rsidRPr="006C5E20" w:rsidRDefault="009121B5" w:rsidP="009121B5">
      <w:pPr>
        <w:pStyle w:val="Nornal"/>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 xml:space="preserve">According to CIPD (2022g), all that is involved in a TUPE must make careful plans and get legal counsel as soon as possible. Risks </w:t>
      </w:r>
      <w:proofErr w:type="gramStart"/>
      <w:r w:rsidRPr="006C5E20">
        <w:rPr>
          <w:rFonts w:asciiTheme="minorHAnsi" w:hAnsiTheme="minorHAnsi" w:cstheme="minorHAnsi"/>
          <w:color w:val="303030"/>
          <w:shd w:val="clear" w:color="auto" w:fill="FFFFFF"/>
        </w:rPr>
        <w:t>must be identified</w:t>
      </w:r>
      <w:proofErr w:type="gramEnd"/>
      <w:r w:rsidRPr="006C5E20">
        <w:rPr>
          <w:rFonts w:asciiTheme="minorHAnsi" w:hAnsiTheme="minorHAnsi" w:cstheme="minorHAnsi"/>
          <w:color w:val="303030"/>
          <w:shd w:val="clear" w:color="auto" w:fill="FFFFFF"/>
        </w:rPr>
        <w:t xml:space="preserve"> throughout planning, and open communication with employees must occur at all times. All employees who </w:t>
      </w:r>
      <w:proofErr w:type="gramStart"/>
      <w:r w:rsidRPr="006C5E20">
        <w:rPr>
          <w:rFonts w:asciiTheme="minorHAnsi" w:hAnsiTheme="minorHAnsi" w:cstheme="minorHAnsi"/>
          <w:color w:val="303030"/>
          <w:shd w:val="clear" w:color="auto" w:fill="FFFFFF"/>
        </w:rPr>
        <w:t>are currently employed</w:t>
      </w:r>
      <w:proofErr w:type="gramEnd"/>
      <w:r w:rsidRPr="006C5E20">
        <w:rPr>
          <w:rFonts w:asciiTheme="minorHAnsi" w:hAnsiTheme="minorHAnsi" w:cstheme="minorHAnsi"/>
          <w:color w:val="303030"/>
          <w:shd w:val="clear" w:color="auto" w:fill="FFFFFF"/>
        </w:rPr>
        <w:t xml:space="preserve"> by the transferring organisation (or part of it) are eligible to continue working for the new organisation under their current terms and conditions of employment, and continuity of service is maintained.</w:t>
      </w:r>
    </w:p>
    <w:p w:rsidR="009121B5" w:rsidRPr="006C5E20" w:rsidRDefault="009121B5" w:rsidP="009121B5">
      <w:pPr>
        <w:pStyle w:val="Nornal"/>
        <w:rPr>
          <w:rFonts w:asciiTheme="minorHAnsi" w:hAnsiTheme="minorHAnsi" w:cstheme="minorHAnsi"/>
          <w:color w:val="303030"/>
          <w:shd w:val="clear" w:color="auto" w:fill="FFFFFF"/>
        </w:rPr>
      </w:pP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color w:val="303030"/>
          <w:shd w:val="clear" w:color="auto" w:fill="FFFFFF"/>
        </w:rPr>
        <w:t xml:space="preserve">Under the TUPE regulations I would firstly advise, Charlotte and Madeleine that they would have to by law take on the complete employment contracts as they stand and the </w:t>
      </w:r>
      <w:r w:rsidRPr="006C5E20">
        <w:rPr>
          <w:rFonts w:asciiTheme="minorHAnsi" w:hAnsiTheme="minorHAnsi" w:cstheme="minorHAnsi"/>
        </w:rPr>
        <w:t>employees of crumbly Cakes shall transfer to Peachy Desserts Ltd on their current terms and conditions of employment. The transfer will not cause the employees' employment to cease, and they will not lose their employment benefits (Gov.uk, 2021a).  In addition to this information, I would advise that Peachy Desserts Ltd take on all responsibility for statutory rights and claims. (CIPD, 2022g).</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 xml:space="preserve">  I would also advise that based on (ACAS, 2014) provide A TUPE transfer checklist, which can assist in good business practice whilst following the law the checklist includes information such as </w:t>
      </w:r>
    </w:p>
    <w:p w:rsidR="009121B5" w:rsidRPr="006C5E20" w:rsidRDefault="009121B5" w:rsidP="009121B5">
      <w:pPr>
        <w:pStyle w:val="Nornal"/>
        <w:numPr>
          <w:ilvl w:val="0"/>
          <w:numId w:val="11"/>
        </w:numPr>
        <w:rPr>
          <w:rFonts w:asciiTheme="minorHAnsi" w:hAnsiTheme="minorHAnsi" w:cstheme="minorHAnsi"/>
        </w:rPr>
      </w:pPr>
      <w:r w:rsidRPr="006C5E20">
        <w:rPr>
          <w:rFonts w:asciiTheme="minorHAnsi" w:hAnsiTheme="minorHAnsi" w:cstheme="minorHAnsi"/>
        </w:rPr>
        <w:lastRenderedPageBreak/>
        <w:t>Employment Liability Information</w:t>
      </w:r>
    </w:p>
    <w:p w:rsidR="009121B5" w:rsidRPr="006C5E20" w:rsidRDefault="009121B5" w:rsidP="009121B5">
      <w:pPr>
        <w:pStyle w:val="Nornal"/>
        <w:numPr>
          <w:ilvl w:val="0"/>
          <w:numId w:val="11"/>
        </w:numPr>
        <w:rPr>
          <w:rFonts w:asciiTheme="minorHAnsi" w:hAnsiTheme="minorHAnsi" w:cstheme="minorHAnsi"/>
        </w:rPr>
      </w:pPr>
      <w:r w:rsidRPr="006C5E20">
        <w:rPr>
          <w:rFonts w:asciiTheme="minorHAnsi" w:hAnsiTheme="minorHAnsi" w:cstheme="minorHAnsi"/>
        </w:rPr>
        <w:t>Transfer of terms and conditions</w:t>
      </w:r>
    </w:p>
    <w:p w:rsidR="009121B5" w:rsidRPr="006C5E20" w:rsidRDefault="009121B5" w:rsidP="009121B5">
      <w:pPr>
        <w:pStyle w:val="Nornal"/>
        <w:numPr>
          <w:ilvl w:val="0"/>
          <w:numId w:val="11"/>
        </w:numPr>
        <w:rPr>
          <w:rFonts w:asciiTheme="minorHAnsi" w:hAnsiTheme="minorHAnsi" w:cstheme="minorHAnsi"/>
        </w:rPr>
      </w:pPr>
      <w:r w:rsidRPr="006C5E20">
        <w:rPr>
          <w:rFonts w:asciiTheme="minorHAnsi" w:hAnsiTheme="minorHAnsi" w:cstheme="minorHAnsi"/>
        </w:rPr>
        <w:t>Planning inductions</w:t>
      </w:r>
    </w:p>
    <w:p w:rsidR="009121B5" w:rsidRPr="006C5E20" w:rsidRDefault="009121B5" w:rsidP="009121B5">
      <w:pPr>
        <w:pStyle w:val="Nornal"/>
        <w:numPr>
          <w:ilvl w:val="0"/>
          <w:numId w:val="11"/>
        </w:numPr>
        <w:rPr>
          <w:rFonts w:asciiTheme="minorHAnsi" w:hAnsiTheme="minorHAnsi" w:cstheme="minorHAnsi"/>
        </w:rPr>
      </w:pPr>
      <w:r w:rsidRPr="006C5E20">
        <w:rPr>
          <w:rFonts w:asciiTheme="minorHAnsi" w:hAnsiTheme="minorHAnsi" w:cstheme="minorHAnsi"/>
        </w:rPr>
        <w:t>Post transfer redundancies</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The above will help in the transition of embedding the new workforce in the business whilst doing the right thing and following the law.</w:t>
      </w:r>
    </w:p>
    <w:p w:rsidR="009121B5" w:rsidRPr="006C5E20" w:rsidRDefault="009121B5" w:rsidP="009121B5">
      <w:pPr>
        <w:pStyle w:val="Nornal"/>
        <w:rPr>
          <w:rFonts w:asciiTheme="minorHAnsi" w:hAnsiTheme="minorHAnsi" w:cstheme="minorHAnsi"/>
        </w:rPr>
      </w:pPr>
    </w:p>
    <w:p w:rsidR="009121B5" w:rsidRPr="006C5E20" w:rsidRDefault="009121B5" w:rsidP="009121B5">
      <w:pPr>
        <w:pStyle w:val="ListParagraph"/>
        <w:numPr>
          <w:ilvl w:val="0"/>
          <w:numId w:val="12"/>
        </w:numPr>
        <w:spacing w:after="120" w:line="264" w:lineRule="auto"/>
        <w:rPr>
          <w:rFonts w:asciiTheme="minorHAnsi" w:hAnsiTheme="minorHAnsi" w:cstheme="minorHAnsi"/>
          <w:b/>
        </w:rPr>
      </w:pPr>
      <w:r w:rsidRPr="006C5E20">
        <w:rPr>
          <w:rFonts w:asciiTheme="minorHAnsi" w:hAnsiTheme="minorHAnsi" w:cstheme="minorHAnsi"/>
          <w:b/>
        </w:rPr>
        <w:t xml:space="preserve">Charlotte and Madeleine are aware there are changes to the National Minimum Wage each year. They firmly believe that all sales assistants work hard regardless of age and as such </w:t>
      </w:r>
      <w:proofErr w:type="gramStart"/>
      <w:r w:rsidRPr="006C5E20">
        <w:rPr>
          <w:rFonts w:asciiTheme="minorHAnsi" w:hAnsiTheme="minorHAnsi" w:cstheme="minorHAnsi"/>
          <w:b/>
        </w:rPr>
        <w:t>should be paid</w:t>
      </w:r>
      <w:proofErr w:type="gramEnd"/>
      <w:r w:rsidRPr="006C5E20">
        <w:rPr>
          <w:rFonts w:asciiTheme="minorHAnsi" w:hAnsiTheme="minorHAnsi" w:cstheme="minorHAnsi"/>
          <w:b/>
        </w:rPr>
        <w:t xml:space="preserve"> the same. All sales assistants are currently paid £9.00 per hour. They want to check their approach is lawful and wonder whether there are any rights related to pay statements they need to comply </w:t>
      </w:r>
      <w:proofErr w:type="gramStart"/>
      <w:r w:rsidRPr="006C5E20">
        <w:rPr>
          <w:rFonts w:asciiTheme="minorHAnsi" w:hAnsiTheme="minorHAnsi" w:cstheme="minorHAnsi"/>
          <w:b/>
        </w:rPr>
        <w:t>with</w:t>
      </w:r>
      <w:proofErr w:type="gramEnd"/>
      <w:r w:rsidRPr="006C5E20">
        <w:rPr>
          <w:rFonts w:asciiTheme="minorHAnsi" w:hAnsiTheme="minorHAnsi" w:cstheme="minorHAnsi"/>
          <w:b/>
        </w:rPr>
        <w:t>. (AC 4.1)</w:t>
      </w:r>
    </w:p>
    <w:p w:rsidR="009121B5" w:rsidRPr="006C5E20" w:rsidRDefault="009121B5" w:rsidP="009121B5">
      <w:pPr>
        <w:pStyle w:val="ListParagraph"/>
        <w:spacing w:after="120" w:line="264" w:lineRule="auto"/>
        <w:rPr>
          <w:rFonts w:asciiTheme="minorHAnsi" w:hAnsiTheme="minorHAnsi" w:cstheme="minorHAnsi"/>
          <w:b/>
        </w:rPr>
      </w:pPr>
    </w:p>
    <w:p w:rsidR="009121B5" w:rsidRPr="006C5E20" w:rsidRDefault="009121B5" w:rsidP="009121B5">
      <w:pPr>
        <w:spacing w:after="120" w:line="264" w:lineRule="auto"/>
        <w:rPr>
          <w:rFonts w:cstheme="minorHAnsi"/>
        </w:rPr>
      </w:pPr>
      <w:r w:rsidRPr="006C5E20">
        <w:rPr>
          <w:rFonts w:cstheme="minorHAnsi"/>
        </w:rPr>
        <w:t xml:space="preserve">According to Taylor and </w:t>
      </w:r>
      <w:proofErr w:type="spellStart"/>
      <w:r w:rsidRPr="006C5E20">
        <w:rPr>
          <w:rFonts w:cstheme="minorHAnsi"/>
        </w:rPr>
        <w:t>Woodhams</w:t>
      </w:r>
      <w:proofErr w:type="spellEnd"/>
      <w:r w:rsidRPr="006C5E20">
        <w:rPr>
          <w:rFonts w:cstheme="minorHAnsi"/>
        </w:rPr>
        <w:t xml:space="preserve"> (</w:t>
      </w:r>
      <w:proofErr w:type="gramStart"/>
      <w:r w:rsidRPr="006C5E20">
        <w:rPr>
          <w:rFonts w:cstheme="minorHAnsi"/>
        </w:rPr>
        <w:t>2022)</w:t>
      </w:r>
      <w:proofErr w:type="gramEnd"/>
      <w:r w:rsidRPr="006C5E20">
        <w:rPr>
          <w:rFonts w:cstheme="minorHAnsi"/>
        </w:rPr>
        <w:t xml:space="preserve"> The three main rights that employees have regarding compensation are the right to receive the national minimum wage, the right to receive their agreed-upon payment, and the right to avoid having their income withheld. </w:t>
      </w:r>
    </w:p>
    <w:p w:rsidR="009121B5" w:rsidRPr="006C5E20" w:rsidRDefault="009121B5" w:rsidP="009121B5">
      <w:pPr>
        <w:spacing w:after="120" w:line="264" w:lineRule="auto"/>
        <w:rPr>
          <w:rFonts w:cstheme="minorHAnsi"/>
        </w:rPr>
      </w:pPr>
      <w:r w:rsidRPr="006C5E20">
        <w:rPr>
          <w:rFonts w:cstheme="minorHAnsi"/>
        </w:rPr>
        <w:t xml:space="preserve"> The National Minimum Wage Act (1998) determines the minimum amount that needs to be paid to employees per hour and compliments the National Living Wage, which is greater than that of the National Minimum Wage and is age dependant, therefore a person in the UK would need to be 23 to be eligible (CIPD, (N.D).</w:t>
      </w:r>
    </w:p>
    <w:p w:rsidR="009121B5" w:rsidRPr="006C5E20" w:rsidRDefault="009121B5" w:rsidP="009121B5">
      <w:pPr>
        <w:spacing w:after="120" w:line="264" w:lineRule="auto"/>
        <w:rPr>
          <w:rFonts w:cstheme="minorHAnsi"/>
        </w:rPr>
      </w:pPr>
    </w:p>
    <w:p w:rsidR="009121B5" w:rsidRPr="006C5E20" w:rsidRDefault="009121B5" w:rsidP="009121B5">
      <w:pPr>
        <w:spacing w:after="120" w:line="264" w:lineRule="auto"/>
        <w:rPr>
          <w:rFonts w:cstheme="minorHAnsi"/>
        </w:rPr>
      </w:pPr>
      <w:r w:rsidRPr="006C5E20">
        <w:rPr>
          <w:rFonts w:cstheme="minorHAnsi"/>
        </w:rPr>
        <w:t>According to (Gov.uk, 2023: p1) ‘The rates for the National Living Wage (those over 23) and the National Minimum Wage (those of at least school leaver age).  The rates change on April 1</w:t>
      </w:r>
      <w:r w:rsidRPr="006C5E20">
        <w:rPr>
          <w:rFonts w:cstheme="minorHAnsi"/>
          <w:vertAlign w:val="superscript"/>
        </w:rPr>
        <w:t>st</w:t>
      </w:r>
      <w:r w:rsidRPr="006C5E20">
        <w:rPr>
          <w:rFonts w:cstheme="minorHAnsi"/>
        </w:rPr>
        <w:t xml:space="preserve"> every year.’ </w:t>
      </w:r>
    </w:p>
    <w:p w:rsidR="009121B5" w:rsidRPr="006C5E20" w:rsidRDefault="009121B5" w:rsidP="009121B5">
      <w:pPr>
        <w:spacing w:after="120" w:line="264" w:lineRule="auto"/>
        <w:rPr>
          <w:rFonts w:cstheme="minorHAnsi"/>
        </w:rPr>
      </w:pPr>
    </w:p>
    <w:p w:rsidR="009121B5" w:rsidRPr="006C5E20" w:rsidRDefault="009121B5" w:rsidP="009121B5">
      <w:pPr>
        <w:spacing w:after="120" w:line="264" w:lineRule="auto"/>
        <w:rPr>
          <w:rFonts w:cstheme="minorHAnsi"/>
          <w:b/>
        </w:rPr>
      </w:pPr>
      <w:r w:rsidRPr="006C5E20">
        <w:rPr>
          <w:rFonts w:cstheme="minorHAnsi"/>
          <w:b/>
        </w:rPr>
        <w:t>APRIL 2023 – Current Rates</w:t>
      </w:r>
    </w:p>
    <w:p w:rsidR="009121B5" w:rsidRPr="006C5E20" w:rsidRDefault="009121B5" w:rsidP="009121B5">
      <w:pPr>
        <w:spacing w:after="120" w:line="264" w:lineRule="auto"/>
        <w:rPr>
          <w:rFonts w:cstheme="minorHAnsi"/>
        </w:rPr>
      </w:pPr>
      <w:r w:rsidRPr="006C5E20">
        <w:rPr>
          <w:rFonts w:cstheme="minorHAnsi"/>
        </w:rPr>
        <w:t>23 AND OVER - £10.42</w:t>
      </w:r>
    </w:p>
    <w:p w:rsidR="009121B5" w:rsidRPr="006C5E20" w:rsidRDefault="009121B5" w:rsidP="009121B5">
      <w:pPr>
        <w:spacing w:after="120" w:line="264" w:lineRule="auto"/>
        <w:rPr>
          <w:rFonts w:cstheme="minorHAnsi"/>
        </w:rPr>
      </w:pPr>
      <w:proofErr w:type="gramStart"/>
      <w:r w:rsidRPr="006C5E20">
        <w:rPr>
          <w:rFonts w:cstheme="minorHAnsi"/>
        </w:rPr>
        <w:t>21</w:t>
      </w:r>
      <w:proofErr w:type="gramEnd"/>
      <w:r w:rsidRPr="006C5E20">
        <w:rPr>
          <w:rFonts w:cstheme="minorHAnsi"/>
        </w:rPr>
        <w:t xml:space="preserve"> to 22 - £10.18</w:t>
      </w:r>
    </w:p>
    <w:p w:rsidR="009121B5" w:rsidRPr="006C5E20" w:rsidRDefault="009121B5" w:rsidP="009121B5">
      <w:pPr>
        <w:spacing w:after="120" w:line="264" w:lineRule="auto"/>
        <w:rPr>
          <w:rFonts w:cstheme="minorHAnsi"/>
        </w:rPr>
      </w:pPr>
      <w:proofErr w:type="gramStart"/>
      <w:r w:rsidRPr="006C5E20">
        <w:rPr>
          <w:rFonts w:cstheme="minorHAnsi"/>
        </w:rPr>
        <w:t>18</w:t>
      </w:r>
      <w:proofErr w:type="gramEnd"/>
      <w:r w:rsidRPr="006C5E20">
        <w:rPr>
          <w:rFonts w:cstheme="minorHAnsi"/>
        </w:rPr>
        <w:t xml:space="preserve"> to 20 - £7.49</w:t>
      </w:r>
    </w:p>
    <w:p w:rsidR="009121B5" w:rsidRPr="006C5E20" w:rsidRDefault="009121B5" w:rsidP="009121B5">
      <w:pPr>
        <w:spacing w:after="120" w:line="264" w:lineRule="auto"/>
        <w:rPr>
          <w:rFonts w:cstheme="minorHAnsi"/>
        </w:rPr>
      </w:pPr>
      <w:r w:rsidRPr="006C5E20">
        <w:rPr>
          <w:rFonts w:cstheme="minorHAnsi"/>
        </w:rPr>
        <w:t>Under 18 - £5.28</w:t>
      </w:r>
    </w:p>
    <w:p w:rsidR="009121B5" w:rsidRPr="006C5E20" w:rsidRDefault="009121B5" w:rsidP="009121B5">
      <w:pPr>
        <w:spacing w:after="120" w:line="264" w:lineRule="auto"/>
        <w:rPr>
          <w:rFonts w:cstheme="minorHAnsi"/>
        </w:rPr>
      </w:pPr>
      <w:r w:rsidRPr="006C5E20">
        <w:rPr>
          <w:rFonts w:cstheme="minorHAnsi"/>
        </w:rPr>
        <w:t>Apprentice - £5.28</w:t>
      </w:r>
    </w:p>
    <w:p w:rsidR="009121B5" w:rsidRPr="006C5E20" w:rsidRDefault="009121B5" w:rsidP="009121B5">
      <w:pPr>
        <w:spacing w:after="120" w:line="264" w:lineRule="auto"/>
        <w:rPr>
          <w:rFonts w:cstheme="minorHAnsi"/>
        </w:rPr>
      </w:pPr>
    </w:p>
    <w:p w:rsidR="009121B5" w:rsidRPr="006C5E20" w:rsidRDefault="009121B5" w:rsidP="009121B5">
      <w:pPr>
        <w:spacing w:after="120" w:line="264" w:lineRule="auto"/>
        <w:rPr>
          <w:rFonts w:cstheme="minorHAnsi"/>
        </w:rPr>
      </w:pPr>
      <w:r w:rsidRPr="006C5E20">
        <w:rPr>
          <w:rFonts w:cstheme="minorHAnsi"/>
        </w:rPr>
        <w:t xml:space="preserve">If the agreed-upon wage is greater than the federal minimum wage, the worker has the right to receive payment for it. This holds true whether the employee is employed full-time, part-time, or under a </w:t>
      </w:r>
      <w:proofErr w:type="gramStart"/>
      <w:r w:rsidRPr="006C5E20">
        <w:rPr>
          <w:rFonts w:cstheme="minorHAnsi"/>
        </w:rPr>
        <w:t>zero-hours</w:t>
      </w:r>
      <w:proofErr w:type="gramEnd"/>
      <w:r w:rsidRPr="006C5E20">
        <w:rPr>
          <w:rFonts w:cstheme="minorHAnsi"/>
        </w:rPr>
        <w:t xml:space="preserve"> contract. There are only a few situations where a deduction </w:t>
      </w:r>
      <w:proofErr w:type="gramStart"/>
      <w:r w:rsidRPr="006C5E20">
        <w:rPr>
          <w:rFonts w:cstheme="minorHAnsi"/>
        </w:rPr>
        <w:t>is mandated</w:t>
      </w:r>
      <w:proofErr w:type="gramEnd"/>
      <w:r w:rsidRPr="006C5E20">
        <w:rPr>
          <w:rFonts w:cstheme="minorHAnsi"/>
        </w:rPr>
        <w:t xml:space="preserve"> by the law for example, income tax and national insurance contributions or with written consent for deductions (such as cycle to work scheme). It is also a requirement to make sure that all staff receive their payslip on or before their pay date (Daniels, 2022).</w:t>
      </w:r>
    </w:p>
    <w:p w:rsidR="009121B5" w:rsidRPr="006C5E20" w:rsidRDefault="009121B5" w:rsidP="009121B5">
      <w:pPr>
        <w:spacing w:after="120" w:line="264" w:lineRule="auto"/>
        <w:rPr>
          <w:rFonts w:cstheme="minorHAnsi"/>
        </w:rPr>
      </w:pPr>
      <w:r w:rsidRPr="006C5E20">
        <w:rPr>
          <w:rFonts w:cstheme="minorHAnsi"/>
        </w:rPr>
        <w:lastRenderedPageBreak/>
        <w:t>Furthermore and according to Daniels (2022) it would also be a requirement for Charlotte and Madeleine to keep records for a minimum time line of three years and that a person has the right to request to inspect the data if they believe they are not receiving the correct pay as per NMW law.  If this is the case, a person can apply to the Employment Tribunal, which if successful could result in a maximum fine of £20,000 per employee under the Enterprise and Employment Act 2015.</w:t>
      </w:r>
    </w:p>
    <w:p w:rsidR="009121B5" w:rsidRPr="006C5E20" w:rsidRDefault="009121B5" w:rsidP="009121B5">
      <w:pPr>
        <w:spacing w:after="120" w:line="264" w:lineRule="auto"/>
        <w:rPr>
          <w:rFonts w:cstheme="minorHAnsi"/>
        </w:rPr>
      </w:pPr>
    </w:p>
    <w:p w:rsidR="009121B5" w:rsidRPr="006C5E20" w:rsidRDefault="009121B5" w:rsidP="009121B5">
      <w:pPr>
        <w:pStyle w:val="ListParagraph"/>
        <w:numPr>
          <w:ilvl w:val="0"/>
          <w:numId w:val="13"/>
        </w:numPr>
        <w:spacing w:after="120" w:line="264" w:lineRule="auto"/>
        <w:rPr>
          <w:rFonts w:asciiTheme="minorHAnsi" w:hAnsiTheme="minorHAnsi" w:cstheme="minorHAnsi"/>
          <w:b/>
        </w:rPr>
      </w:pPr>
      <w:r w:rsidRPr="006C5E20">
        <w:rPr>
          <w:rFonts w:asciiTheme="minorHAnsi" w:hAnsiTheme="minorHAnsi" w:cstheme="minorHAnsi"/>
          <w:b/>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rsidR="009121B5" w:rsidRPr="006C5E20" w:rsidRDefault="009121B5" w:rsidP="009121B5">
      <w:pPr>
        <w:pStyle w:val="ListParagraph"/>
        <w:spacing w:after="120" w:line="264" w:lineRule="auto"/>
        <w:rPr>
          <w:rFonts w:asciiTheme="minorHAnsi" w:hAnsiTheme="minorHAnsi" w:cstheme="minorHAnsi"/>
          <w:b/>
        </w:rPr>
      </w:pPr>
    </w:p>
    <w:p w:rsidR="009121B5" w:rsidRPr="006C5E20" w:rsidRDefault="009121B5" w:rsidP="009121B5">
      <w:pPr>
        <w:spacing w:after="120" w:line="264" w:lineRule="auto"/>
        <w:rPr>
          <w:rFonts w:cstheme="minorHAnsi"/>
        </w:rPr>
      </w:pPr>
      <w:r w:rsidRPr="006C5E20">
        <w:rPr>
          <w:rFonts w:cstheme="minorHAnsi"/>
        </w:rPr>
        <w:t>According to Daniels (2022) there is a considerable amount of regulations regarding leave and working time, however the main regulator is the Working Time Regulations 1998 (WTR) Working time refers to a period where a person is employed, available to do activities or obligations for the employer.</w:t>
      </w:r>
    </w:p>
    <w:p w:rsidR="009121B5" w:rsidRPr="006C5E20" w:rsidRDefault="009121B5" w:rsidP="009121B5">
      <w:pPr>
        <w:spacing w:after="120" w:line="264" w:lineRule="auto"/>
        <w:rPr>
          <w:rFonts w:cstheme="minorHAnsi"/>
        </w:rPr>
      </w:pPr>
      <w:r w:rsidRPr="006C5E20">
        <w:rPr>
          <w:rFonts w:cstheme="minorHAnsi"/>
        </w:rPr>
        <w:t xml:space="preserve">Every employee, (who has a contract of employment or any other contract that performs services to a third party organisation), is entitled to 5.6 weeks of paid annual leave. This includes casual employees and any person that provides a service to </w:t>
      </w:r>
      <w:r>
        <w:rPr>
          <w:rFonts w:cstheme="minorHAnsi"/>
        </w:rPr>
        <w:t>an organisation but does not fit</w:t>
      </w:r>
      <w:r w:rsidRPr="006C5E20">
        <w:rPr>
          <w:rFonts w:cstheme="minorHAnsi"/>
        </w:rPr>
        <w:t xml:space="preserve"> the exact criteria of an employee.  Therefore, it would be normal practice to pay the employee for holiday entitlement accruement (ACAS, 2020a)</w:t>
      </w:r>
    </w:p>
    <w:p w:rsidR="009121B5" w:rsidRPr="006C5E20" w:rsidRDefault="009121B5" w:rsidP="009121B5">
      <w:pPr>
        <w:spacing w:after="120" w:line="264" w:lineRule="auto"/>
        <w:rPr>
          <w:rFonts w:cstheme="minorHAnsi"/>
        </w:rPr>
      </w:pPr>
    </w:p>
    <w:p w:rsidR="009121B5" w:rsidRPr="006C5E20" w:rsidRDefault="009121B5" w:rsidP="009121B5">
      <w:pPr>
        <w:spacing w:after="120" w:line="264" w:lineRule="auto"/>
        <w:rPr>
          <w:rFonts w:cstheme="minorHAnsi"/>
        </w:rPr>
      </w:pPr>
      <w:r w:rsidRPr="006C5E20">
        <w:rPr>
          <w:rFonts w:cstheme="minorHAnsi"/>
        </w:rPr>
        <w:t>According to CIPD (</w:t>
      </w:r>
      <w:proofErr w:type="gramStart"/>
      <w:r w:rsidRPr="006C5E20">
        <w:rPr>
          <w:rFonts w:cstheme="minorHAnsi"/>
        </w:rPr>
        <w:t>2022h)</w:t>
      </w:r>
      <w:proofErr w:type="gramEnd"/>
      <w:r w:rsidRPr="006C5E20">
        <w:rPr>
          <w:rFonts w:cstheme="minorHAnsi"/>
        </w:rPr>
        <w:t xml:space="preserve"> the regulations specify minimal requirements such as weekly working hours, relaxation privileges, annual leave, however updates, and changes to certain clauses may arise such as holiday pay.  The protection of the WTR are </w:t>
      </w:r>
    </w:p>
    <w:p w:rsidR="009121B5" w:rsidRPr="006C5E20" w:rsidRDefault="009121B5" w:rsidP="009121B5">
      <w:pPr>
        <w:spacing w:after="120" w:line="264" w:lineRule="auto"/>
        <w:rPr>
          <w:rFonts w:cstheme="minorHAnsi"/>
        </w:rPr>
      </w:pPr>
    </w:p>
    <w:p w:rsidR="009121B5" w:rsidRPr="006C5E20" w:rsidRDefault="009121B5" w:rsidP="009121B5">
      <w:pPr>
        <w:pStyle w:val="ListParagraph"/>
        <w:numPr>
          <w:ilvl w:val="0"/>
          <w:numId w:val="7"/>
        </w:numPr>
        <w:spacing w:after="120" w:line="264" w:lineRule="auto"/>
        <w:rPr>
          <w:rFonts w:asciiTheme="minorHAnsi" w:hAnsiTheme="minorHAnsi" w:cstheme="minorHAnsi"/>
        </w:rPr>
      </w:pPr>
      <w:r w:rsidRPr="006C5E20">
        <w:rPr>
          <w:rFonts w:asciiTheme="minorHAnsi" w:hAnsiTheme="minorHAnsi" w:cstheme="minorHAnsi"/>
        </w:rPr>
        <w:t xml:space="preserve"> Limit of an average of 48 hours a week over a 17 week period which a worker can be required to work</w:t>
      </w:r>
    </w:p>
    <w:p w:rsidR="009121B5" w:rsidRPr="006C5E20" w:rsidRDefault="009121B5" w:rsidP="009121B5">
      <w:pPr>
        <w:pStyle w:val="ListParagraph"/>
        <w:numPr>
          <w:ilvl w:val="0"/>
          <w:numId w:val="7"/>
        </w:numPr>
        <w:spacing w:after="120" w:line="264" w:lineRule="auto"/>
        <w:rPr>
          <w:rFonts w:asciiTheme="minorHAnsi" w:hAnsiTheme="minorHAnsi" w:cstheme="minorHAnsi"/>
        </w:rPr>
      </w:pPr>
      <w:r w:rsidRPr="006C5E20">
        <w:rPr>
          <w:rFonts w:asciiTheme="minorHAnsi" w:hAnsiTheme="minorHAnsi" w:cstheme="minorHAnsi"/>
        </w:rPr>
        <w:t xml:space="preserve"> A Limit of an average of 8 hours work in 24 hours which night workers can work</w:t>
      </w:r>
    </w:p>
    <w:p w:rsidR="009121B5" w:rsidRPr="006C5E20" w:rsidRDefault="009121B5" w:rsidP="009121B5">
      <w:pPr>
        <w:pStyle w:val="ListParagraph"/>
        <w:numPr>
          <w:ilvl w:val="0"/>
          <w:numId w:val="7"/>
        </w:numPr>
        <w:spacing w:after="120" w:line="264" w:lineRule="auto"/>
        <w:rPr>
          <w:rFonts w:asciiTheme="minorHAnsi" w:hAnsiTheme="minorHAnsi" w:cstheme="minorHAnsi"/>
        </w:rPr>
      </w:pPr>
      <w:r w:rsidRPr="006C5E20">
        <w:rPr>
          <w:rFonts w:asciiTheme="minorHAnsi" w:hAnsiTheme="minorHAnsi" w:cstheme="minorHAnsi"/>
        </w:rPr>
        <w:t xml:space="preserve"> A right to 11 hours rest per day</w:t>
      </w:r>
    </w:p>
    <w:p w:rsidR="009121B5" w:rsidRPr="006C5E20" w:rsidRDefault="009121B5" w:rsidP="009121B5">
      <w:pPr>
        <w:pStyle w:val="ListParagraph"/>
        <w:numPr>
          <w:ilvl w:val="0"/>
          <w:numId w:val="7"/>
        </w:numPr>
        <w:spacing w:after="120" w:line="264" w:lineRule="auto"/>
        <w:rPr>
          <w:rFonts w:asciiTheme="minorHAnsi" w:hAnsiTheme="minorHAnsi" w:cstheme="minorHAnsi"/>
        </w:rPr>
      </w:pPr>
      <w:r w:rsidRPr="006C5E20">
        <w:rPr>
          <w:rFonts w:asciiTheme="minorHAnsi" w:hAnsiTheme="minorHAnsi" w:cstheme="minorHAnsi"/>
        </w:rPr>
        <w:t xml:space="preserve"> A right to a day off each week</w:t>
      </w:r>
    </w:p>
    <w:p w:rsidR="009121B5" w:rsidRPr="006C5E20" w:rsidRDefault="009121B5" w:rsidP="009121B5">
      <w:pPr>
        <w:pStyle w:val="ListParagraph"/>
        <w:numPr>
          <w:ilvl w:val="0"/>
          <w:numId w:val="7"/>
        </w:numPr>
        <w:spacing w:after="120" w:line="264" w:lineRule="auto"/>
        <w:rPr>
          <w:rFonts w:asciiTheme="minorHAnsi" w:hAnsiTheme="minorHAnsi" w:cstheme="minorHAnsi"/>
        </w:rPr>
      </w:pPr>
      <w:r w:rsidRPr="006C5E20">
        <w:rPr>
          <w:rFonts w:asciiTheme="minorHAnsi" w:hAnsiTheme="minorHAnsi" w:cstheme="minorHAnsi"/>
        </w:rPr>
        <w:t xml:space="preserve"> A right to an in work rest break if the working day is longer than 6 hours</w:t>
      </w:r>
    </w:p>
    <w:p w:rsidR="009121B5" w:rsidRPr="006C5E20" w:rsidRDefault="009121B5" w:rsidP="009121B5">
      <w:pPr>
        <w:pStyle w:val="ListParagraph"/>
        <w:numPr>
          <w:ilvl w:val="0"/>
          <w:numId w:val="7"/>
        </w:numPr>
        <w:spacing w:after="120" w:line="264" w:lineRule="auto"/>
        <w:rPr>
          <w:rFonts w:asciiTheme="minorHAnsi" w:hAnsiTheme="minorHAnsi" w:cstheme="minorHAnsi"/>
        </w:rPr>
      </w:pPr>
      <w:r w:rsidRPr="006C5E20">
        <w:rPr>
          <w:rFonts w:asciiTheme="minorHAnsi" w:hAnsiTheme="minorHAnsi" w:cstheme="minorHAnsi"/>
        </w:rPr>
        <w:t xml:space="preserve"> A right to a 28 days paid leave for a full time workers per year </w:t>
      </w:r>
    </w:p>
    <w:p w:rsidR="009121B5" w:rsidRPr="006C5E20" w:rsidRDefault="009121B5" w:rsidP="009121B5">
      <w:pPr>
        <w:spacing w:after="120" w:line="264" w:lineRule="auto"/>
        <w:rPr>
          <w:rFonts w:cstheme="minorHAnsi"/>
        </w:rPr>
      </w:pPr>
      <w:r w:rsidRPr="006C5E20">
        <w:rPr>
          <w:rFonts w:cstheme="minorHAnsi"/>
        </w:rPr>
        <w:t>The working time directive states that a person cannot work more than 48 hours per week over an average of 17-week period, there are certain exceptions for example, a trainee doctor (Gov.uk, 2011)</w:t>
      </w:r>
    </w:p>
    <w:p w:rsidR="009121B5" w:rsidRPr="006C5E20" w:rsidRDefault="009121B5" w:rsidP="009121B5">
      <w:pPr>
        <w:spacing w:after="120" w:line="264" w:lineRule="auto"/>
        <w:rPr>
          <w:rFonts w:cstheme="minorHAnsi"/>
        </w:rPr>
      </w:pPr>
      <w:r w:rsidRPr="006C5E20">
        <w:rPr>
          <w:rFonts w:cstheme="minorHAnsi"/>
        </w:rPr>
        <w:t xml:space="preserve">Therefore based on the information Kit does have a legal cause for complaint as he works 60 hours per week and must have by law the entitled 20 minute break every 6 hours, I would therefore </w:t>
      </w:r>
      <w:proofErr w:type="gramStart"/>
      <w:r w:rsidRPr="006C5E20">
        <w:rPr>
          <w:rFonts w:cstheme="minorHAnsi"/>
        </w:rPr>
        <w:t>advise</w:t>
      </w:r>
      <w:proofErr w:type="gramEnd"/>
      <w:r w:rsidRPr="006C5E20">
        <w:rPr>
          <w:rFonts w:cstheme="minorHAnsi"/>
        </w:rPr>
        <w:t xml:space="preserve"> further to making sure that Kit does have their entitlement under the WTR. I would recommend </w:t>
      </w:r>
      <w:r>
        <w:rPr>
          <w:rFonts w:cstheme="minorHAnsi"/>
        </w:rPr>
        <w:t xml:space="preserve">another person </w:t>
      </w:r>
      <w:proofErr w:type="gramStart"/>
      <w:r>
        <w:rPr>
          <w:rFonts w:cstheme="minorHAnsi"/>
        </w:rPr>
        <w:t>could</w:t>
      </w:r>
      <w:r w:rsidRPr="006C5E20">
        <w:rPr>
          <w:rFonts w:cstheme="minorHAnsi"/>
        </w:rPr>
        <w:t xml:space="preserve"> be</w:t>
      </w:r>
      <w:r>
        <w:rPr>
          <w:rFonts w:cstheme="minorHAnsi"/>
        </w:rPr>
        <w:t xml:space="preserve"> for example</w:t>
      </w:r>
      <w:r w:rsidRPr="006C5E20">
        <w:rPr>
          <w:rFonts w:cstheme="minorHAnsi"/>
        </w:rPr>
        <w:t xml:space="preserve"> employed</w:t>
      </w:r>
      <w:proofErr w:type="gramEnd"/>
      <w:r w:rsidRPr="006C5E20">
        <w:rPr>
          <w:rFonts w:cstheme="minorHAnsi"/>
        </w:rPr>
        <w:t xml:space="preserve"> to take on the additional hours and Charlotte has a duty of care to her staff for their wellbeing </w:t>
      </w:r>
    </w:p>
    <w:p w:rsidR="009121B5" w:rsidRPr="006C5E20" w:rsidRDefault="009121B5" w:rsidP="009121B5">
      <w:pPr>
        <w:spacing w:after="120" w:line="264" w:lineRule="auto"/>
        <w:rPr>
          <w:rFonts w:cstheme="minorHAnsi"/>
        </w:rPr>
      </w:pPr>
    </w:p>
    <w:p w:rsidR="009121B5" w:rsidRPr="008038E1" w:rsidRDefault="009121B5" w:rsidP="009121B5">
      <w:pPr>
        <w:pStyle w:val="Nornal"/>
        <w:numPr>
          <w:ilvl w:val="0"/>
          <w:numId w:val="14"/>
        </w:numPr>
        <w:rPr>
          <w:rFonts w:asciiTheme="minorHAnsi" w:hAnsiTheme="minorHAnsi" w:cstheme="minorHAnsi"/>
          <w:b/>
        </w:rPr>
      </w:pPr>
      <w:r w:rsidRPr="008038E1">
        <w:rPr>
          <w:rFonts w:asciiTheme="minorHAnsi" w:hAnsiTheme="minorHAnsi" w:cstheme="minorHAnsi"/>
          <w:b/>
        </w:rPr>
        <w:lastRenderedPageBreak/>
        <w:t xml:space="preserve">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w:t>
      </w:r>
      <w:proofErr w:type="gramStart"/>
      <w:r w:rsidRPr="008038E1">
        <w:rPr>
          <w:rFonts w:asciiTheme="minorHAnsi" w:hAnsiTheme="minorHAnsi" w:cstheme="minorHAnsi"/>
          <w:b/>
        </w:rPr>
        <w:t>that</w:t>
      </w:r>
      <w:proofErr w:type="gramEnd"/>
      <w:r w:rsidRPr="008038E1">
        <w:rPr>
          <w:rFonts w:asciiTheme="minorHAnsi" w:hAnsiTheme="minorHAnsi" w:cstheme="minorHAnsi"/>
          <w:b/>
        </w:rPr>
        <w:t xml:space="preserve">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rsidR="009121B5" w:rsidRPr="006C5E20" w:rsidRDefault="009121B5" w:rsidP="009121B5">
      <w:pPr>
        <w:spacing w:after="120" w:line="264" w:lineRule="auto"/>
        <w:rPr>
          <w:rFonts w:cstheme="minorHAnsi"/>
        </w:rPr>
      </w:pPr>
    </w:p>
    <w:p w:rsidR="009121B5" w:rsidRPr="006C5E20" w:rsidRDefault="009121B5" w:rsidP="009121B5">
      <w:pPr>
        <w:spacing w:after="120" w:line="264" w:lineRule="auto"/>
        <w:rPr>
          <w:rFonts w:cstheme="minorHAnsi"/>
        </w:rPr>
      </w:pPr>
      <w:r w:rsidRPr="006C5E20">
        <w:rPr>
          <w:rFonts w:cstheme="minorHAnsi"/>
        </w:rPr>
        <w:t>The Equality Act 2010 prevents discrim</w:t>
      </w:r>
      <w:r>
        <w:rPr>
          <w:rFonts w:cstheme="minorHAnsi"/>
        </w:rPr>
        <w:t>ination in p</w:t>
      </w:r>
      <w:r w:rsidRPr="006C5E20">
        <w:rPr>
          <w:rFonts w:cstheme="minorHAnsi"/>
        </w:rPr>
        <w:t>regnancy and maternity including changes to pay or other terms, there are a number of regulations for the legislations such as Children and Family Act 2014 and the work and families act 2006</w:t>
      </w:r>
    </w:p>
    <w:p w:rsidR="009121B5" w:rsidRPr="006C5E20" w:rsidRDefault="009121B5" w:rsidP="009121B5">
      <w:pPr>
        <w:spacing w:after="120" w:line="264" w:lineRule="auto"/>
        <w:rPr>
          <w:rFonts w:cstheme="minorHAnsi"/>
        </w:rPr>
      </w:pPr>
    </w:p>
    <w:p w:rsidR="009121B5" w:rsidRDefault="009121B5" w:rsidP="009121B5">
      <w:pPr>
        <w:spacing w:after="120" w:line="264" w:lineRule="auto"/>
        <w:rPr>
          <w:rFonts w:cstheme="minorHAnsi"/>
        </w:rPr>
      </w:pPr>
      <w:r w:rsidRPr="006C5E20">
        <w:rPr>
          <w:rFonts w:cstheme="minorHAnsi"/>
        </w:rPr>
        <w:t xml:space="preserve">According to </w:t>
      </w:r>
      <w:proofErr w:type="spellStart"/>
      <w:r w:rsidRPr="006C5E20">
        <w:rPr>
          <w:rFonts w:cstheme="minorHAnsi"/>
        </w:rPr>
        <w:t>Suff</w:t>
      </w:r>
      <w:proofErr w:type="spellEnd"/>
      <w:r w:rsidRPr="006C5E20">
        <w:rPr>
          <w:rFonts w:cstheme="minorHAnsi"/>
        </w:rPr>
        <w:t xml:space="preserve"> (2022), The woman has a right to time off work during pregnancy for appropriate check-ups and this also extends to prenatal care as well as any other</w:t>
      </w:r>
      <w:r>
        <w:rPr>
          <w:rFonts w:cstheme="minorHAnsi"/>
        </w:rPr>
        <w:t xml:space="preserve"> needed check-</w:t>
      </w:r>
      <w:proofErr w:type="gramStart"/>
      <w:r>
        <w:rPr>
          <w:rFonts w:cstheme="minorHAnsi"/>
        </w:rPr>
        <w:t>up</w:t>
      </w:r>
      <w:r w:rsidRPr="006C5E20">
        <w:rPr>
          <w:rFonts w:cstheme="minorHAnsi"/>
        </w:rPr>
        <w:t xml:space="preserve"> </w:t>
      </w:r>
      <w:r>
        <w:rPr>
          <w:rFonts w:cstheme="minorHAnsi"/>
        </w:rPr>
        <w:t>.</w:t>
      </w:r>
      <w:proofErr w:type="gramEnd"/>
      <w:r w:rsidRPr="006C5E20">
        <w:rPr>
          <w:rFonts w:cstheme="minorHAnsi"/>
        </w:rPr>
        <w:t xml:space="preserve"> A woman can start her leave for childbirth is the eleventh week before the due date </w:t>
      </w:r>
      <w:proofErr w:type="gramStart"/>
      <w:r w:rsidRPr="006C5E20">
        <w:rPr>
          <w:rFonts w:cstheme="minorHAnsi"/>
        </w:rPr>
        <w:t>The</w:t>
      </w:r>
      <w:proofErr w:type="gramEnd"/>
      <w:r w:rsidRPr="006C5E20">
        <w:rPr>
          <w:rFonts w:cstheme="minorHAnsi"/>
        </w:rPr>
        <w:t xml:space="preserve"> woman is required to inform her employer of her due date and the day she wants her leave to begin. The </w:t>
      </w:r>
      <w:proofErr w:type="gramStart"/>
      <w:r w:rsidRPr="006C5E20">
        <w:rPr>
          <w:rFonts w:cstheme="minorHAnsi"/>
        </w:rPr>
        <w:t>estimated date of the employee's return from maternity leave must be provided by the employer in a response</w:t>
      </w:r>
      <w:proofErr w:type="gramEnd"/>
      <w:r w:rsidRPr="006C5E20">
        <w:rPr>
          <w:rFonts w:cstheme="minorHAnsi"/>
        </w:rPr>
        <w:t xml:space="preserve"> within 28 days. </w:t>
      </w:r>
    </w:p>
    <w:p w:rsidR="009121B5" w:rsidRPr="006C5E20" w:rsidRDefault="009121B5" w:rsidP="009121B5">
      <w:pPr>
        <w:spacing w:after="120" w:line="264" w:lineRule="auto"/>
        <w:rPr>
          <w:rFonts w:cstheme="minorHAnsi"/>
        </w:rPr>
      </w:pPr>
      <w:r w:rsidRPr="006C5E20">
        <w:rPr>
          <w:rFonts w:cstheme="minorHAnsi"/>
        </w:rPr>
        <w:t xml:space="preserve"> In the first six weeks of maternity pay a woman would be entitled to 90% of her pay as long as she has previously worked for 26 weeks, then the remaining leave weeks </w:t>
      </w:r>
      <w:proofErr w:type="gramStart"/>
      <w:r w:rsidRPr="006C5E20">
        <w:rPr>
          <w:rFonts w:cstheme="minorHAnsi"/>
        </w:rPr>
        <w:t>are paid</w:t>
      </w:r>
      <w:proofErr w:type="gramEnd"/>
      <w:r w:rsidRPr="006C5E20">
        <w:rPr>
          <w:rFonts w:cstheme="minorHAnsi"/>
        </w:rPr>
        <w:t xml:space="preserve"> at the lower statutory rate (ACAS, 2019b).</w:t>
      </w:r>
    </w:p>
    <w:p w:rsidR="009121B5" w:rsidRPr="006C5E20" w:rsidRDefault="009121B5" w:rsidP="009121B5">
      <w:pPr>
        <w:spacing w:after="120" w:line="264" w:lineRule="auto"/>
        <w:rPr>
          <w:rFonts w:cstheme="minorHAnsi"/>
        </w:rPr>
      </w:pPr>
    </w:p>
    <w:p w:rsidR="009121B5" w:rsidRPr="006C5E20" w:rsidRDefault="009121B5" w:rsidP="009121B5">
      <w:pPr>
        <w:spacing w:after="120" w:line="264" w:lineRule="auto"/>
        <w:rPr>
          <w:rFonts w:cstheme="minorHAnsi"/>
        </w:rPr>
      </w:pPr>
      <w:r w:rsidRPr="006C5E20">
        <w:rPr>
          <w:rFonts w:cstheme="minorHAnsi"/>
        </w:rPr>
        <w:t>According to ACAS (</w:t>
      </w:r>
      <w:proofErr w:type="spellStart"/>
      <w:proofErr w:type="gramStart"/>
      <w:r w:rsidRPr="006C5E20">
        <w:rPr>
          <w:rFonts w:cstheme="minorHAnsi"/>
        </w:rPr>
        <w:t>n.d</w:t>
      </w:r>
      <w:proofErr w:type="spellEnd"/>
      <w:r w:rsidRPr="006C5E20">
        <w:rPr>
          <w:rFonts w:cstheme="minorHAnsi"/>
        </w:rPr>
        <w:t>)</w:t>
      </w:r>
      <w:proofErr w:type="gramEnd"/>
      <w:r w:rsidRPr="006C5E20">
        <w:rPr>
          <w:rFonts w:cstheme="minorHAnsi"/>
        </w:rPr>
        <w:t xml:space="preserve"> the eligibility for paternity is the child’s biological father or the mothers partner who will have legal custody of the child (including same sex couples).  Under the Equality Act 2010, employers have a legal responsibility to allow and support paternity. Holidays will also be accrued during this </w:t>
      </w:r>
      <w:proofErr w:type="gramStart"/>
      <w:r w:rsidRPr="006C5E20">
        <w:rPr>
          <w:rFonts w:cstheme="minorHAnsi"/>
        </w:rPr>
        <w:t>time and by law can take statutory paternity leave</w:t>
      </w:r>
      <w:proofErr w:type="gramEnd"/>
      <w:r w:rsidRPr="006C5E20">
        <w:rPr>
          <w:rFonts w:cstheme="minorHAnsi"/>
        </w:rPr>
        <w:t xml:space="preserve"> and can choose 1 or 2 weeks. ‘The statutory weekly rate of Paternity is £172.48 or 90% of your average weekly earnings (whichever is lower)’ (Government Digital Services, 2013</w:t>
      </w:r>
      <w:proofErr w:type="gramStart"/>
      <w:r w:rsidRPr="006C5E20">
        <w:rPr>
          <w:rFonts w:cstheme="minorHAnsi"/>
        </w:rPr>
        <w:t>,:</w:t>
      </w:r>
      <w:proofErr w:type="gramEnd"/>
      <w:r w:rsidRPr="006C5E20">
        <w:rPr>
          <w:rFonts w:cstheme="minorHAnsi"/>
        </w:rPr>
        <w:t xml:space="preserve"> p1)</w:t>
      </w:r>
    </w:p>
    <w:p w:rsidR="009121B5" w:rsidRPr="006C5E20" w:rsidRDefault="009121B5" w:rsidP="009121B5">
      <w:pPr>
        <w:spacing w:after="120" w:line="264" w:lineRule="auto"/>
        <w:rPr>
          <w:rFonts w:cstheme="minorHAnsi"/>
        </w:rPr>
      </w:pPr>
    </w:p>
    <w:p w:rsidR="009121B5" w:rsidRPr="006C5E20" w:rsidRDefault="009121B5" w:rsidP="009121B5">
      <w:pPr>
        <w:spacing w:after="120" w:line="264" w:lineRule="auto"/>
        <w:rPr>
          <w:rFonts w:cstheme="minorHAnsi"/>
        </w:rPr>
      </w:pPr>
      <w:r w:rsidRPr="006C5E20">
        <w:rPr>
          <w:rFonts w:cstheme="minorHAnsi"/>
        </w:rPr>
        <w:t>The Employment Act 2002 adoption leave is v</w:t>
      </w:r>
      <w:r>
        <w:rPr>
          <w:rFonts w:cstheme="minorHAnsi"/>
        </w:rPr>
        <w:t>ery similar to maternity leave.</w:t>
      </w:r>
      <w:r w:rsidRPr="006C5E20">
        <w:rPr>
          <w:rFonts w:cstheme="minorHAnsi"/>
        </w:rPr>
        <w:t xml:space="preserve"> Statutory adoption leave lasts up to 52 weeks.  As long as an employee has worked for an employer for more than 26 weeks, the statutory adoption pay (SAP) is 39 weeks (CIPD, 2020).</w:t>
      </w:r>
    </w:p>
    <w:p w:rsidR="009121B5" w:rsidRPr="006C5E20" w:rsidRDefault="009121B5" w:rsidP="009121B5">
      <w:pPr>
        <w:spacing w:after="120" w:line="264" w:lineRule="auto"/>
        <w:rPr>
          <w:rFonts w:cstheme="minorHAnsi"/>
        </w:rPr>
      </w:pPr>
    </w:p>
    <w:p w:rsidR="009121B5" w:rsidRPr="006C5E20" w:rsidRDefault="009121B5" w:rsidP="009121B5">
      <w:pPr>
        <w:spacing w:after="120" w:line="264" w:lineRule="auto"/>
        <w:rPr>
          <w:rFonts w:cstheme="minorHAnsi"/>
        </w:rPr>
      </w:pPr>
      <w:r w:rsidRPr="006C5E20">
        <w:rPr>
          <w:rFonts w:cstheme="minorHAnsi"/>
        </w:rPr>
        <w:t xml:space="preserve">Advice for Coco’s Maternity Rights is that Coco has the right to decide how long she takes off (within a 52 weeks window) and if she decided to return within 26 weeks  she will be entitled to her original position with no change to pay or benefits.  Charlotte and Madeleine ‘should also introduce new policies which cover adoption, maternity and paternity and also diversity, wellbeing and inclusion </w:t>
      </w:r>
      <w:proofErr w:type="spellStart"/>
      <w:r w:rsidRPr="006C5E20">
        <w:rPr>
          <w:rFonts w:cstheme="minorHAnsi"/>
        </w:rPr>
        <w:t>t</w:t>
      </w:r>
      <w:proofErr w:type="spellEnd"/>
      <w:r w:rsidRPr="006C5E20">
        <w:rPr>
          <w:rFonts w:cstheme="minorHAnsi"/>
        </w:rPr>
        <w:t xml:space="preserve"> promote a better work life balance and motivated staff’ (CIPD, 2020:,P11).</w:t>
      </w:r>
    </w:p>
    <w:p w:rsidR="009121B5" w:rsidRPr="006C5E20" w:rsidRDefault="009121B5" w:rsidP="009121B5">
      <w:pPr>
        <w:spacing w:after="120" w:line="264" w:lineRule="auto"/>
        <w:rPr>
          <w:rFonts w:cstheme="minorHAnsi"/>
        </w:rPr>
      </w:pPr>
    </w:p>
    <w:p w:rsidR="009121B5" w:rsidRPr="006C5E20" w:rsidRDefault="009121B5" w:rsidP="009121B5">
      <w:pPr>
        <w:pStyle w:val="Nornal"/>
        <w:numPr>
          <w:ilvl w:val="0"/>
          <w:numId w:val="15"/>
        </w:numPr>
        <w:rPr>
          <w:rFonts w:asciiTheme="minorHAnsi" w:hAnsiTheme="minorHAnsi" w:cstheme="minorHAnsi"/>
          <w:b/>
        </w:rPr>
      </w:pPr>
      <w:proofErr w:type="gramStart"/>
      <w:r w:rsidRPr="006C5E20">
        <w:rPr>
          <w:rFonts w:asciiTheme="minorHAnsi" w:hAnsiTheme="minorHAnsi" w:cstheme="minorHAnsi"/>
          <w:b/>
        </w:rPr>
        <w:lastRenderedPageBreak/>
        <w:t>Chelsea, a restaurant manager, has made a flexible working request and wants to change from working full-time to working three days a week.</w:t>
      </w:r>
      <w:proofErr w:type="gramEnd"/>
      <w:r w:rsidRPr="006C5E20">
        <w:rPr>
          <w:rFonts w:asciiTheme="minorHAnsi" w:hAnsiTheme="minorHAnsi" w:cstheme="minorHAnsi"/>
          <w:b/>
        </w:rPr>
        <w:t xml:space="preserve"> Charlotte informs you she will let Chelsea know that Peachy Desserts Ltd ‘don’t do’ flexible working and if she does not like it, she should leave and find a part-time job somewhere else. Advise </w:t>
      </w:r>
      <w:proofErr w:type="gramStart"/>
      <w:r w:rsidRPr="006C5E20">
        <w:rPr>
          <w:rFonts w:asciiTheme="minorHAnsi" w:hAnsiTheme="minorHAnsi" w:cstheme="minorHAnsi"/>
          <w:b/>
        </w:rPr>
        <w:t>Charlotte and Madeleine of the risks of their approach and what they should do instead</w:t>
      </w:r>
      <w:proofErr w:type="gramEnd"/>
      <w:r w:rsidRPr="006C5E20">
        <w:rPr>
          <w:rFonts w:asciiTheme="minorHAnsi" w:hAnsiTheme="minorHAnsi" w:cstheme="minorHAnsi"/>
          <w:b/>
        </w:rPr>
        <w:t>. (AC 4.4)</w:t>
      </w: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According to McCartney (</w:t>
      </w:r>
      <w:proofErr w:type="gramStart"/>
      <w:r w:rsidRPr="006C5E20">
        <w:rPr>
          <w:rFonts w:asciiTheme="minorHAnsi" w:hAnsiTheme="minorHAnsi" w:cstheme="minorHAnsi"/>
        </w:rPr>
        <w:t>2019)</w:t>
      </w:r>
      <w:proofErr w:type="gramEnd"/>
      <w:r w:rsidRPr="006C5E20">
        <w:rPr>
          <w:rFonts w:asciiTheme="minorHAnsi" w:hAnsiTheme="minorHAnsi" w:cstheme="minorHAnsi"/>
        </w:rPr>
        <w:t xml:space="preserve"> employers have a chance to do more to offer flexibility for the good of all workers and businesses; however, it is more than just suggesting a good and effective way to work to improve morale and wellbeing for employers and employees. On December 5</w:t>
      </w:r>
      <w:r w:rsidRPr="006C5E20">
        <w:rPr>
          <w:rFonts w:asciiTheme="minorHAnsi" w:hAnsiTheme="minorHAnsi" w:cstheme="minorHAnsi"/>
          <w:vertAlign w:val="superscript"/>
        </w:rPr>
        <w:t>th</w:t>
      </w:r>
      <w:r>
        <w:rPr>
          <w:rFonts w:asciiTheme="minorHAnsi" w:hAnsiTheme="minorHAnsi" w:cstheme="minorHAnsi"/>
          <w:vertAlign w:val="superscript"/>
        </w:rPr>
        <w:t xml:space="preserve"> </w:t>
      </w:r>
      <w:r>
        <w:rPr>
          <w:rFonts w:asciiTheme="minorHAnsi" w:hAnsiTheme="minorHAnsi" w:cstheme="minorHAnsi"/>
        </w:rPr>
        <w:t>2022</w:t>
      </w:r>
      <w:proofErr w:type="gramStart"/>
      <w:r>
        <w:rPr>
          <w:rFonts w:asciiTheme="minorHAnsi" w:hAnsiTheme="minorHAnsi" w:cstheme="minorHAnsi"/>
        </w:rPr>
        <w:t xml:space="preserve">, </w:t>
      </w:r>
      <w:r w:rsidRPr="006C5E20">
        <w:rPr>
          <w:rFonts w:asciiTheme="minorHAnsi" w:hAnsiTheme="minorHAnsi" w:cstheme="minorHAnsi"/>
        </w:rPr>
        <w:t xml:space="preserve"> the</w:t>
      </w:r>
      <w:proofErr w:type="gramEnd"/>
      <w:r w:rsidRPr="006C5E20">
        <w:rPr>
          <w:rFonts w:asciiTheme="minorHAnsi" w:hAnsiTheme="minorHAnsi" w:cstheme="minorHAnsi"/>
        </w:rPr>
        <w:t xml:space="preserve"> government declared it would support a bill to change the process for flexible arrangement beginning April 2023 and this will form under the Employment Rights Act 1996.  Any employee with more than 26 weeks of continuous employment will be covered by the law regardless of their parental or caregiving obligations and can make a request once in a </w:t>
      </w:r>
      <w:proofErr w:type="gramStart"/>
      <w:r w:rsidRPr="006C5E20">
        <w:rPr>
          <w:rFonts w:asciiTheme="minorHAnsi" w:hAnsiTheme="minorHAnsi" w:cstheme="minorHAnsi"/>
        </w:rPr>
        <w:t>12 month</w:t>
      </w:r>
      <w:proofErr w:type="gramEnd"/>
      <w:r w:rsidRPr="006C5E20">
        <w:rPr>
          <w:rFonts w:asciiTheme="minorHAnsi" w:hAnsiTheme="minorHAnsi" w:cstheme="minorHAnsi"/>
        </w:rPr>
        <w:t xml:space="preserve"> period.  Employers are required to give requests due consideration, and a flexible working request can only be denied or rejected if they can demonstrate that one of a limited number of reasons apply (McCartney, 2022).</w:t>
      </w:r>
    </w:p>
    <w:p w:rsidR="009121B5" w:rsidRPr="006C5E20" w:rsidRDefault="009121B5" w:rsidP="009121B5">
      <w:pPr>
        <w:pStyle w:val="Nornal"/>
        <w:rPr>
          <w:rFonts w:asciiTheme="minorHAnsi" w:hAnsiTheme="minorHAnsi" w:cstheme="minorHAnsi"/>
        </w:rPr>
      </w:pPr>
    </w:p>
    <w:p w:rsidR="009121B5" w:rsidRPr="006C5E20" w:rsidRDefault="009121B5" w:rsidP="009121B5">
      <w:pPr>
        <w:pStyle w:val="Nornal"/>
        <w:rPr>
          <w:rFonts w:asciiTheme="minorHAnsi" w:hAnsiTheme="minorHAnsi" w:cstheme="minorHAnsi"/>
        </w:rPr>
      </w:pPr>
      <w:r w:rsidRPr="006C5E20">
        <w:rPr>
          <w:rFonts w:asciiTheme="minorHAnsi" w:hAnsiTheme="minorHAnsi" w:cstheme="minorHAnsi"/>
        </w:rPr>
        <w:t>According to ACAS (</w:t>
      </w:r>
      <w:proofErr w:type="gramStart"/>
      <w:r w:rsidRPr="006C5E20">
        <w:rPr>
          <w:rFonts w:asciiTheme="minorHAnsi" w:hAnsiTheme="minorHAnsi" w:cstheme="minorHAnsi"/>
        </w:rPr>
        <w:t>2014a)</w:t>
      </w:r>
      <w:proofErr w:type="gramEnd"/>
      <w:r w:rsidRPr="006C5E20">
        <w:rPr>
          <w:rFonts w:asciiTheme="minorHAnsi" w:hAnsiTheme="minorHAnsi" w:cstheme="minorHAnsi"/>
        </w:rPr>
        <w:t xml:space="preserve"> their code of practice states that a selection of reasons for rejection are </w:t>
      </w:r>
    </w:p>
    <w:p w:rsidR="009121B5" w:rsidRPr="006C5E20" w:rsidRDefault="009121B5" w:rsidP="009121B5">
      <w:pPr>
        <w:pStyle w:val="Nornal"/>
        <w:numPr>
          <w:ilvl w:val="0"/>
          <w:numId w:val="7"/>
        </w:numPr>
        <w:rPr>
          <w:rFonts w:asciiTheme="minorHAnsi" w:hAnsiTheme="minorHAnsi" w:cstheme="minorHAnsi"/>
        </w:rPr>
      </w:pPr>
      <w:r w:rsidRPr="006C5E20">
        <w:rPr>
          <w:rFonts w:asciiTheme="minorHAnsi" w:hAnsiTheme="minorHAnsi" w:cstheme="minorHAnsi"/>
        </w:rPr>
        <w:t>It costing the company further expense</w:t>
      </w:r>
    </w:p>
    <w:p w:rsidR="009121B5" w:rsidRPr="006C5E20" w:rsidRDefault="009121B5" w:rsidP="009121B5">
      <w:pPr>
        <w:pStyle w:val="Nornal"/>
        <w:numPr>
          <w:ilvl w:val="0"/>
          <w:numId w:val="7"/>
        </w:numPr>
        <w:rPr>
          <w:rFonts w:asciiTheme="minorHAnsi" w:hAnsiTheme="minorHAnsi" w:cstheme="minorHAnsi"/>
        </w:rPr>
      </w:pPr>
      <w:r w:rsidRPr="006C5E20">
        <w:rPr>
          <w:rFonts w:asciiTheme="minorHAnsi" w:hAnsiTheme="minorHAnsi" w:cstheme="minorHAnsi"/>
        </w:rPr>
        <w:t>Declines in performance, quality and customer service</w:t>
      </w:r>
    </w:p>
    <w:p w:rsidR="009121B5" w:rsidRPr="006C5E20" w:rsidRDefault="009121B5" w:rsidP="009121B5">
      <w:pPr>
        <w:pStyle w:val="Nornal"/>
        <w:numPr>
          <w:ilvl w:val="0"/>
          <w:numId w:val="7"/>
        </w:numPr>
        <w:rPr>
          <w:rFonts w:asciiTheme="minorHAnsi" w:hAnsiTheme="minorHAnsi" w:cstheme="minorHAnsi"/>
        </w:rPr>
      </w:pPr>
      <w:r w:rsidRPr="006C5E20">
        <w:rPr>
          <w:rFonts w:asciiTheme="minorHAnsi" w:hAnsiTheme="minorHAnsi" w:cstheme="minorHAnsi"/>
        </w:rPr>
        <w:t>Difficulty in recruitment</w:t>
      </w:r>
    </w:p>
    <w:p w:rsidR="009121B5" w:rsidRPr="006C5E20" w:rsidRDefault="009121B5" w:rsidP="009121B5">
      <w:pPr>
        <w:pStyle w:val="Nornal"/>
        <w:numPr>
          <w:ilvl w:val="0"/>
          <w:numId w:val="7"/>
        </w:numPr>
        <w:rPr>
          <w:rFonts w:asciiTheme="minorHAnsi" w:hAnsiTheme="minorHAnsi" w:cstheme="minorHAnsi"/>
        </w:rPr>
      </w:pPr>
      <w:r w:rsidRPr="006C5E20">
        <w:rPr>
          <w:rFonts w:asciiTheme="minorHAnsi" w:hAnsiTheme="minorHAnsi" w:cstheme="minorHAnsi"/>
        </w:rPr>
        <w:t>Not enough work In the proposal of new working pattern</w:t>
      </w:r>
    </w:p>
    <w:p w:rsidR="009121B5" w:rsidRPr="006C5E20" w:rsidRDefault="009121B5" w:rsidP="009121B5">
      <w:pPr>
        <w:pStyle w:val="Nornal"/>
        <w:ind w:left="360"/>
        <w:rPr>
          <w:rFonts w:asciiTheme="minorHAnsi" w:hAnsiTheme="minorHAnsi" w:cstheme="minorHAnsi"/>
        </w:rPr>
      </w:pPr>
    </w:p>
    <w:p w:rsidR="009121B5" w:rsidRDefault="009121B5" w:rsidP="009121B5">
      <w:pPr>
        <w:pStyle w:val="Nornal"/>
        <w:rPr>
          <w:rFonts w:asciiTheme="minorHAnsi" w:hAnsiTheme="minorHAnsi" w:cstheme="minorHAnsi"/>
        </w:rPr>
      </w:pPr>
      <w:r w:rsidRPr="006C5E20">
        <w:rPr>
          <w:rFonts w:asciiTheme="minorHAnsi" w:hAnsiTheme="minorHAnsi" w:cstheme="minorHAnsi"/>
        </w:rPr>
        <w:t xml:space="preserve">I would advise Charlotte and Madeleine to review their entire process to flexible working and firstly assess the request, evaluating the benefits against any negative business adjustments making sure that they refrain from unjust discrimination and follow the process of the law. If Charlotte and Madeleine then deny the request, they should give Chelsea an opportunity to appeal the decision, allowing Chelsea the reasons for the decision, which may lead to new facts whilst the evaluating of the request was taking place.  Unless agreed by both parties the appeal </w:t>
      </w:r>
      <w:proofErr w:type="gramStart"/>
      <w:r w:rsidRPr="006C5E20">
        <w:rPr>
          <w:rFonts w:asciiTheme="minorHAnsi" w:hAnsiTheme="minorHAnsi" w:cstheme="minorHAnsi"/>
        </w:rPr>
        <w:t>must be reviewed</w:t>
      </w:r>
      <w:proofErr w:type="gramEnd"/>
      <w:r w:rsidRPr="006C5E20">
        <w:rPr>
          <w:rFonts w:asciiTheme="minorHAnsi" w:hAnsiTheme="minorHAnsi" w:cstheme="minorHAnsi"/>
        </w:rPr>
        <w:t xml:space="preserve"> by law within the first three months of receipt (ACAS, 2014a).</w:t>
      </w:r>
    </w:p>
    <w:p w:rsidR="009121B5" w:rsidRDefault="009121B5" w:rsidP="009121B5">
      <w:pPr>
        <w:pStyle w:val="Nornal"/>
        <w:rPr>
          <w:rFonts w:asciiTheme="minorHAnsi" w:hAnsiTheme="minorHAnsi" w:cstheme="minorHAnsi"/>
        </w:rPr>
      </w:pPr>
    </w:p>
    <w:p w:rsidR="003833DC" w:rsidRDefault="003833DC">
      <w:bookmarkStart w:id="2" w:name="_GoBack"/>
      <w:bookmarkEnd w:id="2"/>
    </w:p>
    <w:sectPr w:rsidR="00383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26AA2"/>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F71CE7"/>
    <w:multiLevelType w:val="hybridMultilevel"/>
    <w:tmpl w:val="3F60B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75F3A"/>
    <w:multiLevelType w:val="hybridMultilevel"/>
    <w:tmpl w:val="E00AA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52639"/>
    <w:multiLevelType w:val="hybridMultilevel"/>
    <w:tmpl w:val="9B989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8A518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137076"/>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2623C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4714DA"/>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446EB9"/>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413E66"/>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8D4876"/>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7B27BF"/>
    <w:multiLevelType w:val="hybridMultilevel"/>
    <w:tmpl w:val="474819A6"/>
    <w:lvl w:ilvl="0" w:tplc="1C72AE9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7C53A6"/>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282B95"/>
    <w:multiLevelType w:val="hybridMultilevel"/>
    <w:tmpl w:val="0EC28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3"/>
  </w:num>
  <w:num w:numId="3">
    <w:abstractNumId w:val="3"/>
  </w:num>
  <w:num w:numId="4">
    <w:abstractNumId w:val="1"/>
  </w:num>
  <w:num w:numId="5">
    <w:abstractNumId w:val="7"/>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2"/>
  </w:num>
  <w:num w:numId="10">
    <w:abstractNumId w:val="9"/>
  </w:num>
  <w:num w:numId="11">
    <w:abstractNumId w:val="14"/>
  </w:num>
  <w:num w:numId="12">
    <w:abstractNumId w:val="10"/>
  </w:num>
  <w:num w:numId="13">
    <w:abstractNumId w:val="5"/>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1B5"/>
    <w:rsid w:val="003833DC"/>
    <w:rsid w:val="00912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FD187A-5E8E-451A-90C9-5AAD74AD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1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9121B5"/>
    <w:pPr>
      <w:spacing w:line="264" w:lineRule="auto"/>
    </w:pPr>
    <w:rPr>
      <w:rFonts w:ascii="Arial" w:hAnsi="Arial" w:cs="Arial"/>
    </w:rPr>
  </w:style>
  <w:style w:type="character" w:customStyle="1" w:styleId="NornalChar">
    <w:name w:val="Nornal Char"/>
    <w:basedOn w:val="DefaultParagraphFont"/>
    <w:link w:val="Nornal"/>
    <w:rsid w:val="009121B5"/>
    <w:rPr>
      <w:rFonts w:ascii="Arial" w:hAnsi="Arial" w:cs="Arial"/>
    </w:rPr>
  </w:style>
  <w:style w:type="character" w:customStyle="1" w:styleId="ListParagraphChar">
    <w:name w:val="List Paragraph Char"/>
    <w:basedOn w:val="DefaultParagraphFont"/>
    <w:link w:val="ListParagraph"/>
    <w:uiPriority w:val="1"/>
    <w:locked/>
    <w:rsid w:val="009121B5"/>
    <w:rPr>
      <w:rFonts w:ascii="Arial" w:hAnsi="Arial" w:cs="Arial"/>
    </w:rPr>
  </w:style>
  <w:style w:type="paragraph" w:styleId="ListParagraph">
    <w:name w:val="List Paragraph"/>
    <w:basedOn w:val="Normal"/>
    <w:link w:val="ListParagraphChar"/>
    <w:uiPriority w:val="1"/>
    <w:qFormat/>
    <w:rsid w:val="009121B5"/>
    <w:pPr>
      <w:spacing w:after="0" w:line="256" w:lineRule="auto"/>
      <w:ind w:left="720"/>
      <w:contextualSpacing/>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4084</Words>
  <Characters>23283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27313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Thomas</dc:creator>
  <cp:keywords/>
  <dc:description/>
  <cp:lastModifiedBy>Louise Thomas</cp:lastModifiedBy>
  <cp:revision>1</cp:revision>
  <dcterms:created xsi:type="dcterms:W3CDTF">2023-04-20T07:57:00Z</dcterms:created>
  <dcterms:modified xsi:type="dcterms:W3CDTF">2023-04-20T07:58:00Z</dcterms:modified>
</cp:coreProperties>
</file>