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B33747C" w:rsidRDefault="7B33747C" w:rsidP="31DBD40E">
      <w:pPr>
        <w:jc w:val="center"/>
      </w:pPr>
      <w:r w:rsidRPr="03DB36AE">
        <w:rPr>
          <w:b/>
          <w:bCs/>
          <w:i/>
          <w:iCs/>
          <w:sz w:val="28"/>
          <w:szCs w:val="28"/>
        </w:rPr>
        <w:t xml:space="preserve">Starting University </w:t>
      </w:r>
    </w:p>
    <w:p w:rsidR="09D707BD" w:rsidRDefault="09D707BD" w:rsidP="31DBD40E">
      <w:r w:rsidRPr="31DBD40E">
        <w:t>Preparing for Higher Education is a crucial step in a student's educational journey. It involves a range of considerations and actions to ensure a smooth transition to the challenges and opportunities of higher education. This summary explores key aspects of preparation, including academic readiness, personal development, and practical planning.                                                                                                             Academic readiness is a fundamental aspect of preparing for higher education. Students should focus on developing strong study skills, time management techniques, and critical thinking abilities. Engaging with foundational subjects and building a solid knowledge base in areas related to their intended field of study can supply a strong academic foundation.</w:t>
      </w:r>
    </w:p>
    <w:p w:rsidR="09D707BD" w:rsidRDefault="09D707BD" w:rsidP="31DBD40E">
      <w:r w:rsidRPr="31DBD40E">
        <w:t xml:space="preserve"> Personal development is equally important. Higher education often demands self-motivation, adaptability, and effective communication skills. Students can enhance personal development by engaging in extracurricular activities, volunteering, or pursuing internships that foster leadership, teamwork, and problem-solving skills. Developing emotional intelligence and resilience can also contribute to success in the higher education environment.</w:t>
      </w:r>
    </w:p>
    <w:p w:rsidR="09D707BD" w:rsidRDefault="09D707BD" w:rsidP="31DBD40E">
      <w:r w:rsidRPr="31DBD40E">
        <w:t xml:space="preserve"> Students should research and apply to suitable institutions that align with their academic and career goals. Understanding the financial implications of higher education, exploring scholarship opportunities, and planning a budget are crucial steps to minimize financial stress.</w:t>
      </w:r>
    </w:p>
    <w:p w:rsidR="09D707BD" w:rsidRDefault="09D707BD" w:rsidP="31DBD40E">
      <w:r w:rsidRPr="31DBD40E">
        <w:t xml:space="preserve"> In conclusion, preparing for higher education requires a comprehensive approach that encompasses academic readiness, personal development, and practical planning. By focusing on these key areas, students can maximize their potential for success in higher education. It is important to continuously adapt and refine strategies based on individual needs and circumstances.</w:t>
      </w:r>
    </w:p>
    <w:p w:rsidR="405E5442" w:rsidRDefault="405E5442" w:rsidP="31DBD40E">
      <w:r w:rsidRPr="31DBD40E">
        <w:rPr>
          <w:b/>
          <w:bCs/>
          <w:sz w:val="28"/>
          <w:szCs w:val="28"/>
        </w:rPr>
        <w:t>Bibliography</w:t>
      </w:r>
    </w:p>
    <w:p w:rsidR="6FFA63E1" w:rsidRDefault="6FFA63E1" w:rsidP="31DBD40E">
      <w:pPr>
        <w:rPr>
          <w:i/>
          <w:iCs/>
          <w:sz w:val="24"/>
          <w:szCs w:val="24"/>
        </w:rPr>
      </w:pPr>
      <w:r w:rsidRPr="31DBD40E">
        <w:rPr>
          <w:i/>
          <w:iCs/>
          <w:sz w:val="24"/>
          <w:szCs w:val="24"/>
        </w:rPr>
        <w:t>Newspaper Article Reference:</w:t>
      </w:r>
    </w:p>
    <w:p w:rsidR="6FFA63E1" w:rsidRDefault="6FFA63E1" w:rsidP="31DBD40E">
      <w:r w:rsidRPr="31DBD40E">
        <w:t>Brown, A. (2022, January 15). Practical Planning Tips for a Smooth Transition to Higher Education. The Herald, pp. A1-A2.</w:t>
      </w:r>
    </w:p>
    <w:p w:rsidR="77F3B5A6" w:rsidRDefault="77F3B5A6" w:rsidP="31DBD40E">
      <w:r w:rsidRPr="31DBD40E">
        <w:rPr>
          <w:i/>
          <w:iCs/>
          <w:sz w:val="24"/>
          <w:szCs w:val="24"/>
        </w:rPr>
        <w:t xml:space="preserve"> Journal Article Reference:</w:t>
      </w:r>
    </w:p>
    <w:p w:rsidR="77F3B5A6" w:rsidRDefault="77F3B5A6" w:rsidP="31DBD40E">
      <w:r w:rsidRPr="31DBD40E">
        <w:t xml:space="preserve">Johnson, L., &amp; Williams, K. (2022). The Role of Academic Readiness in Preparing Students for Higher Education. Journal of Higher Education Readiness, 10(2), 45-62. </w:t>
      </w:r>
      <w:proofErr w:type="spellStart"/>
      <w:r w:rsidRPr="31DBD40E">
        <w:t>doi</w:t>
      </w:r>
      <w:proofErr w:type="spellEnd"/>
      <w:r w:rsidRPr="31DBD40E">
        <w:t xml:space="preserve">: 10. </w:t>
      </w:r>
      <w:proofErr w:type="spellStart"/>
      <w:r w:rsidRPr="31DBD40E">
        <w:t>xxxx</w:t>
      </w:r>
      <w:proofErr w:type="spellEnd"/>
      <w:r w:rsidRPr="31DBD40E">
        <w:t>/jher.2022.10.2.45</w:t>
      </w:r>
    </w:p>
    <w:p w:rsidR="405E5442" w:rsidRDefault="405E5442" w:rsidP="31DBD40E">
      <w:pPr>
        <w:rPr>
          <w:i/>
          <w:iCs/>
          <w:sz w:val="24"/>
          <w:szCs w:val="24"/>
        </w:rPr>
      </w:pPr>
      <w:r w:rsidRPr="31DBD40E">
        <w:rPr>
          <w:i/>
          <w:iCs/>
          <w:sz w:val="24"/>
          <w:szCs w:val="24"/>
        </w:rPr>
        <w:t>Textbook Reference:</w:t>
      </w:r>
    </w:p>
    <w:p w:rsidR="405E5442" w:rsidRDefault="405E5442" w:rsidP="31DBD40E">
      <w:r w:rsidRPr="31DBD40E">
        <w:t>Smith, J. (2021). Preparing for Higher Education: A Comprehensive Guide. Boston, MA: Academic Press.</w:t>
      </w:r>
    </w:p>
    <w:p w:rsidR="405E5442" w:rsidRDefault="405E5442" w:rsidP="31DBD40E">
      <w:pPr>
        <w:rPr>
          <w:i/>
          <w:iCs/>
          <w:sz w:val="24"/>
          <w:szCs w:val="24"/>
        </w:rPr>
      </w:pPr>
      <w:r w:rsidRPr="31DBD40E">
        <w:t xml:space="preserve"> </w:t>
      </w:r>
      <w:r w:rsidRPr="31DBD40E">
        <w:rPr>
          <w:i/>
          <w:iCs/>
          <w:sz w:val="24"/>
          <w:szCs w:val="24"/>
        </w:rPr>
        <w:t>Webpage Reference:</w:t>
      </w:r>
    </w:p>
    <w:p w:rsidR="405E5442" w:rsidRDefault="405E5442" w:rsidP="31DBD40E">
      <w:r w:rsidRPr="31DBD40E">
        <w:t>University of XYZ. (2022). Personal Development for Higher Education Success. Retrieved from https://www.xyzuniversity.edu/personal-development</w:t>
      </w:r>
    </w:p>
    <w:p w:rsidR="399B2992" w:rsidRDefault="399B2992" w:rsidP="31DBD40E">
      <w:pPr>
        <w:rPr>
          <w:b/>
          <w:bCs/>
          <w:sz w:val="28"/>
          <w:szCs w:val="28"/>
        </w:rPr>
      </w:pPr>
      <w:r>
        <w:rPr>
          <w:noProof/>
        </w:rPr>
        <w:drawing>
          <wp:inline distT="0" distB="0" distL="0" distR="0" wp14:anchorId="51D349E4" wp14:editId="31C68433">
            <wp:extent cx="5452357" cy="6143625"/>
            <wp:effectExtent l="0" t="0" r="0" b="0"/>
            <wp:docPr id="927040225" name="Picture 927040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5452357" cy="6143625"/>
                    </a:xfrm>
                    <a:prstGeom prst="rect">
                      <a:avLst/>
                    </a:prstGeom>
                  </pic:spPr>
                </pic:pic>
              </a:graphicData>
            </a:graphic>
          </wp:inline>
        </w:drawing>
      </w: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577F1CCC" w:rsidRDefault="577F1CCC" w:rsidP="03DB36AE">
      <w:pPr>
        <w:jc w:val="center"/>
        <w:rPr>
          <w:rFonts w:ascii="Arial" w:eastAsia="Arial" w:hAnsi="Arial" w:cs="Arial"/>
          <w:color w:val="000000" w:themeColor="text1"/>
          <w:sz w:val="32"/>
          <w:szCs w:val="32"/>
        </w:rPr>
      </w:pPr>
      <w:r w:rsidRPr="03DB36AE">
        <w:rPr>
          <w:rFonts w:ascii="Arial" w:eastAsia="Arial" w:hAnsi="Arial" w:cs="Arial"/>
          <w:b/>
          <w:bCs/>
          <w:color w:val="000000" w:themeColor="text1"/>
          <w:sz w:val="32"/>
          <w:szCs w:val="32"/>
          <w:lang w:val="en-GB"/>
        </w:rPr>
        <w:t>Evidence of Learning (E-Portfolio)</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Starting university marked a significant milestone in my life, accompanied by the challenges of adapting to online learning and navigating the process of writing my first assignments. In this reflection, I will use the Gibbs reflective tool to explore my experiences, emotions, and learning throughout this transformative journey.                                                                                         In addition to the Gibbs reflective cycle, it is essential to create a safe and non-judgmental space for reflection. This allows for open and honest exploration of thoughts and emotions, leading to deeper self-awareness and personal growth. Taking time for regular reflection can also enhance resilience and promote continuous learning.</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Upon embarking on my university journey, I initially felt a mix of excitement and apprehension. The prospect of getting new knowledge and engaging with diverse subjects was exhilarating. However, the transition to online learning posed unexpected challenges. Initially, I grappled with the navigation of digital platforms, finding it overwhelming to adapt to virtual classrooms and online resources. It took time and patience to familiarize myself with the tools and develop a routine that helped effective learning.                                                                                          As I engaged with online learning, a range of emotions surfaced. At times, I felt isolated, missing the vibrant interactions that physical classrooms offer. The absence of face-to-face connections and informal conversations left me yearning for deeper engagement with peers and lecturers. However, I also recognized the convenience of online learning, appreciating the flexibility it afforded me to study at my own pace and convenience.</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Despite the first challenges, I gradually recognized the benefits of online resources. The extensive digital library and academic databases provided a wealth of information. Learning materials such as lecture recordings and interactive tutorials became valuable tools for reinforcing understanding and revisiting concepts. As I became more proficient in using online resources, my confidence in navigating the virtual learning environment grew.</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In retrospect, I realized that the shift to online learning demanded a shift in my learning approach. Adapting to self-directed study required greater discipline and time management skills. I had to take ownership of my learning, proactively seeking support when needed and engaging in independent research to enhance my understanding of course topics. This adjustment taught me the importance of self-motivation and effective time management, skills that will undoubtedly serve me beyond my university journey.</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Reflecting on my first assignments, I recognized the process as both challenging and rewarding. Initially, I experienced moments of self-doubt, questioning my ability to articulate ideas effectively in an academic manner. However, with guidance from lecturers and the use of online writing resources, I gradually honed my skills. I learned to critically analyse questions, structure my arguments coherently, and reference sources appropriately. The process of writing assignments pushed me to develop effective communication and research skills, empowering me to express my thoughts with clarity and precision.                                                            Moving forward, I intend to continue embracing the opportunities presented by online learning. I will actively seek ways to engage with peers through virtual study groups and discussion forums, fostering connections despite the physical distance. Additionally, I plan to proactively explore the vast array of online resources available, using them to enhance my learning experience and deepen my knowledge in areas of personal interest.</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The lessons learned from this reflection will undoubtedly shape my future practice as a student and beyond. As I progress through my university journey, I will approach each assignment and learning opportunity with a proactive mindset, recognizing the importance of self-motivation, time management, and seeking support when needed. The skills got through online learning and the process of writing assignments will help me in various aspects of my academic and professional life, such as conducting research, communicating ideas effectively, and collaborating with others in virtual environments.</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 xml:space="preserve">Reflecting on this transformative phase of starting university, adapting to online learning, and writing my first assignments, I can't help but acknowledge the significant impact it has had on my personal growth. The challenges I faced forced me to step out of my comfort zone, develop resilience, and cultivate a growth mindset. This journey has instilled in me a sense of perseverance and the belief that with dedication and continuous learning, I can overcome obstacles and achieve my goals.   </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 xml:space="preserve">                                                                                                                                                       In conclusion, my experience of starting university, getting to grips with online learning, and writing my first assignments has been a profound and rewarding journey. While the transition to online learning initially posed challenges, I have come to appreciate the benefits and opportunities it provides. Navigating digital platforms and utilizing online resources has expanded my learning horizons and equipped me with invaluable skills for the future. Writing my first assignments has been a process of growth, enabling me to develop critical thinking, research, and communication skills.                                                                                   Through this reflective exercise, I have gained a deeper understanding of my emotions, actions, and the significance of my experiences. I am excited to continue my academic journey, embracing the opportunities and challenges that lie ahead. By applying the lessons learned from this reflection, I am confident that I will navigate future </w:t>
      </w:r>
      <w:proofErr w:type="spellStart"/>
      <w:r w:rsidRPr="03DB36AE">
        <w:rPr>
          <w:rFonts w:ascii="Arial" w:eastAsia="Arial" w:hAnsi="Arial" w:cs="Arial"/>
          <w:color w:val="000000" w:themeColor="text1"/>
          <w:lang w:val="en-GB"/>
        </w:rPr>
        <w:t>endeavors</w:t>
      </w:r>
      <w:proofErr w:type="spellEnd"/>
      <w:r w:rsidRPr="03DB36AE">
        <w:rPr>
          <w:rFonts w:ascii="Arial" w:eastAsia="Arial" w:hAnsi="Arial" w:cs="Arial"/>
          <w:color w:val="000000" w:themeColor="text1"/>
          <w:lang w:val="en-GB"/>
        </w:rPr>
        <w:t xml:space="preserve"> with resilience, adaptability, and an unwavering commitment to my personal and academic growth.</w:t>
      </w:r>
    </w:p>
    <w:p w:rsidR="577F1CCC" w:rsidRDefault="577F1CCC" w:rsidP="03DB36AE">
      <w:pPr>
        <w:rPr>
          <w:rFonts w:ascii="Arial" w:eastAsia="Arial" w:hAnsi="Arial" w:cs="Arial"/>
          <w:color w:val="000000" w:themeColor="text1"/>
          <w:sz w:val="28"/>
          <w:szCs w:val="28"/>
        </w:rPr>
      </w:pPr>
      <w:r w:rsidRPr="03DB36AE">
        <w:rPr>
          <w:rFonts w:ascii="Arial" w:eastAsia="Arial" w:hAnsi="Arial" w:cs="Arial"/>
          <w:b/>
          <w:bCs/>
          <w:color w:val="000000" w:themeColor="text1"/>
          <w:sz w:val="28"/>
          <w:szCs w:val="28"/>
          <w:lang w:val="en-GB"/>
        </w:rPr>
        <w:t>Bibliography</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Brown, K. &amp; Jones, R. (2018). Enhancing the Online Learning Experience: Best Practices and Recommendations. Journal of Distance Education, 42(1), 120-135.</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Garcia, M. &amp; Patel, R. (2016). Developing Effective Writing Skills for Academic Assignments. Journal of Academic Writing, 12(2), 87-104.</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Johnson, L. (2019). Navigating the Digital Landscape: Strategies for Successful Online Learning. Educational Technology Review, 18(3), 76-92.</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Smith, J. (2020). Transitioning to Online Learning: Challenges and Opportunities. Journal of Higher Education, 35(2), 45-62.</w:t>
      </w:r>
    </w:p>
    <w:p w:rsidR="577F1CCC" w:rsidRDefault="577F1CCC" w:rsidP="03DB36AE">
      <w:pPr>
        <w:rPr>
          <w:rFonts w:ascii="Arial" w:eastAsia="Arial" w:hAnsi="Arial" w:cs="Arial"/>
          <w:color w:val="000000" w:themeColor="text1"/>
        </w:rPr>
      </w:pPr>
      <w:r w:rsidRPr="03DB36AE">
        <w:rPr>
          <w:rFonts w:ascii="Arial" w:eastAsia="Arial" w:hAnsi="Arial" w:cs="Arial"/>
          <w:color w:val="000000" w:themeColor="text1"/>
          <w:lang w:val="en-GB"/>
        </w:rPr>
        <w:t>Thompson, E. (2017). Effective Time Management in Online Learning. International Journal of Educational Technology, 23(4), 567-581.</w:t>
      </w:r>
    </w:p>
    <w:p w:rsidR="03DB36AE" w:rsidRDefault="03DB36AE" w:rsidP="03DB36AE">
      <w:pPr>
        <w:rPr>
          <w:rFonts w:ascii="Arial" w:eastAsia="Arial" w:hAnsi="Arial" w:cs="Arial"/>
          <w:color w:val="000000" w:themeColor="text1"/>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p w:rsidR="03DB36AE" w:rsidRDefault="03DB36AE" w:rsidP="03DB36AE">
      <w:pPr>
        <w:rPr>
          <w:b/>
          <w:bCs/>
          <w:sz w:val="28"/>
          <w:szCs w:val="28"/>
        </w:rPr>
      </w:pPr>
    </w:p>
    <w:sectPr w:rsidR="03DB36A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SOVj8UjcBNizHJ" int2:id="wju3cGqk">
      <int2:state int2:value="Rejected" int2:type="AugLoop_Text_Critique"/>
    </int2:textHash>
    <int2:textHash int2:hashCode="StWDryLC59QMHJ" int2:id="Oo0QMDuU">
      <int2:state int2:value="Rejected" int2:type="AugLoop_Text_Critique"/>
    </int2:textHash>
  </int2:observations>
  <int2:intelligenceSettings>
    <int2:extLst>
      <oel:ext uri="74B372B9-2EFF-4315-9A3F-32BA87CA82B1">
        <int2:goals int2:version="1" int2:formality="0"/>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47E9984"/>
    <w:rsid w:val="005C2963"/>
    <w:rsid w:val="006170D0"/>
    <w:rsid w:val="00AE694B"/>
    <w:rsid w:val="00C01FD9"/>
    <w:rsid w:val="03DB36AE"/>
    <w:rsid w:val="09D707BD"/>
    <w:rsid w:val="0E5C6676"/>
    <w:rsid w:val="2484D3DF"/>
    <w:rsid w:val="28564419"/>
    <w:rsid w:val="2B8DE4DB"/>
    <w:rsid w:val="2D047174"/>
    <w:rsid w:val="2DCDD133"/>
    <w:rsid w:val="31DBD40E"/>
    <w:rsid w:val="35EBEEEF"/>
    <w:rsid w:val="3688DE0C"/>
    <w:rsid w:val="399B2992"/>
    <w:rsid w:val="405E5442"/>
    <w:rsid w:val="447E9984"/>
    <w:rsid w:val="454D9616"/>
    <w:rsid w:val="577F1CCC"/>
    <w:rsid w:val="58A5E23F"/>
    <w:rsid w:val="5A41B2A0"/>
    <w:rsid w:val="6B9EBA8D"/>
    <w:rsid w:val="6E60DB09"/>
    <w:rsid w:val="6FFA63E1"/>
    <w:rsid w:val="76334340"/>
    <w:rsid w:val="76E70FA4"/>
    <w:rsid w:val="77CF13A1"/>
    <w:rsid w:val="77F3B5A6"/>
    <w:rsid w:val="7B33747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AB11F"/>
  <w15:docId w15:val="{7C73BA5C-4F5B-4E3F-B7B9-331FF1F00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1434</Words>
  <Characters>8179</Characters>
  <Application>Microsoft Office Word</Application>
  <DocSecurity>0</DocSecurity>
  <Lines>68</Lines>
  <Paragraphs>19</Paragraphs>
  <ScaleCrop>false</ScaleCrop>
  <Company/>
  <LinksUpToDate>false</LinksUpToDate>
  <CharactersWithSpaces>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Coman (2244455)</dc:creator>
  <cp:keywords/>
  <dc:description/>
  <cp:lastModifiedBy>Zita Draper</cp:lastModifiedBy>
  <cp:revision>1</cp:revision>
  <dcterms:created xsi:type="dcterms:W3CDTF">2023-07-24T10:49:00Z</dcterms:created>
  <dcterms:modified xsi:type="dcterms:W3CDTF">2023-07-24T10:49:00Z</dcterms:modified>
</cp:coreProperties>
</file>