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74FA73" w14:textId="77777777" w:rsidR="00A075BE" w:rsidRPr="001A346D" w:rsidRDefault="00A075BE" w:rsidP="00A075B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Student: Azra Bi</w:t>
      </w:r>
    </w:p>
    <w:p w14:paraId="51B90942" w14:textId="77777777" w:rsidR="00A075BE" w:rsidRPr="001A346D" w:rsidRDefault="00A075BE" w:rsidP="00A075B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2A51001" w14:textId="77777777" w:rsidR="00A075BE" w:rsidRPr="001A346D" w:rsidRDefault="00A075BE" w:rsidP="00A075B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 ID: 2312900</w:t>
      </w:r>
    </w:p>
    <w:p w14:paraId="5163C6D6" w14:textId="77777777" w:rsidR="00A075BE" w:rsidRPr="006A2878" w:rsidRDefault="00A075BE" w:rsidP="00A075BE">
      <w:pPr>
        <w:spacing w:line="360" w:lineRule="auto"/>
        <w:jc w:val="center"/>
        <w:rPr>
          <w:rFonts w:ascii="Arial" w:hAnsi="Arial" w:cs="Arial"/>
          <w:b/>
          <w:bCs/>
          <w:color w:val="242130"/>
          <w:sz w:val="36"/>
          <w:szCs w:val="36"/>
          <w:shd w:val="clear" w:color="auto" w:fill="FFFFFF"/>
        </w:rPr>
      </w:pPr>
      <w:r w:rsidRPr="006A2878">
        <w:rPr>
          <w:rFonts w:ascii="Arial" w:hAnsi="Arial" w:cs="Arial"/>
          <w:b/>
          <w:bCs/>
          <w:sz w:val="36"/>
          <w:szCs w:val="36"/>
        </w:rPr>
        <w:t>Lecturer</w:t>
      </w:r>
      <w:r w:rsidRPr="006A2878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: </w:t>
      </w:r>
      <w:r w:rsidRPr="006A2878">
        <w:rPr>
          <w:rFonts w:ascii="Arial" w:hAnsi="Arial" w:cs="Arial"/>
          <w:b/>
          <w:bCs/>
          <w:color w:val="000000"/>
          <w:sz w:val="36"/>
          <w:szCs w:val="36"/>
          <w:shd w:val="clear" w:color="auto" w:fill="FFFFFF"/>
        </w:rPr>
        <w:t xml:space="preserve">Tomy </w:t>
      </w:r>
      <w:proofErr w:type="spellStart"/>
      <w:r w:rsidRPr="006A2878">
        <w:rPr>
          <w:rFonts w:ascii="Arial" w:hAnsi="Arial" w:cs="Arial"/>
          <w:b/>
          <w:bCs/>
          <w:color w:val="000000"/>
          <w:sz w:val="36"/>
          <w:szCs w:val="36"/>
          <w:shd w:val="clear" w:color="auto" w:fill="FFFFFF"/>
        </w:rPr>
        <w:t>Adattu</w:t>
      </w:r>
      <w:proofErr w:type="spellEnd"/>
      <w:r w:rsidRPr="006A2878">
        <w:rPr>
          <w:rFonts w:ascii="Arial" w:hAnsi="Arial" w:cs="Arial"/>
          <w:b/>
          <w:bCs/>
          <w:color w:val="000000"/>
          <w:sz w:val="36"/>
          <w:szCs w:val="36"/>
          <w:shd w:val="clear" w:color="auto" w:fill="FFFFFF"/>
        </w:rPr>
        <w:t xml:space="preserve"> Chacko</w:t>
      </w:r>
    </w:p>
    <w:p w14:paraId="7BCFDCBA" w14:textId="77777777" w:rsidR="00A075BE" w:rsidRPr="006A2878" w:rsidRDefault="00A075BE" w:rsidP="00A075BE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  <w:r w:rsidRPr="006A2878">
        <w:rPr>
          <w:rFonts w:ascii="Arial" w:hAnsi="Arial" w:cs="Arial"/>
          <w:b/>
          <w:bCs/>
          <w:sz w:val="36"/>
          <w:szCs w:val="36"/>
        </w:rPr>
        <w:t>Module: Empowering the Older Person</w:t>
      </w:r>
    </w:p>
    <w:p w14:paraId="7053B55E" w14:textId="77777777" w:rsidR="00A075BE" w:rsidRPr="00215D76" w:rsidRDefault="00A075BE" w:rsidP="00A075BE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</w:p>
    <w:p w14:paraId="5661C345" w14:textId="77777777" w:rsidR="00A075BE" w:rsidRDefault="00A075BE" w:rsidP="00A075BE">
      <w:pPr>
        <w:spacing w:line="360" w:lineRule="auto"/>
        <w:jc w:val="center"/>
        <w:rPr>
          <w:rFonts w:ascii="Arial" w:hAnsi="Arial" w:cs="Arial"/>
          <w:b/>
        </w:rPr>
      </w:pPr>
    </w:p>
    <w:p w14:paraId="7F8D0C19" w14:textId="77777777" w:rsidR="00A075BE" w:rsidRPr="006A2878" w:rsidRDefault="00A075BE" w:rsidP="00A075BE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</w:rPr>
        <w:t xml:space="preserve"> </w:t>
      </w:r>
      <w:r w:rsidRPr="006A2878">
        <w:rPr>
          <w:rFonts w:ascii="Arial" w:hAnsi="Arial" w:cs="Arial"/>
          <w:b/>
          <w:bCs/>
          <w:sz w:val="36"/>
          <w:szCs w:val="36"/>
        </w:rPr>
        <w:t xml:space="preserve">Module code: </w:t>
      </w:r>
      <w:r w:rsidRPr="006A2878">
        <w:rPr>
          <w:rFonts w:ascii="Arial" w:hAnsi="Arial" w:cs="Arial"/>
          <w:b/>
          <w:sz w:val="36"/>
          <w:szCs w:val="36"/>
        </w:rPr>
        <w:t>BMHP6027</w:t>
      </w:r>
    </w:p>
    <w:p w14:paraId="611619B6" w14:textId="77777777" w:rsidR="00A075BE" w:rsidRPr="00215D76" w:rsidRDefault="00A075BE" w:rsidP="00A075BE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</w:p>
    <w:p w14:paraId="27E5340F" w14:textId="77777777" w:rsidR="00A075BE" w:rsidRPr="001A346D" w:rsidRDefault="00A075BE" w:rsidP="00A075BE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</w:p>
    <w:p w14:paraId="1F0AEE3B" w14:textId="77777777" w:rsidR="00A075BE" w:rsidRDefault="00A075BE" w:rsidP="00A075BE">
      <w:pPr>
        <w:spacing w:line="256" w:lineRule="auto"/>
        <w:rPr>
          <w:rFonts w:ascii="Arial" w:hAnsi="Arial" w:cs="Arial"/>
          <w:b/>
          <w:bCs/>
        </w:rPr>
      </w:pPr>
      <w:r w:rsidRPr="001A346D">
        <w:rPr>
          <w:rFonts w:ascii="Arial" w:hAnsi="Arial" w:cs="Arial"/>
          <w:b/>
          <w:bCs/>
          <w:sz w:val="36"/>
          <w:szCs w:val="36"/>
        </w:rPr>
        <w:t>Assignment title</w:t>
      </w:r>
      <w:r w:rsidRPr="006A2878">
        <w:rPr>
          <w:rFonts w:ascii="Arial" w:hAnsi="Arial" w:cs="Arial"/>
          <w:b/>
          <w:bCs/>
          <w:sz w:val="36"/>
          <w:szCs w:val="36"/>
        </w:rPr>
        <w:t>:</w:t>
      </w:r>
      <w:r w:rsidRPr="006A2878">
        <w:rPr>
          <w:rFonts w:ascii="Arial" w:hAnsi="Arial" w:cs="Arial"/>
          <w:b/>
          <w:sz w:val="36"/>
          <w:szCs w:val="36"/>
        </w:rPr>
        <w:t xml:space="preserve"> </w:t>
      </w:r>
      <w:r w:rsidRPr="006A2878">
        <w:rPr>
          <w:rFonts w:ascii="Arial" w:hAnsi="Arial" w:cs="Arial"/>
          <w:b/>
          <w:bCs/>
          <w:sz w:val="36"/>
          <w:szCs w:val="36"/>
        </w:rPr>
        <w:t>Component 2: Debate / Discussion</w:t>
      </w:r>
    </w:p>
    <w:p w14:paraId="01620B8E" w14:textId="77777777" w:rsidR="00A075BE" w:rsidRDefault="00A075BE" w:rsidP="00A075BE"/>
    <w:p w14:paraId="2961E9F4" w14:textId="77777777" w:rsidR="00A075BE" w:rsidRDefault="00A075BE" w:rsidP="00A075BE"/>
    <w:p w14:paraId="2C59054B" w14:textId="77777777" w:rsidR="00A075BE" w:rsidRDefault="00A075BE" w:rsidP="00A075BE"/>
    <w:p w14:paraId="6E2CD071" w14:textId="77777777" w:rsidR="00A075BE" w:rsidRDefault="00A075BE" w:rsidP="00A075BE"/>
    <w:p w14:paraId="1D4CBE58" w14:textId="77777777" w:rsidR="00A075BE" w:rsidRDefault="00A075BE" w:rsidP="00A075BE"/>
    <w:p w14:paraId="3B67766B" w14:textId="77777777" w:rsidR="00A075BE" w:rsidRDefault="00A075BE" w:rsidP="00A075BE"/>
    <w:p w14:paraId="4B24DEF9" w14:textId="77777777" w:rsidR="00A075BE" w:rsidRDefault="00A075BE" w:rsidP="00A075BE"/>
    <w:p w14:paraId="4B7C41B7" w14:textId="77777777" w:rsidR="00A075BE" w:rsidRDefault="00A075BE" w:rsidP="00A075BE"/>
    <w:p w14:paraId="753CD4D8" w14:textId="77777777" w:rsidR="00A075BE" w:rsidRDefault="00A075BE" w:rsidP="00A075BE"/>
    <w:p w14:paraId="545B5A94" w14:textId="77777777" w:rsidR="00A075BE" w:rsidRDefault="00A075BE" w:rsidP="00A075BE"/>
    <w:p w14:paraId="01043397" w14:textId="77777777" w:rsidR="00A075BE" w:rsidRDefault="00A075BE" w:rsidP="00A075BE"/>
    <w:p w14:paraId="29FAEACD" w14:textId="77777777" w:rsidR="00A075BE" w:rsidRDefault="00A075BE" w:rsidP="00A075BE"/>
    <w:p w14:paraId="3AB495D0" w14:textId="77777777" w:rsidR="00A075BE" w:rsidRDefault="00A075BE" w:rsidP="00A075BE"/>
    <w:p w14:paraId="13CC6B38" w14:textId="77777777" w:rsidR="00A075BE" w:rsidRDefault="00A075BE" w:rsidP="00A075BE"/>
    <w:p w14:paraId="0F61EF9C" w14:textId="77777777" w:rsidR="00A075BE" w:rsidRDefault="00A075BE" w:rsidP="00A075BE"/>
    <w:p w14:paraId="673200D3" w14:textId="77777777" w:rsidR="00A075BE" w:rsidRPr="00A075BE" w:rsidRDefault="00A075BE" w:rsidP="00A075BE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A075BE">
        <w:rPr>
          <w:rFonts w:ascii="Arial" w:hAnsi="Arial" w:cs="Arial"/>
          <w:b/>
          <w:bCs/>
          <w:i/>
          <w:iCs/>
        </w:rPr>
        <w:lastRenderedPageBreak/>
        <w:t>References</w:t>
      </w:r>
    </w:p>
    <w:p w14:paraId="363B8D6B" w14:textId="557B8E68" w:rsidR="00A075BE" w:rsidRPr="00A075BE" w:rsidRDefault="00A075BE" w:rsidP="00A075BE">
      <w:pPr>
        <w:spacing w:line="360" w:lineRule="auto"/>
        <w:rPr>
          <w:rFonts w:ascii="Arial" w:hAnsi="Arial" w:cs="Arial"/>
        </w:rPr>
      </w:pPr>
      <w:proofErr w:type="spellStart"/>
      <w:r w:rsidRPr="00A075BE">
        <w:rPr>
          <w:rFonts w:ascii="Arial" w:hAnsi="Arial" w:cs="Arial"/>
        </w:rPr>
        <w:t>Almugla</w:t>
      </w:r>
      <w:proofErr w:type="spellEnd"/>
      <w:r w:rsidRPr="00A075BE">
        <w:rPr>
          <w:rFonts w:ascii="Arial" w:hAnsi="Arial" w:cs="Arial"/>
        </w:rPr>
        <w:t>, Y.M. and Shekhar, M.G., (2025). Does Early Orthodontic Treatment in Mixed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Dentition Improve Long-Term Outcomes? A Systematic Review and Meta-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Analysis. Medicina, 61(10), p.1854. https://doi.org/10.3390/medicina61101854.</w:t>
      </w:r>
    </w:p>
    <w:p w14:paraId="25AD0B4E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1CC216B8" w14:textId="72301B91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Andreotta, A.J., Kirkham, N. and Rizzi, M., 2022. AI, big data, and the future of consent. Ai &amp;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Society, 37(4), pp.1715-1728. </w:t>
      </w:r>
      <w:hyperlink r:id="rId4" w:history="1">
        <w:r w:rsidRPr="004A5522">
          <w:rPr>
            <w:rStyle w:val="Hyperlink"/>
            <w:rFonts w:ascii="Arial" w:hAnsi="Arial" w:cs="Arial"/>
          </w:rPr>
          <w:t>https://doi.org/10.1007/s00146-021-01262-5</w:t>
        </w:r>
      </w:hyperlink>
      <w:r w:rsidRPr="00A075BE">
        <w:rPr>
          <w:rFonts w:ascii="Arial" w:hAnsi="Arial" w:cs="Arial"/>
        </w:rPr>
        <w:t>.</w:t>
      </w:r>
    </w:p>
    <w:p w14:paraId="2D043AA8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07FB6643" w14:textId="1E4A47FB" w:rsidR="00A075BE" w:rsidRDefault="00A075BE" w:rsidP="00A075BE">
      <w:pPr>
        <w:spacing w:line="360" w:lineRule="auto"/>
        <w:rPr>
          <w:rFonts w:ascii="Arial" w:hAnsi="Arial" w:cs="Arial"/>
        </w:rPr>
      </w:pPr>
      <w:proofErr w:type="spellStart"/>
      <w:r w:rsidRPr="00A075BE">
        <w:rPr>
          <w:rFonts w:ascii="Arial" w:hAnsi="Arial" w:cs="Arial"/>
        </w:rPr>
        <w:t>Anser</w:t>
      </w:r>
      <w:proofErr w:type="spellEnd"/>
      <w:r w:rsidRPr="00A075BE">
        <w:rPr>
          <w:rFonts w:ascii="Arial" w:hAnsi="Arial" w:cs="Arial"/>
        </w:rPr>
        <w:t>, M.K., Nabi, A.A., Ahmad, I., Abro, M.M.Q. and Zaman, K., (2025). Advancing mental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health care: a comprehensive review of digital tools and technologies for enhancing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diagnosis, treatment, and wellness. Health Care Science, 4(3), pp.163-178.</w:t>
      </w:r>
      <w:r>
        <w:rPr>
          <w:rFonts w:ascii="Arial" w:hAnsi="Arial" w:cs="Arial"/>
        </w:rPr>
        <w:t xml:space="preserve"> </w:t>
      </w:r>
      <w:hyperlink r:id="rId5" w:history="1">
        <w:r w:rsidRPr="004A5522">
          <w:rPr>
            <w:rStyle w:val="Hyperlink"/>
            <w:rFonts w:ascii="Arial" w:hAnsi="Arial" w:cs="Arial"/>
          </w:rPr>
          <w:t>https://doi.org/10.1002/hcs2.70018</w:t>
        </w:r>
      </w:hyperlink>
      <w:r w:rsidRPr="00A075BE">
        <w:rPr>
          <w:rFonts w:ascii="Arial" w:hAnsi="Arial" w:cs="Arial"/>
        </w:rPr>
        <w:t>.</w:t>
      </w:r>
    </w:p>
    <w:p w14:paraId="5F849666" w14:textId="77777777" w:rsidR="00A075BE" w:rsidRDefault="00A075BE" w:rsidP="00A075BE">
      <w:pPr>
        <w:spacing w:line="360" w:lineRule="auto"/>
        <w:rPr>
          <w:rFonts w:ascii="Arial" w:hAnsi="Arial" w:cs="Arial"/>
        </w:rPr>
      </w:pPr>
    </w:p>
    <w:p w14:paraId="18C0FB5C" w14:textId="1524BE09" w:rsidR="00A075BE" w:rsidRDefault="00A075BE" w:rsidP="00A075BE">
      <w:pPr>
        <w:spacing w:line="360" w:lineRule="auto"/>
        <w:rPr>
          <w:rFonts w:ascii="Arial" w:hAnsi="Arial" w:cs="Arial"/>
        </w:rPr>
      </w:pPr>
      <w:proofErr w:type="spellStart"/>
      <w:r w:rsidRPr="00A075BE">
        <w:rPr>
          <w:rFonts w:ascii="Arial" w:hAnsi="Arial" w:cs="Arial"/>
        </w:rPr>
        <w:t>Anuyah</w:t>
      </w:r>
      <w:proofErr w:type="spellEnd"/>
      <w:r w:rsidRPr="00A075BE">
        <w:rPr>
          <w:rFonts w:ascii="Arial" w:hAnsi="Arial" w:cs="Arial"/>
        </w:rPr>
        <w:t>, O., Conrado, A.M., Carlson, C., Gilbride, H. and Metoyer, R., (2023). Exploring the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barriers and potential opportunities of technology integration in Community-Based social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service organizations. ACM Journal on Computing and Sustainable Societies, 1(1), pp.1-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28. </w:t>
      </w:r>
      <w:hyperlink r:id="rId6" w:history="1">
        <w:r w:rsidRPr="004A5522">
          <w:rPr>
            <w:rStyle w:val="Hyperlink"/>
            <w:rFonts w:ascii="Arial" w:hAnsi="Arial" w:cs="Arial"/>
          </w:rPr>
          <w:t>https://doi.org/10.1145/3610720</w:t>
        </w:r>
      </w:hyperlink>
      <w:r w:rsidRPr="00A075BE">
        <w:rPr>
          <w:rFonts w:ascii="Arial" w:hAnsi="Arial" w:cs="Arial"/>
        </w:rPr>
        <w:t>.</w:t>
      </w:r>
    </w:p>
    <w:p w14:paraId="25260293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2CD88216" w14:textId="17B911D8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Cardona, M. and Andrés, P., (2023). Are social isolation and loneliness associated with cognitive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decline in </w:t>
      </w:r>
      <w:proofErr w:type="gramStart"/>
      <w:r w:rsidRPr="00A075BE">
        <w:rPr>
          <w:rFonts w:ascii="Arial" w:hAnsi="Arial" w:cs="Arial"/>
        </w:rPr>
        <w:t>ageing?.</w:t>
      </w:r>
      <w:proofErr w:type="gramEnd"/>
      <w:r w:rsidRPr="00A075BE">
        <w:rPr>
          <w:rFonts w:ascii="Arial" w:hAnsi="Arial" w:cs="Arial"/>
        </w:rPr>
        <w:t xml:space="preserve"> Frontiers in aging neuroscience, 15, p.1075563.</w:t>
      </w:r>
      <w:r>
        <w:rPr>
          <w:rFonts w:ascii="Arial" w:hAnsi="Arial" w:cs="Arial"/>
        </w:rPr>
        <w:t xml:space="preserve"> </w:t>
      </w:r>
      <w:hyperlink r:id="rId7" w:history="1">
        <w:r w:rsidRPr="004A5522">
          <w:rPr>
            <w:rStyle w:val="Hyperlink"/>
            <w:rFonts w:ascii="Arial" w:hAnsi="Arial" w:cs="Arial"/>
          </w:rPr>
          <w:t>https://doi.org/10.3389/fnagi.2023.1075563</w:t>
        </w:r>
      </w:hyperlink>
      <w:r w:rsidRPr="00A075BE">
        <w:rPr>
          <w:rFonts w:ascii="Arial" w:hAnsi="Arial" w:cs="Arial"/>
        </w:rPr>
        <w:t>.</w:t>
      </w:r>
    </w:p>
    <w:p w14:paraId="70149C0F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1905609B" w14:textId="04A13293" w:rsidR="00A075BE" w:rsidRP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Cascione, C.M., (2025). E-health and Older Persons (Between Age Discrimination and Data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Protection Issues). In Data Privacy, Data Property, and Data Sharing (pp. 177-196).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CRC Press. </w:t>
      </w:r>
      <w:hyperlink r:id="rId8" w:history="1">
        <w:r w:rsidRPr="004A5522">
          <w:rPr>
            <w:rStyle w:val="Hyperlink"/>
            <w:rFonts w:ascii="Arial" w:hAnsi="Arial" w:cs="Arial"/>
          </w:rPr>
          <w:t>https://www.taylorfrancis.com/chapters/edit/10.1201/9781003475927-</w:t>
        </w:r>
      </w:hyperlink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19/health-older-persons-age-discrimination-data-protection-issues-claudia-morgana-</w:t>
      </w:r>
      <w:r>
        <w:rPr>
          <w:rFonts w:ascii="Arial" w:hAnsi="Arial" w:cs="Arial"/>
        </w:rPr>
        <w:t xml:space="preserve"> </w:t>
      </w:r>
      <w:proofErr w:type="spellStart"/>
      <w:r w:rsidRPr="00A075BE">
        <w:rPr>
          <w:rFonts w:ascii="Arial" w:hAnsi="Arial" w:cs="Arial"/>
        </w:rPr>
        <w:t>cascione</w:t>
      </w:r>
      <w:proofErr w:type="spellEnd"/>
      <w:r w:rsidRPr="00A075BE">
        <w:rPr>
          <w:rFonts w:ascii="Arial" w:hAnsi="Arial" w:cs="Arial"/>
        </w:rPr>
        <w:t>.</w:t>
      </w:r>
    </w:p>
    <w:p w14:paraId="48457E77" w14:textId="77777777" w:rsidR="00A075BE" w:rsidRDefault="00A075BE" w:rsidP="00A075BE">
      <w:pPr>
        <w:spacing w:line="360" w:lineRule="auto"/>
      </w:pPr>
    </w:p>
    <w:p w14:paraId="08FA0C8B" w14:textId="48BF1E47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Chan, D.Y.L., Lee, S.W.H. and Teh, P.L., (2023). Factors influencing technology use among</w:t>
      </w:r>
      <w:r w:rsidRPr="00A075BE"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low-income older adults: A systematic review. </w:t>
      </w:r>
      <w:proofErr w:type="spellStart"/>
      <w:r w:rsidRPr="00A075BE">
        <w:rPr>
          <w:rFonts w:ascii="Arial" w:hAnsi="Arial" w:cs="Arial"/>
        </w:rPr>
        <w:t>Heliyon</w:t>
      </w:r>
      <w:proofErr w:type="spellEnd"/>
      <w:r w:rsidRPr="00A075BE">
        <w:rPr>
          <w:rFonts w:ascii="Arial" w:hAnsi="Arial" w:cs="Arial"/>
        </w:rPr>
        <w:t>, 9(9).</w:t>
      </w:r>
      <w:r w:rsidRPr="00A075BE">
        <w:rPr>
          <w:rFonts w:ascii="Arial" w:hAnsi="Arial" w:cs="Arial"/>
        </w:rPr>
        <w:t xml:space="preserve"> </w:t>
      </w:r>
      <w:hyperlink r:id="rId9" w:history="1">
        <w:r w:rsidRPr="004A5522">
          <w:rPr>
            <w:rStyle w:val="Hyperlink"/>
            <w:rFonts w:ascii="Arial" w:hAnsi="Arial" w:cs="Arial"/>
          </w:rPr>
          <w:t>https://doi.org/10.1016/j.heliyon.2023.e20111</w:t>
        </w:r>
      </w:hyperlink>
      <w:r w:rsidRPr="00A075BE">
        <w:rPr>
          <w:rFonts w:ascii="Arial" w:hAnsi="Arial" w:cs="Arial"/>
        </w:rPr>
        <w:t>.</w:t>
      </w:r>
    </w:p>
    <w:p w14:paraId="3A7B7ABE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092CB511" w14:textId="051E89BF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lastRenderedPageBreak/>
        <w:t>Chapman, A.R., (2025). Breaking Barriers: Bridging Gaps in Mental Health Literacy Through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Digital Innovation. </w:t>
      </w:r>
      <w:hyperlink r:id="rId10" w:history="1">
        <w:r w:rsidRPr="004A5522">
          <w:rPr>
            <w:rStyle w:val="Hyperlink"/>
            <w:rFonts w:ascii="Arial" w:hAnsi="Arial" w:cs="Arial"/>
          </w:rPr>
          <w:t>https://digitalcommons.liberty.edu/doctoral/6578</w:t>
        </w:r>
      </w:hyperlink>
      <w:r w:rsidRPr="00A075BE">
        <w:rPr>
          <w:rFonts w:ascii="Arial" w:hAnsi="Arial" w:cs="Arial"/>
        </w:rPr>
        <w:t>.</w:t>
      </w:r>
    </w:p>
    <w:p w14:paraId="193C5651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75FB0B36" w14:textId="2925376F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Chen, B. and Li, X., (2024), May. Understanding socio-technical opportunities for enhancing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communication between older adults and their remote family. In Proceedings of the 2024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CHI Conference on Human Factors in Computing Systems (pp. 1-16).</w:t>
      </w:r>
      <w:r>
        <w:rPr>
          <w:rFonts w:ascii="Arial" w:hAnsi="Arial" w:cs="Arial"/>
        </w:rPr>
        <w:t xml:space="preserve"> </w:t>
      </w:r>
      <w:hyperlink r:id="rId11" w:history="1">
        <w:r w:rsidRPr="004A5522">
          <w:rPr>
            <w:rStyle w:val="Hyperlink"/>
            <w:rFonts w:ascii="Arial" w:hAnsi="Arial" w:cs="Arial"/>
          </w:rPr>
          <w:t>https://doi.org/10.1145/3613904.3642318</w:t>
        </w:r>
      </w:hyperlink>
      <w:r w:rsidRPr="00A075BE">
        <w:rPr>
          <w:rFonts w:ascii="Arial" w:hAnsi="Arial" w:cs="Arial"/>
        </w:rPr>
        <w:t>.</w:t>
      </w:r>
    </w:p>
    <w:p w14:paraId="669AA4C4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2D1183C2" w14:textId="0FC00C48" w:rsidR="00A075BE" w:rsidRP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 xml:space="preserve">Cunningham, T., Murray, C., Du, J.T., Evans, N. and </w:t>
      </w:r>
      <w:proofErr w:type="spellStart"/>
      <w:r w:rsidRPr="00A075BE">
        <w:rPr>
          <w:rFonts w:ascii="Arial" w:hAnsi="Arial" w:cs="Arial"/>
        </w:rPr>
        <w:t>Ziaian</w:t>
      </w:r>
      <w:proofErr w:type="spellEnd"/>
      <w:r w:rsidRPr="00A075BE">
        <w:rPr>
          <w:rFonts w:ascii="Arial" w:hAnsi="Arial" w:cs="Arial"/>
        </w:rPr>
        <w:t>, T., (2025). Digital technology uses,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purposes, barriers and training programs for culturally and linguistically diverse older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adults: a systematic scoping review. </w:t>
      </w:r>
      <w:proofErr w:type="spellStart"/>
      <w:r w:rsidRPr="00A075BE">
        <w:rPr>
          <w:rFonts w:ascii="Arial" w:hAnsi="Arial" w:cs="Arial"/>
        </w:rPr>
        <w:t>Aslib</w:t>
      </w:r>
      <w:proofErr w:type="spellEnd"/>
      <w:r w:rsidRPr="00A075BE">
        <w:rPr>
          <w:rFonts w:ascii="Arial" w:hAnsi="Arial" w:cs="Arial"/>
        </w:rPr>
        <w:t xml:space="preserve"> Journal of Information Management, 77(5),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pp.914-937. https://doi.org/10.1108/AJIM-07-2023-0257.</w:t>
      </w:r>
    </w:p>
    <w:p w14:paraId="13F86BDE" w14:textId="77777777" w:rsidR="00A075BE" w:rsidRPr="00A075BE" w:rsidRDefault="00A075BE" w:rsidP="00A075BE">
      <w:pPr>
        <w:rPr>
          <w:rFonts w:ascii="Arial" w:hAnsi="Arial" w:cs="Arial"/>
        </w:rPr>
      </w:pPr>
    </w:p>
    <w:p w14:paraId="580E10EC" w14:textId="4CC9B736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 xml:space="preserve">Della Longa, L., Valori, I. and </w:t>
      </w:r>
      <w:proofErr w:type="spellStart"/>
      <w:r w:rsidRPr="00A075BE">
        <w:rPr>
          <w:rFonts w:ascii="Arial" w:hAnsi="Arial" w:cs="Arial"/>
        </w:rPr>
        <w:t>Farroni</w:t>
      </w:r>
      <w:proofErr w:type="spellEnd"/>
      <w:r w:rsidRPr="00A075BE">
        <w:rPr>
          <w:rFonts w:ascii="Arial" w:hAnsi="Arial" w:cs="Arial"/>
        </w:rPr>
        <w:t>, T., (2022). Interpersonal affective touch in a virtual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world: Feeling the social presence of others to overcome loneliness. Frontiers in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psychology, 12, p.795283. </w:t>
      </w:r>
      <w:hyperlink r:id="rId12" w:history="1">
        <w:r w:rsidRPr="004A5522">
          <w:rPr>
            <w:rStyle w:val="Hyperlink"/>
            <w:rFonts w:ascii="Arial" w:hAnsi="Arial" w:cs="Arial"/>
          </w:rPr>
          <w:t>https://doi.org/10.3389/fpsyg.2021.795283</w:t>
        </w:r>
      </w:hyperlink>
      <w:r w:rsidRPr="00A075BE">
        <w:rPr>
          <w:rFonts w:ascii="Arial" w:hAnsi="Arial" w:cs="Arial"/>
        </w:rPr>
        <w:t>.</w:t>
      </w:r>
    </w:p>
    <w:p w14:paraId="5B44B03F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4B50CA2A" w14:textId="1642933B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 xml:space="preserve">Friedman, A.B., </w:t>
      </w:r>
      <w:proofErr w:type="spellStart"/>
      <w:r w:rsidRPr="00A075BE">
        <w:rPr>
          <w:rFonts w:ascii="Arial" w:hAnsi="Arial" w:cs="Arial"/>
        </w:rPr>
        <w:t>Pathmanabhan</w:t>
      </w:r>
      <w:proofErr w:type="spellEnd"/>
      <w:r w:rsidRPr="00A075BE">
        <w:rPr>
          <w:rFonts w:ascii="Arial" w:hAnsi="Arial" w:cs="Arial"/>
        </w:rPr>
        <w:t xml:space="preserve">, C., Glicksman, A., </w:t>
      </w:r>
      <w:proofErr w:type="spellStart"/>
      <w:r w:rsidRPr="00A075BE">
        <w:rPr>
          <w:rFonts w:ascii="Arial" w:hAnsi="Arial" w:cs="Arial"/>
        </w:rPr>
        <w:t>Demiris</w:t>
      </w:r>
      <w:proofErr w:type="spellEnd"/>
      <w:r w:rsidRPr="00A075BE">
        <w:rPr>
          <w:rFonts w:ascii="Arial" w:hAnsi="Arial" w:cs="Arial"/>
        </w:rPr>
        <w:t>, G., Cappola, A.R. and McCoy,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M.S., (2022). Addressing online health privacy risks for older adults: a perspective on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ethical considerations and recommendations. Gerontology and Geriatric Medicine, 8,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p.23337214221095705. </w:t>
      </w:r>
      <w:hyperlink r:id="rId13" w:history="1">
        <w:r w:rsidRPr="004A5522">
          <w:rPr>
            <w:rStyle w:val="Hyperlink"/>
            <w:rFonts w:ascii="Arial" w:hAnsi="Arial" w:cs="Arial"/>
          </w:rPr>
          <w:t>https://doi.org/10.1177/23337214221095705</w:t>
        </w:r>
      </w:hyperlink>
      <w:r w:rsidRPr="00A075BE">
        <w:rPr>
          <w:rFonts w:ascii="Arial" w:hAnsi="Arial" w:cs="Arial"/>
        </w:rPr>
        <w:t>.</w:t>
      </w:r>
    </w:p>
    <w:p w14:paraId="1AD791F5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3C4ED494" w14:textId="4112C948" w:rsidR="00A075BE" w:rsidRP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 xml:space="preserve">Gao, Q., Prina, A.M., Ma, Y., Aceituno, D. and </w:t>
      </w:r>
      <w:proofErr w:type="spellStart"/>
      <w:r w:rsidRPr="00A075BE">
        <w:rPr>
          <w:rFonts w:ascii="Arial" w:hAnsi="Arial" w:cs="Arial"/>
        </w:rPr>
        <w:t>Mayston</w:t>
      </w:r>
      <w:proofErr w:type="spellEnd"/>
      <w:r w:rsidRPr="00A075BE">
        <w:rPr>
          <w:rFonts w:ascii="Arial" w:hAnsi="Arial" w:cs="Arial"/>
        </w:rPr>
        <w:t>, R., (2022). Inequalities in older age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and primary health care utilization in low-and middle-income countries: a systematic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review. International Journal of Health Services, 52(1), pp.99-114.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https://doi.org/10.1177/00207314211041234.</w:t>
      </w:r>
    </w:p>
    <w:p w14:paraId="373DFCB2" w14:textId="77777777" w:rsidR="00A075BE" w:rsidRDefault="00A075BE" w:rsidP="00A075BE">
      <w:pPr>
        <w:rPr>
          <w:rFonts w:ascii="Arial" w:hAnsi="Arial" w:cs="Arial"/>
        </w:rPr>
      </w:pPr>
    </w:p>
    <w:p w14:paraId="4D1DE8BF" w14:textId="77777777" w:rsidR="00A075BE" w:rsidRPr="00A075BE" w:rsidRDefault="00A075BE" w:rsidP="00A075BE">
      <w:pPr>
        <w:rPr>
          <w:rFonts w:ascii="Arial" w:hAnsi="Arial" w:cs="Arial"/>
        </w:rPr>
      </w:pPr>
      <w:r w:rsidRPr="00A075BE">
        <w:rPr>
          <w:rFonts w:ascii="Arial" w:hAnsi="Arial" w:cs="Arial"/>
        </w:rPr>
        <w:t>Gasana, J., O’Keeffe, T., Withers, T.M. and Greaves, C.J., (2023). A systematic review and</w:t>
      </w:r>
    </w:p>
    <w:p w14:paraId="0F76C7F9" w14:textId="77777777" w:rsidR="00A075BE" w:rsidRPr="00A075BE" w:rsidRDefault="00A075BE" w:rsidP="00A075BE">
      <w:pPr>
        <w:rPr>
          <w:rFonts w:ascii="Arial" w:hAnsi="Arial" w:cs="Arial"/>
        </w:rPr>
      </w:pPr>
      <w:r w:rsidRPr="00A075BE">
        <w:rPr>
          <w:rFonts w:ascii="Arial" w:hAnsi="Arial" w:cs="Arial"/>
        </w:rPr>
        <w:t>meta-analysis of the long-term effects of physical activity interventions on objectively</w:t>
      </w:r>
    </w:p>
    <w:p w14:paraId="5AE2541A" w14:textId="77777777" w:rsidR="00A075BE" w:rsidRPr="00A075BE" w:rsidRDefault="00A075BE" w:rsidP="00A075BE">
      <w:pPr>
        <w:rPr>
          <w:rFonts w:ascii="Arial" w:hAnsi="Arial" w:cs="Arial"/>
        </w:rPr>
      </w:pPr>
      <w:r w:rsidRPr="00A075BE">
        <w:rPr>
          <w:rFonts w:ascii="Arial" w:hAnsi="Arial" w:cs="Arial"/>
        </w:rPr>
        <w:t>measured outcomes. BMC Public Health, 23(1), p.1697. https://doi.org/10.1186/s12889-</w:t>
      </w:r>
    </w:p>
    <w:p w14:paraId="37C14F93" w14:textId="77777777" w:rsidR="00A075BE" w:rsidRPr="00A075BE" w:rsidRDefault="00A075BE" w:rsidP="00A075BE">
      <w:pPr>
        <w:rPr>
          <w:rFonts w:ascii="Arial" w:hAnsi="Arial" w:cs="Arial"/>
        </w:rPr>
      </w:pPr>
      <w:r w:rsidRPr="00A075BE">
        <w:rPr>
          <w:rFonts w:ascii="Arial" w:hAnsi="Arial" w:cs="Arial"/>
        </w:rPr>
        <w:t>023-16541-7.</w:t>
      </w:r>
    </w:p>
    <w:p w14:paraId="6792F547" w14:textId="6B142FD0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lastRenderedPageBreak/>
        <w:t>Gordon, M., (2022). Solitude and privacy: How technology is destroying our aloneness and why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it matters. Technology in Society, 68, p.101858.</w:t>
      </w:r>
      <w:r>
        <w:rPr>
          <w:rFonts w:ascii="Arial" w:hAnsi="Arial" w:cs="Arial"/>
        </w:rPr>
        <w:t xml:space="preserve"> </w:t>
      </w:r>
      <w:hyperlink r:id="rId14" w:history="1">
        <w:r w:rsidRPr="004A5522">
          <w:rPr>
            <w:rStyle w:val="Hyperlink"/>
            <w:rFonts w:ascii="Arial" w:hAnsi="Arial" w:cs="Arial"/>
          </w:rPr>
          <w:t>https://doi.org/10.1016/j.techsoc.2021.101858</w:t>
        </w:r>
      </w:hyperlink>
      <w:r w:rsidRPr="00A075BE">
        <w:rPr>
          <w:rFonts w:ascii="Arial" w:hAnsi="Arial" w:cs="Arial"/>
        </w:rPr>
        <w:t>.</w:t>
      </w:r>
    </w:p>
    <w:p w14:paraId="6C4E0C2A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1E9603B5" w14:textId="7D6B7B31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Kebede, A.S., Ozolins, L.L., Holst, H. and Galvin, K., (2022). Digital engagement of older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adults: scoping review. Journal of Medical Internet Research, 24(12), p.e40192.</w:t>
      </w:r>
      <w:r>
        <w:rPr>
          <w:rFonts w:ascii="Arial" w:hAnsi="Arial" w:cs="Arial"/>
        </w:rPr>
        <w:t xml:space="preserve"> </w:t>
      </w:r>
      <w:hyperlink r:id="rId15" w:history="1">
        <w:r w:rsidRPr="004A5522">
          <w:rPr>
            <w:rStyle w:val="Hyperlink"/>
            <w:rFonts w:ascii="Arial" w:hAnsi="Arial" w:cs="Arial"/>
          </w:rPr>
          <w:t>https://doi.org/10.2196/40192</w:t>
        </w:r>
      </w:hyperlink>
      <w:r w:rsidRPr="00A075BE">
        <w:rPr>
          <w:rFonts w:ascii="Arial" w:hAnsi="Arial" w:cs="Arial"/>
        </w:rPr>
        <w:t>.</w:t>
      </w:r>
    </w:p>
    <w:p w14:paraId="491C0024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3C21855D" w14:textId="168B22B9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 xml:space="preserve">Kim, H.N., </w:t>
      </w:r>
      <w:proofErr w:type="spellStart"/>
      <w:r w:rsidRPr="00A075BE">
        <w:rPr>
          <w:rFonts w:ascii="Arial" w:hAnsi="Arial" w:cs="Arial"/>
        </w:rPr>
        <w:t>Freddolino</w:t>
      </w:r>
      <w:proofErr w:type="spellEnd"/>
      <w:r w:rsidRPr="00A075BE">
        <w:rPr>
          <w:rFonts w:ascii="Arial" w:hAnsi="Arial" w:cs="Arial"/>
        </w:rPr>
        <w:t>, P.P. and Greenhow, C., (2023). Older adults’ technology anxiety as a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barrier to digital inclusion: a scoping review. Educational Gerontology, 49(12), pp.1021-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1038. </w:t>
      </w:r>
      <w:hyperlink r:id="rId16" w:history="1">
        <w:r w:rsidRPr="004A5522">
          <w:rPr>
            <w:rStyle w:val="Hyperlink"/>
            <w:rFonts w:ascii="Arial" w:hAnsi="Arial" w:cs="Arial"/>
          </w:rPr>
          <w:t>https://doi.org/10.1080/03601277.2023.2202080</w:t>
        </w:r>
      </w:hyperlink>
      <w:r w:rsidRPr="00A075BE">
        <w:rPr>
          <w:rFonts w:ascii="Arial" w:hAnsi="Arial" w:cs="Arial"/>
        </w:rPr>
        <w:t>.</w:t>
      </w:r>
    </w:p>
    <w:p w14:paraId="2241C1F9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61C6F451" w14:textId="1852D5F0" w:rsidR="00A075BE" w:rsidRP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Lu, S.Y., Yoon, S., Yee, W.Q., Ngiam, N.H.W., Ng, K.Y.Y. and Low, L.L., (2024). Experiences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of a community-based digital intervention among older people living in a low-income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neighbourhood: qualitative study. JMIR aging, 7(1), p.e52292.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https://doi.org/10.2196/52292.</w:t>
      </w:r>
    </w:p>
    <w:p w14:paraId="601404B7" w14:textId="77777777" w:rsidR="00A075BE" w:rsidRPr="00A075BE" w:rsidRDefault="00A075BE" w:rsidP="00A075BE">
      <w:pPr>
        <w:rPr>
          <w:rFonts w:ascii="Arial" w:hAnsi="Arial" w:cs="Arial"/>
        </w:rPr>
      </w:pPr>
    </w:p>
    <w:p w14:paraId="7F8625D9" w14:textId="3160ADED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Rodriguez, T.M., Sheffler, P., Ferguson, L.E., Rebok, G.W. and Wu, R., (2023). Cognitive and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functional improvement via novel skill learning for low-income minoritised middle-aged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and older adults. Prevention Science, 24(5), pp.926-935. </w:t>
      </w:r>
      <w:hyperlink r:id="rId17" w:history="1">
        <w:r w:rsidRPr="004A5522">
          <w:rPr>
            <w:rStyle w:val="Hyperlink"/>
            <w:rFonts w:ascii="Arial" w:hAnsi="Arial" w:cs="Arial"/>
          </w:rPr>
          <w:t>https://doi.org/10.1007/s11121-</w:t>
        </w:r>
        <w:r w:rsidRPr="004A5522">
          <w:rPr>
            <w:rStyle w:val="Hyperlink"/>
            <w:rFonts w:ascii="Arial" w:hAnsi="Arial" w:cs="Arial"/>
          </w:rPr>
          <w:t xml:space="preserve"> </w:t>
        </w:r>
        <w:r w:rsidRPr="004A5522">
          <w:rPr>
            <w:rStyle w:val="Hyperlink"/>
            <w:rFonts w:ascii="Arial" w:hAnsi="Arial" w:cs="Arial"/>
          </w:rPr>
          <w:t>022-01413-0</w:t>
        </w:r>
      </w:hyperlink>
      <w:r w:rsidRPr="00A075BE">
        <w:rPr>
          <w:rFonts w:ascii="Arial" w:hAnsi="Arial" w:cs="Arial"/>
        </w:rPr>
        <w:t>.</w:t>
      </w:r>
    </w:p>
    <w:p w14:paraId="5A95B56C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3425784F" w14:textId="4888302E" w:rsidR="00A075BE" w:rsidRP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 xml:space="preserve">Simons, M., Reijnders, J., Janssens, M., </w:t>
      </w:r>
      <w:proofErr w:type="spellStart"/>
      <w:r w:rsidRPr="00A075BE">
        <w:rPr>
          <w:rFonts w:ascii="Arial" w:hAnsi="Arial" w:cs="Arial"/>
        </w:rPr>
        <w:t>Lataster</w:t>
      </w:r>
      <w:proofErr w:type="spellEnd"/>
      <w:r w:rsidRPr="00A075BE">
        <w:rPr>
          <w:rFonts w:ascii="Arial" w:hAnsi="Arial" w:cs="Arial"/>
        </w:rPr>
        <w:t>, J. and Jacobs, N., (2023). Staying connected in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old age: Associations between bonding social capital, loneliness and well-being and the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value of digital media. Ageing &amp; mental health, 27(1), pp.147-155.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https://doi.org/10.1080/13607863.2022.2036947.</w:t>
      </w:r>
    </w:p>
    <w:p w14:paraId="1C852EB1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60D1CF0F" w14:textId="0F4A7349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 xml:space="preserve">Vizza, J., Riahi, S., Jackson, O., Potvin, C. and </w:t>
      </w:r>
      <w:proofErr w:type="spellStart"/>
      <w:r w:rsidRPr="00A075BE">
        <w:rPr>
          <w:rFonts w:ascii="Arial" w:hAnsi="Arial" w:cs="Arial"/>
        </w:rPr>
        <w:t>Rudoler</w:t>
      </w:r>
      <w:proofErr w:type="spellEnd"/>
      <w:r w:rsidRPr="00A075BE">
        <w:rPr>
          <w:rFonts w:ascii="Arial" w:hAnsi="Arial" w:cs="Arial"/>
        </w:rPr>
        <w:t>, D., (2025). Therapy in the digital age: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exploring in-person and virtual cognitive behavioural therapy. BMC Psychiatry, 25(1),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p.615. </w:t>
      </w:r>
      <w:hyperlink r:id="rId18" w:history="1">
        <w:r w:rsidRPr="004A5522">
          <w:rPr>
            <w:rStyle w:val="Hyperlink"/>
            <w:rFonts w:ascii="Arial" w:hAnsi="Arial" w:cs="Arial"/>
          </w:rPr>
          <w:t>https://doi.org/10.1186/s12888-025-07063-0</w:t>
        </w:r>
      </w:hyperlink>
      <w:r w:rsidRPr="00A075BE">
        <w:rPr>
          <w:rFonts w:ascii="Arial" w:hAnsi="Arial" w:cs="Arial"/>
        </w:rPr>
        <w:t>.</w:t>
      </w:r>
    </w:p>
    <w:p w14:paraId="0A411C70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0921AC42" w14:textId="6CCA8108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lastRenderedPageBreak/>
        <w:t>Wong, A.K.C., Lee, J.H.T., Zhao, Y., Lu, Q., Yang, S. and Hui, V.C.C., (2025). Exploring older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adults’ perspectives and acceptance of AI-driven health technologies: Qualitative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 xml:space="preserve">study. JMIR ageing, 8, p.e66778. </w:t>
      </w:r>
      <w:hyperlink r:id="rId19" w:history="1">
        <w:r w:rsidRPr="004A5522">
          <w:rPr>
            <w:rStyle w:val="Hyperlink"/>
            <w:rFonts w:ascii="Arial" w:hAnsi="Arial" w:cs="Arial"/>
          </w:rPr>
          <w:t>https://doi.org/10.2196/66778</w:t>
        </w:r>
      </w:hyperlink>
      <w:r w:rsidRPr="00A075BE">
        <w:rPr>
          <w:rFonts w:ascii="Arial" w:hAnsi="Arial" w:cs="Arial"/>
        </w:rPr>
        <w:t>.</w:t>
      </w:r>
    </w:p>
    <w:p w14:paraId="7FA437C1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76E61664" w14:textId="0EA74480" w:rsid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Yuan, S., Davidson, G. and Best, P., (2025). Online mental health peer support: a systematic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scoping review of theoretical mechanisms of effect. BMC Digital Health, 3(1), p.68.</w:t>
      </w:r>
      <w:r>
        <w:rPr>
          <w:rFonts w:ascii="Arial" w:hAnsi="Arial" w:cs="Arial"/>
        </w:rPr>
        <w:t xml:space="preserve"> </w:t>
      </w:r>
      <w:hyperlink r:id="rId20" w:history="1">
        <w:r w:rsidRPr="004A5522">
          <w:rPr>
            <w:rStyle w:val="Hyperlink"/>
            <w:rFonts w:ascii="Arial" w:hAnsi="Arial" w:cs="Arial"/>
          </w:rPr>
          <w:t>https://doi.org/10.1186/s44247-025-00205-0</w:t>
        </w:r>
      </w:hyperlink>
      <w:r w:rsidRPr="00A075BE">
        <w:rPr>
          <w:rFonts w:ascii="Arial" w:hAnsi="Arial" w:cs="Arial"/>
        </w:rPr>
        <w:t>.</w:t>
      </w:r>
    </w:p>
    <w:p w14:paraId="596BDA79" w14:textId="77777777" w:rsidR="00A075BE" w:rsidRPr="00A075BE" w:rsidRDefault="00A075BE" w:rsidP="00A075BE">
      <w:pPr>
        <w:spacing w:line="360" w:lineRule="auto"/>
        <w:rPr>
          <w:rFonts w:ascii="Arial" w:hAnsi="Arial" w:cs="Arial"/>
        </w:rPr>
      </w:pPr>
    </w:p>
    <w:p w14:paraId="27E33547" w14:textId="453FF766" w:rsidR="00A075BE" w:rsidRPr="00A075BE" w:rsidRDefault="00A075BE" w:rsidP="00A075BE">
      <w:pPr>
        <w:spacing w:line="360" w:lineRule="auto"/>
        <w:rPr>
          <w:rFonts w:ascii="Arial" w:hAnsi="Arial" w:cs="Arial"/>
        </w:rPr>
      </w:pPr>
      <w:r w:rsidRPr="00A075BE">
        <w:rPr>
          <w:rFonts w:ascii="Arial" w:hAnsi="Arial" w:cs="Arial"/>
        </w:rPr>
        <w:t>Zhou, D. and Globa, A., (2026). Spatial, and Physical Interaction for Remote XR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Communication for Emotional Well-Being in Older Adults: A Systematic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Review. International Journal of Human–Computer Interaction, pp.1-42.</w:t>
      </w:r>
      <w:r>
        <w:rPr>
          <w:rFonts w:ascii="Arial" w:hAnsi="Arial" w:cs="Arial"/>
        </w:rPr>
        <w:t xml:space="preserve"> </w:t>
      </w:r>
      <w:r w:rsidRPr="00A075BE">
        <w:rPr>
          <w:rFonts w:ascii="Arial" w:hAnsi="Arial" w:cs="Arial"/>
        </w:rPr>
        <w:t>https://doi.org/10.1080/10447318.2025.2603632.</w:t>
      </w:r>
    </w:p>
    <w:p w14:paraId="527FBAE3" w14:textId="77777777" w:rsidR="00A075BE" w:rsidRPr="00A075BE" w:rsidRDefault="00A075BE" w:rsidP="00A075BE">
      <w:pPr>
        <w:rPr>
          <w:rFonts w:ascii="Arial" w:hAnsi="Arial" w:cs="Arial"/>
        </w:rPr>
      </w:pPr>
    </w:p>
    <w:p w14:paraId="39CC18F6" w14:textId="77777777" w:rsidR="001F1B72" w:rsidRPr="00A075BE" w:rsidRDefault="001F1B72">
      <w:pPr>
        <w:rPr>
          <w:rFonts w:ascii="Arial" w:hAnsi="Arial" w:cs="Arial"/>
        </w:rPr>
      </w:pPr>
    </w:p>
    <w:sectPr w:rsidR="001F1B72" w:rsidRPr="00A075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5BE"/>
    <w:rsid w:val="001F1B72"/>
    <w:rsid w:val="00380DA8"/>
    <w:rsid w:val="00A075BE"/>
    <w:rsid w:val="00DD1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9D94C"/>
  <w15:chartTrackingRefBased/>
  <w15:docId w15:val="{AA36BC5F-F995-42D7-9426-167EC66A0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5BE"/>
  </w:style>
  <w:style w:type="paragraph" w:styleId="Heading1">
    <w:name w:val="heading 1"/>
    <w:basedOn w:val="Normal"/>
    <w:next w:val="Normal"/>
    <w:link w:val="Heading1Char"/>
    <w:uiPriority w:val="9"/>
    <w:qFormat/>
    <w:rsid w:val="00A075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75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75B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75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75B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75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75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75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75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75B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75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75B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75B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75B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75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75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75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75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75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75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75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75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75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75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75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75B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75B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75B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75B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075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5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ylorfrancis.com/chapters/edit/10.1201/9781003475927-" TargetMode="External"/><Relationship Id="rId13" Type="http://schemas.openxmlformats.org/officeDocument/2006/relationships/hyperlink" Target="https://doi.org/10.1177/23337214221095705" TargetMode="External"/><Relationship Id="rId18" Type="http://schemas.openxmlformats.org/officeDocument/2006/relationships/hyperlink" Target="https://doi.org/10.1186/s12888-025-07063-0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3389/fnagi.2023.1075563" TargetMode="External"/><Relationship Id="rId12" Type="http://schemas.openxmlformats.org/officeDocument/2006/relationships/hyperlink" Target="https://doi.org/10.3389/fpsyg.2021.795283" TargetMode="External"/><Relationship Id="rId17" Type="http://schemas.openxmlformats.org/officeDocument/2006/relationships/hyperlink" Target="https://doi.org/10.1007/s11121-%20022-01413-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80/03601277.2023.2202080" TargetMode="External"/><Relationship Id="rId20" Type="http://schemas.openxmlformats.org/officeDocument/2006/relationships/hyperlink" Target="https://doi.org/10.1186/s44247-025-00205-0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45/3610720" TargetMode="External"/><Relationship Id="rId11" Type="http://schemas.openxmlformats.org/officeDocument/2006/relationships/hyperlink" Target="https://doi.org/10.1145/3613904.3642318" TargetMode="External"/><Relationship Id="rId5" Type="http://schemas.openxmlformats.org/officeDocument/2006/relationships/hyperlink" Target="https://doi.org/10.1002/hcs2.70018" TargetMode="External"/><Relationship Id="rId15" Type="http://schemas.openxmlformats.org/officeDocument/2006/relationships/hyperlink" Target="https://doi.org/10.2196/40192" TargetMode="External"/><Relationship Id="rId10" Type="http://schemas.openxmlformats.org/officeDocument/2006/relationships/hyperlink" Target="https://digitalcommons.liberty.edu/doctoral/6578" TargetMode="External"/><Relationship Id="rId19" Type="http://schemas.openxmlformats.org/officeDocument/2006/relationships/hyperlink" Target="https://doi.org/10.2196/66778" TargetMode="External"/><Relationship Id="rId4" Type="http://schemas.openxmlformats.org/officeDocument/2006/relationships/hyperlink" Target="https://doi.org/10.1007/s00146-021-01262-5" TargetMode="External"/><Relationship Id="rId9" Type="http://schemas.openxmlformats.org/officeDocument/2006/relationships/hyperlink" Target="https://doi.org/10.1016/j.heliyon.2023.e20111" TargetMode="External"/><Relationship Id="rId14" Type="http://schemas.openxmlformats.org/officeDocument/2006/relationships/hyperlink" Target="https://doi.org/10.1016/j.techsoc.2021.101858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1086</Words>
  <Characters>6193</Characters>
  <Application>Microsoft Office Word</Application>
  <DocSecurity>0</DocSecurity>
  <Lines>51</Lines>
  <Paragraphs>14</Paragraphs>
  <ScaleCrop>false</ScaleCrop>
  <Company/>
  <LinksUpToDate>false</LinksUpToDate>
  <CharactersWithSpaces>7265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Azra Bi (2312900)</dc:creator>
  <cp:keywords/>
  <dc:description/>
  <cp:lastModifiedBy>Azra Bi (2312900)</cp:lastModifiedBy>
  <cp:revision>1</cp:revision>
  <dcterms:created xsi:type="dcterms:W3CDTF">2026-03-09T14:19:00Z</dcterms:created>
  <dcterms:modified xsi:type="dcterms:W3CDTF">2026-03-09T14:28:00Z</dcterms:modified>
</cp:coreProperties>
</file>