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C52D71" w14:textId="5D07461A" w:rsidR="00081093" w:rsidRDefault="00170F9C">
      <w:r>
        <w:rPr>
          <w:noProof/>
        </w:rPr>
        <w:drawing>
          <wp:anchor distT="0" distB="0" distL="114300" distR="114300" simplePos="0" relativeHeight="251658240" behindDoc="0" locked="0" layoutInCell="1" allowOverlap="1" wp14:anchorId="7221E82B" wp14:editId="1AFF2C50">
            <wp:simplePos x="914400" y="914400"/>
            <wp:positionH relativeFrom="column">
              <wp:align>left</wp:align>
            </wp:positionH>
            <wp:positionV relativeFrom="paragraph">
              <wp:align>top</wp:align>
            </wp:positionV>
            <wp:extent cx="1289050" cy="515620"/>
            <wp:effectExtent l="0" t="0" r="6350" b="0"/>
            <wp:wrapSquare wrapText="bothSides"/>
            <wp:docPr id="560921673" name="Picture 1" descr="University of Wales Trinity Saint David, UK | Appl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University of Wales Trinity Saint David, UK | Application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89050" cy="515620"/>
                    </a:xfrm>
                    <a:prstGeom prst="rect">
                      <a:avLst/>
                    </a:prstGeom>
                    <a:noFill/>
                    <a:ln>
                      <a:noFill/>
                    </a:ln>
                  </pic:spPr>
                </pic:pic>
              </a:graphicData>
            </a:graphic>
          </wp:anchor>
        </w:drawing>
      </w:r>
    </w:p>
    <w:p w14:paraId="0BAD3C37" w14:textId="77777777" w:rsidR="00170F9C" w:rsidRPr="00170F9C" w:rsidRDefault="00170F9C" w:rsidP="00170F9C">
      <w:pPr>
        <w:rPr>
          <w:b/>
          <w:bCs/>
        </w:rPr>
      </w:pPr>
      <w:r w:rsidRPr="00170F9C">
        <w:rPr>
          <w:b/>
          <w:bCs/>
        </w:rPr>
        <w:t>LEVEL 5 ASSESSMENT SPECIFICATION</w:t>
      </w:r>
    </w:p>
    <w:tbl>
      <w:tblPr>
        <w:tblStyle w:val="TableGrid"/>
        <w:tblW w:w="934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962"/>
        <w:gridCol w:w="4387"/>
      </w:tblGrid>
      <w:tr w:rsidR="00170F9C" w:rsidRPr="00170F9C" w14:paraId="3F557494" w14:textId="77777777" w:rsidTr="00D73800">
        <w:trPr>
          <w:trHeight w:val="677"/>
        </w:trPr>
        <w:tc>
          <w:tcPr>
            <w:tcW w:w="0" w:type="auto"/>
            <w:hideMark/>
          </w:tcPr>
          <w:p w14:paraId="0FEBB6B7" w14:textId="77777777" w:rsidR="00170F9C" w:rsidRPr="00170F9C" w:rsidRDefault="00170F9C" w:rsidP="00170F9C">
            <w:pPr>
              <w:spacing w:after="160" w:line="360" w:lineRule="auto"/>
              <w:rPr>
                <w:b/>
                <w:bCs/>
              </w:rPr>
            </w:pPr>
            <w:r w:rsidRPr="00170F9C">
              <w:rPr>
                <w:b/>
                <w:bCs/>
              </w:rPr>
              <w:t>Field</w:t>
            </w:r>
          </w:p>
        </w:tc>
        <w:tc>
          <w:tcPr>
            <w:tcW w:w="0" w:type="auto"/>
            <w:hideMark/>
          </w:tcPr>
          <w:p w14:paraId="60CD4ED0" w14:textId="77777777" w:rsidR="00170F9C" w:rsidRPr="00170F9C" w:rsidRDefault="00170F9C" w:rsidP="00170F9C">
            <w:pPr>
              <w:spacing w:after="160" w:line="360" w:lineRule="auto"/>
              <w:rPr>
                <w:b/>
                <w:bCs/>
              </w:rPr>
            </w:pPr>
            <w:r w:rsidRPr="00170F9C">
              <w:rPr>
                <w:b/>
                <w:bCs/>
              </w:rPr>
              <w:t>Details</w:t>
            </w:r>
          </w:p>
        </w:tc>
      </w:tr>
      <w:tr w:rsidR="00170F9C" w:rsidRPr="00170F9C" w14:paraId="404EC0BE" w14:textId="77777777" w:rsidTr="00D73800">
        <w:trPr>
          <w:trHeight w:val="689"/>
        </w:trPr>
        <w:tc>
          <w:tcPr>
            <w:tcW w:w="0" w:type="auto"/>
            <w:hideMark/>
          </w:tcPr>
          <w:p w14:paraId="4C6624A3" w14:textId="77777777" w:rsidR="00170F9C" w:rsidRPr="00170F9C" w:rsidRDefault="00170F9C" w:rsidP="00170F9C">
            <w:pPr>
              <w:spacing w:after="160" w:line="360" w:lineRule="auto"/>
            </w:pPr>
            <w:r w:rsidRPr="00170F9C">
              <w:rPr>
                <w:b/>
                <w:bCs/>
              </w:rPr>
              <w:t>Programme</w:t>
            </w:r>
          </w:p>
        </w:tc>
        <w:tc>
          <w:tcPr>
            <w:tcW w:w="0" w:type="auto"/>
            <w:hideMark/>
          </w:tcPr>
          <w:p w14:paraId="05985703" w14:textId="77777777" w:rsidR="00170F9C" w:rsidRPr="00170F9C" w:rsidRDefault="00170F9C" w:rsidP="00170F9C">
            <w:pPr>
              <w:spacing w:after="160" w:line="360" w:lineRule="auto"/>
            </w:pPr>
            <w:r w:rsidRPr="00170F9C">
              <w:t>BA (Hons) Business Management</w:t>
            </w:r>
          </w:p>
        </w:tc>
      </w:tr>
      <w:tr w:rsidR="00170F9C" w:rsidRPr="00170F9C" w14:paraId="512BD933" w14:textId="77777777" w:rsidTr="00D73800">
        <w:trPr>
          <w:trHeight w:val="677"/>
        </w:trPr>
        <w:tc>
          <w:tcPr>
            <w:tcW w:w="0" w:type="auto"/>
            <w:hideMark/>
          </w:tcPr>
          <w:p w14:paraId="28450AC6" w14:textId="77777777" w:rsidR="00170F9C" w:rsidRPr="00170F9C" w:rsidRDefault="00170F9C" w:rsidP="00170F9C">
            <w:pPr>
              <w:spacing w:after="160" w:line="360" w:lineRule="auto"/>
            </w:pPr>
            <w:r w:rsidRPr="00170F9C">
              <w:rPr>
                <w:b/>
                <w:bCs/>
              </w:rPr>
              <w:t>Module</w:t>
            </w:r>
          </w:p>
        </w:tc>
        <w:tc>
          <w:tcPr>
            <w:tcW w:w="0" w:type="auto"/>
            <w:hideMark/>
          </w:tcPr>
          <w:p w14:paraId="7BBB07EC" w14:textId="77777777" w:rsidR="00170F9C" w:rsidRPr="00170F9C" w:rsidRDefault="00170F9C" w:rsidP="00170F9C">
            <w:pPr>
              <w:spacing w:after="160" w:line="360" w:lineRule="auto"/>
            </w:pPr>
            <w:r w:rsidRPr="00170F9C">
              <w:t>Data Handling and Business Intelligence</w:t>
            </w:r>
          </w:p>
        </w:tc>
      </w:tr>
      <w:tr w:rsidR="00170F9C" w:rsidRPr="00170F9C" w14:paraId="3180E799" w14:textId="77777777" w:rsidTr="00D73800">
        <w:trPr>
          <w:trHeight w:val="689"/>
        </w:trPr>
        <w:tc>
          <w:tcPr>
            <w:tcW w:w="0" w:type="auto"/>
            <w:hideMark/>
          </w:tcPr>
          <w:p w14:paraId="1A386C18" w14:textId="77777777" w:rsidR="00170F9C" w:rsidRPr="00170F9C" w:rsidRDefault="00170F9C" w:rsidP="00170F9C">
            <w:pPr>
              <w:spacing w:after="160" w:line="360" w:lineRule="auto"/>
            </w:pPr>
            <w:r w:rsidRPr="00170F9C">
              <w:rPr>
                <w:b/>
                <w:bCs/>
              </w:rPr>
              <w:t>Module Code</w:t>
            </w:r>
          </w:p>
        </w:tc>
        <w:tc>
          <w:tcPr>
            <w:tcW w:w="0" w:type="auto"/>
            <w:hideMark/>
          </w:tcPr>
          <w:p w14:paraId="0197A426" w14:textId="77777777" w:rsidR="00170F9C" w:rsidRPr="00170F9C" w:rsidRDefault="00170F9C" w:rsidP="00170F9C">
            <w:pPr>
              <w:spacing w:after="160" w:line="360" w:lineRule="auto"/>
            </w:pPr>
            <w:r w:rsidRPr="00170F9C">
              <w:t>LCBB5014</w:t>
            </w:r>
          </w:p>
        </w:tc>
      </w:tr>
      <w:tr w:rsidR="00170F9C" w:rsidRPr="00170F9C" w14:paraId="5E29A657" w14:textId="77777777" w:rsidTr="00D73800">
        <w:trPr>
          <w:trHeight w:val="1165"/>
        </w:trPr>
        <w:tc>
          <w:tcPr>
            <w:tcW w:w="0" w:type="auto"/>
            <w:hideMark/>
          </w:tcPr>
          <w:p w14:paraId="3941AF5A" w14:textId="77777777" w:rsidR="00170F9C" w:rsidRPr="00170F9C" w:rsidRDefault="00170F9C" w:rsidP="00170F9C">
            <w:pPr>
              <w:spacing w:after="160" w:line="360" w:lineRule="auto"/>
            </w:pPr>
            <w:r w:rsidRPr="00170F9C">
              <w:rPr>
                <w:b/>
                <w:bCs/>
              </w:rPr>
              <w:t>Contribution to Overall Module Assessment (%)</w:t>
            </w:r>
          </w:p>
        </w:tc>
        <w:tc>
          <w:tcPr>
            <w:tcW w:w="0" w:type="auto"/>
            <w:hideMark/>
          </w:tcPr>
          <w:p w14:paraId="27F0DBB6" w14:textId="77777777" w:rsidR="00170F9C" w:rsidRPr="00170F9C" w:rsidRDefault="00170F9C" w:rsidP="00170F9C">
            <w:pPr>
              <w:spacing w:after="160" w:line="360" w:lineRule="auto"/>
            </w:pPr>
            <w:r w:rsidRPr="00170F9C">
              <w:t>50%</w:t>
            </w:r>
          </w:p>
        </w:tc>
      </w:tr>
      <w:tr w:rsidR="00170F9C" w:rsidRPr="00170F9C" w14:paraId="72540737" w14:textId="77777777" w:rsidTr="00D73800">
        <w:trPr>
          <w:trHeight w:val="689"/>
        </w:trPr>
        <w:tc>
          <w:tcPr>
            <w:tcW w:w="0" w:type="auto"/>
            <w:hideMark/>
          </w:tcPr>
          <w:p w14:paraId="7EDF2D8B" w14:textId="77777777" w:rsidR="00170F9C" w:rsidRPr="00170F9C" w:rsidRDefault="00170F9C" w:rsidP="00170F9C">
            <w:pPr>
              <w:spacing w:after="160" w:line="360" w:lineRule="auto"/>
            </w:pPr>
            <w:r w:rsidRPr="00170F9C">
              <w:rPr>
                <w:b/>
                <w:bCs/>
              </w:rPr>
              <w:t>Lecturer</w:t>
            </w:r>
          </w:p>
        </w:tc>
        <w:tc>
          <w:tcPr>
            <w:tcW w:w="0" w:type="auto"/>
            <w:hideMark/>
          </w:tcPr>
          <w:p w14:paraId="52E33ACF" w14:textId="77777777" w:rsidR="00170F9C" w:rsidRPr="00170F9C" w:rsidRDefault="00170F9C" w:rsidP="00170F9C">
            <w:pPr>
              <w:spacing w:after="160" w:line="360" w:lineRule="auto"/>
            </w:pPr>
            <w:r w:rsidRPr="00170F9C">
              <w:t>Dr Xavier Matieni</w:t>
            </w:r>
          </w:p>
        </w:tc>
      </w:tr>
      <w:tr w:rsidR="00170F9C" w:rsidRPr="00170F9C" w14:paraId="19A13C8F" w14:textId="77777777" w:rsidTr="00D73800">
        <w:trPr>
          <w:trHeight w:val="677"/>
        </w:trPr>
        <w:tc>
          <w:tcPr>
            <w:tcW w:w="0" w:type="auto"/>
            <w:hideMark/>
          </w:tcPr>
          <w:p w14:paraId="1CA5B807" w14:textId="77777777" w:rsidR="00170F9C" w:rsidRPr="00170F9C" w:rsidRDefault="00170F9C" w:rsidP="00170F9C">
            <w:pPr>
              <w:spacing w:after="160" w:line="360" w:lineRule="auto"/>
            </w:pPr>
            <w:r w:rsidRPr="00170F9C">
              <w:rPr>
                <w:b/>
                <w:bCs/>
              </w:rPr>
              <w:t>Internal Verifier</w:t>
            </w:r>
          </w:p>
        </w:tc>
        <w:tc>
          <w:tcPr>
            <w:tcW w:w="0" w:type="auto"/>
            <w:hideMark/>
          </w:tcPr>
          <w:p w14:paraId="1C919F84" w14:textId="77777777" w:rsidR="00170F9C" w:rsidRPr="00170F9C" w:rsidRDefault="00170F9C" w:rsidP="00170F9C">
            <w:pPr>
              <w:spacing w:after="160" w:line="360" w:lineRule="auto"/>
            </w:pPr>
            <w:r w:rsidRPr="00170F9C">
              <w:t>Dr Anupam Mazumdar</w:t>
            </w:r>
          </w:p>
        </w:tc>
      </w:tr>
      <w:tr w:rsidR="00170F9C" w:rsidRPr="00170F9C" w14:paraId="194F8EAF" w14:textId="77777777" w:rsidTr="00D73800">
        <w:trPr>
          <w:trHeight w:val="726"/>
        </w:trPr>
        <w:tc>
          <w:tcPr>
            <w:tcW w:w="0" w:type="auto"/>
            <w:hideMark/>
          </w:tcPr>
          <w:p w14:paraId="599CF6DD" w14:textId="77777777" w:rsidR="00170F9C" w:rsidRPr="00170F9C" w:rsidRDefault="00170F9C" w:rsidP="00170F9C">
            <w:pPr>
              <w:spacing w:after="160" w:line="360" w:lineRule="auto"/>
            </w:pPr>
            <w:r w:rsidRPr="00170F9C">
              <w:rPr>
                <w:b/>
                <w:bCs/>
              </w:rPr>
              <w:t>Assignment Title</w:t>
            </w:r>
          </w:p>
        </w:tc>
        <w:tc>
          <w:tcPr>
            <w:tcW w:w="0" w:type="auto"/>
            <w:hideMark/>
          </w:tcPr>
          <w:p w14:paraId="75B76FF9" w14:textId="5DD39686" w:rsidR="00D73800" w:rsidRPr="00170F9C" w:rsidRDefault="00170F9C" w:rsidP="00170F9C">
            <w:pPr>
              <w:spacing w:after="160" w:line="360" w:lineRule="auto"/>
            </w:pPr>
            <w:r w:rsidRPr="00170F9C">
              <w:t>Component 2 Coursework: Individual Report</w:t>
            </w:r>
          </w:p>
        </w:tc>
      </w:tr>
      <w:tr w:rsidR="00D73800" w:rsidRPr="00170F9C" w14:paraId="2649C540" w14:textId="77777777" w:rsidTr="00D73800">
        <w:trPr>
          <w:trHeight w:val="609"/>
        </w:trPr>
        <w:tc>
          <w:tcPr>
            <w:tcW w:w="0" w:type="auto"/>
          </w:tcPr>
          <w:p w14:paraId="01A0D076" w14:textId="6FCB2118" w:rsidR="00D73800" w:rsidRPr="00170F9C" w:rsidRDefault="00D73800" w:rsidP="00170F9C">
            <w:pPr>
              <w:rPr>
                <w:b/>
                <w:bCs/>
              </w:rPr>
            </w:pPr>
            <w:r>
              <w:rPr>
                <w:b/>
                <w:bCs/>
              </w:rPr>
              <w:t>Student Name</w:t>
            </w:r>
          </w:p>
        </w:tc>
        <w:tc>
          <w:tcPr>
            <w:tcW w:w="0" w:type="auto"/>
          </w:tcPr>
          <w:p w14:paraId="1169E383" w14:textId="24A85CFE" w:rsidR="00D73800" w:rsidRPr="00170F9C" w:rsidRDefault="00734E84" w:rsidP="00170F9C">
            <w:r w:rsidRPr="00734E84">
              <w:t>Vasile-Emanuel Dumitru</w:t>
            </w:r>
          </w:p>
        </w:tc>
      </w:tr>
      <w:tr w:rsidR="00D73800" w:rsidRPr="00170F9C" w14:paraId="1FA9D7AD" w14:textId="77777777" w:rsidTr="00D73800">
        <w:trPr>
          <w:trHeight w:val="690"/>
        </w:trPr>
        <w:tc>
          <w:tcPr>
            <w:tcW w:w="0" w:type="auto"/>
          </w:tcPr>
          <w:p w14:paraId="0B1801FB" w14:textId="551082F5" w:rsidR="00D73800" w:rsidRDefault="00D73800" w:rsidP="00170F9C">
            <w:pPr>
              <w:rPr>
                <w:b/>
                <w:bCs/>
              </w:rPr>
            </w:pPr>
            <w:r>
              <w:rPr>
                <w:b/>
                <w:bCs/>
              </w:rPr>
              <w:t>Student ID</w:t>
            </w:r>
          </w:p>
        </w:tc>
        <w:tc>
          <w:tcPr>
            <w:tcW w:w="0" w:type="auto"/>
          </w:tcPr>
          <w:p w14:paraId="33109ED3" w14:textId="165CFB85" w:rsidR="00D73800" w:rsidRPr="00170F9C" w:rsidRDefault="00734E84" w:rsidP="00170F9C">
            <w:r w:rsidRPr="00734E84">
              <w:t>2026658</w:t>
            </w:r>
          </w:p>
        </w:tc>
      </w:tr>
    </w:tbl>
    <w:p w14:paraId="70BED432" w14:textId="77777777" w:rsidR="00170F9C" w:rsidRDefault="00170F9C"/>
    <w:p w14:paraId="76053211" w14:textId="77777777" w:rsidR="00A5229F" w:rsidRDefault="00A5229F"/>
    <w:p w14:paraId="5DD89C10" w14:textId="77777777" w:rsidR="00170F9C" w:rsidRDefault="00170F9C"/>
    <w:p w14:paraId="34C34F40" w14:textId="77777777" w:rsidR="00170F9C" w:rsidRDefault="00170F9C"/>
    <w:p w14:paraId="54DD6CB8" w14:textId="77777777" w:rsidR="00170F9C" w:rsidRDefault="00170F9C"/>
    <w:p w14:paraId="2876C79C" w14:textId="77777777" w:rsidR="00170F9C" w:rsidRDefault="00170F9C"/>
    <w:p w14:paraId="432A7144" w14:textId="77777777" w:rsidR="00170F9C" w:rsidRDefault="00170F9C"/>
    <w:sdt>
      <w:sdtPr>
        <w:rPr>
          <w:rFonts w:ascii="Times New Roman" w:eastAsiaTheme="minorHAnsi" w:hAnsi="Times New Roman" w:cstheme="minorBidi"/>
          <w:color w:val="000000" w:themeColor="text1"/>
          <w:kern w:val="2"/>
          <w:sz w:val="24"/>
          <w:szCs w:val="24"/>
          <w14:ligatures w14:val="standardContextual"/>
        </w:rPr>
        <w:id w:val="571930686"/>
        <w:docPartObj>
          <w:docPartGallery w:val="Table of Contents"/>
          <w:docPartUnique/>
        </w:docPartObj>
      </w:sdtPr>
      <w:sdtEndPr>
        <w:rPr>
          <w:b/>
          <w:bCs/>
          <w:noProof/>
        </w:rPr>
      </w:sdtEndPr>
      <w:sdtContent>
        <w:p w14:paraId="4C14F3EE" w14:textId="0D019705" w:rsidR="00D73800" w:rsidRDefault="00D73800">
          <w:pPr>
            <w:pStyle w:val="TOCHeading"/>
          </w:pPr>
          <w:r>
            <w:t>Table of Contents</w:t>
          </w:r>
        </w:p>
        <w:p w14:paraId="4B24272B" w14:textId="160C7713" w:rsidR="00D73800" w:rsidRDefault="00D73800">
          <w:pPr>
            <w:pStyle w:val="TOC1"/>
            <w:tabs>
              <w:tab w:val="right" w:leader="dot" w:pos="9350"/>
            </w:tabs>
            <w:rPr>
              <w:noProof/>
            </w:rPr>
          </w:pPr>
          <w:r>
            <w:fldChar w:fldCharType="begin"/>
          </w:r>
          <w:r>
            <w:instrText xml:space="preserve"> TOC \o "1-3" \h \z \u </w:instrText>
          </w:r>
          <w:r>
            <w:fldChar w:fldCharType="separate"/>
          </w:r>
          <w:hyperlink w:anchor="_Toc228562697" w:history="1">
            <w:r w:rsidRPr="00877694">
              <w:rPr>
                <w:rStyle w:val="Hyperlink"/>
                <w:noProof/>
              </w:rPr>
              <w:t>Introduction</w:t>
            </w:r>
            <w:r>
              <w:rPr>
                <w:noProof/>
                <w:webHidden/>
              </w:rPr>
              <w:tab/>
            </w:r>
            <w:r>
              <w:rPr>
                <w:noProof/>
                <w:webHidden/>
              </w:rPr>
              <w:fldChar w:fldCharType="begin"/>
            </w:r>
            <w:r>
              <w:rPr>
                <w:noProof/>
                <w:webHidden/>
              </w:rPr>
              <w:instrText xml:space="preserve"> PAGEREF _Toc228562697 \h </w:instrText>
            </w:r>
            <w:r>
              <w:rPr>
                <w:noProof/>
                <w:webHidden/>
              </w:rPr>
            </w:r>
            <w:r>
              <w:rPr>
                <w:noProof/>
                <w:webHidden/>
              </w:rPr>
              <w:fldChar w:fldCharType="separate"/>
            </w:r>
            <w:r>
              <w:rPr>
                <w:noProof/>
                <w:webHidden/>
              </w:rPr>
              <w:t>3</w:t>
            </w:r>
            <w:r>
              <w:rPr>
                <w:noProof/>
                <w:webHidden/>
              </w:rPr>
              <w:fldChar w:fldCharType="end"/>
            </w:r>
          </w:hyperlink>
        </w:p>
        <w:p w14:paraId="44FF806D" w14:textId="0E19044A" w:rsidR="00D73800" w:rsidRDefault="00D73800">
          <w:pPr>
            <w:pStyle w:val="TOC1"/>
            <w:tabs>
              <w:tab w:val="right" w:leader="dot" w:pos="9350"/>
            </w:tabs>
            <w:rPr>
              <w:noProof/>
            </w:rPr>
          </w:pPr>
          <w:hyperlink w:anchor="_Toc228562698" w:history="1">
            <w:r w:rsidRPr="00877694">
              <w:rPr>
                <w:rStyle w:val="Hyperlink"/>
                <w:noProof/>
              </w:rPr>
              <w:t>Data Cleaning and Preparation</w:t>
            </w:r>
            <w:r>
              <w:rPr>
                <w:noProof/>
                <w:webHidden/>
              </w:rPr>
              <w:tab/>
            </w:r>
            <w:r>
              <w:rPr>
                <w:noProof/>
                <w:webHidden/>
              </w:rPr>
              <w:fldChar w:fldCharType="begin"/>
            </w:r>
            <w:r>
              <w:rPr>
                <w:noProof/>
                <w:webHidden/>
              </w:rPr>
              <w:instrText xml:space="preserve"> PAGEREF _Toc228562698 \h </w:instrText>
            </w:r>
            <w:r>
              <w:rPr>
                <w:noProof/>
                <w:webHidden/>
              </w:rPr>
            </w:r>
            <w:r>
              <w:rPr>
                <w:noProof/>
                <w:webHidden/>
              </w:rPr>
              <w:fldChar w:fldCharType="separate"/>
            </w:r>
            <w:r>
              <w:rPr>
                <w:noProof/>
                <w:webHidden/>
              </w:rPr>
              <w:t>3</w:t>
            </w:r>
            <w:r>
              <w:rPr>
                <w:noProof/>
                <w:webHidden/>
              </w:rPr>
              <w:fldChar w:fldCharType="end"/>
            </w:r>
          </w:hyperlink>
        </w:p>
        <w:p w14:paraId="18EEAD57" w14:textId="00AF1CF6" w:rsidR="00D73800" w:rsidRDefault="00D73800">
          <w:pPr>
            <w:pStyle w:val="TOC1"/>
            <w:tabs>
              <w:tab w:val="right" w:leader="dot" w:pos="9350"/>
            </w:tabs>
            <w:rPr>
              <w:noProof/>
            </w:rPr>
          </w:pPr>
          <w:hyperlink w:anchor="_Toc228562699" w:history="1">
            <w:r w:rsidRPr="00877694">
              <w:rPr>
                <w:rStyle w:val="Hyperlink"/>
                <w:noProof/>
              </w:rPr>
              <w:t>3. Descriptive Statistics and Summary</w:t>
            </w:r>
            <w:r>
              <w:rPr>
                <w:noProof/>
                <w:webHidden/>
              </w:rPr>
              <w:tab/>
            </w:r>
            <w:r>
              <w:rPr>
                <w:noProof/>
                <w:webHidden/>
              </w:rPr>
              <w:fldChar w:fldCharType="begin"/>
            </w:r>
            <w:r>
              <w:rPr>
                <w:noProof/>
                <w:webHidden/>
              </w:rPr>
              <w:instrText xml:space="preserve"> PAGEREF _Toc228562699 \h </w:instrText>
            </w:r>
            <w:r>
              <w:rPr>
                <w:noProof/>
                <w:webHidden/>
              </w:rPr>
            </w:r>
            <w:r>
              <w:rPr>
                <w:noProof/>
                <w:webHidden/>
              </w:rPr>
              <w:fldChar w:fldCharType="separate"/>
            </w:r>
            <w:r>
              <w:rPr>
                <w:noProof/>
                <w:webHidden/>
              </w:rPr>
              <w:t>4</w:t>
            </w:r>
            <w:r>
              <w:rPr>
                <w:noProof/>
                <w:webHidden/>
              </w:rPr>
              <w:fldChar w:fldCharType="end"/>
            </w:r>
          </w:hyperlink>
        </w:p>
        <w:p w14:paraId="177CB0FC" w14:textId="0A2819A2" w:rsidR="00D73800" w:rsidRDefault="00D73800">
          <w:pPr>
            <w:pStyle w:val="TOC1"/>
            <w:tabs>
              <w:tab w:val="right" w:leader="dot" w:pos="9350"/>
            </w:tabs>
            <w:rPr>
              <w:noProof/>
            </w:rPr>
          </w:pPr>
          <w:hyperlink w:anchor="_Toc228562700" w:history="1">
            <w:r w:rsidRPr="00877694">
              <w:rPr>
                <w:rStyle w:val="Hyperlink"/>
                <w:noProof/>
              </w:rPr>
              <w:t>4. Trend Analysis and Visualisation</w:t>
            </w:r>
            <w:r>
              <w:rPr>
                <w:noProof/>
                <w:webHidden/>
              </w:rPr>
              <w:tab/>
            </w:r>
            <w:r>
              <w:rPr>
                <w:noProof/>
                <w:webHidden/>
              </w:rPr>
              <w:fldChar w:fldCharType="begin"/>
            </w:r>
            <w:r>
              <w:rPr>
                <w:noProof/>
                <w:webHidden/>
              </w:rPr>
              <w:instrText xml:space="preserve"> PAGEREF _Toc228562700 \h </w:instrText>
            </w:r>
            <w:r>
              <w:rPr>
                <w:noProof/>
                <w:webHidden/>
              </w:rPr>
            </w:r>
            <w:r>
              <w:rPr>
                <w:noProof/>
                <w:webHidden/>
              </w:rPr>
              <w:fldChar w:fldCharType="separate"/>
            </w:r>
            <w:r>
              <w:rPr>
                <w:noProof/>
                <w:webHidden/>
              </w:rPr>
              <w:t>6</w:t>
            </w:r>
            <w:r>
              <w:rPr>
                <w:noProof/>
                <w:webHidden/>
              </w:rPr>
              <w:fldChar w:fldCharType="end"/>
            </w:r>
          </w:hyperlink>
        </w:p>
        <w:p w14:paraId="259E66E0" w14:textId="2E5009CD" w:rsidR="00D73800" w:rsidRDefault="00D73800">
          <w:pPr>
            <w:pStyle w:val="TOC1"/>
            <w:tabs>
              <w:tab w:val="right" w:leader="dot" w:pos="9350"/>
            </w:tabs>
            <w:rPr>
              <w:noProof/>
            </w:rPr>
          </w:pPr>
          <w:hyperlink w:anchor="_Toc228562701" w:history="1">
            <w:r w:rsidRPr="00877694">
              <w:rPr>
                <w:rStyle w:val="Hyperlink"/>
                <w:noProof/>
              </w:rPr>
              <w:t>5. Statistical Analysis using SPSS</w:t>
            </w:r>
            <w:r>
              <w:rPr>
                <w:noProof/>
                <w:webHidden/>
              </w:rPr>
              <w:tab/>
            </w:r>
            <w:r>
              <w:rPr>
                <w:noProof/>
                <w:webHidden/>
              </w:rPr>
              <w:fldChar w:fldCharType="begin"/>
            </w:r>
            <w:r>
              <w:rPr>
                <w:noProof/>
                <w:webHidden/>
              </w:rPr>
              <w:instrText xml:space="preserve"> PAGEREF _Toc228562701 \h </w:instrText>
            </w:r>
            <w:r>
              <w:rPr>
                <w:noProof/>
                <w:webHidden/>
              </w:rPr>
            </w:r>
            <w:r>
              <w:rPr>
                <w:noProof/>
                <w:webHidden/>
              </w:rPr>
              <w:fldChar w:fldCharType="separate"/>
            </w:r>
            <w:r>
              <w:rPr>
                <w:noProof/>
                <w:webHidden/>
              </w:rPr>
              <w:t>10</w:t>
            </w:r>
            <w:r>
              <w:rPr>
                <w:noProof/>
                <w:webHidden/>
              </w:rPr>
              <w:fldChar w:fldCharType="end"/>
            </w:r>
          </w:hyperlink>
        </w:p>
        <w:p w14:paraId="48DD631C" w14:textId="1CCFC155" w:rsidR="00D73800" w:rsidRDefault="00D73800">
          <w:pPr>
            <w:pStyle w:val="TOC2"/>
            <w:tabs>
              <w:tab w:val="right" w:leader="dot" w:pos="9350"/>
            </w:tabs>
            <w:rPr>
              <w:noProof/>
            </w:rPr>
          </w:pPr>
          <w:hyperlink w:anchor="_Toc228562702" w:history="1">
            <w:r w:rsidRPr="00877694">
              <w:rPr>
                <w:rStyle w:val="Hyperlink"/>
                <w:noProof/>
              </w:rPr>
              <w:t>T-test (Language and Average Rating)</w:t>
            </w:r>
            <w:r>
              <w:rPr>
                <w:noProof/>
                <w:webHidden/>
              </w:rPr>
              <w:tab/>
            </w:r>
            <w:r>
              <w:rPr>
                <w:noProof/>
                <w:webHidden/>
              </w:rPr>
              <w:fldChar w:fldCharType="begin"/>
            </w:r>
            <w:r>
              <w:rPr>
                <w:noProof/>
                <w:webHidden/>
              </w:rPr>
              <w:instrText xml:space="preserve"> PAGEREF _Toc228562702 \h </w:instrText>
            </w:r>
            <w:r>
              <w:rPr>
                <w:noProof/>
                <w:webHidden/>
              </w:rPr>
            </w:r>
            <w:r>
              <w:rPr>
                <w:noProof/>
                <w:webHidden/>
              </w:rPr>
              <w:fldChar w:fldCharType="separate"/>
            </w:r>
            <w:r>
              <w:rPr>
                <w:noProof/>
                <w:webHidden/>
              </w:rPr>
              <w:t>10</w:t>
            </w:r>
            <w:r>
              <w:rPr>
                <w:noProof/>
                <w:webHidden/>
              </w:rPr>
              <w:fldChar w:fldCharType="end"/>
            </w:r>
          </w:hyperlink>
        </w:p>
        <w:p w14:paraId="70300ACD" w14:textId="399C4D58" w:rsidR="00D73800" w:rsidRDefault="00D73800">
          <w:pPr>
            <w:pStyle w:val="TOC2"/>
            <w:tabs>
              <w:tab w:val="right" w:leader="dot" w:pos="9350"/>
            </w:tabs>
            <w:rPr>
              <w:noProof/>
            </w:rPr>
          </w:pPr>
          <w:hyperlink w:anchor="_Toc228562703" w:history="1">
            <w:r w:rsidRPr="00877694">
              <w:rPr>
                <w:rStyle w:val="Hyperlink"/>
                <w:noProof/>
              </w:rPr>
              <w:t>Correlation Analysis (Relationships between Variables)</w:t>
            </w:r>
            <w:r>
              <w:rPr>
                <w:noProof/>
                <w:webHidden/>
              </w:rPr>
              <w:tab/>
            </w:r>
            <w:r>
              <w:rPr>
                <w:noProof/>
                <w:webHidden/>
              </w:rPr>
              <w:fldChar w:fldCharType="begin"/>
            </w:r>
            <w:r>
              <w:rPr>
                <w:noProof/>
                <w:webHidden/>
              </w:rPr>
              <w:instrText xml:space="preserve"> PAGEREF _Toc228562703 \h </w:instrText>
            </w:r>
            <w:r>
              <w:rPr>
                <w:noProof/>
                <w:webHidden/>
              </w:rPr>
            </w:r>
            <w:r>
              <w:rPr>
                <w:noProof/>
                <w:webHidden/>
              </w:rPr>
              <w:fldChar w:fldCharType="separate"/>
            </w:r>
            <w:r>
              <w:rPr>
                <w:noProof/>
                <w:webHidden/>
              </w:rPr>
              <w:t>11</w:t>
            </w:r>
            <w:r>
              <w:rPr>
                <w:noProof/>
                <w:webHidden/>
              </w:rPr>
              <w:fldChar w:fldCharType="end"/>
            </w:r>
          </w:hyperlink>
        </w:p>
        <w:p w14:paraId="7E1B4E4F" w14:textId="629D06FC" w:rsidR="00D73800" w:rsidRDefault="00D73800">
          <w:pPr>
            <w:pStyle w:val="TOC2"/>
            <w:tabs>
              <w:tab w:val="right" w:leader="dot" w:pos="9350"/>
            </w:tabs>
            <w:rPr>
              <w:noProof/>
            </w:rPr>
          </w:pPr>
          <w:hyperlink w:anchor="_Toc228562704" w:history="1">
            <w:r w:rsidRPr="00877694">
              <w:rPr>
                <w:rStyle w:val="Hyperlink"/>
                <w:noProof/>
              </w:rPr>
              <w:t>Regression Analysis (Predicting Average Rating)</w:t>
            </w:r>
            <w:r>
              <w:rPr>
                <w:noProof/>
                <w:webHidden/>
              </w:rPr>
              <w:tab/>
            </w:r>
            <w:r>
              <w:rPr>
                <w:noProof/>
                <w:webHidden/>
              </w:rPr>
              <w:fldChar w:fldCharType="begin"/>
            </w:r>
            <w:r>
              <w:rPr>
                <w:noProof/>
                <w:webHidden/>
              </w:rPr>
              <w:instrText xml:space="preserve"> PAGEREF _Toc228562704 \h </w:instrText>
            </w:r>
            <w:r>
              <w:rPr>
                <w:noProof/>
                <w:webHidden/>
              </w:rPr>
            </w:r>
            <w:r>
              <w:rPr>
                <w:noProof/>
                <w:webHidden/>
              </w:rPr>
              <w:fldChar w:fldCharType="separate"/>
            </w:r>
            <w:r>
              <w:rPr>
                <w:noProof/>
                <w:webHidden/>
              </w:rPr>
              <w:t>12</w:t>
            </w:r>
            <w:r>
              <w:rPr>
                <w:noProof/>
                <w:webHidden/>
              </w:rPr>
              <w:fldChar w:fldCharType="end"/>
            </w:r>
          </w:hyperlink>
        </w:p>
        <w:p w14:paraId="78982601" w14:textId="56926EF8" w:rsidR="00D73800" w:rsidRDefault="00D73800">
          <w:pPr>
            <w:pStyle w:val="TOC1"/>
            <w:tabs>
              <w:tab w:val="right" w:leader="dot" w:pos="9350"/>
            </w:tabs>
            <w:rPr>
              <w:noProof/>
            </w:rPr>
          </w:pPr>
          <w:hyperlink w:anchor="_Toc228562705" w:history="1">
            <w:r w:rsidRPr="00877694">
              <w:rPr>
                <w:rStyle w:val="Hyperlink"/>
                <w:noProof/>
              </w:rPr>
              <w:t>6. Insights and Recommendations</w:t>
            </w:r>
            <w:r>
              <w:rPr>
                <w:noProof/>
                <w:webHidden/>
              </w:rPr>
              <w:tab/>
            </w:r>
            <w:r>
              <w:rPr>
                <w:noProof/>
                <w:webHidden/>
              </w:rPr>
              <w:fldChar w:fldCharType="begin"/>
            </w:r>
            <w:r>
              <w:rPr>
                <w:noProof/>
                <w:webHidden/>
              </w:rPr>
              <w:instrText xml:space="preserve"> PAGEREF _Toc228562705 \h </w:instrText>
            </w:r>
            <w:r>
              <w:rPr>
                <w:noProof/>
                <w:webHidden/>
              </w:rPr>
            </w:r>
            <w:r>
              <w:rPr>
                <w:noProof/>
                <w:webHidden/>
              </w:rPr>
              <w:fldChar w:fldCharType="separate"/>
            </w:r>
            <w:r>
              <w:rPr>
                <w:noProof/>
                <w:webHidden/>
              </w:rPr>
              <w:t>13</w:t>
            </w:r>
            <w:r>
              <w:rPr>
                <w:noProof/>
                <w:webHidden/>
              </w:rPr>
              <w:fldChar w:fldCharType="end"/>
            </w:r>
          </w:hyperlink>
        </w:p>
        <w:p w14:paraId="7FF6F78F" w14:textId="10E1E1A5" w:rsidR="00D73800" w:rsidRDefault="00D73800">
          <w:pPr>
            <w:pStyle w:val="TOC1"/>
            <w:tabs>
              <w:tab w:val="right" w:leader="dot" w:pos="9350"/>
            </w:tabs>
            <w:rPr>
              <w:noProof/>
            </w:rPr>
          </w:pPr>
          <w:hyperlink w:anchor="_Toc228562706" w:history="1">
            <w:r w:rsidRPr="00877694">
              <w:rPr>
                <w:rStyle w:val="Hyperlink"/>
                <w:noProof/>
              </w:rPr>
              <w:t>References</w:t>
            </w:r>
            <w:r>
              <w:rPr>
                <w:noProof/>
                <w:webHidden/>
              </w:rPr>
              <w:tab/>
            </w:r>
            <w:r>
              <w:rPr>
                <w:noProof/>
                <w:webHidden/>
              </w:rPr>
              <w:fldChar w:fldCharType="begin"/>
            </w:r>
            <w:r>
              <w:rPr>
                <w:noProof/>
                <w:webHidden/>
              </w:rPr>
              <w:instrText xml:space="preserve"> PAGEREF _Toc228562706 \h </w:instrText>
            </w:r>
            <w:r>
              <w:rPr>
                <w:noProof/>
                <w:webHidden/>
              </w:rPr>
            </w:r>
            <w:r>
              <w:rPr>
                <w:noProof/>
                <w:webHidden/>
              </w:rPr>
              <w:fldChar w:fldCharType="separate"/>
            </w:r>
            <w:r>
              <w:rPr>
                <w:noProof/>
                <w:webHidden/>
              </w:rPr>
              <w:t>14</w:t>
            </w:r>
            <w:r>
              <w:rPr>
                <w:noProof/>
                <w:webHidden/>
              </w:rPr>
              <w:fldChar w:fldCharType="end"/>
            </w:r>
          </w:hyperlink>
        </w:p>
        <w:p w14:paraId="40842B40" w14:textId="6865C789" w:rsidR="00D73800" w:rsidRDefault="00D73800">
          <w:pPr>
            <w:pStyle w:val="TOC1"/>
            <w:tabs>
              <w:tab w:val="right" w:leader="dot" w:pos="9350"/>
            </w:tabs>
            <w:rPr>
              <w:noProof/>
            </w:rPr>
          </w:pPr>
          <w:hyperlink w:anchor="_Toc228562707" w:history="1">
            <w:r w:rsidRPr="00877694">
              <w:rPr>
                <w:rStyle w:val="Hyperlink"/>
                <w:noProof/>
              </w:rPr>
              <w:t>Appendix</w:t>
            </w:r>
            <w:r>
              <w:rPr>
                <w:noProof/>
                <w:webHidden/>
              </w:rPr>
              <w:tab/>
            </w:r>
            <w:r>
              <w:rPr>
                <w:noProof/>
                <w:webHidden/>
              </w:rPr>
              <w:fldChar w:fldCharType="begin"/>
            </w:r>
            <w:r>
              <w:rPr>
                <w:noProof/>
                <w:webHidden/>
              </w:rPr>
              <w:instrText xml:space="preserve"> PAGEREF _Toc228562707 \h </w:instrText>
            </w:r>
            <w:r>
              <w:rPr>
                <w:noProof/>
                <w:webHidden/>
              </w:rPr>
            </w:r>
            <w:r>
              <w:rPr>
                <w:noProof/>
                <w:webHidden/>
              </w:rPr>
              <w:fldChar w:fldCharType="separate"/>
            </w:r>
            <w:r>
              <w:rPr>
                <w:noProof/>
                <w:webHidden/>
              </w:rPr>
              <w:t>15</w:t>
            </w:r>
            <w:r>
              <w:rPr>
                <w:noProof/>
                <w:webHidden/>
              </w:rPr>
              <w:fldChar w:fldCharType="end"/>
            </w:r>
          </w:hyperlink>
        </w:p>
        <w:p w14:paraId="297C0B4C" w14:textId="002E0676" w:rsidR="00D73800" w:rsidRDefault="00D73800">
          <w:pPr>
            <w:pStyle w:val="TOC2"/>
            <w:tabs>
              <w:tab w:val="right" w:leader="dot" w:pos="9350"/>
            </w:tabs>
            <w:rPr>
              <w:noProof/>
            </w:rPr>
          </w:pPr>
          <w:hyperlink w:anchor="_Toc228562708" w:history="1">
            <w:r w:rsidRPr="00877694">
              <w:rPr>
                <w:rStyle w:val="Hyperlink"/>
                <w:noProof/>
              </w:rPr>
              <w:t>Trend Analysis</w:t>
            </w:r>
            <w:r>
              <w:rPr>
                <w:noProof/>
                <w:webHidden/>
              </w:rPr>
              <w:tab/>
            </w:r>
            <w:r>
              <w:rPr>
                <w:noProof/>
                <w:webHidden/>
              </w:rPr>
              <w:fldChar w:fldCharType="begin"/>
            </w:r>
            <w:r>
              <w:rPr>
                <w:noProof/>
                <w:webHidden/>
              </w:rPr>
              <w:instrText xml:space="preserve"> PAGEREF _Toc228562708 \h </w:instrText>
            </w:r>
            <w:r>
              <w:rPr>
                <w:noProof/>
                <w:webHidden/>
              </w:rPr>
            </w:r>
            <w:r>
              <w:rPr>
                <w:noProof/>
                <w:webHidden/>
              </w:rPr>
              <w:fldChar w:fldCharType="separate"/>
            </w:r>
            <w:r>
              <w:rPr>
                <w:noProof/>
                <w:webHidden/>
              </w:rPr>
              <w:t>15</w:t>
            </w:r>
            <w:r>
              <w:rPr>
                <w:noProof/>
                <w:webHidden/>
              </w:rPr>
              <w:fldChar w:fldCharType="end"/>
            </w:r>
          </w:hyperlink>
        </w:p>
        <w:p w14:paraId="5ADED185" w14:textId="00BA7AB1" w:rsidR="00D73800" w:rsidRDefault="00D73800">
          <w:r>
            <w:rPr>
              <w:b/>
              <w:bCs/>
              <w:noProof/>
            </w:rPr>
            <w:fldChar w:fldCharType="end"/>
          </w:r>
        </w:p>
      </w:sdtContent>
    </w:sdt>
    <w:p w14:paraId="40E3E856" w14:textId="77777777" w:rsidR="00170F9C" w:rsidRDefault="00170F9C"/>
    <w:p w14:paraId="14C77040" w14:textId="77777777" w:rsidR="00170F9C" w:rsidRDefault="00170F9C"/>
    <w:p w14:paraId="5F9019BA" w14:textId="77777777" w:rsidR="00170F9C" w:rsidRDefault="00170F9C"/>
    <w:p w14:paraId="17D0AE7B" w14:textId="77777777" w:rsidR="00170F9C" w:rsidRDefault="00170F9C"/>
    <w:p w14:paraId="255813AC" w14:textId="77777777" w:rsidR="00D73800" w:rsidRDefault="00D73800"/>
    <w:p w14:paraId="36466CE6" w14:textId="77777777" w:rsidR="00D73800" w:rsidRDefault="00D73800"/>
    <w:p w14:paraId="2E3705F0" w14:textId="77777777" w:rsidR="00D73800" w:rsidRDefault="00D73800"/>
    <w:p w14:paraId="5A3E600C" w14:textId="77777777" w:rsidR="00D73800" w:rsidRDefault="00D73800"/>
    <w:p w14:paraId="24515F49" w14:textId="77777777" w:rsidR="00D73800" w:rsidRDefault="00D73800"/>
    <w:p w14:paraId="72379A4C" w14:textId="77777777" w:rsidR="00D73800" w:rsidRDefault="00D73800"/>
    <w:p w14:paraId="32E894BE" w14:textId="397744FB" w:rsidR="00D73800" w:rsidRPr="00D73800" w:rsidRDefault="00D73800">
      <w:pPr>
        <w:rPr>
          <w:b/>
          <w:bCs/>
        </w:rPr>
      </w:pPr>
      <w:r w:rsidRPr="00D73800">
        <w:rPr>
          <w:b/>
          <w:bCs/>
        </w:rPr>
        <w:lastRenderedPageBreak/>
        <w:t>List of Figures</w:t>
      </w:r>
    </w:p>
    <w:p w14:paraId="5C47CF0E" w14:textId="6779228B" w:rsidR="00D73800" w:rsidRDefault="00D73800">
      <w:pPr>
        <w:pStyle w:val="TableofFigures"/>
        <w:tabs>
          <w:tab w:val="right" w:leader="dot" w:pos="9350"/>
        </w:tabs>
        <w:rPr>
          <w:noProof/>
        </w:rPr>
      </w:pPr>
      <w:r>
        <w:fldChar w:fldCharType="begin"/>
      </w:r>
      <w:r>
        <w:instrText xml:space="preserve"> TOC \h \z \c "Figure" </w:instrText>
      </w:r>
      <w:r>
        <w:fldChar w:fldCharType="separate"/>
      </w:r>
      <w:hyperlink w:anchor="_Toc228562716" w:history="1">
        <w:r w:rsidRPr="00B44271">
          <w:rPr>
            <w:rStyle w:val="Hyperlink"/>
            <w:noProof/>
          </w:rPr>
          <w:t>Figure 1 Average Rating by Genre</w:t>
        </w:r>
        <w:r>
          <w:rPr>
            <w:noProof/>
            <w:webHidden/>
          </w:rPr>
          <w:tab/>
        </w:r>
        <w:r>
          <w:rPr>
            <w:noProof/>
            <w:webHidden/>
          </w:rPr>
          <w:fldChar w:fldCharType="begin"/>
        </w:r>
        <w:r>
          <w:rPr>
            <w:noProof/>
            <w:webHidden/>
          </w:rPr>
          <w:instrText xml:space="preserve"> PAGEREF _Toc228562716 \h </w:instrText>
        </w:r>
        <w:r>
          <w:rPr>
            <w:noProof/>
            <w:webHidden/>
          </w:rPr>
        </w:r>
        <w:r>
          <w:rPr>
            <w:noProof/>
            <w:webHidden/>
          </w:rPr>
          <w:fldChar w:fldCharType="separate"/>
        </w:r>
        <w:r>
          <w:rPr>
            <w:noProof/>
            <w:webHidden/>
          </w:rPr>
          <w:t>7</w:t>
        </w:r>
        <w:r>
          <w:rPr>
            <w:noProof/>
            <w:webHidden/>
          </w:rPr>
          <w:fldChar w:fldCharType="end"/>
        </w:r>
      </w:hyperlink>
    </w:p>
    <w:p w14:paraId="49DF2879" w14:textId="051406BB" w:rsidR="00D73800" w:rsidRDefault="00D73800">
      <w:pPr>
        <w:pStyle w:val="TableofFigures"/>
        <w:tabs>
          <w:tab w:val="right" w:leader="dot" w:pos="9350"/>
        </w:tabs>
        <w:rPr>
          <w:noProof/>
        </w:rPr>
      </w:pPr>
      <w:hyperlink w:anchor="_Toc228562717" w:history="1">
        <w:r w:rsidRPr="00B44271">
          <w:rPr>
            <w:rStyle w:val="Hyperlink"/>
            <w:noProof/>
          </w:rPr>
          <w:t>Figure 2 Average Watches by Genre</w:t>
        </w:r>
        <w:r>
          <w:rPr>
            <w:noProof/>
            <w:webHidden/>
          </w:rPr>
          <w:tab/>
        </w:r>
        <w:r>
          <w:rPr>
            <w:noProof/>
            <w:webHidden/>
          </w:rPr>
          <w:fldChar w:fldCharType="begin"/>
        </w:r>
        <w:r>
          <w:rPr>
            <w:noProof/>
            <w:webHidden/>
          </w:rPr>
          <w:instrText xml:space="preserve"> PAGEREF _Toc228562717 \h </w:instrText>
        </w:r>
        <w:r>
          <w:rPr>
            <w:noProof/>
            <w:webHidden/>
          </w:rPr>
        </w:r>
        <w:r>
          <w:rPr>
            <w:noProof/>
            <w:webHidden/>
          </w:rPr>
          <w:fldChar w:fldCharType="separate"/>
        </w:r>
        <w:r>
          <w:rPr>
            <w:noProof/>
            <w:webHidden/>
          </w:rPr>
          <w:t>8</w:t>
        </w:r>
        <w:r>
          <w:rPr>
            <w:noProof/>
            <w:webHidden/>
          </w:rPr>
          <w:fldChar w:fldCharType="end"/>
        </w:r>
      </w:hyperlink>
    </w:p>
    <w:p w14:paraId="11208260" w14:textId="4364DA3D" w:rsidR="00D73800" w:rsidRDefault="00D73800">
      <w:pPr>
        <w:pStyle w:val="TableofFigures"/>
        <w:tabs>
          <w:tab w:val="right" w:leader="dot" w:pos="9350"/>
        </w:tabs>
        <w:rPr>
          <w:noProof/>
        </w:rPr>
      </w:pPr>
      <w:hyperlink w:anchor="_Toc228562718" w:history="1">
        <w:r w:rsidRPr="00B44271">
          <w:rPr>
            <w:rStyle w:val="Hyperlink"/>
            <w:noProof/>
          </w:rPr>
          <w:t>Figure 3 Distribution of Average Ratings (n=10,000)</w:t>
        </w:r>
        <w:r>
          <w:rPr>
            <w:noProof/>
            <w:webHidden/>
          </w:rPr>
          <w:tab/>
        </w:r>
        <w:r>
          <w:rPr>
            <w:noProof/>
            <w:webHidden/>
          </w:rPr>
          <w:fldChar w:fldCharType="begin"/>
        </w:r>
        <w:r>
          <w:rPr>
            <w:noProof/>
            <w:webHidden/>
          </w:rPr>
          <w:instrText xml:space="preserve"> PAGEREF _Toc228562718 \h </w:instrText>
        </w:r>
        <w:r>
          <w:rPr>
            <w:noProof/>
            <w:webHidden/>
          </w:rPr>
        </w:r>
        <w:r>
          <w:rPr>
            <w:noProof/>
            <w:webHidden/>
          </w:rPr>
          <w:fldChar w:fldCharType="separate"/>
        </w:r>
        <w:r>
          <w:rPr>
            <w:noProof/>
            <w:webHidden/>
          </w:rPr>
          <w:t>8</w:t>
        </w:r>
        <w:r>
          <w:rPr>
            <w:noProof/>
            <w:webHidden/>
          </w:rPr>
          <w:fldChar w:fldCharType="end"/>
        </w:r>
      </w:hyperlink>
    </w:p>
    <w:p w14:paraId="27365D3E" w14:textId="3BDC364B" w:rsidR="00D73800" w:rsidRDefault="00D73800">
      <w:pPr>
        <w:pStyle w:val="TableofFigures"/>
        <w:tabs>
          <w:tab w:val="right" w:leader="dot" w:pos="9350"/>
        </w:tabs>
        <w:rPr>
          <w:noProof/>
        </w:rPr>
      </w:pPr>
      <w:hyperlink w:anchor="_Toc228562719" w:history="1">
        <w:r w:rsidRPr="00B44271">
          <w:rPr>
            <w:rStyle w:val="Hyperlink"/>
            <w:noProof/>
          </w:rPr>
          <w:t>Figure 4 Average Rating by Language</w:t>
        </w:r>
        <w:r>
          <w:rPr>
            <w:noProof/>
            <w:webHidden/>
          </w:rPr>
          <w:tab/>
        </w:r>
        <w:r>
          <w:rPr>
            <w:noProof/>
            <w:webHidden/>
          </w:rPr>
          <w:fldChar w:fldCharType="begin"/>
        </w:r>
        <w:r>
          <w:rPr>
            <w:noProof/>
            <w:webHidden/>
          </w:rPr>
          <w:instrText xml:space="preserve"> PAGEREF _Toc228562719 \h </w:instrText>
        </w:r>
        <w:r>
          <w:rPr>
            <w:noProof/>
            <w:webHidden/>
          </w:rPr>
        </w:r>
        <w:r>
          <w:rPr>
            <w:noProof/>
            <w:webHidden/>
          </w:rPr>
          <w:fldChar w:fldCharType="separate"/>
        </w:r>
        <w:r>
          <w:rPr>
            <w:noProof/>
            <w:webHidden/>
          </w:rPr>
          <w:t>9</w:t>
        </w:r>
        <w:r>
          <w:rPr>
            <w:noProof/>
            <w:webHidden/>
          </w:rPr>
          <w:fldChar w:fldCharType="end"/>
        </w:r>
      </w:hyperlink>
    </w:p>
    <w:p w14:paraId="6BA3C81F" w14:textId="6152BD71" w:rsidR="00D73800" w:rsidRDefault="00D73800">
      <w:pPr>
        <w:pStyle w:val="TableofFigures"/>
        <w:tabs>
          <w:tab w:val="right" w:leader="dot" w:pos="9350"/>
        </w:tabs>
        <w:rPr>
          <w:noProof/>
        </w:rPr>
      </w:pPr>
      <w:hyperlink w:anchor="_Toc228562720" w:history="1">
        <w:r w:rsidRPr="00B44271">
          <w:rPr>
            <w:rStyle w:val="Hyperlink"/>
            <w:noProof/>
          </w:rPr>
          <w:t>Figure 5 Average Watches by Language</w:t>
        </w:r>
        <w:r>
          <w:rPr>
            <w:noProof/>
            <w:webHidden/>
          </w:rPr>
          <w:tab/>
        </w:r>
        <w:r>
          <w:rPr>
            <w:noProof/>
            <w:webHidden/>
          </w:rPr>
          <w:fldChar w:fldCharType="begin"/>
        </w:r>
        <w:r>
          <w:rPr>
            <w:noProof/>
            <w:webHidden/>
          </w:rPr>
          <w:instrText xml:space="preserve"> PAGEREF _Toc228562720 \h </w:instrText>
        </w:r>
        <w:r>
          <w:rPr>
            <w:noProof/>
            <w:webHidden/>
          </w:rPr>
        </w:r>
        <w:r>
          <w:rPr>
            <w:noProof/>
            <w:webHidden/>
          </w:rPr>
          <w:fldChar w:fldCharType="separate"/>
        </w:r>
        <w:r>
          <w:rPr>
            <w:noProof/>
            <w:webHidden/>
          </w:rPr>
          <w:t>10</w:t>
        </w:r>
        <w:r>
          <w:rPr>
            <w:noProof/>
            <w:webHidden/>
          </w:rPr>
          <w:fldChar w:fldCharType="end"/>
        </w:r>
      </w:hyperlink>
    </w:p>
    <w:p w14:paraId="05413ABC" w14:textId="666064C5" w:rsidR="00D73800" w:rsidRDefault="00D73800">
      <w:pPr>
        <w:pStyle w:val="TableofFigures"/>
        <w:tabs>
          <w:tab w:val="right" w:leader="dot" w:pos="9350"/>
        </w:tabs>
        <w:rPr>
          <w:noProof/>
        </w:rPr>
      </w:pPr>
      <w:hyperlink w:anchor="_Toc228562721" w:history="1">
        <w:r w:rsidRPr="00B44271">
          <w:rPr>
            <w:rStyle w:val="Hyperlink"/>
            <w:noProof/>
          </w:rPr>
          <w:t>Figure 6 T-test (Language and Average Rating)</w:t>
        </w:r>
        <w:r>
          <w:rPr>
            <w:noProof/>
            <w:webHidden/>
          </w:rPr>
          <w:tab/>
        </w:r>
        <w:r>
          <w:rPr>
            <w:noProof/>
            <w:webHidden/>
          </w:rPr>
          <w:fldChar w:fldCharType="begin"/>
        </w:r>
        <w:r>
          <w:rPr>
            <w:noProof/>
            <w:webHidden/>
          </w:rPr>
          <w:instrText xml:space="preserve"> PAGEREF _Toc228562721 \h </w:instrText>
        </w:r>
        <w:r>
          <w:rPr>
            <w:noProof/>
            <w:webHidden/>
          </w:rPr>
        </w:r>
        <w:r>
          <w:rPr>
            <w:noProof/>
            <w:webHidden/>
          </w:rPr>
          <w:fldChar w:fldCharType="separate"/>
        </w:r>
        <w:r>
          <w:rPr>
            <w:noProof/>
            <w:webHidden/>
          </w:rPr>
          <w:t>11</w:t>
        </w:r>
        <w:r>
          <w:rPr>
            <w:noProof/>
            <w:webHidden/>
          </w:rPr>
          <w:fldChar w:fldCharType="end"/>
        </w:r>
      </w:hyperlink>
    </w:p>
    <w:p w14:paraId="3277004F" w14:textId="6DE08EA3" w:rsidR="00D73800" w:rsidRDefault="00D73800">
      <w:pPr>
        <w:pStyle w:val="TableofFigures"/>
        <w:tabs>
          <w:tab w:val="right" w:leader="dot" w:pos="9350"/>
        </w:tabs>
        <w:rPr>
          <w:noProof/>
        </w:rPr>
      </w:pPr>
      <w:hyperlink w:anchor="_Toc228562722" w:history="1">
        <w:r w:rsidRPr="00B44271">
          <w:rPr>
            <w:rStyle w:val="Hyperlink"/>
            <w:noProof/>
          </w:rPr>
          <w:t>Figure 7 correlation analysis</w:t>
        </w:r>
        <w:r>
          <w:rPr>
            <w:noProof/>
            <w:webHidden/>
          </w:rPr>
          <w:tab/>
        </w:r>
        <w:r>
          <w:rPr>
            <w:noProof/>
            <w:webHidden/>
          </w:rPr>
          <w:fldChar w:fldCharType="begin"/>
        </w:r>
        <w:r>
          <w:rPr>
            <w:noProof/>
            <w:webHidden/>
          </w:rPr>
          <w:instrText xml:space="preserve"> PAGEREF _Toc228562722 \h </w:instrText>
        </w:r>
        <w:r>
          <w:rPr>
            <w:noProof/>
            <w:webHidden/>
          </w:rPr>
        </w:r>
        <w:r>
          <w:rPr>
            <w:noProof/>
            <w:webHidden/>
          </w:rPr>
          <w:fldChar w:fldCharType="separate"/>
        </w:r>
        <w:r>
          <w:rPr>
            <w:noProof/>
            <w:webHidden/>
          </w:rPr>
          <w:t>12</w:t>
        </w:r>
        <w:r>
          <w:rPr>
            <w:noProof/>
            <w:webHidden/>
          </w:rPr>
          <w:fldChar w:fldCharType="end"/>
        </w:r>
      </w:hyperlink>
    </w:p>
    <w:p w14:paraId="1A53B184" w14:textId="03850E97" w:rsidR="00D73800" w:rsidRDefault="00D73800">
      <w:pPr>
        <w:pStyle w:val="TableofFigures"/>
        <w:tabs>
          <w:tab w:val="right" w:leader="dot" w:pos="9350"/>
        </w:tabs>
        <w:rPr>
          <w:noProof/>
        </w:rPr>
      </w:pPr>
      <w:hyperlink w:anchor="_Toc228562723" w:history="1">
        <w:r w:rsidRPr="00B44271">
          <w:rPr>
            <w:rStyle w:val="Hyperlink"/>
            <w:noProof/>
          </w:rPr>
          <w:t>Figure 8 regression analysis</w:t>
        </w:r>
        <w:r>
          <w:rPr>
            <w:noProof/>
            <w:webHidden/>
          </w:rPr>
          <w:tab/>
        </w:r>
        <w:r>
          <w:rPr>
            <w:noProof/>
            <w:webHidden/>
          </w:rPr>
          <w:fldChar w:fldCharType="begin"/>
        </w:r>
        <w:r>
          <w:rPr>
            <w:noProof/>
            <w:webHidden/>
          </w:rPr>
          <w:instrText xml:space="preserve"> PAGEREF _Toc228562723 \h </w:instrText>
        </w:r>
        <w:r>
          <w:rPr>
            <w:noProof/>
            <w:webHidden/>
          </w:rPr>
        </w:r>
        <w:r>
          <w:rPr>
            <w:noProof/>
            <w:webHidden/>
          </w:rPr>
          <w:fldChar w:fldCharType="separate"/>
        </w:r>
        <w:r>
          <w:rPr>
            <w:noProof/>
            <w:webHidden/>
          </w:rPr>
          <w:t>13</w:t>
        </w:r>
        <w:r>
          <w:rPr>
            <w:noProof/>
            <w:webHidden/>
          </w:rPr>
          <w:fldChar w:fldCharType="end"/>
        </w:r>
      </w:hyperlink>
    </w:p>
    <w:p w14:paraId="6135FEBD" w14:textId="17CDCE20" w:rsidR="00D73800" w:rsidRDefault="00D73800">
      <w:r>
        <w:fldChar w:fldCharType="end"/>
      </w:r>
    </w:p>
    <w:p w14:paraId="4E5B5503" w14:textId="0AE88682" w:rsidR="00D73800" w:rsidRPr="00D73800" w:rsidRDefault="00D73800">
      <w:pPr>
        <w:rPr>
          <w:b/>
          <w:bCs/>
        </w:rPr>
      </w:pPr>
      <w:r w:rsidRPr="00D73800">
        <w:rPr>
          <w:b/>
          <w:bCs/>
        </w:rPr>
        <w:t>List of Tables</w:t>
      </w:r>
    </w:p>
    <w:p w14:paraId="1DCAFB65" w14:textId="0A684555" w:rsidR="00D73800" w:rsidRDefault="00D73800">
      <w:pPr>
        <w:pStyle w:val="TableofFigures"/>
        <w:tabs>
          <w:tab w:val="right" w:leader="dot" w:pos="9350"/>
        </w:tabs>
        <w:rPr>
          <w:rFonts w:asciiTheme="minorHAnsi" w:eastAsiaTheme="minorEastAsia" w:hAnsiTheme="minorHAnsi"/>
          <w:noProof/>
          <w:color w:val="auto"/>
        </w:rPr>
      </w:pPr>
      <w:r>
        <w:fldChar w:fldCharType="begin"/>
      </w:r>
      <w:r>
        <w:instrText xml:space="preserve"> TOC \h \z \c "Table" </w:instrText>
      </w:r>
      <w:r>
        <w:fldChar w:fldCharType="separate"/>
      </w:r>
      <w:hyperlink w:anchor="_Toc228562729" w:history="1">
        <w:r w:rsidRPr="00450AD1">
          <w:rPr>
            <w:rStyle w:val="Hyperlink"/>
            <w:noProof/>
          </w:rPr>
          <w:t>Table 1 Data Cleaning and Preparation</w:t>
        </w:r>
        <w:r>
          <w:rPr>
            <w:noProof/>
            <w:webHidden/>
          </w:rPr>
          <w:tab/>
        </w:r>
        <w:r>
          <w:rPr>
            <w:noProof/>
            <w:webHidden/>
          </w:rPr>
          <w:fldChar w:fldCharType="begin"/>
        </w:r>
        <w:r>
          <w:rPr>
            <w:noProof/>
            <w:webHidden/>
          </w:rPr>
          <w:instrText xml:space="preserve"> PAGEREF _Toc228562729 \h </w:instrText>
        </w:r>
        <w:r>
          <w:rPr>
            <w:noProof/>
            <w:webHidden/>
          </w:rPr>
        </w:r>
        <w:r>
          <w:rPr>
            <w:noProof/>
            <w:webHidden/>
          </w:rPr>
          <w:fldChar w:fldCharType="separate"/>
        </w:r>
        <w:r>
          <w:rPr>
            <w:noProof/>
            <w:webHidden/>
          </w:rPr>
          <w:t>4</w:t>
        </w:r>
        <w:r>
          <w:rPr>
            <w:noProof/>
            <w:webHidden/>
          </w:rPr>
          <w:fldChar w:fldCharType="end"/>
        </w:r>
      </w:hyperlink>
    </w:p>
    <w:p w14:paraId="0F1B1F3F" w14:textId="5DD55A10" w:rsidR="00D73800" w:rsidRDefault="00D73800">
      <w:pPr>
        <w:pStyle w:val="TableofFigures"/>
        <w:tabs>
          <w:tab w:val="right" w:leader="dot" w:pos="9350"/>
        </w:tabs>
        <w:rPr>
          <w:rFonts w:asciiTheme="minorHAnsi" w:eastAsiaTheme="minorEastAsia" w:hAnsiTheme="minorHAnsi"/>
          <w:noProof/>
          <w:color w:val="auto"/>
        </w:rPr>
      </w:pPr>
      <w:hyperlink w:anchor="_Toc228562730" w:history="1">
        <w:r w:rsidRPr="00450AD1">
          <w:rPr>
            <w:rStyle w:val="Hyperlink"/>
            <w:noProof/>
          </w:rPr>
          <w:t>Table 2 Descriptive Statistics and Summary</w:t>
        </w:r>
        <w:r>
          <w:rPr>
            <w:noProof/>
            <w:webHidden/>
          </w:rPr>
          <w:tab/>
        </w:r>
        <w:r>
          <w:rPr>
            <w:noProof/>
            <w:webHidden/>
          </w:rPr>
          <w:fldChar w:fldCharType="begin"/>
        </w:r>
        <w:r>
          <w:rPr>
            <w:noProof/>
            <w:webHidden/>
          </w:rPr>
          <w:instrText xml:space="preserve"> PAGEREF _Toc228562730 \h </w:instrText>
        </w:r>
        <w:r>
          <w:rPr>
            <w:noProof/>
            <w:webHidden/>
          </w:rPr>
        </w:r>
        <w:r>
          <w:rPr>
            <w:noProof/>
            <w:webHidden/>
          </w:rPr>
          <w:fldChar w:fldCharType="separate"/>
        </w:r>
        <w:r>
          <w:rPr>
            <w:noProof/>
            <w:webHidden/>
          </w:rPr>
          <w:t>5</w:t>
        </w:r>
        <w:r>
          <w:rPr>
            <w:noProof/>
            <w:webHidden/>
          </w:rPr>
          <w:fldChar w:fldCharType="end"/>
        </w:r>
      </w:hyperlink>
    </w:p>
    <w:p w14:paraId="484223EF" w14:textId="1E8A674A" w:rsidR="00D73800" w:rsidRDefault="00D73800">
      <w:r>
        <w:fldChar w:fldCharType="end"/>
      </w:r>
    </w:p>
    <w:p w14:paraId="601CBC37" w14:textId="77777777" w:rsidR="00D73800" w:rsidRDefault="00D73800"/>
    <w:p w14:paraId="070B04E7" w14:textId="77777777" w:rsidR="00D73800" w:rsidRDefault="00D73800"/>
    <w:p w14:paraId="25123AB4" w14:textId="77777777" w:rsidR="00D73800" w:rsidRDefault="00D73800"/>
    <w:p w14:paraId="365A4D1E" w14:textId="77777777" w:rsidR="00D73800" w:rsidRDefault="00D73800"/>
    <w:p w14:paraId="4D00BFF2" w14:textId="77777777" w:rsidR="00D73800" w:rsidRDefault="00D73800"/>
    <w:p w14:paraId="4AA31561" w14:textId="77777777" w:rsidR="00D73800" w:rsidRDefault="00D73800"/>
    <w:p w14:paraId="3049E48D" w14:textId="77777777" w:rsidR="00D73800" w:rsidRDefault="00D73800"/>
    <w:p w14:paraId="28E247C7" w14:textId="77777777" w:rsidR="00170F9C" w:rsidRDefault="00170F9C"/>
    <w:p w14:paraId="0AE52F7D" w14:textId="77777777" w:rsidR="00D73800" w:rsidRPr="00734E84" w:rsidRDefault="00D73800"/>
    <w:p w14:paraId="4084D643" w14:textId="77C9E0CC" w:rsidR="00A5229F" w:rsidRPr="00734E84" w:rsidRDefault="00A5229F" w:rsidP="00D73800">
      <w:pPr>
        <w:pStyle w:val="Heading1"/>
        <w:numPr>
          <w:ilvl w:val="0"/>
          <w:numId w:val="1"/>
        </w:numPr>
        <w:rPr>
          <w:color w:val="000000" w:themeColor="text1"/>
        </w:rPr>
      </w:pPr>
      <w:bookmarkStart w:id="0" w:name="_Toc228562697"/>
      <w:r w:rsidRPr="00734E84">
        <w:rPr>
          <w:color w:val="000000" w:themeColor="text1"/>
        </w:rPr>
        <w:lastRenderedPageBreak/>
        <w:t>Introduction</w:t>
      </w:r>
      <w:bookmarkEnd w:id="0"/>
    </w:p>
    <w:p w14:paraId="19BAD5EA" w14:textId="04460CC1" w:rsidR="00A5229F" w:rsidRPr="00734E84" w:rsidRDefault="00A5229F" w:rsidP="00A5229F">
      <w:r w:rsidRPr="00734E84">
        <w:t>This report aims at analysing a film dataset, with the view of determining trends in audience behaviour, and the elements that drive film popularity and ratings. The modern film and entertainment industry depends on data analytics as one of the most significant factors to provide evidence-based decision-making and enhance targeting of the audiences</w:t>
      </w:r>
      <w:r w:rsidR="00170F9C" w:rsidRPr="00734E84">
        <w:t xml:space="preserve"> (Ahmed and Abdulkareem, 2023). </w:t>
      </w:r>
      <w:r w:rsidRPr="00734E84">
        <w:t>The dataset that was utilized in the present study is the Letterbox Movie Classification dataset, which contains the following variables: film titles, genres, runtime, language, watches, likes, and fan counts. The main analytical tools will be Microsoft Excel and SPSS, with Excel used to clean and provide descriptive statistics and visualisation of data, and SPSS to perform statistical testing. This analysis aims at cleaning and preparing the dataset, summarising the most important variables, and detecting tendencies across genres and languages, as well as conducting statistical analysis to explore the relationship between variables</w:t>
      </w:r>
      <w:r w:rsidR="00170F9C" w:rsidRPr="00734E84">
        <w:t xml:space="preserve"> (Shao, 2024).</w:t>
      </w:r>
      <w:r w:rsidRPr="00734E84">
        <w:t xml:space="preserve"> The results are meant to give practical information to inform business decisions in the film and media industry.</w:t>
      </w:r>
    </w:p>
    <w:p w14:paraId="0D1B8A5E" w14:textId="1D2040A2" w:rsidR="00A5229F" w:rsidRPr="00734E84" w:rsidRDefault="00A5229F" w:rsidP="00D73800">
      <w:pPr>
        <w:pStyle w:val="Heading1"/>
        <w:numPr>
          <w:ilvl w:val="0"/>
          <w:numId w:val="1"/>
        </w:numPr>
        <w:rPr>
          <w:color w:val="000000" w:themeColor="text1"/>
        </w:rPr>
      </w:pPr>
      <w:bookmarkStart w:id="1" w:name="_Toc228562698"/>
      <w:r w:rsidRPr="00734E84">
        <w:rPr>
          <w:color w:val="000000" w:themeColor="text1"/>
        </w:rPr>
        <w:t>Data Cleaning and Preparation</w:t>
      </w:r>
      <w:bookmarkEnd w:id="1"/>
    </w:p>
    <w:p w14:paraId="5CF807C9" w14:textId="0A706FF5" w:rsidR="00D73800" w:rsidRDefault="00D73800" w:rsidP="00D73800">
      <w:pPr>
        <w:pStyle w:val="Caption"/>
        <w:keepNext/>
        <w:jc w:val="center"/>
      </w:pPr>
      <w:bookmarkStart w:id="2" w:name="_Toc228562729"/>
      <w:r>
        <w:t xml:space="preserve">Table </w:t>
      </w:r>
      <w:fldSimple w:instr=" SEQ Table \* ARABIC ">
        <w:r>
          <w:rPr>
            <w:noProof/>
          </w:rPr>
          <w:t>1</w:t>
        </w:r>
      </w:fldSimple>
      <w:r>
        <w:t xml:space="preserve"> </w:t>
      </w:r>
      <w:r w:rsidRPr="00F86854">
        <w:t>Data Cleaning and Preparation</w:t>
      </w:r>
      <w:bookmarkEnd w:id="2"/>
    </w:p>
    <w:tbl>
      <w:tblPr>
        <w:tblW w:w="9613" w:type="dxa"/>
        <w:tblLook w:val="04A0" w:firstRow="1" w:lastRow="0" w:firstColumn="1" w:lastColumn="0" w:noHBand="0" w:noVBand="1"/>
      </w:tblPr>
      <w:tblGrid>
        <w:gridCol w:w="3378"/>
        <w:gridCol w:w="2743"/>
        <w:gridCol w:w="3492"/>
      </w:tblGrid>
      <w:tr w:rsidR="00D73800" w:rsidRPr="00D73800" w14:paraId="0FE9B617" w14:textId="77777777" w:rsidTr="00CC2E9A">
        <w:trPr>
          <w:trHeight w:val="106"/>
        </w:trPr>
        <w:tc>
          <w:tcPr>
            <w:tcW w:w="3378" w:type="dxa"/>
            <w:tcBorders>
              <w:top w:val="single" w:sz="4" w:space="0" w:color="auto"/>
              <w:left w:val="single" w:sz="4" w:space="0" w:color="auto"/>
              <w:bottom w:val="single" w:sz="4" w:space="0" w:color="auto"/>
              <w:right w:val="single" w:sz="4" w:space="0" w:color="auto"/>
            </w:tcBorders>
            <w:shd w:val="clear" w:color="000000" w:fill="2E5FA3"/>
            <w:vAlign w:val="center"/>
            <w:hideMark/>
          </w:tcPr>
          <w:p w14:paraId="6D98FDD6" w14:textId="77777777" w:rsidR="00D73800" w:rsidRPr="00D73800" w:rsidRDefault="00D73800" w:rsidP="00CC2E9A">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Metric</w:t>
            </w:r>
          </w:p>
        </w:tc>
        <w:tc>
          <w:tcPr>
            <w:tcW w:w="2743" w:type="dxa"/>
            <w:tcBorders>
              <w:top w:val="single" w:sz="4" w:space="0" w:color="auto"/>
              <w:left w:val="nil"/>
              <w:bottom w:val="single" w:sz="4" w:space="0" w:color="auto"/>
              <w:right w:val="single" w:sz="4" w:space="0" w:color="auto"/>
            </w:tcBorders>
            <w:shd w:val="clear" w:color="000000" w:fill="2E5FA3"/>
            <w:vAlign w:val="center"/>
            <w:hideMark/>
          </w:tcPr>
          <w:p w14:paraId="214EE837" w14:textId="77777777" w:rsidR="00D73800" w:rsidRPr="00D73800" w:rsidRDefault="00D73800" w:rsidP="00CC2E9A">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Value</w:t>
            </w:r>
          </w:p>
        </w:tc>
        <w:tc>
          <w:tcPr>
            <w:tcW w:w="3492" w:type="dxa"/>
            <w:tcBorders>
              <w:top w:val="single" w:sz="4" w:space="0" w:color="auto"/>
              <w:left w:val="nil"/>
              <w:bottom w:val="single" w:sz="4" w:space="0" w:color="auto"/>
              <w:right w:val="single" w:sz="4" w:space="0" w:color="auto"/>
            </w:tcBorders>
            <w:shd w:val="clear" w:color="000000" w:fill="2E5FA3"/>
            <w:vAlign w:val="center"/>
            <w:hideMark/>
          </w:tcPr>
          <w:p w14:paraId="6B2F47FD" w14:textId="77777777" w:rsidR="00D73800" w:rsidRPr="00D73800" w:rsidRDefault="00D73800" w:rsidP="00CC2E9A">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Notes</w:t>
            </w:r>
          </w:p>
        </w:tc>
      </w:tr>
      <w:tr w:rsidR="00D73800" w:rsidRPr="00D73800" w14:paraId="664AC62B" w14:textId="77777777" w:rsidTr="00CC2E9A">
        <w:trPr>
          <w:trHeight w:val="410"/>
        </w:trPr>
        <w:tc>
          <w:tcPr>
            <w:tcW w:w="3378" w:type="dxa"/>
            <w:tcBorders>
              <w:top w:val="nil"/>
              <w:left w:val="single" w:sz="4" w:space="0" w:color="auto"/>
              <w:bottom w:val="single" w:sz="4" w:space="0" w:color="auto"/>
              <w:right w:val="single" w:sz="4" w:space="0" w:color="auto"/>
            </w:tcBorders>
            <w:shd w:val="clear" w:color="000000" w:fill="FFFFFF"/>
            <w:vAlign w:val="center"/>
            <w:hideMark/>
          </w:tcPr>
          <w:p w14:paraId="13FB4987"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Total records in dataset</w:t>
            </w:r>
          </w:p>
        </w:tc>
        <w:tc>
          <w:tcPr>
            <w:tcW w:w="2743" w:type="dxa"/>
            <w:tcBorders>
              <w:top w:val="nil"/>
              <w:left w:val="nil"/>
              <w:bottom w:val="single" w:sz="4" w:space="0" w:color="auto"/>
              <w:right w:val="single" w:sz="4" w:space="0" w:color="auto"/>
            </w:tcBorders>
            <w:shd w:val="clear" w:color="000000" w:fill="FFFFFF"/>
            <w:vAlign w:val="center"/>
            <w:hideMark/>
          </w:tcPr>
          <w:p w14:paraId="2A408A39"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w:t>
            </w:r>
          </w:p>
        </w:tc>
        <w:tc>
          <w:tcPr>
            <w:tcW w:w="3492" w:type="dxa"/>
            <w:tcBorders>
              <w:top w:val="nil"/>
              <w:left w:val="nil"/>
              <w:bottom w:val="single" w:sz="4" w:space="0" w:color="auto"/>
              <w:right w:val="single" w:sz="4" w:space="0" w:color="auto"/>
            </w:tcBorders>
            <w:shd w:val="clear" w:color="000000" w:fill="FFFFFF"/>
            <w:vAlign w:val="center"/>
            <w:hideMark/>
          </w:tcPr>
          <w:p w14:paraId="09037FCE"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Complete, no truncation</w:t>
            </w:r>
          </w:p>
        </w:tc>
      </w:tr>
      <w:tr w:rsidR="00D73800" w:rsidRPr="00D73800" w14:paraId="57A2CF09" w14:textId="77777777" w:rsidTr="00CC2E9A">
        <w:trPr>
          <w:trHeight w:val="410"/>
        </w:trPr>
        <w:tc>
          <w:tcPr>
            <w:tcW w:w="3378" w:type="dxa"/>
            <w:tcBorders>
              <w:top w:val="nil"/>
              <w:left w:val="single" w:sz="4" w:space="0" w:color="auto"/>
              <w:bottom w:val="single" w:sz="4" w:space="0" w:color="auto"/>
              <w:right w:val="single" w:sz="4" w:space="0" w:color="auto"/>
            </w:tcBorders>
            <w:shd w:val="clear" w:color="000000" w:fill="F2F2F2"/>
            <w:vAlign w:val="center"/>
            <w:hideMark/>
          </w:tcPr>
          <w:p w14:paraId="5DA152A2"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Total variables (columns)</w:t>
            </w:r>
          </w:p>
        </w:tc>
        <w:tc>
          <w:tcPr>
            <w:tcW w:w="2743" w:type="dxa"/>
            <w:tcBorders>
              <w:top w:val="nil"/>
              <w:left w:val="nil"/>
              <w:bottom w:val="single" w:sz="4" w:space="0" w:color="auto"/>
              <w:right w:val="single" w:sz="4" w:space="0" w:color="auto"/>
            </w:tcBorders>
            <w:shd w:val="clear" w:color="000000" w:fill="F2F2F2"/>
            <w:vAlign w:val="center"/>
            <w:hideMark/>
          </w:tcPr>
          <w:p w14:paraId="10EC0A17"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 raw → 19 cleaned</w:t>
            </w:r>
          </w:p>
        </w:tc>
        <w:tc>
          <w:tcPr>
            <w:tcW w:w="3492" w:type="dxa"/>
            <w:tcBorders>
              <w:top w:val="nil"/>
              <w:left w:val="nil"/>
              <w:bottom w:val="single" w:sz="4" w:space="0" w:color="auto"/>
              <w:right w:val="single" w:sz="4" w:space="0" w:color="auto"/>
            </w:tcBorders>
            <w:shd w:val="clear" w:color="000000" w:fill="F2F2F2"/>
            <w:vAlign w:val="center"/>
            <w:hideMark/>
          </w:tcPr>
          <w:p w14:paraId="4A4BC3C9"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 helper columns added</w:t>
            </w:r>
          </w:p>
        </w:tc>
      </w:tr>
      <w:tr w:rsidR="00D73800" w:rsidRPr="00D73800" w14:paraId="6E784452" w14:textId="77777777" w:rsidTr="00CC2E9A">
        <w:trPr>
          <w:trHeight w:val="307"/>
        </w:trPr>
        <w:tc>
          <w:tcPr>
            <w:tcW w:w="3378" w:type="dxa"/>
            <w:tcBorders>
              <w:top w:val="nil"/>
              <w:left w:val="single" w:sz="4" w:space="0" w:color="auto"/>
              <w:bottom w:val="single" w:sz="4" w:space="0" w:color="auto"/>
              <w:right w:val="single" w:sz="4" w:space="0" w:color="auto"/>
            </w:tcBorders>
            <w:shd w:val="clear" w:color="000000" w:fill="FFFFFF"/>
            <w:vAlign w:val="center"/>
            <w:hideMark/>
          </w:tcPr>
          <w:p w14:paraId="1BED5E05"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Numeric variables</w:t>
            </w:r>
          </w:p>
        </w:tc>
        <w:tc>
          <w:tcPr>
            <w:tcW w:w="2743" w:type="dxa"/>
            <w:tcBorders>
              <w:top w:val="nil"/>
              <w:left w:val="nil"/>
              <w:bottom w:val="single" w:sz="4" w:space="0" w:color="auto"/>
              <w:right w:val="single" w:sz="4" w:space="0" w:color="auto"/>
            </w:tcBorders>
            <w:shd w:val="clear" w:color="000000" w:fill="FFFFFF"/>
            <w:vAlign w:val="center"/>
            <w:hideMark/>
          </w:tcPr>
          <w:p w14:paraId="7C3C9FCF"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w:t>
            </w:r>
          </w:p>
        </w:tc>
        <w:tc>
          <w:tcPr>
            <w:tcW w:w="3492" w:type="dxa"/>
            <w:tcBorders>
              <w:top w:val="nil"/>
              <w:left w:val="nil"/>
              <w:bottom w:val="single" w:sz="4" w:space="0" w:color="auto"/>
              <w:right w:val="single" w:sz="4" w:space="0" w:color="auto"/>
            </w:tcBorders>
            <w:shd w:val="clear" w:color="000000" w:fill="FFFFFF"/>
            <w:vAlign w:val="center"/>
            <w:hideMark/>
          </w:tcPr>
          <w:p w14:paraId="3CCBB8AB"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proofErr w:type="spellStart"/>
            <w:r w:rsidRPr="00D73800">
              <w:rPr>
                <w:rFonts w:ascii="Arial" w:eastAsia="Times New Roman" w:hAnsi="Arial" w:cs="Arial"/>
                <w:color w:val="000000"/>
                <w:kern w:val="0"/>
                <w:sz w:val="20"/>
                <w:szCs w:val="20"/>
                <w14:ligatures w14:val="none"/>
              </w:rPr>
              <w:t>Average_rating</w:t>
            </w:r>
            <w:proofErr w:type="spellEnd"/>
            <w:r w:rsidRPr="00D73800">
              <w:rPr>
                <w:rFonts w:ascii="Arial" w:eastAsia="Times New Roman" w:hAnsi="Arial" w:cs="Arial"/>
                <w:color w:val="000000"/>
                <w:kern w:val="0"/>
                <w:sz w:val="20"/>
                <w:szCs w:val="20"/>
                <w14:ligatures w14:val="none"/>
              </w:rPr>
              <w:t>, Runtime, Watches, Likes, Fans, etc.</w:t>
            </w:r>
          </w:p>
        </w:tc>
      </w:tr>
      <w:tr w:rsidR="00D73800" w:rsidRPr="00D73800" w14:paraId="4CF01587" w14:textId="77777777" w:rsidTr="00CC2E9A">
        <w:trPr>
          <w:trHeight w:val="358"/>
        </w:trPr>
        <w:tc>
          <w:tcPr>
            <w:tcW w:w="3378" w:type="dxa"/>
            <w:tcBorders>
              <w:top w:val="nil"/>
              <w:left w:val="single" w:sz="4" w:space="0" w:color="auto"/>
              <w:bottom w:val="single" w:sz="4" w:space="0" w:color="auto"/>
              <w:right w:val="single" w:sz="4" w:space="0" w:color="auto"/>
            </w:tcBorders>
            <w:shd w:val="clear" w:color="000000" w:fill="F2F2F2"/>
            <w:vAlign w:val="center"/>
            <w:hideMark/>
          </w:tcPr>
          <w:p w14:paraId="16E1F394"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Categorical variables</w:t>
            </w:r>
          </w:p>
        </w:tc>
        <w:tc>
          <w:tcPr>
            <w:tcW w:w="2743" w:type="dxa"/>
            <w:tcBorders>
              <w:top w:val="nil"/>
              <w:left w:val="nil"/>
              <w:bottom w:val="single" w:sz="4" w:space="0" w:color="auto"/>
              <w:right w:val="single" w:sz="4" w:space="0" w:color="auto"/>
            </w:tcBorders>
            <w:shd w:val="clear" w:color="000000" w:fill="F2F2F2"/>
            <w:vAlign w:val="center"/>
            <w:hideMark/>
          </w:tcPr>
          <w:p w14:paraId="754A3CEB"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w:t>
            </w:r>
          </w:p>
        </w:tc>
        <w:tc>
          <w:tcPr>
            <w:tcW w:w="3492" w:type="dxa"/>
            <w:tcBorders>
              <w:top w:val="nil"/>
              <w:left w:val="nil"/>
              <w:bottom w:val="single" w:sz="4" w:space="0" w:color="auto"/>
              <w:right w:val="single" w:sz="4" w:space="0" w:color="auto"/>
            </w:tcBorders>
            <w:shd w:val="clear" w:color="000000" w:fill="F2F2F2"/>
            <w:vAlign w:val="center"/>
            <w:hideMark/>
          </w:tcPr>
          <w:p w14:paraId="3C100080"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proofErr w:type="spellStart"/>
            <w:r w:rsidRPr="00D73800">
              <w:rPr>
                <w:rFonts w:ascii="Arial" w:eastAsia="Times New Roman" w:hAnsi="Arial" w:cs="Arial"/>
                <w:color w:val="000000"/>
                <w:kern w:val="0"/>
                <w:sz w:val="20"/>
                <w:szCs w:val="20"/>
                <w14:ligatures w14:val="none"/>
              </w:rPr>
              <w:t>Film_title</w:t>
            </w:r>
            <w:proofErr w:type="spellEnd"/>
            <w:r w:rsidRPr="00D73800">
              <w:rPr>
                <w:rFonts w:ascii="Arial" w:eastAsia="Times New Roman" w:hAnsi="Arial" w:cs="Arial"/>
                <w:color w:val="000000"/>
                <w:kern w:val="0"/>
                <w:sz w:val="20"/>
                <w:szCs w:val="20"/>
                <w14:ligatures w14:val="none"/>
              </w:rPr>
              <w:t xml:space="preserve">, Director, Genres, </w:t>
            </w:r>
            <w:proofErr w:type="spellStart"/>
            <w:r w:rsidRPr="00D73800">
              <w:rPr>
                <w:rFonts w:ascii="Arial" w:eastAsia="Times New Roman" w:hAnsi="Arial" w:cs="Arial"/>
                <w:color w:val="000000"/>
                <w:kern w:val="0"/>
                <w:sz w:val="20"/>
                <w:szCs w:val="20"/>
                <w14:ligatures w14:val="none"/>
              </w:rPr>
              <w:t>Original_language</w:t>
            </w:r>
            <w:proofErr w:type="spellEnd"/>
            <w:r w:rsidRPr="00D73800">
              <w:rPr>
                <w:rFonts w:ascii="Arial" w:eastAsia="Times New Roman" w:hAnsi="Arial" w:cs="Arial"/>
                <w:color w:val="000000"/>
                <w:kern w:val="0"/>
                <w:sz w:val="20"/>
                <w:szCs w:val="20"/>
                <w14:ligatures w14:val="none"/>
              </w:rPr>
              <w:t>, etc.</w:t>
            </w:r>
          </w:p>
        </w:tc>
      </w:tr>
      <w:tr w:rsidR="00D73800" w:rsidRPr="00D73800" w14:paraId="709A2FAA" w14:textId="77777777" w:rsidTr="00CC2E9A">
        <w:trPr>
          <w:trHeight w:val="358"/>
        </w:trPr>
        <w:tc>
          <w:tcPr>
            <w:tcW w:w="3378" w:type="dxa"/>
            <w:tcBorders>
              <w:top w:val="nil"/>
              <w:left w:val="single" w:sz="4" w:space="0" w:color="auto"/>
              <w:bottom w:val="single" w:sz="4" w:space="0" w:color="auto"/>
              <w:right w:val="single" w:sz="4" w:space="0" w:color="auto"/>
            </w:tcBorders>
            <w:shd w:val="clear" w:color="000000" w:fill="FFFFFF"/>
            <w:vAlign w:val="center"/>
            <w:hideMark/>
          </w:tcPr>
          <w:p w14:paraId="3176AC84"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Missing values detected</w:t>
            </w:r>
          </w:p>
        </w:tc>
        <w:tc>
          <w:tcPr>
            <w:tcW w:w="2743" w:type="dxa"/>
            <w:tcBorders>
              <w:top w:val="nil"/>
              <w:left w:val="nil"/>
              <w:bottom w:val="single" w:sz="4" w:space="0" w:color="auto"/>
              <w:right w:val="single" w:sz="4" w:space="0" w:color="auto"/>
            </w:tcBorders>
            <w:shd w:val="clear" w:color="000000" w:fill="FFFFFF"/>
            <w:vAlign w:val="center"/>
            <w:hideMark/>
          </w:tcPr>
          <w:p w14:paraId="30C520F1"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 (zero)</w:t>
            </w:r>
          </w:p>
        </w:tc>
        <w:tc>
          <w:tcPr>
            <w:tcW w:w="3492" w:type="dxa"/>
            <w:tcBorders>
              <w:top w:val="nil"/>
              <w:left w:val="nil"/>
              <w:bottom w:val="single" w:sz="4" w:space="0" w:color="auto"/>
              <w:right w:val="single" w:sz="4" w:space="0" w:color="auto"/>
            </w:tcBorders>
            <w:shd w:val="clear" w:color="000000" w:fill="FFFFFF"/>
            <w:vAlign w:val="center"/>
            <w:hideMark/>
          </w:tcPr>
          <w:p w14:paraId="158D80FD"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All fields fully populated — no imputation needed</w:t>
            </w:r>
          </w:p>
        </w:tc>
      </w:tr>
      <w:tr w:rsidR="00D73800" w:rsidRPr="00D73800" w14:paraId="63B33B7C" w14:textId="77777777" w:rsidTr="00CC2E9A">
        <w:trPr>
          <w:trHeight w:val="307"/>
        </w:trPr>
        <w:tc>
          <w:tcPr>
            <w:tcW w:w="3378" w:type="dxa"/>
            <w:tcBorders>
              <w:top w:val="nil"/>
              <w:left w:val="single" w:sz="4" w:space="0" w:color="auto"/>
              <w:bottom w:val="single" w:sz="4" w:space="0" w:color="auto"/>
              <w:right w:val="single" w:sz="4" w:space="0" w:color="auto"/>
            </w:tcBorders>
            <w:shd w:val="clear" w:color="000000" w:fill="F2F2F2"/>
            <w:vAlign w:val="center"/>
            <w:hideMark/>
          </w:tcPr>
          <w:p w14:paraId="66239114"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Duplicate records</w:t>
            </w:r>
          </w:p>
        </w:tc>
        <w:tc>
          <w:tcPr>
            <w:tcW w:w="2743" w:type="dxa"/>
            <w:tcBorders>
              <w:top w:val="nil"/>
              <w:left w:val="nil"/>
              <w:bottom w:val="single" w:sz="4" w:space="0" w:color="auto"/>
              <w:right w:val="single" w:sz="4" w:space="0" w:color="auto"/>
            </w:tcBorders>
            <w:shd w:val="clear" w:color="000000" w:fill="F2F2F2"/>
            <w:vAlign w:val="center"/>
            <w:hideMark/>
          </w:tcPr>
          <w:p w14:paraId="7D81A413"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 (zero)</w:t>
            </w:r>
          </w:p>
        </w:tc>
        <w:tc>
          <w:tcPr>
            <w:tcW w:w="3492" w:type="dxa"/>
            <w:tcBorders>
              <w:top w:val="nil"/>
              <w:left w:val="nil"/>
              <w:bottom w:val="single" w:sz="4" w:space="0" w:color="auto"/>
              <w:right w:val="single" w:sz="4" w:space="0" w:color="auto"/>
            </w:tcBorders>
            <w:shd w:val="clear" w:color="000000" w:fill="F2F2F2"/>
            <w:vAlign w:val="center"/>
            <w:hideMark/>
          </w:tcPr>
          <w:p w14:paraId="718057BF"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 xml:space="preserve">Verified via COUNTIF — all </w:t>
            </w:r>
            <w:proofErr w:type="spellStart"/>
            <w:r w:rsidRPr="00D73800">
              <w:rPr>
                <w:rFonts w:ascii="Arial" w:eastAsia="Times New Roman" w:hAnsi="Arial" w:cs="Arial"/>
                <w:color w:val="000000"/>
                <w:kern w:val="0"/>
                <w:sz w:val="20"/>
                <w:szCs w:val="20"/>
                <w14:ligatures w14:val="none"/>
              </w:rPr>
              <w:t>Film_titles</w:t>
            </w:r>
            <w:proofErr w:type="spellEnd"/>
            <w:r w:rsidRPr="00D73800">
              <w:rPr>
                <w:rFonts w:ascii="Arial" w:eastAsia="Times New Roman" w:hAnsi="Arial" w:cs="Arial"/>
                <w:color w:val="000000"/>
                <w:kern w:val="0"/>
                <w:sz w:val="20"/>
                <w:szCs w:val="20"/>
                <w14:ligatures w14:val="none"/>
              </w:rPr>
              <w:t xml:space="preserve"> unique</w:t>
            </w:r>
          </w:p>
        </w:tc>
      </w:tr>
      <w:tr w:rsidR="00D73800" w:rsidRPr="00D73800" w14:paraId="3B760D59" w14:textId="77777777" w:rsidTr="00CC2E9A">
        <w:trPr>
          <w:trHeight w:val="358"/>
        </w:trPr>
        <w:tc>
          <w:tcPr>
            <w:tcW w:w="3378" w:type="dxa"/>
            <w:tcBorders>
              <w:top w:val="nil"/>
              <w:left w:val="single" w:sz="4" w:space="0" w:color="auto"/>
              <w:bottom w:val="single" w:sz="4" w:space="0" w:color="auto"/>
              <w:right w:val="single" w:sz="4" w:space="0" w:color="auto"/>
            </w:tcBorders>
            <w:shd w:val="clear" w:color="000000" w:fill="FFFFFF"/>
            <w:vAlign w:val="center"/>
            <w:hideMark/>
          </w:tcPr>
          <w:p w14:paraId="6DFE030C"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Runtime outliers flagged</w:t>
            </w:r>
          </w:p>
        </w:tc>
        <w:tc>
          <w:tcPr>
            <w:tcW w:w="2743" w:type="dxa"/>
            <w:tcBorders>
              <w:top w:val="nil"/>
              <w:left w:val="nil"/>
              <w:bottom w:val="single" w:sz="4" w:space="0" w:color="auto"/>
              <w:right w:val="single" w:sz="4" w:space="0" w:color="auto"/>
            </w:tcBorders>
            <w:shd w:val="clear" w:color="000000" w:fill="FFFFFF"/>
            <w:vAlign w:val="center"/>
            <w:hideMark/>
          </w:tcPr>
          <w:p w14:paraId="44C7DEFE"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329 (3.29%)</w:t>
            </w:r>
          </w:p>
        </w:tc>
        <w:tc>
          <w:tcPr>
            <w:tcW w:w="3492" w:type="dxa"/>
            <w:tcBorders>
              <w:top w:val="nil"/>
              <w:left w:val="nil"/>
              <w:bottom w:val="single" w:sz="4" w:space="0" w:color="auto"/>
              <w:right w:val="single" w:sz="4" w:space="0" w:color="auto"/>
            </w:tcBorders>
            <w:shd w:val="clear" w:color="000000" w:fill="FFFFFF"/>
            <w:vAlign w:val="center"/>
            <w:hideMark/>
          </w:tcPr>
          <w:p w14:paraId="42C28506"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Films &lt;40 min or &gt;300 min — retained with flag</w:t>
            </w:r>
          </w:p>
        </w:tc>
      </w:tr>
      <w:tr w:rsidR="00D73800" w:rsidRPr="00D73800" w14:paraId="02E7FDB4" w14:textId="77777777" w:rsidTr="00CC2E9A">
        <w:trPr>
          <w:trHeight w:val="410"/>
        </w:trPr>
        <w:tc>
          <w:tcPr>
            <w:tcW w:w="3378" w:type="dxa"/>
            <w:tcBorders>
              <w:top w:val="nil"/>
              <w:left w:val="single" w:sz="4" w:space="0" w:color="auto"/>
              <w:bottom w:val="single" w:sz="4" w:space="0" w:color="auto"/>
              <w:right w:val="single" w:sz="4" w:space="0" w:color="auto"/>
            </w:tcBorders>
            <w:shd w:val="clear" w:color="000000" w:fill="F2F2F2"/>
            <w:vAlign w:val="center"/>
            <w:hideMark/>
          </w:tcPr>
          <w:p w14:paraId="3AEAE4D3"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Language values (unique)</w:t>
            </w:r>
          </w:p>
        </w:tc>
        <w:tc>
          <w:tcPr>
            <w:tcW w:w="2743" w:type="dxa"/>
            <w:tcBorders>
              <w:top w:val="nil"/>
              <w:left w:val="nil"/>
              <w:bottom w:val="single" w:sz="4" w:space="0" w:color="auto"/>
              <w:right w:val="single" w:sz="4" w:space="0" w:color="auto"/>
            </w:tcBorders>
            <w:shd w:val="clear" w:color="000000" w:fill="F2F2F2"/>
            <w:vAlign w:val="center"/>
            <w:hideMark/>
          </w:tcPr>
          <w:p w14:paraId="60595628" w14:textId="77777777" w:rsidR="00D73800" w:rsidRPr="00D73800" w:rsidRDefault="00D73800" w:rsidP="00CC2E9A">
            <w:pPr>
              <w:spacing w:after="0" w:line="240" w:lineRule="auto"/>
              <w:jc w:val="center"/>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50+ distinct</w:t>
            </w:r>
          </w:p>
        </w:tc>
        <w:tc>
          <w:tcPr>
            <w:tcW w:w="3492" w:type="dxa"/>
            <w:tcBorders>
              <w:top w:val="nil"/>
              <w:left w:val="nil"/>
              <w:bottom w:val="single" w:sz="4" w:space="0" w:color="auto"/>
              <w:right w:val="single" w:sz="4" w:space="0" w:color="auto"/>
            </w:tcBorders>
            <w:shd w:val="clear" w:color="000000" w:fill="F2F2F2"/>
            <w:vAlign w:val="center"/>
            <w:hideMark/>
          </w:tcPr>
          <w:p w14:paraId="5E4B1EC3" w14:textId="77777777" w:rsidR="00D73800" w:rsidRPr="00D73800" w:rsidRDefault="00D73800" w:rsidP="00CC2E9A">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 xml:space="preserve">Standardised via </w:t>
            </w:r>
            <w:proofErr w:type="gramStart"/>
            <w:r w:rsidRPr="00D73800">
              <w:rPr>
                <w:rFonts w:ascii="Arial" w:eastAsia="Times New Roman" w:hAnsi="Arial" w:cs="Arial"/>
                <w:color w:val="000000"/>
                <w:kern w:val="0"/>
                <w:sz w:val="20"/>
                <w:szCs w:val="20"/>
                <w14:ligatures w14:val="none"/>
              </w:rPr>
              <w:t>TRIM(</w:t>
            </w:r>
            <w:proofErr w:type="gramEnd"/>
            <w:r w:rsidRPr="00D73800">
              <w:rPr>
                <w:rFonts w:ascii="Arial" w:eastAsia="Times New Roman" w:hAnsi="Arial" w:cs="Arial"/>
                <w:color w:val="000000"/>
                <w:kern w:val="0"/>
                <w:sz w:val="20"/>
                <w:szCs w:val="20"/>
                <w14:ligatures w14:val="none"/>
              </w:rPr>
              <w:t xml:space="preserve">) and </w:t>
            </w:r>
            <w:proofErr w:type="gramStart"/>
            <w:r w:rsidRPr="00D73800">
              <w:rPr>
                <w:rFonts w:ascii="Arial" w:eastAsia="Times New Roman" w:hAnsi="Arial" w:cs="Arial"/>
                <w:color w:val="000000"/>
                <w:kern w:val="0"/>
                <w:sz w:val="20"/>
                <w:szCs w:val="20"/>
                <w14:ligatures w14:val="none"/>
              </w:rPr>
              <w:t>PROPER(</w:t>
            </w:r>
            <w:proofErr w:type="gramEnd"/>
            <w:r w:rsidRPr="00D73800">
              <w:rPr>
                <w:rFonts w:ascii="Arial" w:eastAsia="Times New Roman" w:hAnsi="Arial" w:cs="Arial"/>
                <w:color w:val="000000"/>
                <w:kern w:val="0"/>
                <w:sz w:val="20"/>
                <w:szCs w:val="20"/>
                <w14:ligatures w14:val="none"/>
              </w:rPr>
              <w:t>)</w:t>
            </w:r>
          </w:p>
        </w:tc>
      </w:tr>
    </w:tbl>
    <w:p w14:paraId="4118C060" w14:textId="74B2AD47" w:rsidR="00D73800" w:rsidRPr="00D73800" w:rsidRDefault="00D73800" w:rsidP="00D73800">
      <w:pPr>
        <w:pStyle w:val="Caption"/>
        <w:keepNext/>
        <w:jc w:val="center"/>
      </w:pPr>
      <w:r>
        <w:t xml:space="preserve">Source:  cleaning and preparation using excel </w:t>
      </w:r>
    </w:p>
    <w:p w14:paraId="5D5B136E" w14:textId="77777777" w:rsidR="00344B3B" w:rsidRPr="00344B3B" w:rsidRDefault="00344B3B" w:rsidP="00344B3B">
      <w:pPr>
        <w:rPr>
          <w:b/>
          <w:bCs/>
        </w:rPr>
      </w:pPr>
      <w:r w:rsidRPr="00344B3B">
        <w:rPr>
          <w:b/>
          <w:bCs/>
        </w:rPr>
        <w:t xml:space="preserve">Quality Audit of the Dataset: </w:t>
      </w:r>
      <w:r w:rsidRPr="00344B3B">
        <w:rPr>
          <w:i/>
          <w:iCs/>
        </w:rPr>
        <w:t xml:space="preserve">The dataset contains 17 original variables and 10,000 records (after cleaning 2 extra variables were added). No lost records or records having the same value were identified, and this implies that the completeness was high. However, 329 runtime outliers </w:t>
      </w:r>
      <w:r w:rsidRPr="00344B3B">
        <w:rPr>
          <w:i/>
          <w:iCs/>
        </w:rPr>
        <w:lastRenderedPageBreak/>
        <w:t xml:space="preserve">(under 40 minutes or more than 300 minutes long films) had been detected and labeled, instead of being removed. This approach preserves the integrity of the data and provides a chance to </w:t>
      </w:r>
      <w:proofErr w:type="spellStart"/>
      <w:r w:rsidRPr="00344B3B">
        <w:rPr>
          <w:i/>
          <w:iCs/>
        </w:rPr>
        <w:t>analyse</w:t>
      </w:r>
      <w:proofErr w:type="spellEnd"/>
      <w:r w:rsidRPr="00344B3B">
        <w:rPr>
          <w:i/>
          <w:iCs/>
        </w:rPr>
        <w:t xml:space="preserve"> the extreme cases and further without bias (Schneider and Zimmermann, 2024).</w:t>
      </w:r>
      <w:r w:rsidRPr="00344B3B">
        <w:rPr>
          <w:b/>
          <w:bCs/>
        </w:rPr>
        <w:t xml:space="preserve"> </w:t>
      </w:r>
    </w:p>
    <w:p w14:paraId="7868124E" w14:textId="0A054246" w:rsidR="00344B3B" w:rsidRPr="00344B3B" w:rsidRDefault="00344B3B" w:rsidP="00344B3B">
      <w:pPr>
        <w:rPr>
          <w:i/>
          <w:iCs/>
        </w:rPr>
      </w:pPr>
      <w:r w:rsidRPr="00344B3B">
        <w:rPr>
          <w:b/>
          <w:bCs/>
        </w:rPr>
        <w:t xml:space="preserve">Data </w:t>
      </w:r>
      <w:proofErr w:type="spellStart"/>
      <w:r w:rsidRPr="00344B3B">
        <w:rPr>
          <w:b/>
          <w:bCs/>
        </w:rPr>
        <w:t>Standardisation</w:t>
      </w:r>
      <w:proofErr w:type="spellEnd"/>
      <w:r w:rsidRPr="00344B3B">
        <w:rPr>
          <w:b/>
          <w:bCs/>
        </w:rPr>
        <w:t xml:space="preserve">: </w:t>
      </w:r>
      <w:r w:rsidRPr="00344B3B">
        <w:rPr>
          <w:i/>
          <w:iCs/>
        </w:rPr>
        <w:t>This had a couple of variables that had to be standardised. There were over 50 records in the Original Language column with minor formatting mistakes. Elimination of whitespace and standardization of the text were performed with the help of TRIM and PROPER functions. Watches, Likes and Fans are all numeric variables that were coded in a similar format to be more easily readable and to confirm adequate calculations (</w:t>
      </w:r>
      <w:proofErr w:type="spellStart"/>
      <w:r w:rsidRPr="00344B3B">
        <w:rPr>
          <w:i/>
          <w:iCs/>
        </w:rPr>
        <w:t>Fadele</w:t>
      </w:r>
      <w:proofErr w:type="spellEnd"/>
      <w:r w:rsidRPr="00344B3B">
        <w:rPr>
          <w:i/>
          <w:iCs/>
        </w:rPr>
        <w:t xml:space="preserve"> and Rocha, 2025).</w:t>
      </w:r>
    </w:p>
    <w:p w14:paraId="3740B5A7" w14:textId="6EB6DDCE" w:rsidR="00A5229F" w:rsidRDefault="00A5229F" w:rsidP="00A5229F">
      <w:r w:rsidRPr="00A5229F">
        <w:rPr>
          <w:b/>
          <w:bCs/>
          <w:i/>
          <w:iCs/>
        </w:rPr>
        <w:t xml:space="preserve">Data Transformation: </w:t>
      </w:r>
      <w:r>
        <w:t xml:space="preserve">The dataset underwent some important changes to be analysis-ready. The Genres column which was initially in the list form was translated to one primary Genre variable so as to allow aggregation. </w:t>
      </w:r>
      <w:proofErr w:type="spellStart"/>
      <w:r>
        <w:t>Language_Group</w:t>
      </w:r>
      <w:proofErr w:type="spellEnd"/>
      <w:r>
        <w:t xml:space="preserve"> is a new binary variable that was formed (English vs non-English) to facilitate statistical testing. Also, the variable of </w:t>
      </w:r>
      <w:proofErr w:type="spellStart"/>
      <w:r>
        <w:t>Runtime_Flag</w:t>
      </w:r>
      <w:proofErr w:type="spellEnd"/>
      <w:r>
        <w:t xml:space="preserve"> was introduced to detect outliers</w:t>
      </w:r>
      <w:r w:rsidR="00170F9C">
        <w:t xml:space="preserve"> </w:t>
      </w:r>
      <w:r w:rsidR="00170F9C" w:rsidRPr="00170F9C">
        <w:t>(Hennigar et al., 2024)</w:t>
      </w:r>
      <w:r w:rsidR="00170F9C">
        <w:t>.</w:t>
      </w:r>
    </w:p>
    <w:p w14:paraId="22327A69" w14:textId="4172C4B9" w:rsidR="00A5229F" w:rsidRPr="00734E84" w:rsidRDefault="00A5229F" w:rsidP="00A5229F">
      <w:r w:rsidRPr="00A5229F">
        <w:rPr>
          <w:b/>
          <w:bCs/>
          <w:i/>
          <w:iCs/>
        </w:rPr>
        <w:t xml:space="preserve">Data Quality is Important: </w:t>
      </w:r>
      <w:r>
        <w:t xml:space="preserve">Cleaning of the data enhances accuracy, reliability and minimizes bias </w:t>
      </w:r>
      <w:r w:rsidRPr="00734E84">
        <w:t>during analysis. Properly formatted data would guarantee sound statistical findings and facilitate business intelligence decision making.</w:t>
      </w:r>
    </w:p>
    <w:p w14:paraId="054839F1" w14:textId="7FD24803" w:rsidR="00D73800" w:rsidRPr="00734E84" w:rsidRDefault="00876F89" w:rsidP="00D73800">
      <w:pPr>
        <w:pStyle w:val="Heading1"/>
        <w:rPr>
          <w:color w:val="000000" w:themeColor="text1"/>
        </w:rPr>
      </w:pPr>
      <w:bookmarkStart w:id="3" w:name="_Toc228562699"/>
      <w:r w:rsidRPr="00734E84">
        <w:rPr>
          <w:color w:val="000000" w:themeColor="text1"/>
        </w:rPr>
        <w:t>3. Descriptive Statistics and Summary</w:t>
      </w:r>
      <w:bookmarkEnd w:id="3"/>
    </w:p>
    <w:p w14:paraId="494ACAD6" w14:textId="5AC55B34" w:rsidR="00D73800" w:rsidRDefault="00D73800" w:rsidP="00D73800">
      <w:pPr>
        <w:pStyle w:val="Caption"/>
        <w:keepNext/>
        <w:jc w:val="center"/>
      </w:pPr>
      <w:bookmarkStart w:id="4" w:name="_Toc228562730"/>
      <w:r>
        <w:t xml:space="preserve">Table </w:t>
      </w:r>
      <w:fldSimple w:instr=" SEQ Table \* ARABIC ">
        <w:r>
          <w:rPr>
            <w:noProof/>
          </w:rPr>
          <w:t>2</w:t>
        </w:r>
      </w:fldSimple>
      <w:r>
        <w:t xml:space="preserve"> </w:t>
      </w:r>
      <w:r w:rsidRPr="00DD2328">
        <w:t>Descriptive Statistics and Summary</w:t>
      </w:r>
      <w:bookmarkEnd w:id="4"/>
    </w:p>
    <w:tbl>
      <w:tblPr>
        <w:tblW w:w="9651" w:type="dxa"/>
        <w:tblLook w:val="04A0" w:firstRow="1" w:lastRow="0" w:firstColumn="1" w:lastColumn="0" w:noHBand="0" w:noVBand="1"/>
      </w:tblPr>
      <w:tblGrid>
        <w:gridCol w:w="1943"/>
        <w:gridCol w:w="1273"/>
        <w:gridCol w:w="1135"/>
        <w:gridCol w:w="1325"/>
        <w:gridCol w:w="1325"/>
        <w:gridCol w:w="1325"/>
        <w:gridCol w:w="1325"/>
      </w:tblGrid>
      <w:tr w:rsidR="00D73800" w:rsidRPr="00D73800" w14:paraId="5CBB3153" w14:textId="77777777" w:rsidTr="00D73800">
        <w:trPr>
          <w:trHeight w:val="325"/>
        </w:trPr>
        <w:tc>
          <w:tcPr>
            <w:tcW w:w="1943" w:type="dxa"/>
            <w:tcBorders>
              <w:top w:val="single" w:sz="4" w:space="0" w:color="auto"/>
              <w:left w:val="single" w:sz="4" w:space="0" w:color="auto"/>
              <w:bottom w:val="single" w:sz="4" w:space="0" w:color="auto"/>
              <w:right w:val="single" w:sz="4" w:space="0" w:color="auto"/>
            </w:tcBorders>
            <w:shd w:val="clear" w:color="000000" w:fill="2E5FA3"/>
            <w:vAlign w:val="center"/>
            <w:hideMark/>
          </w:tcPr>
          <w:p w14:paraId="3A5BC347"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Statistic</w:t>
            </w:r>
          </w:p>
        </w:tc>
        <w:tc>
          <w:tcPr>
            <w:tcW w:w="1273" w:type="dxa"/>
            <w:tcBorders>
              <w:top w:val="single" w:sz="4" w:space="0" w:color="auto"/>
              <w:left w:val="nil"/>
              <w:bottom w:val="single" w:sz="4" w:space="0" w:color="auto"/>
              <w:right w:val="single" w:sz="4" w:space="0" w:color="auto"/>
            </w:tcBorders>
            <w:shd w:val="clear" w:color="000000" w:fill="2E5FA3"/>
            <w:vAlign w:val="center"/>
            <w:hideMark/>
          </w:tcPr>
          <w:p w14:paraId="6D5F5E4C"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Rating</w:t>
            </w:r>
          </w:p>
        </w:tc>
        <w:tc>
          <w:tcPr>
            <w:tcW w:w="1135" w:type="dxa"/>
            <w:tcBorders>
              <w:top w:val="single" w:sz="4" w:space="0" w:color="auto"/>
              <w:left w:val="nil"/>
              <w:bottom w:val="single" w:sz="4" w:space="0" w:color="auto"/>
              <w:right w:val="single" w:sz="4" w:space="0" w:color="auto"/>
            </w:tcBorders>
            <w:shd w:val="clear" w:color="000000" w:fill="2E5FA3"/>
            <w:vAlign w:val="center"/>
            <w:hideMark/>
          </w:tcPr>
          <w:p w14:paraId="7EB16BD6"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Watches</w:t>
            </w:r>
          </w:p>
        </w:tc>
        <w:tc>
          <w:tcPr>
            <w:tcW w:w="1325" w:type="dxa"/>
            <w:tcBorders>
              <w:top w:val="single" w:sz="4" w:space="0" w:color="auto"/>
              <w:left w:val="nil"/>
              <w:bottom w:val="single" w:sz="4" w:space="0" w:color="auto"/>
              <w:right w:val="single" w:sz="4" w:space="0" w:color="auto"/>
            </w:tcBorders>
            <w:shd w:val="clear" w:color="000000" w:fill="2E5FA3"/>
            <w:vAlign w:val="center"/>
            <w:hideMark/>
          </w:tcPr>
          <w:p w14:paraId="7782F609"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Likes</w:t>
            </w:r>
          </w:p>
        </w:tc>
        <w:tc>
          <w:tcPr>
            <w:tcW w:w="1325" w:type="dxa"/>
            <w:tcBorders>
              <w:top w:val="single" w:sz="4" w:space="0" w:color="auto"/>
              <w:left w:val="nil"/>
              <w:bottom w:val="single" w:sz="4" w:space="0" w:color="auto"/>
              <w:right w:val="single" w:sz="4" w:space="0" w:color="auto"/>
            </w:tcBorders>
            <w:shd w:val="clear" w:color="000000" w:fill="2E5FA3"/>
            <w:vAlign w:val="center"/>
            <w:hideMark/>
          </w:tcPr>
          <w:p w14:paraId="7625BCDD"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Fans</w:t>
            </w:r>
          </w:p>
        </w:tc>
        <w:tc>
          <w:tcPr>
            <w:tcW w:w="1325" w:type="dxa"/>
            <w:tcBorders>
              <w:top w:val="single" w:sz="4" w:space="0" w:color="auto"/>
              <w:left w:val="nil"/>
              <w:bottom w:val="single" w:sz="4" w:space="0" w:color="auto"/>
              <w:right w:val="single" w:sz="4" w:space="0" w:color="auto"/>
            </w:tcBorders>
            <w:shd w:val="clear" w:color="000000" w:fill="2E5FA3"/>
            <w:vAlign w:val="center"/>
            <w:hideMark/>
          </w:tcPr>
          <w:p w14:paraId="20CB6565"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Runtime (min)</w:t>
            </w:r>
          </w:p>
        </w:tc>
        <w:tc>
          <w:tcPr>
            <w:tcW w:w="1325" w:type="dxa"/>
            <w:tcBorders>
              <w:top w:val="single" w:sz="4" w:space="0" w:color="auto"/>
              <w:left w:val="nil"/>
              <w:bottom w:val="single" w:sz="4" w:space="0" w:color="auto"/>
              <w:right w:val="single" w:sz="4" w:space="0" w:color="auto"/>
            </w:tcBorders>
            <w:shd w:val="clear" w:color="000000" w:fill="2E5FA3"/>
            <w:vAlign w:val="center"/>
            <w:hideMark/>
          </w:tcPr>
          <w:p w14:paraId="35FD97F4"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Total Ratings</w:t>
            </w:r>
          </w:p>
        </w:tc>
      </w:tr>
      <w:tr w:rsidR="00D73800" w:rsidRPr="00D73800" w14:paraId="3596C72A"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FFFFF"/>
            <w:vAlign w:val="center"/>
            <w:hideMark/>
          </w:tcPr>
          <w:p w14:paraId="14601426"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Mean</w:t>
            </w:r>
          </w:p>
        </w:tc>
        <w:tc>
          <w:tcPr>
            <w:tcW w:w="1273" w:type="dxa"/>
            <w:tcBorders>
              <w:top w:val="nil"/>
              <w:left w:val="nil"/>
              <w:bottom w:val="single" w:sz="4" w:space="0" w:color="auto"/>
              <w:right w:val="single" w:sz="4" w:space="0" w:color="auto"/>
            </w:tcBorders>
            <w:shd w:val="clear" w:color="000000" w:fill="FFFFFF"/>
            <w:noWrap/>
            <w:vAlign w:val="center"/>
            <w:hideMark/>
          </w:tcPr>
          <w:p w14:paraId="44F1A4D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3.2685</w:t>
            </w:r>
          </w:p>
        </w:tc>
        <w:tc>
          <w:tcPr>
            <w:tcW w:w="1135" w:type="dxa"/>
            <w:tcBorders>
              <w:top w:val="nil"/>
              <w:left w:val="nil"/>
              <w:bottom w:val="single" w:sz="4" w:space="0" w:color="auto"/>
              <w:right w:val="single" w:sz="4" w:space="0" w:color="auto"/>
            </w:tcBorders>
            <w:shd w:val="clear" w:color="000000" w:fill="FFFFFF"/>
            <w:noWrap/>
            <w:vAlign w:val="center"/>
            <w:hideMark/>
          </w:tcPr>
          <w:p w14:paraId="054E687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170,315</w:t>
            </w:r>
          </w:p>
        </w:tc>
        <w:tc>
          <w:tcPr>
            <w:tcW w:w="1325" w:type="dxa"/>
            <w:tcBorders>
              <w:top w:val="nil"/>
              <w:left w:val="nil"/>
              <w:bottom w:val="single" w:sz="4" w:space="0" w:color="auto"/>
              <w:right w:val="single" w:sz="4" w:space="0" w:color="auto"/>
            </w:tcBorders>
            <w:shd w:val="clear" w:color="000000" w:fill="FFFFFF"/>
            <w:noWrap/>
            <w:vAlign w:val="center"/>
            <w:hideMark/>
          </w:tcPr>
          <w:p w14:paraId="2C0A36D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47,844</w:t>
            </w:r>
          </w:p>
        </w:tc>
        <w:tc>
          <w:tcPr>
            <w:tcW w:w="1325" w:type="dxa"/>
            <w:tcBorders>
              <w:top w:val="nil"/>
              <w:left w:val="nil"/>
              <w:bottom w:val="single" w:sz="4" w:space="0" w:color="auto"/>
              <w:right w:val="single" w:sz="4" w:space="0" w:color="auto"/>
            </w:tcBorders>
            <w:shd w:val="clear" w:color="000000" w:fill="FFFFFF"/>
            <w:noWrap/>
            <w:vAlign w:val="center"/>
            <w:hideMark/>
          </w:tcPr>
          <w:p w14:paraId="1EE74E0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1,653</w:t>
            </w:r>
          </w:p>
        </w:tc>
        <w:tc>
          <w:tcPr>
            <w:tcW w:w="1325" w:type="dxa"/>
            <w:tcBorders>
              <w:top w:val="nil"/>
              <w:left w:val="nil"/>
              <w:bottom w:val="single" w:sz="4" w:space="0" w:color="auto"/>
              <w:right w:val="single" w:sz="4" w:space="0" w:color="auto"/>
            </w:tcBorders>
            <w:shd w:val="clear" w:color="000000" w:fill="FFFFFF"/>
            <w:noWrap/>
            <w:vAlign w:val="center"/>
            <w:hideMark/>
          </w:tcPr>
          <w:p w14:paraId="2AA9D7B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103.17</w:t>
            </w:r>
          </w:p>
        </w:tc>
        <w:tc>
          <w:tcPr>
            <w:tcW w:w="1325" w:type="dxa"/>
            <w:tcBorders>
              <w:top w:val="nil"/>
              <w:left w:val="nil"/>
              <w:bottom w:val="single" w:sz="4" w:space="0" w:color="auto"/>
              <w:right w:val="single" w:sz="4" w:space="0" w:color="auto"/>
            </w:tcBorders>
            <w:shd w:val="clear" w:color="000000" w:fill="FFFFFF"/>
            <w:noWrap/>
            <w:vAlign w:val="center"/>
            <w:hideMark/>
          </w:tcPr>
          <w:p w14:paraId="50C5212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291,842</w:t>
            </w:r>
          </w:p>
        </w:tc>
      </w:tr>
      <w:tr w:rsidR="00D73800" w:rsidRPr="00D73800" w14:paraId="45A03CA7"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2F2F2"/>
            <w:vAlign w:val="center"/>
            <w:hideMark/>
          </w:tcPr>
          <w:p w14:paraId="74636DD9"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Median</w:t>
            </w:r>
          </w:p>
        </w:tc>
        <w:tc>
          <w:tcPr>
            <w:tcW w:w="1273" w:type="dxa"/>
            <w:tcBorders>
              <w:top w:val="nil"/>
              <w:left w:val="nil"/>
              <w:bottom w:val="single" w:sz="4" w:space="0" w:color="auto"/>
              <w:right w:val="single" w:sz="4" w:space="0" w:color="auto"/>
            </w:tcBorders>
            <w:shd w:val="clear" w:color="000000" w:fill="F2F2F2"/>
            <w:noWrap/>
            <w:vAlign w:val="center"/>
            <w:hideMark/>
          </w:tcPr>
          <w:p w14:paraId="257A04A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3.2685</w:t>
            </w:r>
          </w:p>
        </w:tc>
        <w:tc>
          <w:tcPr>
            <w:tcW w:w="1135" w:type="dxa"/>
            <w:tcBorders>
              <w:top w:val="nil"/>
              <w:left w:val="nil"/>
              <w:bottom w:val="single" w:sz="4" w:space="0" w:color="auto"/>
              <w:right w:val="single" w:sz="4" w:space="0" w:color="auto"/>
            </w:tcBorders>
            <w:shd w:val="clear" w:color="000000" w:fill="F2F2F2"/>
            <w:noWrap/>
            <w:vAlign w:val="center"/>
            <w:hideMark/>
          </w:tcPr>
          <w:p w14:paraId="55109CC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18,425</w:t>
            </w:r>
          </w:p>
        </w:tc>
        <w:tc>
          <w:tcPr>
            <w:tcW w:w="1325" w:type="dxa"/>
            <w:tcBorders>
              <w:top w:val="nil"/>
              <w:left w:val="nil"/>
              <w:bottom w:val="single" w:sz="4" w:space="0" w:color="auto"/>
              <w:right w:val="single" w:sz="4" w:space="0" w:color="auto"/>
            </w:tcBorders>
            <w:shd w:val="clear" w:color="000000" w:fill="F2F2F2"/>
            <w:noWrap/>
            <w:vAlign w:val="center"/>
            <w:hideMark/>
          </w:tcPr>
          <w:p w14:paraId="795B8E0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6,432</w:t>
            </w:r>
          </w:p>
        </w:tc>
        <w:tc>
          <w:tcPr>
            <w:tcW w:w="1325" w:type="dxa"/>
            <w:tcBorders>
              <w:top w:val="nil"/>
              <w:left w:val="nil"/>
              <w:bottom w:val="single" w:sz="4" w:space="0" w:color="auto"/>
              <w:right w:val="single" w:sz="4" w:space="0" w:color="auto"/>
            </w:tcBorders>
            <w:shd w:val="clear" w:color="000000" w:fill="F2F2F2"/>
            <w:noWrap/>
            <w:vAlign w:val="center"/>
            <w:hideMark/>
          </w:tcPr>
          <w:p w14:paraId="4863A50A"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24</w:t>
            </w:r>
          </w:p>
        </w:tc>
        <w:tc>
          <w:tcPr>
            <w:tcW w:w="1325" w:type="dxa"/>
            <w:tcBorders>
              <w:top w:val="nil"/>
              <w:left w:val="nil"/>
              <w:bottom w:val="single" w:sz="4" w:space="0" w:color="auto"/>
              <w:right w:val="single" w:sz="4" w:space="0" w:color="auto"/>
            </w:tcBorders>
            <w:shd w:val="clear" w:color="000000" w:fill="F2F2F2"/>
            <w:noWrap/>
            <w:vAlign w:val="center"/>
            <w:hideMark/>
          </w:tcPr>
          <w:p w14:paraId="31BF410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99.00</w:t>
            </w:r>
          </w:p>
        </w:tc>
        <w:tc>
          <w:tcPr>
            <w:tcW w:w="1325" w:type="dxa"/>
            <w:tcBorders>
              <w:top w:val="nil"/>
              <w:left w:val="nil"/>
              <w:bottom w:val="single" w:sz="4" w:space="0" w:color="auto"/>
              <w:right w:val="single" w:sz="4" w:space="0" w:color="auto"/>
            </w:tcBorders>
            <w:shd w:val="clear" w:color="000000" w:fill="F2F2F2"/>
            <w:noWrap/>
            <w:vAlign w:val="center"/>
            <w:hideMark/>
          </w:tcPr>
          <w:p w14:paraId="112EA5E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49,832</w:t>
            </w:r>
          </w:p>
        </w:tc>
      </w:tr>
      <w:tr w:rsidR="00D73800" w:rsidRPr="00D73800" w14:paraId="1FE8B67A"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FFFFF"/>
            <w:vAlign w:val="center"/>
            <w:hideMark/>
          </w:tcPr>
          <w:p w14:paraId="2F43BE6B"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Std Deviation</w:t>
            </w:r>
          </w:p>
        </w:tc>
        <w:tc>
          <w:tcPr>
            <w:tcW w:w="1273" w:type="dxa"/>
            <w:tcBorders>
              <w:top w:val="nil"/>
              <w:left w:val="nil"/>
              <w:bottom w:val="single" w:sz="4" w:space="0" w:color="auto"/>
              <w:right w:val="single" w:sz="4" w:space="0" w:color="auto"/>
            </w:tcBorders>
            <w:shd w:val="clear" w:color="000000" w:fill="FFFFFF"/>
            <w:noWrap/>
            <w:vAlign w:val="center"/>
            <w:hideMark/>
          </w:tcPr>
          <w:p w14:paraId="54ECC9F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0.5257</w:t>
            </w:r>
          </w:p>
        </w:tc>
        <w:tc>
          <w:tcPr>
            <w:tcW w:w="1135" w:type="dxa"/>
            <w:tcBorders>
              <w:top w:val="nil"/>
              <w:left w:val="nil"/>
              <w:bottom w:val="single" w:sz="4" w:space="0" w:color="auto"/>
              <w:right w:val="single" w:sz="4" w:space="0" w:color="auto"/>
            </w:tcBorders>
            <w:shd w:val="clear" w:color="000000" w:fill="FFFFFF"/>
            <w:noWrap/>
            <w:vAlign w:val="center"/>
            <w:hideMark/>
          </w:tcPr>
          <w:p w14:paraId="1B0DD4D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458,533</w:t>
            </w:r>
          </w:p>
        </w:tc>
        <w:tc>
          <w:tcPr>
            <w:tcW w:w="1325" w:type="dxa"/>
            <w:tcBorders>
              <w:top w:val="nil"/>
              <w:left w:val="nil"/>
              <w:bottom w:val="single" w:sz="4" w:space="0" w:color="auto"/>
              <w:right w:val="single" w:sz="4" w:space="0" w:color="auto"/>
            </w:tcBorders>
            <w:shd w:val="clear" w:color="000000" w:fill="FFFFFF"/>
            <w:noWrap/>
            <w:vAlign w:val="center"/>
            <w:hideMark/>
          </w:tcPr>
          <w:p w14:paraId="7CAA0A9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176,432</w:t>
            </w:r>
          </w:p>
        </w:tc>
        <w:tc>
          <w:tcPr>
            <w:tcW w:w="1325" w:type="dxa"/>
            <w:tcBorders>
              <w:top w:val="nil"/>
              <w:left w:val="nil"/>
              <w:bottom w:val="single" w:sz="4" w:space="0" w:color="auto"/>
              <w:right w:val="single" w:sz="4" w:space="0" w:color="auto"/>
            </w:tcBorders>
            <w:shd w:val="clear" w:color="000000" w:fill="FFFFFF"/>
            <w:noWrap/>
            <w:vAlign w:val="center"/>
            <w:hideMark/>
          </w:tcPr>
          <w:p w14:paraId="2265840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9,368</w:t>
            </w:r>
          </w:p>
        </w:tc>
        <w:tc>
          <w:tcPr>
            <w:tcW w:w="1325" w:type="dxa"/>
            <w:tcBorders>
              <w:top w:val="nil"/>
              <w:left w:val="nil"/>
              <w:bottom w:val="single" w:sz="4" w:space="0" w:color="auto"/>
              <w:right w:val="single" w:sz="4" w:space="0" w:color="auto"/>
            </w:tcBorders>
            <w:shd w:val="clear" w:color="000000" w:fill="FFFFFF"/>
            <w:noWrap/>
            <w:vAlign w:val="center"/>
            <w:hideMark/>
          </w:tcPr>
          <w:p w14:paraId="2B86982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38.07</w:t>
            </w:r>
          </w:p>
        </w:tc>
        <w:tc>
          <w:tcPr>
            <w:tcW w:w="1325" w:type="dxa"/>
            <w:tcBorders>
              <w:top w:val="nil"/>
              <w:left w:val="nil"/>
              <w:bottom w:val="single" w:sz="4" w:space="0" w:color="auto"/>
              <w:right w:val="single" w:sz="4" w:space="0" w:color="auto"/>
            </w:tcBorders>
            <w:shd w:val="clear" w:color="000000" w:fill="FFFFFF"/>
            <w:noWrap/>
            <w:vAlign w:val="center"/>
            <w:hideMark/>
          </w:tcPr>
          <w:p w14:paraId="6587A59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687,432</w:t>
            </w:r>
          </w:p>
        </w:tc>
      </w:tr>
      <w:tr w:rsidR="00D73800" w:rsidRPr="00D73800" w14:paraId="325877C2"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2F2F2"/>
            <w:vAlign w:val="center"/>
            <w:hideMark/>
          </w:tcPr>
          <w:p w14:paraId="3DAD1C45"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Minimum</w:t>
            </w:r>
          </w:p>
        </w:tc>
        <w:tc>
          <w:tcPr>
            <w:tcW w:w="1273" w:type="dxa"/>
            <w:tcBorders>
              <w:top w:val="nil"/>
              <w:left w:val="nil"/>
              <w:bottom w:val="single" w:sz="4" w:space="0" w:color="auto"/>
              <w:right w:val="single" w:sz="4" w:space="0" w:color="auto"/>
            </w:tcBorders>
            <w:shd w:val="clear" w:color="000000" w:fill="F2F2F2"/>
            <w:noWrap/>
            <w:vAlign w:val="center"/>
            <w:hideMark/>
          </w:tcPr>
          <w:p w14:paraId="3522548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1.0800</w:t>
            </w:r>
          </w:p>
        </w:tc>
        <w:tc>
          <w:tcPr>
            <w:tcW w:w="1135" w:type="dxa"/>
            <w:tcBorders>
              <w:top w:val="nil"/>
              <w:left w:val="nil"/>
              <w:bottom w:val="single" w:sz="4" w:space="0" w:color="auto"/>
              <w:right w:val="single" w:sz="4" w:space="0" w:color="auto"/>
            </w:tcBorders>
            <w:shd w:val="clear" w:color="000000" w:fill="F2F2F2"/>
            <w:noWrap/>
            <w:vAlign w:val="center"/>
            <w:hideMark/>
          </w:tcPr>
          <w:p w14:paraId="0111107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w:t>
            </w:r>
          </w:p>
        </w:tc>
        <w:tc>
          <w:tcPr>
            <w:tcW w:w="1325" w:type="dxa"/>
            <w:tcBorders>
              <w:top w:val="nil"/>
              <w:left w:val="nil"/>
              <w:bottom w:val="single" w:sz="4" w:space="0" w:color="auto"/>
              <w:right w:val="single" w:sz="4" w:space="0" w:color="auto"/>
            </w:tcBorders>
            <w:shd w:val="clear" w:color="000000" w:fill="F2F2F2"/>
            <w:noWrap/>
            <w:vAlign w:val="center"/>
            <w:hideMark/>
          </w:tcPr>
          <w:p w14:paraId="06B0734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w:t>
            </w:r>
          </w:p>
        </w:tc>
        <w:tc>
          <w:tcPr>
            <w:tcW w:w="1325" w:type="dxa"/>
            <w:tcBorders>
              <w:top w:val="nil"/>
              <w:left w:val="nil"/>
              <w:bottom w:val="single" w:sz="4" w:space="0" w:color="auto"/>
              <w:right w:val="single" w:sz="4" w:space="0" w:color="auto"/>
            </w:tcBorders>
            <w:shd w:val="clear" w:color="000000" w:fill="F2F2F2"/>
            <w:noWrap/>
            <w:vAlign w:val="center"/>
            <w:hideMark/>
          </w:tcPr>
          <w:p w14:paraId="3A43356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w:t>
            </w:r>
          </w:p>
        </w:tc>
        <w:tc>
          <w:tcPr>
            <w:tcW w:w="1325" w:type="dxa"/>
            <w:tcBorders>
              <w:top w:val="nil"/>
              <w:left w:val="nil"/>
              <w:bottom w:val="single" w:sz="4" w:space="0" w:color="auto"/>
              <w:right w:val="single" w:sz="4" w:space="0" w:color="auto"/>
            </w:tcBorders>
            <w:shd w:val="clear" w:color="000000" w:fill="F2F2F2"/>
            <w:noWrap/>
            <w:vAlign w:val="center"/>
            <w:hideMark/>
          </w:tcPr>
          <w:p w14:paraId="3F65524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2.00</w:t>
            </w:r>
          </w:p>
        </w:tc>
        <w:tc>
          <w:tcPr>
            <w:tcW w:w="1325" w:type="dxa"/>
            <w:tcBorders>
              <w:top w:val="nil"/>
              <w:left w:val="nil"/>
              <w:bottom w:val="single" w:sz="4" w:space="0" w:color="auto"/>
              <w:right w:val="single" w:sz="4" w:space="0" w:color="auto"/>
            </w:tcBorders>
            <w:shd w:val="clear" w:color="000000" w:fill="F2F2F2"/>
            <w:noWrap/>
            <w:vAlign w:val="center"/>
            <w:hideMark/>
          </w:tcPr>
          <w:p w14:paraId="2D124E7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57</w:t>
            </w:r>
          </w:p>
        </w:tc>
      </w:tr>
      <w:tr w:rsidR="00D73800" w:rsidRPr="00D73800" w14:paraId="292E0DEA"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FFFFF"/>
            <w:vAlign w:val="center"/>
            <w:hideMark/>
          </w:tcPr>
          <w:p w14:paraId="06F70920"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Maximum</w:t>
            </w:r>
          </w:p>
        </w:tc>
        <w:tc>
          <w:tcPr>
            <w:tcW w:w="1273" w:type="dxa"/>
            <w:tcBorders>
              <w:top w:val="nil"/>
              <w:left w:val="nil"/>
              <w:bottom w:val="single" w:sz="4" w:space="0" w:color="auto"/>
              <w:right w:val="single" w:sz="4" w:space="0" w:color="auto"/>
            </w:tcBorders>
            <w:shd w:val="clear" w:color="000000" w:fill="FFFFFF"/>
            <w:noWrap/>
            <w:vAlign w:val="center"/>
            <w:hideMark/>
          </w:tcPr>
          <w:p w14:paraId="4E25B43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4.7100</w:t>
            </w:r>
          </w:p>
        </w:tc>
        <w:tc>
          <w:tcPr>
            <w:tcW w:w="1135" w:type="dxa"/>
            <w:tcBorders>
              <w:top w:val="nil"/>
              <w:left w:val="nil"/>
              <w:bottom w:val="single" w:sz="4" w:space="0" w:color="auto"/>
              <w:right w:val="single" w:sz="4" w:space="0" w:color="auto"/>
            </w:tcBorders>
            <w:shd w:val="clear" w:color="000000" w:fill="FFFFFF"/>
            <w:noWrap/>
            <w:vAlign w:val="center"/>
            <w:hideMark/>
          </w:tcPr>
          <w:p w14:paraId="177F868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5,195,503</w:t>
            </w:r>
          </w:p>
        </w:tc>
        <w:tc>
          <w:tcPr>
            <w:tcW w:w="1325" w:type="dxa"/>
            <w:tcBorders>
              <w:top w:val="nil"/>
              <w:left w:val="nil"/>
              <w:bottom w:val="single" w:sz="4" w:space="0" w:color="auto"/>
              <w:right w:val="single" w:sz="4" w:space="0" w:color="auto"/>
            </w:tcBorders>
            <w:shd w:val="clear" w:color="000000" w:fill="FFFFFF"/>
            <w:noWrap/>
            <w:vAlign w:val="center"/>
            <w:hideMark/>
          </w:tcPr>
          <w:p w14:paraId="1259067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3,847,321</w:t>
            </w:r>
          </w:p>
        </w:tc>
        <w:tc>
          <w:tcPr>
            <w:tcW w:w="1325" w:type="dxa"/>
            <w:tcBorders>
              <w:top w:val="nil"/>
              <w:left w:val="nil"/>
              <w:bottom w:val="single" w:sz="4" w:space="0" w:color="auto"/>
              <w:right w:val="single" w:sz="4" w:space="0" w:color="auto"/>
            </w:tcBorders>
            <w:shd w:val="clear" w:color="000000" w:fill="FFFFFF"/>
            <w:noWrap/>
            <w:vAlign w:val="center"/>
            <w:hideMark/>
          </w:tcPr>
          <w:p w14:paraId="7C59F51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326,000</w:t>
            </w:r>
          </w:p>
        </w:tc>
        <w:tc>
          <w:tcPr>
            <w:tcW w:w="1325" w:type="dxa"/>
            <w:tcBorders>
              <w:top w:val="nil"/>
              <w:left w:val="nil"/>
              <w:bottom w:val="single" w:sz="4" w:space="0" w:color="auto"/>
              <w:right w:val="single" w:sz="4" w:space="0" w:color="auto"/>
            </w:tcBorders>
            <w:shd w:val="clear" w:color="000000" w:fill="FFFFFF"/>
            <w:noWrap/>
            <w:vAlign w:val="center"/>
            <w:hideMark/>
          </w:tcPr>
          <w:p w14:paraId="221D83B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907.00</w:t>
            </w:r>
          </w:p>
        </w:tc>
        <w:tc>
          <w:tcPr>
            <w:tcW w:w="1325" w:type="dxa"/>
            <w:tcBorders>
              <w:top w:val="nil"/>
              <w:left w:val="nil"/>
              <w:bottom w:val="single" w:sz="4" w:space="0" w:color="auto"/>
              <w:right w:val="single" w:sz="4" w:space="0" w:color="auto"/>
            </w:tcBorders>
            <w:shd w:val="clear" w:color="000000" w:fill="FFFFFF"/>
            <w:noWrap/>
            <w:vAlign w:val="center"/>
            <w:hideMark/>
          </w:tcPr>
          <w:p w14:paraId="615230F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9,871,432</w:t>
            </w:r>
          </w:p>
        </w:tc>
      </w:tr>
      <w:tr w:rsidR="00D73800" w:rsidRPr="00D73800" w14:paraId="7E420044"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2F2F2"/>
            <w:vAlign w:val="center"/>
            <w:hideMark/>
          </w:tcPr>
          <w:p w14:paraId="66D87FBB"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 xml:space="preserve">Q1 (25th </w:t>
            </w:r>
            <w:proofErr w:type="spellStart"/>
            <w:r w:rsidRPr="00D73800">
              <w:rPr>
                <w:rFonts w:ascii="Arial" w:eastAsia="Times New Roman" w:hAnsi="Arial" w:cs="Arial"/>
                <w:b/>
                <w:bCs/>
                <w:color w:val="000000"/>
                <w:kern w:val="0"/>
                <w:sz w:val="20"/>
                <w:szCs w:val="20"/>
                <w14:ligatures w14:val="none"/>
              </w:rPr>
              <w:t>pctile</w:t>
            </w:r>
            <w:proofErr w:type="spellEnd"/>
            <w:r w:rsidRPr="00D73800">
              <w:rPr>
                <w:rFonts w:ascii="Arial" w:eastAsia="Times New Roman" w:hAnsi="Arial" w:cs="Arial"/>
                <w:b/>
                <w:bCs/>
                <w:color w:val="000000"/>
                <w:kern w:val="0"/>
                <w:sz w:val="20"/>
                <w:szCs w:val="20"/>
                <w14:ligatures w14:val="none"/>
              </w:rPr>
              <w:t>)</w:t>
            </w:r>
          </w:p>
        </w:tc>
        <w:tc>
          <w:tcPr>
            <w:tcW w:w="1273" w:type="dxa"/>
            <w:tcBorders>
              <w:top w:val="nil"/>
              <w:left w:val="nil"/>
              <w:bottom w:val="single" w:sz="4" w:space="0" w:color="auto"/>
              <w:right w:val="single" w:sz="4" w:space="0" w:color="auto"/>
            </w:tcBorders>
            <w:shd w:val="clear" w:color="000000" w:fill="F2F2F2"/>
            <w:noWrap/>
            <w:vAlign w:val="center"/>
            <w:hideMark/>
          </w:tcPr>
          <w:p w14:paraId="1AA90BD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2.9500</w:t>
            </w:r>
          </w:p>
        </w:tc>
        <w:tc>
          <w:tcPr>
            <w:tcW w:w="1135" w:type="dxa"/>
            <w:tcBorders>
              <w:top w:val="nil"/>
              <w:left w:val="nil"/>
              <w:bottom w:val="single" w:sz="4" w:space="0" w:color="auto"/>
              <w:right w:val="single" w:sz="4" w:space="0" w:color="auto"/>
            </w:tcBorders>
            <w:shd w:val="clear" w:color="000000" w:fill="F2F2F2"/>
            <w:noWrap/>
            <w:vAlign w:val="center"/>
            <w:hideMark/>
          </w:tcPr>
          <w:p w14:paraId="623807F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2,980</w:t>
            </w:r>
          </w:p>
        </w:tc>
        <w:tc>
          <w:tcPr>
            <w:tcW w:w="1325" w:type="dxa"/>
            <w:tcBorders>
              <w:top w:val="nil"/>
              <w:left w:val="nil"/>
              <w:bottom w:val="single" w:sz="4" w:space="0" w:color="auto"/>
              <w:right w:val="single" w:sz="4" w:space="0" w:color="auto"/>
            </w:tcBorders>
            <w:shd w:val="clear" w:color="000000" w:fill="F2F2F2"/>
            <w:noWrap/>
            <w:vAlign w:val="center"/>
            <w:hideMark/>
          </w:tcPr>
          <w:p w14:paraId="1A95F51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921</w:t>
            </w:r>
          </w:p>
        </w:tc>
        <w:tc>
          <w:tcPr>
            <w:tcW w:w="1325" w:type="dxa"/>
            <w:tcBorders>
              <w:top w:val="nil"/>
              <w:left w:val="nil"/>
              <w:bottom w:val="single" w:sz="4" w:space="0" w:color="auto"/>
              <w:right w:val="single" w:sz="4" w:space="0" w:color="auto"/>
            </w:tcBorders>
            <w:shd w:val="clear" w:color="000000" w:fill="F2F2F2"/>
            <w:noWrap/>
            <w:vAlign w:val="center"/>
            <w:hideMark/>
          </w:tcPr>
          <w:p w14:paraId="05E8E20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w:t>
            </w:r>
          </w:p>
        </w:tc>
        <w:tc>
          <w:tcPr>
            <w:tcW w:w="1325" w:type="dxa"/>
            <w:tcBorders>
              <w:top w:val="nil"/>
              <w:left w:val="nil"/>
              <w:bottom w:val="single" w:sz="4" w:space="0" w:color="auto"/>
              <w:right w:val="single" w:sz="4" w:space="0" w:color="auto"/>
            </w:tcBorders>
            <w:shd w:val="clear" w:color="000000" w:fill="F2F2F2"/>
            <w:noWrap/>
            <w:vAlign w:val="center"/>
            <w:hideMark/>
          </w:tcPr>
          <w:p w14:paraId="523307F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89.00</w:t>
            </w:r>
          </w:p>
        </w:tc>
        <w:tc>
          <w:tcPr>
            <w:tcW w:w="1325" w:type="dxa"/>
            <w:tcBorders>
              <w:top w:val="nil"/>
              <w:left w:val="nil"/>
              <w:bottom w:val="single" w:sz="4" w:space="0" w:color="auto"/>
              <w:right w:val="single" w:sz="4" w:space="0" w:color="auto"/>
            </w:tcBorders>
            <w:shd w:val="clear" w:color="000000" w:fill="F2F2F2"/>
            <w:noWrap/>
            <w:vAlign w:val="center"/>
            <w:hideMark/>
          </w:tcPr>
          <w:p w14:paraId="0AC68DF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10,842</w:t>
            </w:r>
          </w:p>
        </w:tc>
      </w:tr>
      <w:tr w:rsidR="00D73800" w:rsidRPr="00D73800" w14:paraId="15AFA9D4"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FFFFF"/>
            <w:vAlign w:val="center"/>
            <w:hideMark/>
          </w:tcPr>
          <w:p w14:paraId="45113D58"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 xml:space="preserve">Q3 (75th </w:t>
            </w:r>
            <w:proofErr w:type="spellStart"/>
            <w:r w:rsidRPr="00D73800">
              <w:rPr>
                <w:rFonts w:ascii="Arial" w:eastAsia="Times New Roman" w:hAnsi="Arial" w:cs="Arial"/>
                <w:b/>
                <w:bCs/>
                <w:color w:val="000000"/>
                <w:kern w:val="0"/>
                <w:sz w:val="20"/>
                <w:szCs w:val="20"/>
                <w14:ligatures w14:val="none"/>
              </w:rPr>
              <w:t>pctile</w:t>
            </w:r>
            <w:proofErr w:type="spellEnd"/>
            <w:r w:rsidRPr="00D73800">
              <w:rPr>
                <w:rFonts w:ascii="Arial" w:eastAsia="Times New Roman" w:hAnsi="Arial" w:cs="Arial"/>
                <w:b/>
                <w:bCs/>
                <w:color w:val="000000"/>
                <w:kern w:val="0"/>
                <w:sz w:val="20"/>
                <w:szCs w:val="20"/>
                <w14:ligatures w14:val="none"/>
              </w:rPr>
              <w:t>)</w:t>
            </w:r>
          </w:p>
        </w:tc>
        <w:tc>
          <w:tcPr>
            <w:tcW w:w="1273" w:type="dxa"/>
            <w:tcBorders>
              <w:top w:val="nil"/>
              <w:left w:val="nil"/>
              <w:bottom w:val="single" w:sz="4" w:space="0" w:color="auto"/>
              <w:right w:val="single" w:sz="4" w:space="0" w:color="auto"/>
            </w:tcBorders>
            <w:shd w:val="clear" w:color="000000" w:fill="FFFFFF"/>
            <w:noWrap/>
            <w:vAlign w:val="center"/>
            <w:hideMark/>
          </w:tcPr>
          <w:p w14:paraId="416B308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3.6200</w:t>
            </w:r>
          </w:p>
        </w:tc>
        <w:tc>
          <w:tcPr>
            <w:tcW w:w="1135" w:type="dxa"/>
            <w:tcBorders>
              <w:top w:val="nil"/>
              <w:left w:val="nil"/>
              <w:bottom w:val="single" w:sz="4" w:space="0" w:color="auto"/>
              <w:right w:val="single" w:sz="4" w:space="0" w:color="auto"/>
            </w:tcBorders>
            <w:shd w:val="clear" w:color="000000" w:fill="FFFFFF"/>
            <w:noWrap/>
            <w:vAlign w:val="center"/>
            <w:hideMark/>
          </w:tcPr>
          <w:p w14:paraId="4832C4C0"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108,358</w:t>
            </w:r>
          </w:p>
        </w:tc>
        <w:tc>
          <w:tcPr>
            <w:tcW w:w="1325" w:type="dxa"/>
            <w:tcBorders>
              <w:top w:val="nil"/>
              <w:left w:val="nil"/>
              <w:bottom w:val="single" w:sz="4" w:space="0" w:color="auto"/>
              <w:right w:val="single" w:sz="4" w:space="0" w:color="auto"/>
            </w:tcBorders>
            <w:shd w:val="clear" w:color="000000" w:fill="FFFFFF"/>
            <w:noWrap/>
            <w:vAlign w:val="center"/>
            <w:hideMark/>
          </w:tcPr>
          <w:p w14:paraId="5EB2DBA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31,243</w:t>
            </w:r>
          </w:p>
        </w:tc>
        <w:tc>
          <w:tcPr>
            <w:tcW w:w="1325" w:type="dxa"/>
            <w:tcBorders>
              <w:top w:val="nil"/>
              <w:left w:val="nil"/>
              <w:bottom w:val="single" w:sz="4" w:space="0" w:color="auto"/>
              <w:right w:val="single" w:sz="4" w:space="0" w:color="auto"/>
            </w:tcBorders>
            <w:shd w:val="clear" w:color="000000" w:fill="FFFFFF"/>
            <w:noWrap/>
            <w:vAlign w:val="center"/>
            <w:hideMark/>
          </w:tcPr>
          <w:p w14:paraId="0EA28B90"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283</w:t>
            </w:r>
          </w:p>
        </w:tc>
        <w:tc>
          <w:tcPr>
            <w:tcW w:w="1325" w:type="dxa"/>
            <w:tcBorders>
              <w:top w:val="nil"/>
              <w:left w:val="nil"/>
              <w:bottom w:val="single" w:sz="4" w:space="0" w:color="auto"/>
              <w:right w:val="single" w:sz="4" w:space="0" w:color="auto"/>
            </w:tcBorders>
            <w:shd w:val="clear" w:color="000000" w:fill="FFFFFF"/>
            <w:noWrap/>
            <w:vAlign w:val="center"/>
            <w:hideMark/>
          </w:tcPr>
          <w:p w14:paraId="0CD0D5A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113.00</w:t>
            </w:r>
          </w:p>
        </w:tc>
        <w:tc>
          <w:tcPr>
            <w:tcW w:w="1325" w:type="dxa"/>
            <w:tcBorders>
              <w:top w:val="nil"/>
              <w:left w:val="nil"/>
              <w:bottom w:val="single" w:sz="4" w:space="0" w:color="auto"/>
              <w:right w:val="single" w:sz="4" w:space="0" w:color="auto"/>
            </w:tcBorders>
            <w:shd w:val="clear" w:color="000000" w:fill="FFFFFF"/>
            <w:noWrap/>
            <w:vAlign w:val="center"/>
            <w:hideMark/>
          </w:tcPr>
          <w:p w14:paraId="42A02B7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185,432</w:t>
            </w:r>
          </w:p>
        </w:tc>
      </w:tr>
      <w:tr w:rsidR="00D73800" w:rsidRPr="00D73800" w14:paraId="7C3022FF"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2F2F2"/>
            <w:vAlign w:val="center"/>
            <w:hideMark/>
          </w:tcPr>
          <w:p w14:paraId="0F12F5B2"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IQR (Q3 – Q1)</w:t>
            </w:r>
          </w:p>
        </w:tc>
        <w:tc>
          <w:tcPr>
            <w:tcW w:w="1273" w:type="dxa"/>
            <w:tcBorders>
              <w:top w:val="nil"/>
              <w:left w:val="nil"/>
              <w:bottom w:val="single" w:sz="4" w:space="0" w:color="auto"/>
              <w:right w:val="single" w:sz="4" w:space="0" w:color="auto"/>
            </w:tcBorders>
            <w:shd w:val="clear" w:color="000000" w:fill="F2F2F2"/>
            <w:noWrap/>
            <w:vAlign w:val="center"/>
            <w:hideMark/>
          </w:tcPr>
          <w:p w14:paraId="656872A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0.6700</w:t>
            </w:r>
          </w:p>
        </w:tc>
        <w:tc>
          <w:tcPr>
            <w:tcW w:w="1135" w:type="dxa"/>
            <w:tcBorders>
              <w:top w:val="nil"/>
              <w:left w:val="nil"/>
              <w:bottom w:val="single" w:sz="4" w:space="0" w:color="auto"/>
              <w:right w:val="single" w:sz="4" w:space="0" w:color="auto"/>
            </w:tcBorders>
            <w:shd w:val="clear" w:color="000000" w:fill="F2F2F2"/>
            <w:noWrap/>
            <w:vAlign w:val="center"/>
            <w:hideMark/>
          </w:tcPr>
          <w:p w14:paraId="7304157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105,378</w:t>
            </w:r>
          </w:p>
        </w:tc>
        <w:tc>
          <w:tcPr>
            <w:tcW w:w="1325" w:type="dxa"/>
            <w:tcBorders>
              <w:top w:val="nil"/>
              <w:left w:val="nil"/>
              <w:bottom w:val="single" w:sz="4" w:space="0" w:color="auto"/>
              <w:right w:val="single" w:sz="4" w:space="0" w:color="auto"/>
            </w:tcBorders>
            <w:shd w:val="clear" w:color="000000" w:fill="F2F2F2"/>
            <w:noWrap/>
            <w:vAlign w:val="center"/>
            <w:hideMark/>
          </w:tcPr>
          <w:p w14:paraId="7EB9308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30,322</w:t>
            </w:r>
          </w:p>
        </w:tc>
        <w:tc>
          <w:tcPr>
            <w:tcW w:w="1325" w:type="dxa"/>
            <w:tcBorders>
              <w:top w:val="nil"/>
              <w:left w:val="nil"/>
              <w:bottom w:val="single" w:sz="4" w:space="0" w:color="auto"/>
              <w:right w:val="single" w:sz="4" w:space="0" w:color="auto"/>
            </w:tcBorders>
            <w:shd w:val="clear" w:color="000000" w:fill="F2F2F2"/>
            <w:noWrap/>
            <w:vAlign w:val="center"/>
            <w:hideMark/>
          </w:tcPr>
          <w:p w14:paraId="218890D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281</w:t>
            </w:r>
          </w:p>
        </w:tc>
        <w:tc>
          <w:tcPr>
            <w:tcW w:w="1325" w:type="dxa"/>
            <w:tcBorders>
              <w:top w:val="nil"/>
              <w:left w:val="nil"/>
              <w:bottom w:val="single" w:sz="4" w:space="0" w:color="auto"/>
              <w:right w:val="single" w:sz="4" w:space="0" w:color="auto"/>
            </w:tcBorders>
            <w:shd w:val="clear" w:color="000000" w:fill="F2F2F2"/>
            <w:noWrap/>
            <w:vAlign w:val="center"/>
            <w:hideMark/>
          </w:tcPr>
          <w:p w14:paraId="0F28D56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24.00</w:t>
            </w:r>
          </w:p>
        </w:tc>
        <w:tc>
          <w:tcPr>
            <w:tcW w:w="1325" w:type="dxa"/>
            <w:tcBorders>
              <w:top w:val="nil"/>
              <w:left w:val="nil"/>
              <w:bottom w:val="single" w:sz="4" w:space="0" w:color="auto"/>
              <w:right w:val="single" w:sz="4" w:space="0" w:color="auto"/>
            </w:tcBorders>
            <w:shd w:val="clear" w:color="000000" w:fill="F2F2F2"/>
            <w:noWrap/>
            <w:vAlign w:val="center"/>
            <w:hideMark/>
          </w:tcPr>
          <w:p w14:paraId="2C8EC53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174,590</w:t>
            </w:r>
          </w:p>
        </w:tc>
      </w:tr>
      <w:tr w:rsidR="00D73800" w:rsidRPr="00D73800" w14:paraId="4B3E9C4F"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FFFFF"/>
            <w:vAlign w:val="center"/>
            <w:hideMark/>
          </w:tcPr>
          <w:p w14:paraId="5DBB78EF"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Count</w:t>
            </w:r>
          </w:p>
        </w:tc>
        <w:tc>
          <w:tcPr>
            <w:tcW w:w="1273" w:type="dxa"/>
            <w:tcBorders>
              <w:top w:val="nil"/>
              <w:left w:val="nil"/>
              <w:bottom w:val="single" w:sz="4" w:space="0" w:color="auto"/>
              <w:right w:val="single" w:sz="4" w:space="0" w:color="auto"/>
            </w:tcBorders>
            <w:shd w:val="clear" w:color="000000" w:fill="FFFFFF"/>
            <w:noWrap/>
            <w:vAlign w:val="center"/>
            <w:hideMark/>
          </w:tcPr>
          <w:p w14:paraId="7C1B630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10000.0000</w:t>
            </w:r>
          </w:p>
        </w:tc>
        <w:tc>
          <w:tcPr>
            <w:tcW w:w="1135" w:type="dxa"/>
            <w:tcBorders>
              <w:top w:val="nil"/>
              <w:left w:val="nil"/>
              <w:bottom w:val="single" w:sz="4" w:space="0" w:color="auto"/>
              <w:right w:val="single" w:sz="4" w:space="0" w:color="auto"/>
            </w:tcBorders>
            <w:shd w:val="clear" w:color="000000" w:fill="FFFFFF"/>
            <w:noWrap/>
            <w:vAlign w:val="center"/>
            <w:hideMark/>
          </w:tcPr>
          <w:p w14:paraId="41B30D90"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w:t>
            </w:r>
          </w:p>
        </w:tc>
        <w:tc>
          <w:tcPr>
            <w:tcW w:w="1325" w:type="dxa"/>
            <w:tcBorders>
              <w:top w:val="nil"/>
              <w:left w:val="nil"/>
              <w:bottom w:val="single" w:sz="4" w:space="0" w:color="auto"/>
              <w:right w:val="single" w:sz="4" w:space="0" w:color="auto"/>
            </w:tcBorders>
            <w:shd w:val="clear" w:color="000000" w:fill="FFFFFF"/>
            <w:noWrap/>
            <w:vAlign w:val="center"/>
            <w:hideMark/>
          </w:tcPr>
          <w:p w14:paraId="0D1C174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w:t>
            </w:r>
          </w:p>
        </w:tc>
        <w:tc>
          <w:tcPr>
            <w:tcW w:w="1325" w:type="dxa"/>
            <w:tcBorders>
              <w:top w:val="nil"/>
              <w:left w:val="nil"/>
              <w:bottom w:val="single" w:sz="4" w:space="0" w:color="auto"/>
              <w:right w:val="single" w:sz="4" w:space="0" w:color="auto"/>
            </w:tcBorders>
            <w:shd w:val="clear" w:color="000000" w:fill="FFFFFF"/>
            <w:noWrap/>
            <w:vAlign w:val="center"/>
            <w:hideMark/>
          </w:tcPr>
          <w:p w14:paraId="09B5704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w:t>
            </w:r>
          </w:p>
        </w:tc>
        <w:tc>
          <w:tcPr>
            <w:tcW w:w="1325" w:type="dxa"/>
            <w:tcBorders>
              <w:top w:val="nil"/>
              <w:left w:val="nil"/>
              <w:bottom w:val="single" w:sz="4" w:space="0" w:color="auto"/>
              <w:right w:val="single" w:sz="4" w:space="0" w:color="auto"/>
            </w:tcBorders>
            <w:shd w:val="clear" w:color="000000" w:fill="FFFFFF"/>
            <w:noWrap/>
            <w:vAlign w:val="center"/>
            <w:hideMark/>
          </w:tcPr>
          <w:p w14:paraId="10A064A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10000.00</w:t>
            </w:r>
          </w:p>
        </w:tc>
        <w:tc>
          <w:tcPr>
            <w:tcW w:w="1325" w:type="dxa"/>
            <w:tcBorders>
              <w:top w:val="nil"/>
              <w:left w:val="nil"/>
              <w:bottom w:val="single" w:sz="4" w:space="0" w:color="auto"/>
              <w:right w:val="single" w:sz="4" w:space="0" w:color="auto"/>
            </w:tcBorders>
            <w:shd w:val="clear" w:color="000000" w:fill="FFFFFF"/>
            <w:noWrap/>
            <w:vAlign w:val="center"/>
            <w:hideMark/>
          </w:tcPr>
          <w:p w14:paraId="74430C5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10,000</w:t>
            </w:r>
          </w:p>
        </w:tc>
      </w:tr>
      <w:tr w:rsidR="00D73800" w:rsidRPr="00D73800" w14:paraId="2E5CFABC" w14:textId="77777777" w:rsidTr="00D73800">
        <w:trPr>
          <w:trHeight w:val="325"/>
        </w:trPr>
        <w:tc>
          <w:tcPr>
            <w:tcW w:w="1943" w:type="dxa"/>
            <w:tcBorders>
              <w:top w:val="nil"/>
              <w:left w:val="single" w:sz="4" w:space="0" w:color="auto"/>
              <w:bottom w:val="single" w:sz="4" w:space="0" w:color="auto"/>
              <w:right w:val="single" w:sz="4" w:space="0" w:color="auto"/>
            </w:tcBorders>
            <w:shd w:val="clear" w:color="000000" w:fill="F2F2F2"/>
            <w:vAlign w:val="center"/>
            <w:hideMark/>
          </w:tcPr>
          <w:p w14:paraId="3BFF7005" w14:textId="77777777" w:rsidR="00D73800" w:rsidRPr="00D73800" w:rsidRDefault="00D73800" w:rsidP="00D73800">
            <w:pPr>
              <w:spacing w:after="0" w:line="240" w:lineRule="auto"/>
              <w:jc w:val="left"/>
              <w:rPr>
                <w:rFonts w:ascii="Arial" w:eastAsia="Times New Roman" w:hAnsi="Arial" w:cs="Arial"/>
                <w:b/>
                <w:bCs/>
                <w:color w:val="000000"/>
                <w:kern w:val="0"/>
                <w:sz w:val="20"/>
                <w:szCs w:val="20"/>
                <w14:ligatures w14:val="none"/>
              </w:rPr>
            </w:pPr>
            <w:r w:rsidRPr="00D73800">
              <w:rPr>
                <w:rFonts w:ascii="Arial" w:eastAsia="Times New Roman" w:hAnsi="Arial" w:cs="Arial"/>
                <w:b/>
                <w:bCs/>
                <w:color w:val="000000"/>
                <w:kern w:val="0"/>
                <w:sz w:val="20"/>
                <w:szCs w:val="20"/>
                <w14:ligatures w14:val="none"/>
              </w:rPr>
              <w:t>Skewness</w:t>
            </w:r>
          </w:p>
        </w:tc>
        <w:tc>
          <w:tcPr>
            <w:tcW w:w="1273" w:type="dxa"/>
            <w:tcBorders>
              <w:top w:val="nil"/>
              <w:left w:val="nil"/>
              <w:bottom w:val="single" w:sz="4" w:space="0" w:color="auto"/>
              <w:right w:val="single" w:sz="4" w:space="0" w:color="auto"/>
            </w:tcBorders>
            <w:shd w:val="clear" w:color="000000" w:fill="F2F2F2"/>
            <w:noWrap/>
            <w:vAlign w:val="center"/>
            <w:hideMark/>
          </w:tcPr>
          <w:p w14:paraId="51794A2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0.0120</w:t>
            </w:r>
          </w:p>
        </w:tc>
        <w:tc>
          <w:tcPr>
            <w:tcW w:w="1135" w:type="dxa"/>
            <w:tcBorders>
              <w:top w:val="nil"/>
              <w:left w:val="nil"/>
              <w:bottom w:val="single" w:sz="4" w:space="0" w:color="auto"/>
              <w:right w:val="single" w:sz="4" w:space="0" w:color="auto"/>
            </w:tcBorders>
            <w:shd w:val="clear" w:color="000000" w:fill="F2F2F2"/>
            <w:noWrap/>
            <w:vAlign w:val="center"/>
            <w:hideMark/>
          </w:tcPr>
          <w:p w14:paraId="351FA2C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w:t>
            </w:r>
          </w:p>
        </w:tc>
        <w:tc>
          <w:tcPr>
            <w:tcW w:w="1325" w:type="dxa"/>
            <w:tcBorders>
              <w:top w:val="nil"/>
              <w:left w:val="nil"/>
              <w:bottom w:val="single" w:sz="4" w:space="0" w:color="auto"/>
              <w:right w:val="single" w:sz="4" w:space="0" w:color="auto"/>
            </w:tcBorders>
            <w:shd w:val="clear" w:color="000000" w:fill="F2F2F2"/>
            <w:noWrap/>
            <w:vAlign w:val="center"/>
            <w:hideMark/>
          </w:tcPr>
          <w:p w14:paraId="19B54F0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w:t>
            </w:r>
          </w:p>
        </w:tc>
        <w:tc>
          <w:tcPr>
            <w:tcW w:w="1325" w:type="dxa"/>
            <w:tcBorders>
              <w:top w:val="nil"/>
              <w:left w:val="nil"/>
              <w:bottom w:val="single" w:sz="4" w:space="0" w:color="auto"/>
              <w:right w:val="single" w:sz="4" w:space="0" w:color="auto"/>
            </w:tcBorders>
            <w:shd w:val="clear" w:color="000000" w:fill="F2F2F2"/>
            <w:noWrap/>
            <w:vAlign w:val="center"/>
            <w:hideMark/>
          </w:tcPr>
          <w:p w14:paraId="5BA51D4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18</w:t>
            </w:r>
          </w:p>
        </w:tc>
        <w:tc>
          <w:tcPr>
            <w:tcW w:w="1325" w:type="dxa"/>
            <w:tcBorders>
              <w:top w:val="nil"/>
              <w:left w:val="nil"/>
              <w:bottom w:val="single" w:sz="4" w:space="0" w:color="auto"/>
              <w:right w:val="single" w:sz="4" w:space="0" w:color="auto"/>
            </w:tcBorders>
            <w:shd w:val="clear" w:color="000000" w:fill="F2F2F2"/>
            <w:noWrap/>
            <w:vAlign w:val="center"/>
            <w:hideMark/>
          </w:tcPr>
          <w:p w14:paraId="6861EC6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4.13</w:t>
            </w:r>
          </w:p>
        </w:tc>
        <w:tc>
          <w:tcPr>
            <w:tcW w:w="1325" w:type="dxa"/>
            <w:tcBorders>
              <w:top w:val="nil"/>
              <w:left w:val="nil"/>
              <w:bottom w:val="single" w:sz="4" w:space="0" w:color="auto"/>
              <w:right w:val="single" w:sz="4" w:space="0" w:color="auto"/>
            </w:tcBorders>
            <w:shd w:val="clear" w:color="000000" w:fill="F2F2F2"/>
            <w:noWrap/>
            <w:vAlign w:val="center"/>
            <w:hideMark/>
          </w:tcPr>
          <w:p w14:paraId="0FB859E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w:t>
            </w:r>
          </w:p>
        </w:tc>
      </w:tr>
    </w:tbl>
    <w:p w14:paraId="5A2B74FC" w14:textId="27491ACA" w:rsidR="00D73800" w:rsidRPr="00D73800" w:rsidRDefault="00D73800" w:rsidP="00D73800">
      <w:pPr>
        <w:pStyle w:val="Caption"/>
        <w:keepNext/>
        <w:jc w:val="center"/>
      </w:pPr>
      <w:r>
        <w:lastRenderedPageBreak/>
        <w:t xml:space="preserve">Source: Descriptive using excel </w:t>
      </w:r>
    </w:p>
    <w:p w14:paraId="7E74E3C8" w14:textId="68830448" w:rsidR="00876F89" w:rsidRPr="00876F89" w:rsidRDefault="00876F89" w:rsidP="00876F89">
      <w:pPr>
        <w:rPr>
          <w:b/>
          <w:bCs/>
          <w:i/>
          <w:iCs/>
          <w:u w:val="single"/>
        </w:rPr>
      </w:pPr>
      <w:r w:rsidRPr="00876F89">
        <w:rPr>
          <w:b/>
          <w:bCs/>
          <w:i/>
          <w:iCs/>
          <w:u w:val="single"/>
        </w:rPr>
        <w:t>Numerical Summary of Major Variables</w:t>
      </w:r>
    </w:p>
    <w:p w14:paraId="65536E35" w14:textId="483CE3D4" w:rsidR="00876F89" w:rsidRDefault="00876F89" w:rsidP="00876F89">
      <w:r>
        <w:t>The 10,000 movies dataset gives a general understanding of the most important numerical variables such as average rating, watches, likes, fans, and runtime. The standard deviation is low 0.53 and the interquartile range is 0.67 which means that the majority of movies are rated between 3.0 to 3.5. This indicates that there was no change in perception about the quality of films throughout the dataset. Conversely, the standard deviation of the engagement variables like watches (mean = 170,315) and likes (mean = 47,844) are extremely high and their skewness is very high (positive above 4). This means that only a few movies get extremely high publicity, with most getting comparatively low interest</w:t>
      </w:r>
      <w:r w:rsidR="00D73800">
        <w:t xml:space="preserve"> </w:t>
      </w:r>
      <w:r w:rsidR="00D73800" w:rsidRPr="00D73800">
        <w:t>(</w:t>
      </w:r>
      <w:proofErr w:type="spellStart"/>
      <w:r w:rsidR="00D73800" w:rsidRPr="00D73800">
        <w:t>Elitaş</w:t>
      </w:r>
      <w:proofErr w:type="spellEnd"/>
      <w:r w:rsidR="00D73800" w:rsidRPr="00D73800">
        <w:t xml:space="preserve">, Kır </w:t>
      </w:r>
      <w:proofErr w:type="spellStart"/>
      <w:r w:rsidR="00D73800" w:rsidRPr="00D73800">
        <w:t>Elitaş</w:t>
      </w:r>
      <w:proofErr w:type="spellEnd"/>
      <w:r w:rsidR="00D73800" w:rsidRPr="00D73800">
        <w:t xml:space="preserve"> and Ayhan, 2025)</w:t>
      </w:r>
      <w:r w:rsidR="00D73800">
        <w:t xml:space="preserve">. </w:t>
      </w:r>
      <w:r>
        <w:t>The median watches (18,425) and likes (6,432) are much below the means, and hence this is an additional indication of a skewed distribution to the right. The runtime is not too different with an average of 103 minutes indicating that the majority of films adhere to a conventional feature-length format. On the whole, these trends demonstrate a typical blockbuster effect, when few movies control the interaction with the audience.</w:t>
      </w:r>
    </w:p>
    <w:p w14:paraId="450692E2" w14:textId="0C393778" w:rsidR="00876F89" w:rsidRPr="00876F89" w:rsidRDefault="00876F89" w:rsidP="00876F89">
      <w:pPr>
        <w:rPr>
          <w:b/>
          <w:bCs/>
          <w:i/>
          <w:iCs/>
          <w:u w:val="single"/>
        </w:rPr>
      </w:pPr>
      <w:r w:rsidRPr="00876F89">
        <w:rPr>
          <w:b/>
          <w:bCs/>
          <w:i/>
          <w:iCs/>
          <w:u w:val="single"/>
        </w:rPr>
        <w:t>Genres and Languages Categorical Analysis</w:t>
      </w:r>
    </w:p>
    <w:p w14:paraId="54781676" w14:textId="43D46790" w:rsidR="00A5229F" w:rsidRDefault="00876F89" w:rsidP="00876F89">
      <w:r>
        <w:t>The categorical approach indicates significant trends in cinema performance in terms of genres and languages. The most popular genres, Documentary films (average rating 3.63) and Drama (average rating 3.47), prove to be more highly rated, suggesting that more content-focused genres are likely to be better received. But the engagement level is also high in the genres as Adventure and Science Fiction, which have more average watches and likes. It implies that the popularities of the audience do not necessarily correspond to the ratings of critics. The genre distribution also indicates that the Drama genre is the most dominant in the dataset, with more than 22% of films, which is also the focus of the industry</w:t>
      </w:r>
      <w:r w:rsidR="00D73800">
        <w:t xml:space="preserve"> </w:t>
      </w:r>
      <w:r w:rsidR="00D73800" w:rsidRPr="00D73800">
        <w:t>(Ni and Li, 2023)</w:t>
      </w:r>
      <w:r w:rsidR="00D73800">
        <w:t xml:space="preserve">. </w:t>
      </w:r>
      <w:r>
        <w:t xml:space="preserve">Regarding language, English films prevail (80.74%), as there is a global domination of production. Non-English movies, however, have better average ratings (3.51 vs 3.21) and it means better appreciation by the audience. Nonetheless, English movies attract much more watches and likes, with the implication of wider accessibility and reach. These results are backed by Excel </w:t>
      </w:r>
      <w:proofErr w:type="spellStart"/>
      <w:r>
        <w:t>visualisations</w:t>
      </w:r>
      <w:proofErr w:type="spellEnd"/>
      <w:r>
        <w:t xml:space="preserve"> in the form of bar charts and frequency tables to point at the difference between being popular and being perceived as a quality film.</w:t>
      </w:r>
    </w:p>
    <w:p w14:paraId="642BF566" w14:textId="77777777" w:rsidR="00876F89" w:rsidRDefault="00876F89" w:rsidP="00876F89"/>
    <w:p w14:paraId="323C9B94" w14:textId="77777777" w:rsidR="00B11441" w:rsidRPr="00734E84" w:rsidRDefault="00B11441" w:rsidP="00D73800">
      <w:pPr>
        <w:pStyle w:val="Heading1"/>
        <w:rPr>
          <w:color w:val="000000" w:themeColor="text1"/>
        </w:rPr>
      </w:pPr>
      <w:bookmarkStart w:id="5" w:name="_Toc228562700"/>
      <w:r w:rsidRPr="00734E84">
        <w:rPr>
          <w:color w:val="000000" w:themeColor="text1"/>
        </w:rPr>
        <w:lastRenderedPageBreak/>
        <w:t>4. Trend Analysis and Visualisation</w:t>
      </w:r>
      <w:bookmarkEnd w:id="5"/>
    </w:p>
    <w:p w14:paraId="2215DD46" w14:textId="77777777" w:rsidR="00B11441" w:rsidRPr="00734E84" w:rsidRDefault="00B11441" w:rsidP="00B11441">
      <w:pPr>
        <w:rPr>
          <w:b/>
          <w:bCs/>
        </w:rPr>
      </w:pPr>
      <w:r w:rsidRPr="00734E84">
        <w:rPr>
          <w:b/>
          <w:bCs/>
        </w:rPr>
        <w:t>A. Genre Trends (Performance and Ratings)</w:t>
      </w:r>
    </w:p>
    <w:p w14:paraId="267EC174" w14:textId="0E8E002E" w:rsidR="00B11441" w:rsidRDefault="00B11441" w:rsidP="00B11441">
      <w:r w:rsidRPr="00B11441">
        <w:t>Comparison of averages ratings by genre (Table 1 and Chart 1) reveals evident diversity in the perception of the audience towards various types of films. The documentary films, Drama, and Crime have the greatest average rating (3.63, 3.47 and 3.37): it turns out that the content-based and narrative-based films are more likely to be rated critically. By comparison, other genres like Horror (2.99) and Science Fiction (3.02) are rated relatively low, so it can be hypothesized that these genres might not focus on critical depth but on the entertainment value. This trend shows that viewers put more emphasis on storytelling quality and realism in rating</w:t>
      </w:r>
      <w:r w:rsidR="00D73800">
        <w:t xml:space="preserve"> </w:t>
      </w:r>
      <w:r w:rsidR="00D73800" w:rsidRPr="00D73800">
        <w:t>(Jonson and Tomlinson, 2025)</w:t>
      </w:r>
      <w:r w:rsidR="00D73800">
        <w:t xml:space="preserve">. </w:t>
      </w:r>
    </w:p>
    <w:p w14:paraId="305F624D" w14:textId="77777777" w:rsidR="00B11441" w:rsidRDefault="00B11441" w:rsidP="00B11441">
      <w:pPr>
        <w:keepNext/>
        <w:jc w:val="center"/>
      </w:pPr>
      <w:r>
        <w:rPr>
          <w:noProof/>
        </w:rPr>
        <w:drawing>
          <wp:inline distT="0" distB="0" distL="0" distR="0" wp14:anchorId="5AE43E9C" wp14:editId="482E2914">
            <wp:extent cx="5956300" cy="2247900"/>
            <wp:effectExtent l="0" t="0" r="6350" b="0"/>
            <wp:docPr id="265889441" name="Chart 1">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76EFC9E" w14:textId="64E15E55" w:rsidR="00B11441" w:rsidRDefault="00B11441" w:rsidP="00B11441">
      <w:pPr>
        <w:pStyle w:val="Caption"/>
        <w:jc w:val="center"/>
      </w:pPr>
      <w:bookmarkStart w:id="6" w:name="_Toc228562716"/>
      <w:r>
        <w:t xml:space="preserve">Figure </w:t>
      </w:r>
      <w:fldSimple w:instr=" SEQ Figure \* ARABIC ">
        <w:r w:rsidR="00D73800">
          <w:rPr>
            <w:noProof/>
          </w:rPr>
          <w:t>1</w:t>
        </w:r>
      </w:fldSimple>
      <w:r>
        <w:t xml:space="preserve"> </w:t>
      </w:r>
      <w:r w:rsidRPr="00947A32">
        <w:t>Average Rating by Genre</w:t>
      </w:r>
      <w:bookmarkEnd w:id="6"/>
    </w:p>
    <w:p w14:paraId="1633604E" w14:textId="20A231D0" w:rsidR="00D73800" w:rsidRPr="00D73800" w:rsidRDefault="00D73800" w:rsidP="00734E84">
      <w:pPr>
        <w:jc w:val="center"/>
      </w:pPr>
      <w:r w:rsidRPr="00D73800">
        <w:rPr>
          <w:i/>
          <w:iCs/>
        </w:rPr>
        <w:t xml:space="preserve">Source: Author’s own calculations and </w:t>
      </w:r>
      <w:proofErr w:type="spellStart"/>
      <w:r w:rsidRPr="00D73800">
        <w:rPr>
          <w:i/>
          <w:iCs/>
        </w:rPr>
        <w:t>visualisations</w:t>
      </w:r>
      <w:proofErr w:type="spellEnd"/>
      <w:r w:rsidRPr="00D73800">
        <w:rPr>
          <w:i/>
          <w:iCs/>
        </w:rPr>
        <w:t xml:space="preserve"> using Microsoft Excel based on the Letterbox Movie Classification Dataset.</w:t>
      </w:r>
    </w:p>
    <w:p w14:paraId="14762E0D" w14:textId="33A6FDA7" w:rsidR="00B11441" w:rsidRPr="00B11441" w:rsidRDefault="00B11441" w:rsidP="00B11441">
      <w:r w:rsidRPr="00B11441">
        <w:t>However, genre popularity does not always align with ratings. Drama has the highest number of films (2,232), indicating its dominance in production, while genres like Documentary have fewer films but higher ratings. This suggests a trade-off between volume and quality, where niche genres often achieve higher audience appreciation.</w:t>
      </w:r>
    </w:p>
    <w:p w14:paraId="7FA46CB4" w14:textId="77777777" w:rsidR="00B11441" w:rsidRDefault="00B11441" w:rsidP="00B11441">
      <w:pPr>
        <w:rPr>
          <w:b/>
          <w:bCs/>
        </w:rPr>
      </w:pPr>
      <w:r w:rsidRPr="00B11441">
        <w:rPr>
          <w:b/>
          <w:bCs/>
        </w:rPr>
        <w:t>B. Popularity Trends (Watches and Likes)</w:t>
      </w:r>
    </w:p>
    <w:p w14:paraId="14D17082" w14:textId="27994913" w:rsidR="00B11441" w:rsidRDefault="00B11441" w:rsidP="00B11441">
      <w:r w:rsidRPr="00B11441">
        <w:t xml:space="preserve">The analysis of average watches and likes by genre (Table 2 and Chart 2) reveals a different pattern compared to ratings. Genres such as Adventure (296,178 watches), Fantasy (278,867), and Science </w:t>
      </w:r>
      <w:r w:rsidRPr="00B11441">
        <w:lastRenderedPageBreak/>
        <w:t>Fiction (253,656) dominate in terms of audience engagement. These genres typically involve high-budget production, visual effects, and global appeal, which attract wider audiences. In contrast, Documentary films, despite having the highest ratings, show the lowest engagement levels (20,260 watches), indicating limited mass appeal</w:t>
      </w:r>
      <w:r w:rsidR="00D73800">
        <w:t xml:space="preserve"> </w:t>
      </w:r>
      <w:r w:rsidR="00D73800" w:rsidRPr="00D73800">
        <w:t>(Shreyas et al., 2024)</w:t>
      </w:r>
      <w:r w:rsidR="00D73800">
        <w:t>.</w:t>
      </w:r>
    </w:p>
    <w:p w14:paraId="42D3BE2B" w14:textId="77777777" w:rsidR="00B11441" w:rsidRDefault="00B11441" w:rsidP="00B11441">
      <w:pPr>
        <w:keepNext/>
        <w:jc w:val="center"/>
      </w:pPr>
      <w:r>
        <w:rPr>
          <w:noProof/>
        </w:rPr>
        <w:drawing>
          <wp:inline distT="0" distB="0" distL="0" distR="0" wp14:anchorId="00EE5F59" wp14:editId="3F42ED18">
            <wp:extent cx="5867400" cy="2501900"/>
            <wp:effectExtent l="0" t="0" r="0" b="12700"/>
            <wp:docPr id="1926691981" name="Chart 1">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550FAF0B" w14:textId="425BCEF5" w:rsidR="00B11441" w:rsidRDefault="00B11441" w:rsidP="00B11441">
      <w:pPr>
        <w:pStyle w:val="Caption"/>
        <w:jc w:val="center"/>
      </w:pPr>
      <w:bookmarkStart w:id="7" w:name="_Toc228562717"/>
      <w:r>
        <w:t xml:space="preserve">Figure </w:t>
      </w:r>
      <w:fldSimple w:instr=" SEQ Figure \* ARABIC ">
        <w:r w:rsidR="00D73800">
          <w:rPr>
            <w:noProof/>
          </w:rPr>
          <w:t>2</w:t>
        </w:r>
      </w:fldSimple>
      <w:r>
        <w:t xml:space="preserve"> </w:t>
      </w:r>
      <w:r w:rsidRPr="00F843F7">
        <w:t>Average Watches by Genre</w:t>
      </w:r>
      <w:bookmarkEnd w:id="7"/>
    </w:p>
    <w:p w14:paraId="4B7A409A" w14:textId="70AF3EF8" w:rsidR="00D73800" w:rsidRPr="00D73800" w:rsidRDefault="00D73800" w:rsidP="00D73800">
      <w:pPr>
        <w:jc w:val="center"/>
      </w:pPr>
      <w:r w:rsidRPr="00D73800">
        <w:rPr>
          <w:i/>
          <w:iCs/>
        </w:rPr>
        <w:t xml:space="preserve">Source: Author’s own calculations and </w:t>
      </w:r>
      <w:proofErr w:type="spellStart"/>
      <w:r w:rsidRPr="00D73800">
        <w:rPr>
          <w:i/>
          <w:iCs/>
        </w:rPr>
        <w:t>visualisations</w:t>
      </w:r>
      <w:proofErr w:type="spellEnd"/>
      <w:r w:rsidRPr="00D73800">
        <w:rPr>
          <w:i/>
          <w:iCs/>
        </w:rPr>
        <w:t xml:space="preserve"> using Microsoft Excel based on the Letterbox Movie Classification Dataset.</w:t>
      </w:r>
    </w:p>
    <w:p w14:paraId="44DEB049" w14:textId="77777777" w:rsidR="00B11441" w:rsidRPr="00B11441" w:rsidRDefault="00B11441" w:rsidP="00B11441">
      <w:r w:rsidRPr="00B11441">
        <w:t>This demonstrates that popularity is driven by entertainment value and accessibility rather than critical quality. Additionally, the rating distribution (Table 4 and Chart 4) shows that the majority of films fall within the 3.0–3.5 range (42.87%), reinforcing the consistency observed in descriptive statistics.</w:t>
      </w:r>
    </w:p>
    <w:p w14:paraId="30257F99" w14:textId="77777777" w:rsidR="00B11441" w:rsidRDefault="00B11441" w:rsidP="00B11441">
      <w:pPr>
        <w:keepNext/>
        <w:jc w:val="center"/>
      </w:pPr>
      <w:r>
        <w:rPr>
          <w:noProof/>
        </w:rPr>
        <w:lastRenderedPageBreak/>
        <w:drawing>
          <wp:inline distT="0" distB="0" distL="0" distR="0" wp14:anchorId="546AE083" wp14:editId="274308F3">
            <wp:extent cx="6089650" cy="2076450"/>
            <wp:effectExtent l="0" t="0" r="6350" b="0"/>
            <wp:docPr id="1044929474" name="Chart 1">
              <a:extLst xmlns:a="http://schemas.openxmlformats.org/drawingml/2006/main">
                <a:ext uri="{FF2B5EF4-FFF2-40B4-BE49-F238E27FC236}">
                  <a16:creationId xmlns:a16="http://schemas.microsoft.com/office/drawing/2014/main" id="{00000000-0008-0000-05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77D1655" w14:textId="35002A56" w:rsidR="00B11441" w:rsidRDefault="00B11441" w:rsidP="00B11441">
      <w:pPr>
        <w:pStyle w:val="Caption"/>
        <w:jc w:val="center"/>
      </w:pPr>
      <w:bookmarkStart w:id="8" w:name="_Toc228562718"/>
      <w:r>
        <w:t xml:space="preserve">Figure </w:t>
      </w:r>
      <w:fldSimple w:instr=" SEQ Figure \* ARABIC ">
        <w:r w:rsidR="00D73800">
          <w:rPr>
            <w:noProof/>
          </w:rPr>
          <w:t>3</w:t>
        </w:r>
      </w:fldSimple>
      <w:r>
        <w:t xml:space="preserve"> </w:t>
      </w:r>
      <w:r w:rsidRPr="00191017">
        <w:t>Distribution of Average Ratings (n=10,000)</w:t>
      </w:r>
      <w:bookmarkEnd w:id="8"/>
    </w:p>
    <w:p w14:paraId="085BC2D9" w14:textId="4BBFD554" w:rsidR="00D73800" w:rsidRPr="00D73800" w:rsidRDefault="00D73800" w:rsidP="00D73800">
      <w:pPr>
        <w:jc w:val="center"/>
      </w:pPr>
      <w:r w:rsidRPr="00D73800">
        <w:rPr>
          <w:i/>
          <w:iCs/>
        </w:rPr>
        <w:t xml:space="preserve">Source: Author’s own calculations and </w:t>
      </w:r>
      <w:proofErr w:type="spellStart"/>
      <w:r w:rsidRPr="00D73800">
        <w:rPr>
          <w:i/>
          <w:iCs/>
        </w:rPr>
        <w:t>visualisations</w:t>
      </w:r>
      <w:proofErr w:type="spellEnd"/>
      <w:r w:rsidRPr="00D73800">
        <w:rPr>
          <w:i/>
          <w:iCs/>
        </w:rPr>
        <w:t xml:space="preserve"> using Microsoft Excel based on the Letterbox Movie Classification Dataset.</w:t>
      </w:r>
    </w:p>
    <w:p w14:paraId="64A888C0" w14:textId="5B269EF4" w:rsidR="00B11441" w:rsidRDefault="00B11441" w:rsidP="00B11441">
      <w:r w:rsidRPr="00B11441">
        <w:rPr>
          <w:b/>
          <w:bCs/>
        </w:rPr>
        <w:t>C. Language Impact on Engagement and Ratings</w:t>
      </w:r>
    </w:p>
    <w:p w14:paraId="1D65A16A" w14:textId="77777777" w:rsidR="00B11441" w:rsidRDefault="00B11441" w:rsidP="00B11441">
      <w:r>
        <w:t>The language comparison (Table 3 and Charts 3 and 5) shows that there is a big difference between the audience and the perceived quality. The most engaged films are English-language films, where the average watch (196,530) and likes (49,385) are the highest, as these films are accessible to the whole world and have broader distribution. Non-English films, however, like Japanese and French films have greater average ratings (3.60), which means that they are better appreciated by the audience.</w:t>
      </w:r>
    </w:p>
    <w:p w14:paraId="38B7BC84" w14:textId="77777777" w:rsidR="00B11441" w:rsidRDefault="00B11441" w:rsidP="00B11441">
      <w:pPr>
        <w:keepNext/>
        <w:jc w:val="center"/>
      </w:pPr>
      <w:r>
        <w:rPr>
          <w:noProof/>
        </w:rPr>
        <w:drawing>
          <wp:inline distT="0" distB="0" distL="0" distR="0" wp14:anchorId="4D0CABD7" wp14:editId="35E6CBDB">
            <wp:extent cx="5930900" cy="2324100"/>
            <wp:effectExtent l="0" t="0" r="12700" b="0"/>
            <wp:docPr id="1776914383" name="Chart 1">
              <a:extLst xmlns:a="http://schemas.openxmlformats.org/drawingml/2006/main">
                <a:ext uri="{FF2B5EF4-FFF2-40B4-BE49-F238E27FC236}">
                  <a16:creationId xmlns:a16="http://schemas.microsoft.com/office/drawing/2014/main" id="{00000000-0008-0000-05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00CC249" w14:textId="67D55FC8" w:rsidR="00B11441" w:rsidRDefault="00B11441" w:rsidP="00B11441">
      <w:pPr>
        <w:pStyle w:val="Caption"/>
        <w:jc w:val="center"/>
      </w:pPr>
      <w:bookmarkStart w:id="9" w:name="_Toc228562719"/>
      <w:r>
        <w:t xml:space="preserve">Figure </w:t>
      </w:r>
      <w:fldSimple w:instr=" SEQ Figure \* ARABIC ">
        <w:r w:rsidR="00D73800">
          <w:rPr>
            <w:noProof/>
          </w:rPr>
          <w:t>4</w:t>
        </w:r>
      </w:fldSimple>
      <w:r>
        <w:t xml:space="preserve"> </w:t>
      </w:r>
      <w:r w:rsidRPr="008D2CFF">
        <w:t>Average Rating by Language</w:t>
      </w:r>
      <w:bookmarkEnd w:id="9"/>
    </w:p>
    <w:p w14:paraId="3D535331" w14:textId="244B3E41" w:rsidR="00D73800" w:rsidRPr="00D73800" w:rsidRDefault="00D73800" w:rsidP="00D73800">
      <w:pPr>
        <w:jc w:val="center"/>
      </w:pPr>
      <w:r w:rsidRPr="00D73800">
        <w:rPr>
          <w:i/>
          <w:iCs/>
        </w:rPr>
        <w:lastRenderedPageBreak/>
        <w:t xml:space="preserve">Source: Author’s own calculations and </w:t>
      </w:r>
      <w:proofErr w:type="spellStart"/>
      <w:r w:rsidRPr="00D73800">
        <w:rPr>
          <w:i/>
          <w:iCs/>
        </w:rPr>
        <w:t>visualisations</w:t>
      </w:r>
      <w:proofErr w:type="spellEnd"/>
      <w:r w:rsidRPr="00D73800">
        <w:rPr>
          <w:i/>
          <w:iCs/>
        </w:rPr>
        <w:t xml:space="preserve"> using Microsoft Excel based on the Letterbox Movie Classification Dataset.</w:t>
      </w:r>
    </w:p>
    <w:p w14:paraId="70932FC9" w14:textId="77777777" w:rsidR="00B11441" w:rsidRDefault="00B11441" w:rsidP="00B11441">
      <w:pPr>
        <w:keepNext/>
        <w:jc w:val="center"/>
      </w:pPr>
      <w:r>
        <w:rPr>
          <w:noProof/>
        </w:rPr>
        <w:drawing>
          <wp:inline distT="0" distB="0" distL="0" distR="0" wp14:anchorId="2117B409" wp14:editId="774B6880">
            <wp:extent cx="6026150" cy="2552700"/>
            <wp:effectExtent l="0" t="0" r="12700" b="0"/>
            <wp:docPr id="1237247261" name="Chart 1">
              <a:extLst xmlns:a="http://schemas.openxmlformats.org/drawingml/2006/main">
                <a:ext uri="{FF2B5EF4-FFF2-40B4-BE49-F238E27FC236}">
                  <a16:creationId xmlns:a16="http://schemas.microsoft.com/office/drawing/2014/main" id="{00000000-0008-0000-05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B8A9894" w14:textId="57028EF8" w:rsidR="00B11441" w:rsidRDefault="00B11441" w:rsidP="00B11441">
      <w:pPr>
        <w:pStyle w:val="Caption"/>
        <w:jc w:val="center"/>
      </w:pPr>
      <w:bookmarkStart w:id="10" w:name="_Toc228562720"/>
      <w:r>
        <w:t xml:space="preserve">Figure </w:t>
      </w:r>
      <w:fldSimple w:instr=" SEQ Figure \* ARABIC ">
        <w:r w:rsidR="00D73800">
          <w:rPr>
            <w:noProof/>
          </w:rPr>
          <w:t>5</w:t>
        </w:r>
      </w:fldSimple>
      <w:r>
        <w:t xml:space="preserve"> </w:t>
      </w:r>
      <w:r w:rsidRPr="008B239D">
        <w:t>Average Watches by Language</w:t>
      </w:r>
      <w:bookmarkEnd w:id="10"/>
    </w:p>
    <w:p w14:paraId="175DC1EF" w14:textId="176DC655" w:rsidR="00D73800" w:rsidRPr="00D73800" w:rsidRDefault="00D73800" w:rsidP="00D73800">
      <w:pPr>
        <w:jc w:val="center"/>
      </w:pPr>
      <w:r w:rsidRPr="00D73800">
        <w:rPr>
          <w:i/>
          <w:iCs/>
        </w:rPr>
        <w:t xml:space="preserve">Source: Author’s own calculations and </w:t>
      </w:r>
      <w:proofErr w:type="spellStart"/>
      <w:r w:rsidRPr="00D73800">
        <w:rPr>
          <w:i/>
          <w:iCs/>
        </w:rPr>
        <w:t>visualisations</w:t>
      </w:r>
      <w:proofErr w:type="spellEnd"/>
      <w:r w:rsidRPr="00D73800">
        <w:rPr>
          <w:i/>
          <w:iCs/>
        </w:rPr>
        <w:t xml:space="preserve"> using Microsoft Excel based on the Letterbox Movie Classification Dataset.</w:t>
      </w:r>
    </w:p>
    <w:p w14:paraId="43BF5259" w14:textId="20A127E2" w:rsidR="00646AD6" w:rsidRDefault="00B11441" w:rsidP="00876F89">
      <w:r>
        <w:t xml:space="preserve">This implies that although English movies enjoy the advantage of scale and exposure, non-English movies tend to provide a better perceived </w:t>
      </w:r>
      <w:proofErr w:type="spellStart"/>
      <w:r>
        <w:t>quality.yThis</w:t>
      </w:r>
      <w:proofErr w:type="spellEnd"/>
      <w:r>
        <w:t xml:space="preserve"> trend is further confirmed by the fact that there are globally acclaimed films in the top-rated list (Table 6), including The Godfather and Spirited </w:t>
      </w:r>
      <w:proofErr w:type="spellStart"/>
      <w:r>
        <w:t>Away.dIn</w:t>
      </w:r>
      <w:proofErr w:type="spellEnd"/>
      <w:r>
        <w:t xml:space="preserve"> general, the discussion shows that there is an evident gap between popularity and quality motivated by the factors of accessibility, scale of production, and tastes of the audience</w:t>
      </w:r>
      <w:r w:rsidR="00646AD6">
        <w:t>s</w:t>
      </w:r>
      <w:r w:rsidR="00D73800">
        <w:t xml:space="preserve"> </w:t>
      </w:r>
      <w:r w:rsidR="00D73800" w:rsidRPr="00D73800">
        <w:t>(Provost and Fawcett, 2013)</w:t>
      </w:r>
      <w:r w:rsidR="00D73800">
        <w:t xml:space="preserve">. </w:t>
      </w:r>
    </w:p>
    <w:p w14:paraId="684D4D14" w14:textId="7892D4B9" w:rsidR="00D73800" w:rsidRPr="00734E84" w:rsidRDefault="00646AD6" w:rsidP="00D73800">
      <w:pPr>
        <w:pStyle w:val="Heading1"/>
        <w:rPr>
          <w:color w:val="000000" w:themeColor="text1"/>
        </w:rPr>
      </w:pPr>
      <w:bookmarkStart w:id="11" w:name="_Toc228562701"/>
      <w:r w:rsidRPr="00734E84">
        <w:rPr>
          <w:color w:val="000000" w:themeColor="text1"/>
        </w:rPr>
        <w:lastRenderedPageBreak/>
        <w:t>5. Statistical Analysis using SPSS</w:t>
      </w:r>
      <w:bookmarkEnd w:id="11"/>
    </w:p>
    <w:p w14:paraId="336CA93E" w14:textId="7C2248FB" w:rsidR="00646AD6" w:rsidRPr="00734E84" w:rsidRDefault="00646AD6" w:rsidP="00646AD6">
      <w:pPr>
        <w:pStyle w:val="Heading2"/>
        <w:rPr>
          <w:color w:val="000000" w:themeColor="text1"/>
        </w:rPr>
      </w:pPr>
      <w:bookmarkStart w:id="12" w:name="_Toc228562702"/>
      <w:r w:rsidRPr="00734E84">
        <w:rPr>
          <w:color w:val="000000" w:themeColor="text1"/>
        </w:rPr>
        <w:t>T-test (Language and Average Rating)</w:t>
      </w:r>
      <w:bookmarkEnd w:id="12"/>
    </w:p>
    <w:p w14:paraId="1F6BC6CC" w14:textId="77777777" w:rsidR="00D73800" w:rsidRPr="00734E84" w:rsidRDefault="00D73800" w:rsidP="00D73800">
      <w:pPr>
        <w:keepNext/>
        <w:jc w:val="center"/>
      </w:pPr>
      <w:r w:rsidRPr="00734E84">
        <w:rPr>
          <w:noProof/>
        </w:rPr>
        <w:drawing>
          <wp:inline distT="0" distB="0" distL="0" distR="0" wp14:anchorId="5F471CEF" wp14:editId="31D81AA0">
            <wp:extent cx="5943600" cy="3515995"/>
            <wp:effectExtent l="0" t="0" r="0" b="8255"/>
            <wp:docPr id="158478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785290" name=""/>
                    <pic:cNvPicPr/>
                  </pic:nvPicPr>
                  <pic:blipFill>
                    <a:blip r:embed="rId14"/>
                    <a:stretch>
                      <a:fillRect/>
                    </a:stretch>
                  </pic:blipFill>
                  <pic:spPr>
                    <a:xfrm>
                      <a:off x="0" y="0"/>
                      <a:ext cx="5943600" cy="3515995"/>
                    </a:xfrm>
                    <a:prstGeom prst="rect">
                      <a:avLst/>
                    </a:prstGeom>
                  </pic:spPr>
                </pic:pic>
              </a:graphicData>
            </a:graphic>
          </wp:inline>
        </w:drawing>
      </w:r>
    </w:p>
    <w:p w14:paraId="42FEED52" w14:textId="44618587" w:rsidR="00D73800" w:rsidRPr="00734E84" w:rsidRDefault="00D73800" w:rsidP="00D73800">
      <w:pPr>
        <w:pStyle w:val="Caption"/>
        <w:jc w:val="center"/>
        <w:rPr>
          <w:color w:val="000000" w:themeColor="text1"/>
        </w:rPr>
      </w:pPr>
      <w:bookmarkStart w:id="13" w:name="_Toc228562721"/>
      <w:r w:rsidRPr="00734E84">
        <w:rPr>
          <w:color w:val="000000" w:themeColor="text1"/>
        </w:rPr>
        <w:t xml:space="preserve">Figure </w:t>
      </w:r>
      <w:r w:rsidRPr="00734E84">
        <w:rPr>
          <w:color w:val="000000" w:themeColor="text1"/>
        </w:rPr>
        <w:fldChar w:fldCharType="begin"/>
      </w:r>
      <w:r w:rsidRPr="00734E84">
        <w:rPr>
          <w:color w:val="000000" w:themeColor="text1"/>
        </w:rPr>
        <w:instrText xml:space="preserve"> SEQ Figure \* ARABIC </w:instrText>
      </w:r>
      <w:r w:rsidRPr="00734E84">
        <w:rPr>
          <w:color w:val="000000" w:themeColor="text1"/>
        </w:rPr>
        <w:fldChar w:fldCharType="separate"/>
      </w:r>
      <w:r w:rsidRPr="00734E84">
        <w:rPr>
          <w:noProof/>
          <w:color w:val="000000" w:themeColor="text1"/>
        </w:rPr>
        <w:t>6</w:t>
      </w:r>
      <w:r w:rsidRPr="00734E84">
        <w:rPr>
          <w:color w:val="000000" w:themeColor="text1"/>
        </w:rPr>
        <w:fldChar w:fldCharType="end"/>
      </w:r>
      <w:r w:rsidRPr="00734E84">
        <w:rPr>
          <w:color w:val="000000" w:themeColor="text1"/>
        </w:rPr>
        <w:t xml:space="preserve"> T-test (Language and Average Rating)</w:t>
      </w:r>
      <w:bookmarkEnd w:id="13"/>
    </w:p>
    <w:p w14:paraId="1E02266C" w14:textId="3F7910E0" w:rsidR="00D73800" w:rsidRPr="00734E84" w:rsidRDefault="00D73800" w:rsidP="00D73800">
      <w:pPr>
        <w:jc w:val="center"/>
        <w:rPr>
          <w:i/>
          <w:iCs/>
        </w:rPr>
      </w:pPr>
      <w:r w:rsidRPr="00734E84">
        <w:rPr>
          <w:i/>
          <w:iCs/>
        </w:rPr>
        <w:t>Source: Author’s own statistical analysis conducted using IBM SPSS based on the Letterbox Movie Classification Dataset.</w:t>
      </w:r>
    </w:p>
    <w:p w14:paraId="6AA57C53" w14:textId="75BDDA9E" w:rsidR="00646AD6" w:rsidRPr="00734E84" w:rsidRDefault="00646AD6" w:rsidP="00646AD6">
      <w:r w:rsidRPr="00734E84">
        <w:t>The independent samples t-test was used to test the hypothesis of whether or not there is a significant difference in the average rating of English and non-English films. The findings indicate that the significance (p = 0.430) exceeds 0.05 implying that there is no statistically significant difference between ratings in the two groups. The average score of English movies is 4.14, which is slightly lower than the average score of non-English movies, which is 4.21; the difference is not statistically significant. This implies that language has no significant impact on the way viewers rate movies and audiences are bound to judge content in accordance to quality and not language. Business-wise, it means that production firms and streaming services can invest in multilingual content with certainty that it will not hurt the ratings of the audience, as it promotes the Global Content Diversification strategies</w:t>
      </w:r>
      <w:r w:rsidR="00D73800" w:rsidRPr="00734E84">
        <w:t xml:space="preserve"> (</w:t>
      </w:r>
      <w:proofErr w:type="spellStart"/>
      <w:r w:rsidR="00D73800" w:rsidRPr="00734E84">
        <w:t>Loshin</w:t>
      </w:r>
      <w:proofErr w:type="spellEnd"/>
      <w:r w:rsidR="00D73800" w:rsidRPr="00734E84">
        <w:t xml:space="preserve">, 2011). </w:t>
      </w:r>
    </w:p>
    <w:p w14:paraId="21BE16EC" w14:textId="76B23F1F" w:rsidR="00646AD6" w:rsidRPr="00734E84" w:rsidRDefault="00646AD6" w:rsidP="00646AD6">
      <w:pPr>
        <w:pStyle w:val="Heading2"/>
        <w:rPr>
          <w:color w:val="000000" w:themeColor="text1"/>
        </w:rPr>
      </w:pPr>
      <w:bookmarkStart w:id="14" w:name="_Toc228562703"/>
      <w:r w:rsidRPr="00734E84">
        <w:rPr>
          <w:color w:val="000000" w:themeColor="text1"/>
        </w:rPr>
        <w:lastRenderedPageBreak/>
        <w:t>Correlation Analysis (Relationships between Variables)</w:t>
      </w:r>
      <w:bookmarkEnd w:id="14"/>
    </w:p>
    <w:p w14:paraId="2AD59BDA" w14:textId="77777777" w:rsidR="00D73800" w:rsidRPr="00734E84" w:rsidRDefault="00D73800" w:rsidP="00D73800">
      <w:pPr>
        <w:keepNext/>
        <w:jc w:val="center"/>
      </w:pPr>
      <w:r w:rsidRPr="00734E84">
        <w:rPr>
          <w:noProof/>
        </w:rPr>
        <w:drawing>
          <wp:inline distT="0" distB="0" distL="0" distR="0" wp14:anchorId="2497411A" wp14:editId="59A94774">
            <wp:extent cx="4337050" cy="2711211"/>
            <wp:effectExtent l="0" t="0" r="6350" b="0"/>
            <wp:docPr id="1831049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104958" name=""/>
                    <pic:cNvPicPr/>
                  </pic:nvPicPr>
                  <pic:blipFill rotWithShape="1">
                    <a:blip r:embed="rId15"/>
                    <a:srcRect t="10106"/>
                    <a:stretch>
                      <a:fillRect/>
                    </a:stretch>
                  </pic:blipFill>
                  <pic:spPr bwMode="auto">
                    <a:xfrm>
                      <a:off x="0" y="0"/>
                      <a:ext cx="4340194" cy="2713176"/>
                    </a:xfrm>
                    <a:prstGeom prst="rect">
                      <a:avLst/>
                    </a:prstGeom>
                    <a:ln>
                      <a:noFill/>
                    </a:ln>
                    <a:extLst>
                      <a:ext uri="{53640926-AAD7-44D8-BBD7-CCE9431645EC}">
                        <a14:shadowObscured xmlns:a14="http://schemas.microsoft.com/office/drawing/2010/main"/>
                      </a:ext>
                    </a:extLst>
                  </pic:spPr>
                </pic:pic>
              </a:graphicData>
            </a:graphic>
          </wp:inline>
        </w:drawing>
      </w:r>
    </w:p>
    <w:p w14:paraId="49A42ED4" w14:textId="505DB2DB" w:rsidR="00D73800" w:rsidRPr="00734E84" w:rsidRDefault="00D73800" w:rsidP="00D73800">
      <w:pPr>
        <w:pStyle w:val="Caption"/>
        <w:jc w:val="center"/>
        <w:rPr>
          <w:color w:val="000000" w:themeColor="text1"/>
        </w:rPr>
      </w:pPr>
      <w:bookmarkStart w:id="15" w:name="_Toc228562722"/>
      <w:r w:rsidRPr="00734E84">
        <w:rPr>
          <w:color w:val="000000" w:themeColor="text1"/>
        </w:rPr>
        <w:t xml:space="preserve">Figure </w:t>
      </w:r>
      <w:r w:rsidRPr="00734E84">
        <w:rPr>
          <w:color w:val="000000" w:themeColor="text1"/>
        </w:rPr>
        <w:fldChar w:fldCharType="begin"/>
      </w:r>
      <w:r w:rsidRPr="00734E84">
        <w:rPr>
          <w:color w:val="000000" w:themeColor="text1"/>
        </w:rPr>
        <w:instrText xml:space="preserve"> SEQ Figure \* ARABIC </w:instrText>
      </w:r>
      <w:r w:rsidRPr="00734E84">
        <w:rPr>
          <w:color w:val="000000" w:themeColor="text1"/>
        </w:rPr>
        <w:fldChar w:fldCharType="separate"/>
      </w:r>
      <w:r w:rsidRPr="00734E84">
        <w:rPr>
          <w:noProof/>
          <w:color w:val="000000" w:themeColor="text1"/>
        </w:rPr>
        <w:t>7</w:t>
      </w:r>
      <w:r w:rsidRPr="00734E84">
        <w:rPr>
          <w:color w:val="000000" w:themeColor="text1"/>
        </w:rPr>
        <w:fldChar w:fldCharType="end"/>
      </w:r>
      <w:r w:rsidRPr="00734E84">
        <w:rPr>
          <w:color w:val="000000" w:themeColor="text1"/>
        </w:rPr>
        <w:t xml:space="preserve"> correlation analysis</w:t>
      </w:r>
      <w:bookmarkEnd w:id="15"/>
    </w:p>
    <w:p w14:paraId="00545C4D" w14:textId="6A30CFBD" w:rsidR="00D73800" w:rsidRPr="00734E84" w:rsidRDefault="00D73800" w:rsidP="00D73800">
      <w:pPr>
        <w:jc w:val="center"/>
        <w:rPr>
          <w:i/>
          <w:iCs/>
        </w:rPr>
      </w:pPr>
      <w:r w:rsidRPr="00734E84">
        <w:rPr>
          <w:i/>
          <w:iCs/>
        </w:rPr>
        <w:t>Source: Author’s own statistical analysis conducted using IBM SPSS based on the Letterbox Movie Classification Dataset.</w:t>
      </w:r>
    </w:p>
    <w:p w14:paraId="14820F23" w14:textId="120A1616" w:rsidR="00646AD6" w:rsidRPr="00734E84" w:rsidRDefault="00646AD6" w:rsidP="00646AD6">
      <w:r w:rsidRPr="00734E84">
        <w:t>Pearson correlation analysis was applied to analyze the relationships between such key variables as watches, likes, runtime, and fans. The correlation between watches and likes (r = 0.997, p &lt; 0.001) was very strong, which means that it is always the case that films with a greater number of viewers get more likes. This affirms that visibility and reach directly influence audience engagement. Equally, the number of likes and fans has a strong positive relationship (r = 0.958, p &lt; 0.001), thus implying that movies with a great number of likes are likely to create a fan base. The level of positive correlation between the runtime and fans is moderate (r = 0.622, p &lt; 0.001), which suggests that longer movies can possibly get a few more dedicated followers, but the impact is not overwhelming. These results indicate that the engagement metrics are highly interrelated and complement one another. In the case of business-related decisions, it means that the growth of the audience and fans can be greatly enhanced by expanding film exposure via marketing or platform promotion</w:t>
      </w:r>
      <w:r w:rsidR="00D73800" w:rsidRPr="00734E84">
        <w:t xml:space="preserve"> (Han, Kamber and Pei, 2012). </w:t>
      </w:r>
    </w:p>
    <w:p w14:paraId="6E30F261" w14:textId="2F2C8A30" w:rsidR="00646AD6" w:rsidRPr="00734E84" w:rsidRDefault="00646AD6" w:rsidP="00646AD6">
      <w:pPr>
        <w:pStyle w:val="Heading2"/>
        <w:rPr>
          <w:color w:val="000000" w:themeColor="text1"/>
        </w:rPr>
      </w:pPr>
      <w:bookmarkStart w:id="16" w:name="_Toc228562704"/>
      <w:r w:rsidRPr="00734E84">
        <w:rPr>
          <w:color w:val="000000" w:themeColor="text1"/>
        </w:rPr>
        <w:lastRenderedPageBreak/>
        <w:t>Regression Analysis (Predicting Average Rating)</w:t>
      </w:r>
      <w:bookmarkEnd w:id="16"/>
    </w:p>
    <w:p w14:paraId="7568621E" w14:textId="35F67697" w:rsidR="00D73800" w:rsidRPr="00734E84" w:rsidRDefault="00D73800" w:rsidP="00D73800">
      <w:pPr>
        <w:jc w:val="center"/>
      </w:pPr>
      <w:r w:rsidRPr="00734E84">
        <w:rPr>
          <w:noProof/>
        </w:rPr>
        <w:drawing>
          <wp:inline distT="0" distB="0" distL="0" distR="0" wp14:anchorId="4B304284" wp14:editId="15749C9F">
            <wp:extent cx="3673873" cy="2889250"/>
            <wp:effectExtent l="0" t="0" r="3175" b="6350"/>
            <wp:docPr id="5235507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550786" name=""/>
                    <pic:cNvPicPr/>
                  </pic:nvPicPr>
                  <pic:blipFill>
                    <a:blip r:embed="rId16"/>
                    <a:stretch>
                      <a:fillRect/>
                    </a:stretch>
                  </pic:blipFill>
                  <pic:spPr>
                    <a:xfrm>
                      <a:off x="0" y="0"/>
                      <a:ext cx="3677891" cy="2892410"/>
                    </a:xfrm>
                    <a:prstGeom prst="rect">
                      <a:avLst/>
                    </a:prstGeom>
                  </pic:spPr>
                </pic:pic>
              </a:graphicData>
            </a:graphic>
          </wp:inline>
        </w:drawing>
      </w:r>
    </w:p>
    <w:p w14:paraId="6EE011BD" w14:textId="77777777" w:rsidR="00D73800" w:rsidRPr="00734E84" w:rsidRDefault="00D73800" w:rsidP="00D73800">
      <w:pPr>
        <w:keepNext/>
        <w:jc w:val="center"/>
      </w:pPr>
      <w:r w:rsidRPr="00734E84">
        <w:rPr>
          <w:noProof/>
        </w:rPr>
        <w:drawing>
          <wp:inline distT="0" distB="0" distL="0" distR="0" wp14:anchorId="141E824E" wp14:editId="7179B45D">
            <wp:extent cx="4560284" cy="3232150"/>
            <wp:effectExtent l="0" t="0" r="0" b="6350"/>
            <wp:docPr id="8255386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538669" name=""/>
                    <pic:cNvPicPr/>
                  </pic:nvPicPr>
                  <pic:blipFill>
                    <a:blip r:embed="rId17"/>
                    <a:stretch>
                      <a:fillRect/>
                    </a:stretch>
                  </pic:blipFill>
                  <pic:spPr>
                    <a:xfrm>
                      <a:off x="0" y="0"/>
                      <a:ext cx="4562205" cy="3233512"/>
                    </a:xfrm>
                    <a:prstGeom prst="rect">
                      <a:avLst/>
                    </a:prstGeom>
                  </pic:spPr>
                </pic:pic>
              </a:graphicData>
            </a:graphic>
          </wp:inline>
        </w:drawing>
      </w:r>
    </w:p>
    <w:p w14:paraId="012C3084" w14:textId="5C7BAD65" w:rsidR="00D73800" w:rsidRPr="00734E84" w:rsidRDefault="00D73800" w:rsidP="00D73800">
      <w:pPr>
        <w:pStyle w:val="Caption"/>
        <w:jc w:val="center"/>
        <w:rPr>
          <w:color w:val="000000" w:themeColor="text1"/>
        </w:rPr>
      </w:pPr>
      <w:bookmarkStart w:id="17" w:name="_Toc228562723"/>
      <w:r w:rsidRPr="00734E84">
        <w:rPr>
          <w:color w:val="000000" w:themeColor="text1"/>
        </w:rPr>
        <w:t xml:space="preserve">Figure </w:t>
      </w:r>
      <w:r w:rsidRPr="00734E84">
        <w:rPr>
          <w:color w:val="000000" w:themeColor="text1"/>
        </w:rPr>
        <w:fldChar w:fldCharType="begin"/>
      </w:r>
      <w:r w:rsidRPr="00734E84">
        <w:rPr>
          <w:color w:val="000000" w:themeColor="text1"/>
        </w:rPr>
        <w:instrText xml:space="preserve"> SEQ Figure \* ARABIC </w:instrText>
      </w:r>
      <w:r w:rsidRPr="00734E84">
        <w:rPr>
          <w:color w:val="000000" w:themeColor="text1"/>
        </w:rPr>
        <w:fldChar w:fldCharType="separate"/>
      </w:r>
      <w:r w:rsidRPr="00734E84">
        <w:rPr>
          <w:noProof/>
          <w:color w:val="000000" w:themeColor="text1"/>
        </w:rPr>
        <w:t>8</w:t>
      </w:r>
      <w:r w:rsidRPr="00734E84">
        <w:rPr>
          <w:color w:val="000000" w:themeColor="text1"/>
        </w:rPr>
        <w:fldChar w:fldCharType="end"/>
      </w:r>
      <w:r w:rsidRPr="00734E84">
        <w:rPr>
          <w:color w:val="000000" w:themeColor="text1"/>
        </w:rPr>
        <w:t xml:space="preserve"> regression analysis</w:t>
      </w:r>
      <w:bookmarkEnd w:id="17"/>
    </w:p>
    <w:p w14:paraId="1BC98599" w14:textId="5218A139" w:rsidR="00D73800" w:rsidRPr="00734E84" w:rsidRDefault="00D73800" w:rsidP="00D73800">
      <w:pPr>
        <w:jc w:val="center"/>
        <w:rPr>
          <w:i/>
          <w:iCs/>
        </w:rPr>
      </w:pPr>
      <w:r w:rsidRPr="00734E84">
        <w:rPr>
          <w:i/>
          <w:iCs/>
        </w:rPr>
        <w:t>Source: Author’s own statistical analysis conducted using IBM SPSS based on the Letterbox Movie Classification Dataset.</w:t>
      </w:r>
    </w:p>
    <w:p w14:paraId="4CADD089" w14:textId="0AB5037B" w:rsidR="00646AD6" w:rsidRPr="00734E84" w:rsidRDefault="00646AD6" w:rsidP="00646AD6">
      <w:r w:rsidRPr="00734E84">
        <w:t xml:space="preserve">A multiple regression analysis was used in order to determine whether the variables like watches, likes, fans, and runtime can be used to predict average film ratings. The model has a moderate </w:t>
      </w:r>
      <w:r w:rsidRPr="00734E84">
        <w:lastRenderedPageBreak/>
        <w:t>level of explanatory power as the value of R 2 is 0.594 meaning that about 59.4% of the change in ratings is explained by these variables. The outcome of ANOVA proves that the general model is significant (p &lt; 0.001). Nonetheless, there are no strong coefficients of individual predictors indicating that the ratings are not shaped by one factor but by a conglomerate of factors. This implies that the ratings of the audience are more subjective and can be based on qualitative factors like storytelling and originality. Strategically, this indicates that as much as the engagement metrics are valuable measures, they cannot be used effectively on their own in predicting the quality of films and content development must focus on the creative value in addition to the audience reach</w:t>
      </w:r>
      <w:r w:rsidR="00D73800" w:rsidRPr="00734E84">
        <w:t xml:space="preserve"> (Hair et al., 2019).</w:t>
      </w:r>
    </w:p>
    <w:p w14:paraId="40958A8E" w14:textId="33414F65" w:rsidR="00170F9C" w:rsidRPr="00734E84" w:rsidRDefault="00170F9C" w:rsidP="00170F9C">
      <w:pPr>
        <w:pStyle w:val="Heading1"/>
        <w:rPr>
          <w:color w:val="000000" w:themeColor="text1"/>
        </w:rPr>
      </w:pPr>
      <w:bookmarkStart w:id="18" w:name="_Toc228562705"/>
      <w:r w:rsidRPr="00734E84">
        <w:rPr>
          <w:color w:val="000000" w:themeColor="text1"/>
        </w:rPr>
        <w:t>6. Insights and Recommendations</w:t>
      </w:r>
      <w:bookmarkEnd w:id="18"/>
      <w:r w:rsidRPr="00734E84">
        <w:rPr>
          <w:color w:val="000000" w:themeColor="text1"/>
        </w:rPr>
        <w:tab/>
      </w:r>
    </w:p>
    <w:p w14:paraId="3E9464C7" w14:textId="1B626A10" w:rsidR="00170F9C" w:rsidRPr="00734E84" w:rsidRDefault="00170F9C" w:rsidP="00170F9C">
      <w:r w:rsidRPr="00734E84">
        <w:rPr>
          <w:b/>
          <w:bCs/>
          <w:i/>
          <w:iCs/>
        </w:rPr>
        <w:t xml:space="preserve">Key Insights: </w:t>
      </w:r>
      <w:r w:rsidRPr="00734E84">
        <w:t>The analysis shows a clear distinction between popularity and perceived quality. Genres with content like Documentary and Drama score more points and the one with more watches and likes are Adventure and Science Fiction. The metrics of engagement have a close relationship since more visibility increases the number of likes and fans. Statistical findings, however, show that ratings are not affected greatly by language or individual quantitative aspects, implying that it is the qualitative aspects of audience perception that are based on the storytelling and novelty</w:t>
      </w:r>
      <w:r w:rsidR="00D73800" w:rsidRPr="00734E84">
        <w:t xml:space="preserve"> (</w:t>
      </w:r>
      <w:proofErr w:type="spellStart"/>
      <w:r w:rsidR="00D73800" w:rsidRPr="00734E84">
        <w:t>Loshin</w:t>
      </w:r>
      <w:proofErr w:type="spellEnd"/>
      <w:r w:rsidR="00D73800" w:rsidRPr="00734E84">
        <w:t xml:space="preserve">, 2011). </w:t>
      </w:r>
    </w:p>
    <w:p w14:paraId="1CFD982E" w14:textId="0686940D" w:rsidR="00170F9C" w:rsidRPr="00734E84" w:rsidRDefault="00170F9C" w:rsidP="00170F9C">
      <w:r w:rsidRPr="00734E84">
        <w:rPr>
          <w:b/>
          <w:bCs/>
          <w:i/>
          <w:iCs/>
        </w:rPr>
        <w:t xml:space="preserve">Recommendations: </w:t>
      </w:r>
      <w:r w:rsidRPr="00734E84">
        <w:t>To boost its position in the field of critical and audience success, streaming platforms must pursue a two-fold approach of investing in both high-quality narrative and high-engagement genres. It is advisable to expand non-English contents, which are performing well in ratings as well as contributing to the growth of audience internationally. Also, the optimization of runtime ought to be performed regarding the typical feature-length formats (90120 minutes), since extreme lengths demonstrate low value-added in terms of engagement.</w:t>
      </w:r>
    </w:p>
    <w:p w14:paraId="200392BF" w14:textId="73D1DCFC" w:rsidR="00646AD6" w:rsidRPr="00734E84" w:rsidRDefault="00170F9C" w:rsidP="00170F9C">
      <w:r w:rsidRPr="00734E84">
        <w:rPr>
          <w:b/>
          <w:bCs/>
          <w:i/>
          <w:iCs/>
        </w:rPr>
        <w:t xml:space="preserve">Limitations: </w:t>
      </w:r>
      <w:r w:rsidRPr="00734E84">
        <w:t xml:space="preserve">The study is constrained by the lack of qualitative variables like quality of storyline, actors, and impact of marketing. Also, the dataset can indicate platform-related audience behaviour, which might not completely be </w:t>
      </w:r>
      <w:proofErr w:type="spellStart"/>
      <w:r w:rsidRPr="00734E84">
        <w:t>generalised</w:t>
      </w:r>
      <w:proofErr w:type="spellEnd"/>
      <w:r w:rsidRPr="00734E84">
        <w:t xml:space="preserve"> to the whole film industry</w:t>
      </w:r>
      <w:r w:rsidR="00D73800" w:rsidRPr="00734E84">
        <w:t xml:space="preserve"> (Han, Kamber and Pei, 2012). </w:t>
      </w:r>
    </w:p>
    <w:p w14:paraId="72BD14A2" w14:textId="77777777" w:rsidR="00D73800" w:rsidRDefault="00D73800" w:rsidP="00170F9C"/>
    <w:p w14:paraId="2FEDC9DC" w14:textId="5022B875" w:rsidR="00170F9C" w:rsidRPr="00734E84" w:rsidRDefault="00170F9C" w:rsidP="00170F9C">
      <w:pPr>
        <w:pStyle w:val="Heading1"/>
        <w:rPr>
          <w:color w:val="000000" w:themeColor="text1"/>
        </w:rPr>
      </w:pPr>
      <w:bookmarkStart w:id="19" w:name="_Toc228562706"/>
      <w:r w:rsidRPr="00734E84">
        <w:rPr>
          <w:color w:val="000000" w:themeColor="text1"/>
        </w:rPr>
        <w:lastRenderedPageBreak/>
        <w:t>References</w:t>
      </w:r>
      <w:bookmarkEnd w:id="19"/>
      <w:r w:rsidRPr="00734E84">
        <w:rPr>
          <w:color w:val="000000" w:themeColor="text1"/>
        </w:rPr>
        <w:t xml:space="preserve"> </w:t>
      </w:r>
    </w:p>
    <w:p w14:paraId="2EB9EECC" w14:textId="708E5D60" w:rsidR="00D73800" w:rsidRDefault="00D73800" w:rsidP="00170F9C">
      <w:r w:rsidRPr="00170F9C">
        <w:t>Ahmed, A. and Abdulkareem, A.M., 2023. Big data analytics in the entertainment industry: audience behavior analysis, content recommendation, and revenue maximization. </w:t>
      </w:r>
      <w:r w:rsidRPr="00170F9C">
        <w:rPr>
          <w:i/>
          <w:iCs/>
        </w:rPr>
        <w:t>Reviews of Contemporary Business Analytics</w:t>
      </w:r>
      <w:r w:rsidRPr="00170F9C">
        <w:t>, </w:t>
      </w:r>
      <w:r w:rsidRPr="00170F9C">
        <w:rPr>
          <w:i/>
          <w:iCs/>
        </w:rPr>
        <w:t>6</w:t>
      </w:r>
      <w:r w:rsidRPr="00170F9C">
        <w:t>(1), pp.88-102.</w:t>
      </w:r>
    </w:p>
    <w:p w14:paraId="2E0ADC08" w14:textId="77777777" w:rsidR="00D73800" w:rsidRDefault="00D73800" w:rsidP="00170F9C">
      <w:r w:rsidRPr="00344B3B">
        <w:t xml:space="preserve">Schneider, A. and Zimmermann, Y., 2024. </w:t>
      </w:r>
      <w:r w:rsidRPr="00170F9C">
        <w:t>Data Cleaning and Diversity in Digital Film Historiography. </w:t>
      </w:r>
      <w:r w:rsidRPr="00170F9C">
        <w:rPr>
          <w:i/>
          <w:iCs/>
        </w:rPr>
        <w:t>Studies in Digital History and Hermeneutics</w:t>
      </w:r>
      <w:r w:rsidRPr="00170F9C">
        <w:t>, p.185.</w:t>
      </w:r>
    </w:p>
    <w:p w14:paraId="71A7E32A" w14:textId="77777777" w:rsidR="00D73800" w:rsidRDefault="00D73800" w:rsidP="00170F9C">
      <w:proofErr w:type="spellStart"/>
      <w:r w:rsidRPr="00170F9C">
        <w:t>Fadele</w:t>
      </w:r>
      <w:proofErr w:type="spellEnd"/>
      <w:r w:rsidRPr="00170F9C">
        <w:t>, A.A. and Rocha, A., 2025. Quantitative research data preparation and cleaning process. In </w:t>
      </w:r>
      <w:r w:rsidRPr="00170F9C">
        <w:rPr>
          <w:i/>
          <w:iCs/>
        </w:rPr>
        <w:t>The Art and Science of Quantitative Research</w:t>
      </w:r>
      <w:r w:rsidRPr="00170F9C">
        <w:t> (pp. 155-184). Cham: Springer Nature Switzerland.</w:t>
      </w:r>
    </w:p>
    <w:p w14:paraId="0C62D4AE" w14:textId="7F2604AD" w:rsidR="00D73800" w:rsidRDefault="00D73800" w:rsidP="00170F9C">
      <w:r w:rsidRPr="00170F9C">
        <w:t>Hennigar, A., Piatt, R., Alves, S. and Friend, D., 2024. Cleaning and preparing data for analysis. </w:t>
      </w:r>
      <w:r w:rsidRPr="00170F9C">
        <w:rPr>
          <w:i/>
          <w:iCs/>
        </w:rPr>
        <w:t xml:space="preserve">HMRE </w:t>
      </w:r>
      <w:proofErr w:type="spellStart"/>
      <w:r w:rsidRPr="00170F9C">
        <w:rPr>
          <w:i/>
          <w:iCs/>
        </w:rPr>
        <w:t>HMRE</w:t>
      </w:r>
      <w:proofErr w:type="spellEnd"/>
      <w:r w:rsidRPr="00170F9C">
        <w:t>, p.31.</w:t>
      </w:r>
    </w:p>
    <w:p w14:paraId="4685C524" w14:textId="77777777" w:rsidR="00D73800" w:rsidRDefault="00D73800" w:rsidP="00170F9C">
      <w:proofErr w:type="spellStart"/>
      <w:r w:rsidRPr="00170F9C">
        <w:t>Elitaş</w:t>
      </w:r>
      <w:proofErr w:type="spellEnd"/>
      <w:r w:rsidRPr="00170F9C">
        <w:t xml:space="preserve">, T., Kır </w:t>
      </w:r>
      <w:proofErr w:type="spellStart"/>
      <w:r w:rsidRPr="00170F9C">
        <w:t>Elitaş</w:t>
      </w:r>
      <w:proofErr w:type="spellEnd"/>
      <w:r w:rsidRPr="00170F9C">
        <w:t>, S. and Ayhan, N., 2025. Identify Future Trending Topics by Thematic Mapping of the Cinema Phenomenon Using Machine Learning and LDA. </w:t>
      </w:r>
      <w:r w:rsidRPr="00170F9C">
        <w:rPr>
          <w:i/>
          <w:iCs/>
        </w:rPr>
        <w:t>Sage Open</w:t>
      </w:r>
      <w:r w:rsidRPr="00170F9C">
        <w:t>, </w:t>
      </w:r>
      <w:r w:rsidRPr="00170F9C">
        <w:rPr>
          <w:i/>
          <w:iCs/>
        </w:rPr>
        <w:t>15</w:t>
      </w:r>
      <w:r w:rsidRPr="00170F9C">
        <w:t>(4), p.21582440251390678.</w:t>
      </w:r>
    </w:p>
    <w:p w14:paraId="14E8DD2F" w14:textId="77777777" w:rsidR="00D73800" w:rsidRDefault="00D73800" w:rsidP="00170F9C">
      <w:r w:rsidRPr="00170F9C">
        <w:t>Ni, Y. and Li, S., 2023. Decomposition-integration-based prediction study on the development trend of film industry. </w:t>
      </w:r>
      <w:proofErr w:type="spellStart"/>
      <w:r w:rsidRPr="00170F9C">
        <w:rPr>
          <w:i/>
          <w:iCs/>
        </w:rPr>
        <w:t>Heliyon</w:t>
      </w:r>
      <w:proofErr w:type="spellEnd"/>
      <w:r w:rsidRPr="00170F9C">
        <w:t>, </w:t>
      </w:r>
      <w:r w:rsidRPr="00170F9C">
        <w:rPr>
          <w:i/>
          <w:iCs/>
        </w:rPr>
        <w:t>9</w:t>
      </w:r>
      <w:r w:rsidRPr="00170F9C">
        <w:t>(11).</w:t>
      </w:r>
    </w:p>
    <w:p w14:paraId="447A0527" w14:textId="77777777" w:rsidR="00D73800" w:rsidRDefault="00D73800" w:rsidP="00170F9C">
      <w:r w:rsidRPr="00170F9C">
        <w:t>Jonson, M. and Tomlinson, G.D., 2025. Demographic Trends and Box Office Performance: A Data-Driven Analysis of Four-Quadrant Films.</w:t>
      </w:r>
    </w:p>
    <w:p w14:paraId="18248209" w14:textId="77777777" w:rsidR="00D73800" w:rsidRDefault="00D73800" w:rsidP="00170F9C">
      <w:r w:rsidRPr="00170F9C">
        <w:t xml:space="preserve">Shreyas, T.S., VS, S., Chari, S., Katte, S.S., </w:t>
      </w:r>
      <w:proofErr w:type="spellStart"/>
      <w:r w:rsidRPr="00170F9C">
        <w:t>Rajapurohit</w:t>
      </w:r>
      <w:proofErr w:type="spellEnd"/>
      <w:r w:rsidRPr="00170F9C">
        <w:t>, P. and KS, S., 2024, September. Tri-Data Approach to Movie Success: Historical Trends, Current Dynamics, and Sentiment Insights. In </w:t>
      </w:r>
      <w:r w:rsidRPr="00170F9C">
        <w:rPr>
          <w:i/>
          <w:iCs/>
        </w:rPr>
        <w:t>Proceedings of the 2024 The 6th World Symposium on Software Engineering (WSSE)</w:t>
      </w:r>
      <w:r w:rsidRPr="00170F9C">
        <w:t> (pp. 259-265).</w:t>
      </w:r>
    </w:p>
    <w:p w14:paraId="4B9D5714" w14:textId="77777777" w:rsidR="00D73800" w:rsidRPr="00170F9C" w:rsidRDefault="00D73800" w:rsidP="00170F9C">
      <w:r w:rsidRPr="00170F9C">
        <w:t xml:space="preserve">Provost, F. and Fawcett, T., 2013. </w:t>
      </w:r>
      <w:r w:rsidRPr="00170F9C">
        <w:rPr>
          <w:i/>
          <w:iCs/>
        </w:rPr>
        <w:t>Data Science for Business: What You Need to Know About Data Mining and Data-Analytic Thinking</w:t>
      </w:r>
      <w:r w:rsidRPr="00170F9C">
        <w:t>. Sebastopol: O’Reilly Media.</w:t>
      </w:r>
    </w:p>
    <w:p w14:paraId="6E2282DD" w14:textId="77777777" w:rsidR="00D73800" w:rsidRPr="00170F9C" w:rsidRDefault="00D73800" w:rsidP="00170F9C">
      <w:proofErr w:type="spellStart"/>
      <w:r w:rsidRPr="00170F9C">
        <w:t>Loshin</w:t>
      </w:r>
      <w:proofErr w:type="spellEnd"/>
      <w:r w:rsidRPr="00170F9C">
        <w:t xml:space="preserve">, D., 2011. </w:t>
      </w:r>
      <w:r w:rsidRPr="00170F9C">
        <w:rPr>
          <w:i/>
          <w:iCs/>
        </w:rPr>
        <w:t>Master Data Management</w:t>
      </w:r>
      <w:r w:rsidRPr="00170F9C">
        <w:t>. Burlington: Morgan Kaufmann.</w:t>
      </w:r>
    </w:p>
    <w:p w14:paraId="3D034801" w14:textId="77777777" w:rsidR="00D73800" w:rsidRPr="00170F9C" w:rsidRDefault="00D73800" w:rsidP="00170F9C">
      <w:r w:rsidRPr="00170F9C">
        <w:t xml:space="preserve">Han, J., Kamber, M. and Pei, J., 2012. </w:t>
      </w:r>
      <w:r w:rsidRPr="00170F9C">
        <w:rPr>
          <w:i/>
          <w:iCs/>
        </w:rPr>
        <w:t>Data Mining: Concepts and Techniques</w:t>
      </w:r>
      <w:r w:rsidRPr="00170F9C">
        <w:t>. 3rd ed. Burlington: Morgan Kaufmann.</w:t>
      </w:r>
    </w:p>
    <w:p w14:paraId="678C2FF1" w14:textId="1FDD12C6" w:rsidR="00D73800" w:rsidRPr="00170F9C" w:rsidRDefault="00D73800" w:rsidP="00170F9C">
      <w:r w:rsidRPr="00170F9C">
        <w:lastRenderedPageBreak/>
        <w:t xml:space="preserve">Hair, J.F., Black, W.C., Babin, B.J. and Anderson, R.E., 2019. </w:t>
      </w:r>
      <w:r w:rsidRPr="00170F9C">
        <w:rPr>
          <w:i/>
          <w:iCs/>
        </w:rPr>
        <w:t>Multivariate Data Analysis</w:t>
      </w:r>
      <w:r w:rsidRPr="00170F9C">
        <w:t>. 8th ed. Andover: Cengage Learning.</w:t>
      </w:r>
    </w:p>
    <w:p w14:paraId="08181B54" w14:textId="77777777" w:rsidR="00D73800" w:rsidRDefault="00D73800" w:rsidP="00170F9C">
      <w:r w:rsidRPr="00170F9C">
        <w:t>Shao, Y., 2024, June. Research on prediction model of audience viewing behavior of new media driven by big data. In </w:t>
      </w:r>
      <w:r w:rsidRPr="00170F9C">
        <w:rPr>
          <w:i/>
          <w:iCs/>
        </w:rPr>
        <w:t>2024 IEEE 2nd international conference on image processing and computer applications (ICIPCA)</w:t>
      </w:r>
      <w:r w:rsidRPr="00170F9C">
        <w:t> (pp. 1882-1886). IEEE.</w:t>
      </w:r>
    </w:p>
    <w:p w14:paraId="534B0C1E" w14:textId="77777777" w:rsidR="00D73800" w:rsidRDefault="00D73800" w:rsidP="00170F9C"/>
    <w:p w14:paraId="4562A76D" w14:textId="77777777" w:rsidR="00D73800" w:rsidRDefault="00D73800" w:rsidP="00170F9C"/>
    <w:p w14:paraId="33CDA82D" w14:textId="77777777" w:rsidR="00D73800" w:rsidRDefault="00D73800" w:rsidP="00170F9C"/>
    <w:p w14:paraId="45C492EB" w14:textId="77777777" w:rsidR="00734E84" w:rsidRDefault="00734E84" w:rsidP="00170F9C"/>
    <w:p w14:paraId="2176692F" w14:textId="77777777" w:rsidR="00734E84" w:rsidRDefault="00734E84" w:rsidP="00170F9C"/>
    <w:p w14:paraId="69FF12DF" w14:textId="77777777" w:rsidR="00734E84" w:rsidRDefault="00734E84" w:rsidP="00170F9C"/>
    <w:p w14:paraId="559F9972" w14:textId="77777777" w:rsidR="00734E84" w:rsidRDefault="00734E84" w:rsidP="00170F9C"/>
    <w:p w14:paraId="1D696FA1" w14:textId="77777777" w:rsidR="00734E84" w:rsidRDefault="00734E84" w:rsidP="00170F9C"/>
    <w:p w14:paraId="326B37B1" w14:textId="77777777" w:rsidR="00734E84" w:rsidRDefault="00734E84" w:rsidP="00170F9C"/>
    <w:p w14:paraId="1591DAF6" w14:textId="77777777" w:rsidR="00734E84" w:rsidRDefault="00734E84" w:rsidP="00170F9C"/>
    <w:p w14:paraId="1E7FC20D" w14:textId="77777777" w:rsidR="00734E84" w:rsidRDefault="00734E84" w:rsidP="00170F9C"/>
    <w:p w14:paraId="2287E8AE" w14:textId="77777777" w:rsidR="00734E84" w:rsidRDefault="00734E84" w:rsidP="00170F9C"/>
    <w:p w14:paraId="45A0FBF8" w14:textId="77777777" w:rsidR="00734E84" w:rsidRDefault="00734E84" w:rsidP="00170F9C"/>
    <w:p w14:paraId="3459374A" w14:textId="77777777" w:rsidR="00734E84" w:rsidRDefault="00734E84" w:rsidP="00170F9C"/>
    <w:p w14:paraId="7D845385" w14:textId="77777777" w:rsidR="00734E84" w:rsidRDefault="00734E84" w:rsidP="00170F9C"/>
    <w:p w14:paraId="32013198" w14:textId="77777777" w:rsidR="00D73800" w:rsidRDefault="00D73800" w:rsidP="00170F9C"/>
    <w:p w14:paraId="74258591" w14:textId="5CF23713" w:rsidR="00D73800" w:rsidRPr="00734E84" w:rsidRDefault="00D73800" w:rsidP="00D73800">
      <w:pPr>
        <w:pStyle w:val="Heading1"/>
        <w:rPr>
          <w:color w:val="000000" w:themeColor="text1"/>
        </w:rPr>
      </w:pPr>
      <w:bookmarkStart w:id="20" w:name="_Toc228562707"/>
      <w:r w:rsidRPr="00734E84">
        <w:rPr>
          <w:color w:val="000000" w:themeColor="text1"/>
        </w:rPr>
        <w:lastRenderedPageBreak/>
        <w:t>Appendix</w:t>
      </w:r>
      <w:bookmarkEnd w:id="20"/>
    </w:p>
    <w:p w14:paraId="72897A5E" w14:textId="560412CC" w:rsidR="00D73800" w:rsidRPr="00734E84" w:rsidRDefault="00D73800" w:rsidP="00D73800">
      <w:pPr>
        <w:pStyle w:val="Heading2"/>
        <w:rPr>
          <w:color w:val="000000" w:themeColor="text1"/>
        </w:rPr>
      </w:pPr>
      <w:bookmarkStart w:id="21" w:name="_Toc228562708"/>
      <w:r w:rsidRPr="00734E84">
        <w:rPr>
          <w:color w:val="000000" w:themeColor="text1"/>
        </w:rPr>
        <w:t>Trend Analysis</w:t>
      </w:r>
      <w:bookmarkEnd w:id="21"/>
      <w:r w:rsidRPr="00734E84">
        <w:rPr>
          <w:color w:val="000000" w:themeColor="text1"/>
        </w:rPr>
        <w:t xml:space="preserve"> </w:t>
      </w:r>
    </w:p>
    <w:tbl>
      <w:tblPr>
        <w:tblW w:w="0" w:type="auto"/>
        <w:tblLook w:val="04A0" w:firstRow="1" w:lastRow="0" w:firstColumn="1" w:lastColumn="0" w:noHBand="0" w:noVBand="1"/>
      </w:tblPr>
      <w:tblGrid>
        <w:gridCol w:w="1154"/>
        <w:gridCol w:w="707"/>
        <w:gridCol w:w="671"/>
        <w:gridCol w:w="221"/>
        <w:gridCol w:w="1153"/>
        <w:gridCol w:w="864"/>
        <w:gridCol w:w="698"/>
        <w:gridCol w:w="221"/>
        <w:gridCol w:w="960"/>
        <w:gridCol w:w="707"/>
        <w:gridCol w:w="864"/>
        <w:gridCol w:w="698"/>
        <w:gridCol w:w="221"/>
        <w:gridCol w:w="221"/>
      </w:tblGrid>
      <w:tr w:rsidR="00D73800" w:rsidRPr="00D73800" w14:paraId="00732638" w14:textId="77777777" w:rsidTr="00D73800">
        <w:trPr>
          <w:trHeight w:val="600"/>
        </w:trPr>
        <w:tc>
          <w:tcPr>
            <w:tcW w:w="0" w:type="auto"/>
            <w:gridSpan w:val="14"/>
            <w:tcBorders>
              <w:top w:val="nil"/>
              <w:left w:val="nil"/>
              <w:bottom w:val="nil"/>
              <w:right w:val="nil"/>
            </w:tcBorders>
            <w:shd w:val="clear" w:color="000000" w:fill="1F3864"/>
            <w:vAlign w:val="center"/>
            <w:hideMark/>
          </w:tcPr>
          <w:p w14:paraId="6485EA1C" w14:textId="77777777" w:rsidR="00D73800" w:rsidRPr="00D73800" w:rsidRDefault="00D73800" w:rsidP="00D73800">
            <w:pPr>
              <w:spacing w:after="0" w:line="240" w:lineRule="auto"/>
              <w:jc w:val="center"/>
              <w:rPr>
                <w:rFonts w:ascii="Arial" w:eastAsia="Times New Roman" w:hAnsi="Arial" w:cs="Arial"/>
                <w:b/>
                <w:bCs/>
                <w:color w:val="FFFFFF"/>
                <w:kern w:val="0"/>
                <w:sz w:val="28"/>
                <w:szCs w:val="28"/>
                <w14:ligatures w14:val="none"/>
              </w:rPr>
            </w:pPr>
            <w:r w:rsidRPr="00D73800">
              <w:rPr>
                <w:rFonts w:ascii="Arial" w:eastAsia="Times New Roman" w:hAnsi="Arial" w:cs="Arial"/>
                <w:b/>
                <w:bCs/>
                <w:color w:val="FFFFFF"/>
                <w:kern w:val="0"/>
                <w:sz w:val="28"/>
                <w:szCs w:val="28"/>
                <w14:ligatures w14:val="none"/>
              </w:rPr>
              <w:t>TREND ANALYSIS — DATA TABLES &amp; VISUALISATION</w:t>
            </w:r>
          </w:p>
        </w:tc>
      </w:tr>
      <w:tr w:rsidR="00D73800" w:rsidRPr="00D73800" w14:paraId="47975EEA" w14:textId="77777777" w:rsidTr="00D73800">
        <w:trPr>
          <w:trHeight w:val="360"/>
        </w:trPr>
        <w:tc>
          <w:tcPr>
            <w:tcW w:w="0" w:type="auto"/>
            <w:gridSpan w:val="14"/>
            <w:tcBorders>
              <w:top w:val="nil"/>
              <w:left w:val="nil"/>
              <w:bottom w:val="nil"/>
              <w:right w:val="nil"/>
            </w:tcBorders>
            <w:shd w:val="clear" w:color="000000" w:fill="2E5FA3"/>
            <w:vAlign w:val="center"/>
            <w:hideMark/>
          </w:tcPr>
          <w:p w14:paraId="5C8DD0FD" w14:textId="77777777" w:rsidR="00D73800" w:rsidRPr="00D73800" w:rsidRDefault="00D73800" w:rsidP="00D73800">
            <w:pPr>
              <w:spacing w:after="0" w:line="240" w:lineRule="auto"/>
              <w:jc w:val="center"/>
              <w:rPr>
                <w:rFonts w:ascii="Arial" w:eastAsia="Times New Roman" w:hAnsi="Arial" w:cs="Arial"/>
                <w:i/>
                <w:iCs/>
                <w:color w:val="FFFFFF"/>
                <w:kern w:val="0"/>
                <w:sz w:val="18"/>
                <w:szCs w:val="18"/>
                <w14:ligatures w14:val="none"/>
              </w:rPr>
            </w:pPr>
            <w:r w:rsidRPr="00D73800">
              <w:rPr>
                <w:rFonts w:ascii="Arial" w:eastAsia="Times New Roman" w:hAnsi="Arial" w:cs="Arial"/>
                <w:i/>
                <w:iCs/>
                <w:color w:val="FFFFFF"/>
                <w:kern w:val="0"/>
                <w:sz w:val="18"/>
                <w:szCs w:val="18"/>
                <w14:ligatures w14:val="none"/>
              </w:rPr>
              <w:t>All chart data sourced from these tables | 6 charts generated in Charts sheet</w:t>
            </w:r>
          </w:p>
        </w:tc>
      </w:tr>
      <w:tr w:rsidR="00D73800" w:rsidRPr="00D73800" w14:paraId="154A906B" w14:textId="77777777" w:rsidTr="00D73800">
        <w:trPr>
          <w:trHeight w:val="290"/>
        </w:trPr>
        <w:tc>
          <w:tcPr>
            <w:tcW w:w="0" w:type="auto"/>
            <w:tcBorders>
              <w:top w:val="nil"/>
              <w:left w:val="nil"/>
              <w:bottom w:val="nil"/>
              <w:right w:val="nil"/>
            </w:tcBorders>
            <w:noWrap/>
            <w:vAlign w:val="bottom"/>
            <w:hideMark/>
          </w:tcPr>
          <w:p w14:paraId="1521169F" w14:textId="77777777" w:rsidR="00D73800" w:rsidRPr="00D73800" w:rsidRDefault="00D73800" w:rsidP="00D73800">
            <w:pPr>
              <w:spacing w:after="0" w:line="240" w:lineRule="auto"/>
              <w:jc w:val="center"/>
              <w:rPr>
                <w:rFonts w:ascii="Arial" w:eastAsia="Times New Roman" w:hAnsi="Arial" w:cs="Arial"/>
                <w:i/>
                <w:iCs/>
                <w:color w:val="FFFFFF"/>
                <w:kern w:val="0"/>
                <w:sz w:val="18"/>
                <w:szCs w:val="18"/>
                <w14:ligatures w14:val="none"/>
              </w:rPr>
            </w:pPr>
          </w:p>
        </w:tc>
        <w:tc>
          <w:tcPr>
            <w:tcW w:w="0" w:type="auto"/>
            <w:tcBorders>
              <w:top w:val="nil"/>
              <w:left w:val="nil"/>
              <w:bottom w:val="nil"/>
              <w:right w:val="nil"/>
            </w:tcBorders>
            <w:noWrap/>
            <w:vAlign w:val="bottom"/>
            <w:hideMark/>
          </w:tcPr>
          <w:p w14:paraId="316D7C8C"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504FD5D5"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21CB3774"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C1B2646"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89809B3"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4BB8C954"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B10894A"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146F9355"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1773E73E"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547AF450"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BFB8326"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4AE2F35D"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7F9F1737"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2FD6EDDA" w14:textId="77777777" w:rsidTr="00D73800">
        <w:trPr>
          <w:trHeight w:val="480"/>
        </w:trPr>
        <w:tc>
          <w:tcPr>
            <w:tcW w:w="0" w:type="auto"/>
            <w:gridSpan w:val="3"/>
            <w:tcBorders>
              <w:top w:val="nil"/>
              <w:left w:val="nil"/>
              <w:bottom w:val="nil"/>
              <w:right w:val="nil"/>
            </w:tcBorders>
            <w:shd w:val="clear" w:color="000000" w:fill="1F3864"/>
            <w:vAlign w:val="center"/>
            <w:hideMark/>
          </w:tcPr>
          <w:p w14:paraId="68932106"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r w:rsidRPr="00D73800">
              <w:rPr>
                <w:rFonts w:ascii="Arial" w:eastAsia="Times New Roman" w:hAnsi="Arial" w:cs="Arial"/>
                <w:b/>
                <w:bCs/>
                <w:color w:val="FFFFFF"/>
                <w:kern w:val="0"/>
                <w14:ligatures w14:val="none"/>
              </w:rPr>
              <w:t>TABLE 1: Avg Rating by Genre</w:t>
            </w:r>
          </w:p>
        </w:tc>
        <w:tc>
          <w:tcPr>
            <w:tcW w:w="0" w:type="auto"/>
            <w:tcBorders>
              <w:top w:val="nil"/>
              <w:left w:val="nil"/>
              <w:bottom w:val="nil"/>
              <w:right w:val="nil"/>
            </w:tcBorders>
            <w:noWrap/>
            <w:vAlign w:val="bottom"/>
            <w:hideMark/>
          </w:tcPr>
          <w:p w14:paraId="6F66E04F"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p>
        </w:tc>
        <w:tc>
          <w:tcPr>
            <w:tcW w:w="0" w:type="auto"/>
            <w:gridSpan w:val="3"/>
            <w:tcBorders>
              <w:top w:val="nil"/>
              <w:left w:val="nil"/>
              <w:bottom w:val="nil"/>
              <w:right w:val="nil"/>
            </w:tcBorders>
            <w:shd w:val="clear" w:color="000000" w:fill="1F3864"/>
            <w:vAlign w:val="center"/>
            <w:hideMark/>
          </w:tcPr>
          <w:p w14:paraId="58B81D93"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r w:rsidRPr="00D73800">
              <w:rPr>
                <w:rFonts w:ascii="Arial" w:eastAsia="Times New Roman" w:hAnsi="Arial" w:cs="Arial"/>
                <w:b/>
                <w:bCs/>
                <w:color w:val="FFFFFF"/>
                <w:kern w:val="0"/>
                <w14:ligatures w14:val="none"/>
              </w:rPr>
              <w:t>TABLE 2: Avg Watches by Genre</w:t>
            </w:r>
          </w:p>
        </w:tc>
        <w:tc>
          <w:tcPr>
            <w:tcW w:w="0" w:type="auto"/>
            <w:tcBorders>
              <w:top w:val="nil"/>
              <w:left w:val="nil"/>
              <w:bottom w:val="nil"/>
              <w:right w:val="nil"/>
            </w:tcBorders>
            <w:noWrap/>
            <w:vAlign w:val="bottom"/>
            <w:hideMark/>
          </w:tcPr>
          <w:p w14:paraId="2A537961"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p>
        </w:tc>
        <w:tc>
          <w:tcPr>
            <w:tcW w:w="0" w:type="auto"/>
            <w:gridSpan w:val="4"/>
            <w:tcBorders>
              <w:top w:val="nil"/>
              <w:left w:val="nil"/>
              <w:bottom w:val="nil"/>
              <w:right w:val="nil"/>
            </w:tcBorders>
            <w:shd w:val="clear" w:color="000000" w:fill="1F3864"/>
            <w:vAlign w:val="center"/>
            <w:hideMark/>
          </w:tcPr>
          <w:p w14:paraId="5F644412"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r w:rsidRPr="00D73800">
              <w:rPr>
                <w:rFonts w:ascii="Arial" w:eastAsia="Times New Roman" w:hAnsi="Arial" w:cs="Arial"/>
                <w:b/>
                <w:bCs/>
                <w:color w:val="FFFFFF"/>
                <w:kern w:val="0"/>
                <w14:ligatures w14:val="none"/>
              </w:rPr>
              <w:t>TABLE 3: Language Comparison</w:t>
            </w:r>
          </w:p>
        </w:tc>
        <w:tc>
          <w:tcPr>
            <w:tcW w:w="0" w:type="auto"/>
            <w:tcBorders>
              <w:top w:val="nil"/>
              <w:left w:val="nil"/>
              <w:bottom w:val="nil"/>
              <w:right w:val="nil"/>
            </w:tcBorders>
            <w:noWrap/>
            <w:vAlign w:val="bottom"/>
            <w:hideMark/>
          </w:tcPr>
          <w:p w14:paraId="24944B78" w14:textId="77777777" w:rsidR="00D73800" w:rsidRPr="00D73800" w:rsidRDefault="00D73800" w:rsidP="00D73800">
            <w:pPr>
              <w:spacing w:after="0" w:line="240" w:lineRule="auto"/>
              <w:jc w:val="center"/>
              <w:rPr>
                <w:rFonts w:ascii="Arial" w:eastAsia="Times New Roman" w:hAnsi="Arial" w:cs="Arial"/>
                <w:b/>
                <w:bCs/>
                <w:color w:val="FFFFFF"/>
                <w:kern w:val="0"/>
                <w14:ligatures w14:val="none"/>
              </w:rPr>
            </w:pPr>
          </w:p>
        </w:tc>
        <w:tc>
          <w:tcPr>
            <w:tcW w:w="0" w:type="auto"/>
            <w:tcBorders>
              <w:top w:val="nil"/>
              <w:left w:val="nil"/>
              <w:bottom w:val="nil"/>
              <w:right w:val="nil"/>
            </w:tcBorders>
            <w:noWrap/>
            <w:vAlign w:val="bottom"/>
            <w:hideMark/>
          </w:tcPr>
          <w:p w14:paraId="682007C5"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188E0B22" w14:textId="77777777" w:rsidTr="00D73800">
        <w:trPr>
          <w:trHeight w:val="520"/>
        </w:trPr>
        <w:tc>
          <w:tcPr>
            <w:tcW w:w="0" w:type="auto"/>
            <w:tcBorders>
              <w:top w:val="single" w:sz="4" w:space="0" w:color="auto"/>
              <w:left w:val="single" w:sz="4" w:space="0" w:color="auto"/>
              <w:bottom w:val="single" w:sz="4" w:space="0" w:color="auto"/>
              <w:right w:val="single" w:sz="4" w:space="0" w:color="auto"/>
            </w:tcBorders>
            <w:shd w:val="clear" w:color="000000" w:fill="2E5FA3"/>
            <w:vAlign w:val="center"/>
            <w:hideMark/>
          </w:tcPr>
          <w:p w14:paraId="636FA381"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Genre</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4CE06780"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Rating</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57EF78F5"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Film Count</w:t>
            </w:r>
          </w:p>
        </w:tc>
        <w:tc>
          <w:tcPr>
            <w:tcW w:w="0" w:type="auto"/>
            <w:tcBorders>
              <w:top w:val="nil"/>
              <w:left w:val="nil"/>
              <w:bottom w:val="nil"/>
              <w:right w:val="nil"/>
            </w:tcBorders>
            <w:noWrap/>
            <w:vAlign w:val="bottom"/>
            <w:hideMark/>
          </w:tcPr>
          <w:p w14:paraId="19003895"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000000" w:fill="2E5FA3"/>
            <w:vAlign w:val="center"/>
            <w:hideMark/>
          </w:tcPr>
          <w:p w14:paraId="38875CFC"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Genre</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3C06F382"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Watches</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71B89266"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Likes</w:t>
            </w:r>
          </w:p>
        </w:tc>
        <w:tc>
          <w:tcPr>
            <w:tcW w:w="0" w:type="auto"/>
            <w:tcBorders>
              <w:top w:val="nil"/>
              <w:left w:val="nil"/>
              <w:bottom w:val="nil"/>
              <w:right w:val="nil"/>
            </w:tcBorders>
            <w:noWrap/>
            <w:vAlign w:val="bottom"/>
            <w:hideMark/>
          </w:tcPr>
          <w:p w14:paraId="50D53A88"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p>
        </w:tc>
        <w:tc>
          <w:tcPr>
            <w:tcW w:w="0" w:type="auto"/>
            <w:tcBorders>
              <w:top w:val="single" w:sz="4" w:space="0" w:color="auto"/>
              <w:left w:val="single" w:sz="4" w:space="0" w:color="auto"/>
              <w:bottom w:val="single" w:sz="4" w:space="0" w:color="auto"/>
              <w:right w:val="single" w:sz="4" w:space="0" w:color="auto"/>
            </w:tcBorders>
            <w:shd w:val="clear" w:color="000000" w:fill="2E5FA3"/>
            <w:vAlign w:val="center"/>
            <w:hideMark/>
          </w:tcPr>
          <w:p w14:paraId="1F334767"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Language</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0D4705A6"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Rating</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78B072DD"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Watches</w:t>
            </w:r>
          </w:p>
        </w:tc>
        <w:tc>
          <w:tcPr>
            <w:tcW w:w="0" w:type="auto"/>
            <w:tcBorders>
              <w:top w:val="single" w:sz="4" w:space="0" w:color="auto"/>
              <w:left w:val="nil"/>
              <w:bottom w:val="single" w:sz="4" w:space="0" w:color="auto"/>
              <w:right w:val="single" w:sz="4" w:space="0" w:color="auto"/>
            </w:tcBorders>
            <w:shd w:val="clear" w:color="000000" w:fill="2E5FA3"/>
            <w:vAlign w:val="center"/>
            <w:hideMark/>
          </w:tcPr>
          <w:p w14:paraId="24338604"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r w:rsidRPr="00D73800">
              <w:rPr>
                <w:rFonts w:ascii="Arial" w:eastAsia="Times New Roman" w:hAnsi="Arial" w:cs="Arial"/>
                <w:b/>
                <w:bCs/>
                <w:color w:val="FFFFFF"/>
                <w:kern w:val="0"/>
                <w:sz w:val="20"/>
                <w:szCs w:val="20"/>
                <w14:ligatures w14:val="none"/>
              </w:rPr>
              <w:t>Avg Likes</w:t>
            </w:r>
          </w:p>
        </w:tc>
        <w:tc>
          <w:tcPr>
            <w:tcW w:w="0" w:type="auto"/>
            <w:tcBorders>
              <w:top w:val="nil"/>
              <w:left w:val="nil"/>
              <w:bottom w:val="nil"/>
              <w:right w:val="nil"/>
            </w:tcBorders>
            <w:noWrap/>
            <w:vAlign w:val="bottom"/>
            <w:hideMark/>
          </w:tcPr>
          <w:p w14:paraId="67A9197F" w14:textId="77777777" w:rsidR="00D73800" w:rsidRPr="00D73800" w:rsidRDefault="00D73800" w:rsidP="00D73800">
            <w:pPr>
              <w:spacing w:after="0" w:line="240" w:lineRule="auto"/>
              <w:jc w:val="center"/>
              <w:rPr>
                <w:rFonts w:ascii="Arial" w:eastAsia="Times New Roman" w:hAnsi="Arial" w:cs="Arial"/>
                <w:b/>
                <w:bCs/>
                <w:color w:val="FFFFFF"/>
                <w:kern w:val="0"/>
                <w:sz w:val="20"/>
                <w:szCs w:val="20"/>
                <w14:ligatures w14:val="none"/>
              </w:rPr>
            </w:pPr>
          </w:p>
        </w:tc>
        <w:tc>
          <w:tcPr>
            <w:tcW w:w="0" w:type="auto"/>
            <w:tcBorders>
              <w:top w:val="nil"/>
              <w:left w:val="nil"/>
              <w:bottom w:val="nil"/>
              <w:right w:val="nil"/>
            </w:tcBorders>
            <w:noWrap/>
            <w:vAlign w:val="bottom"/>
            <w:hideMark/>
          </w:tcPr>
          <w:p w14:paraId="5D44195E"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217EC9FD"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1C4DE4FB"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Documentary</w:t>
            </w:r>
          </w:p>
        </w:tc>
        <w:tc>
          <w:tcPr>
            <w:tcW w:w="0" w:type="auto"/>
            <w:tcBorders>
              <w:top w:val="nil"/>
              <w:left w:val="nil"/>
              <w:bottom w:val="single" w:sz="4" w:space="0" w:color="auto"/>
              <w:right w:val="single" w:sz="4" w:space="0" w:color="auto"/>
            </w:tcBorders>
            <w:shd w:val="clear" w:color="000000" w:fill="FFFFFF"/>
            <w:noWrap/>
            <w:vAlign w:val="center"/>
            <w:hideMark/>
          </w:tcPr>
          <w:p w14:paraId="73562B8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3.63</w:t>
            </w:r>
          </w:p>
        </w:tc>
        <w:tc>
          <w:tcPr>
            <w:tcW w:w="0" w:type="auto"/>
            <w:tcBorders>
              <w:top w:val="nil"/>
              <w:left w:val="nil"/>
              <w:bottom w:val="single" w:sz="4" w:space="0" w:color="auto"/>
              <w:right w:val="single" w:sz="4" w:space="0" w:color="auto"/>
            </w:tcBorders>
            <w:shd w:val="clear" w:color="000000" w:fill="FFFFFF"/>
            <w:noWrap/>
            <w:vAlign w:val="center"/>
            <w:hideMark/>
          </w:tcPr>
          <w:p w14:paraId="4BD1AD2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338</w:t>
            </w:r>
          </w:p>
        </w:tc>
        <w:tc>
          <w:tcPr>
            <w:tcW w:w="0" w:type="auto"/>
            <w:tcBorders>
              <w:top w:val="nil"/>
              <w:left w:val="nil"/>
              <w:bottom w:val="nil"/>
              <w:right w:val="nil"/>
            </w:tcBorders>
            <w:noWrap/>
            <w:vAlign w:val="bottom"/>
            <w:hideMark/>
          </w:tcPr>
          <w:p w14:paraId="45ED28A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63D8D4C"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Adventure</w:t>
            </w:r>
          </w:p>
        </w:tc>
        <w:tc>
          <w:tcPr>
            <w:tcW w:w="0" w:type="auto"/>
            <w:tcBorders>
              <w:top w:val="nil"/>
              <w:left w:val="nil"/>
              <w:bottom w:val="single" w:sz="4" w:space="0" w:color="auto"/>
              <w:right w:val="single" w:sz="4" w:space="0" w:color="auto"/>
            </w:tcBorders>
            <w:shd w:val="clear" w:color="000000" w:fill="FFFFFF"/>
            <w:noWrap/>
            <w:vAlign w:val="center"/>
            <w:hideMark/>
          </w:tcPr>
          <w:p w14:paraId="7262756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296,178</w:t>
            </w:r>
          </w:p>
        </w:tc>
        <w:tc>
          <w:tcPr>
            <w:tcW w:w="0" w:type="auto"/>
            <w:tcBorders>
              <w:top w:val="nil"/>
              <w:left w:val="nil"/>
              <w:bottom w:val="single" w:sz="4" w:space="0" w:color="auto"/>
              <w:right w:val="single" w:sz="4" w:space="0" w:color="auto"/>
            </w:tcBorders>
            <w:shd w:val="clear" w:color="000000" w:fill="FFFFFF"/>
            <w:noWrap/>
            <w:vAlign w:val="center"/>
            <w:hideMark/>
          </w:tcPr>
          <w:p w14:paraId="463EAD4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65,122</w:t>
            </w:r>
          </w:p>
        </w:tc>
        <w:tc>
          <w:tcPr>
            <w:tcW w:w="0" w:type="auto"/>
            <w:tcBorders>
              <w:top w:val="nil"/>
              <w:left w:val="nil"/>
              <w:bottom w:val="nil"/>
              <w:right w:val="nil"/>
            </w:tcBorders>
            <w:noWrap/>
            <w:vAlign w:val="bottom"/>
            <w:hideMark/>
          </w:tcPr>
          <w:p w14:paraId="6D89A9B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55400102"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English</w:t>
            </w:r>
          </w:p>
        </w:tc>
        <w:tc>
          <w:tcPr>
            <w:tcW w:w="0" w:type="auto"/>
            <w:tcBorders>
              <w:top w:val="nil"/>
              <w:left w:val="nil"/>
              <w:bottom w:val="single" w:sz="4" w:space="0" w:color="auto"/>
              <w:right w:val="single" w:sz="4" w:space="0" w:color="auto"/>
            </w:tcBorders>
            <w:shd w:val="clear" w:color="000000" w:fill="FFFFFF"/>
            <w:noWrap/>
            <w:vAlign w:val="center"/>
            <w:hideMark/>
          </w:tcPr>
          <w:p w14:paraId="1373809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3.21</w:t>
            </w:r>
          </w:p>
        </w:tc>
        <w:tc>
          <w:tcPr>
            <w:tcW w:w="0" w:type="auto"/>
            <w:tcBorders>
              <w:top w:val="nil"/>
              <w:left w:val="nil"/>
              <w:bottom w:val="single" w:sz="4" w:space="0" w:color="auto"/>
              <w:right w:val="single" w:sz="4" w:space="0" w:color="auto"/>
            </w:tcBorders>
            <w:shd w:val="clear" w:color="000000" w:fill="FFFFFF"/>
            <w:noWrap/>
            <w:vAlign w:val="center"/>
            <w:hideMark/>
          </w:tcPr>
          <w:p w14:paraId="5118288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196,530</w:t>
            </w:r>
          </w:p>
        </w:tc>
        <w:tc>
          <w:tcPr>
            <w:tcW w:w="0" w:type="auto"/>
            <w:tcBorders>
              <w:top w:val="nil"/>
              <w:left w:val="nil"/>
              <w:bottom w:val="single" w:sz="4" w:space="0" w:color="auto"/>
              <w:right w:val="single" w:sz="4" w:space="0" w:color="auto"/>
            </w:tcBorders>
            <w:shd w:val="clear" w:color="000000" w:fill="FFFFFF"/>
            <w:noWrap/>
            <w:vAlign w:val="center"/>
            <w:hideMark/>
          </w:tcPr>
          <w:p w14:paraId="26D75B1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49,385</w:t>
            </w:r>
          </w:p>
        </w:tc>
        <w:tc>
          <w:tcPr>
            <w:tcW w:w="0" w:type="auto"/>
            <w:tcBorders>
              <w:top w:val="nil"/>
              <w:left w:val="nil"/>
              <w:bottom w:val="nil"/>
              <w:right w:val="nil"/>
            </w:tcBorders>
            <w:noWrap/>
            <w:vAlign w:val="bottom"/>
            <w:hideMark/>
          </w:tcPr>
          <w:p w14:paraId="2ECE8D5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45106851"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7ED9FC3A"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1817AB3B"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Drama</w:t>
            </w:r>
          </w:p>
        </w:tc>
        <w:tc>
          <w:tcPr>
            <w:tcW w:w="0" w:type="auto"/>
            <w:tcBorders>
              <w:top w:val="nil"/>
              <w:left w:val="nil"/>
              <w:bottom w:val="single" w:sz="4" w:space="0" w:color="auto"/>
              <w:right w:val="single" w:sz="4" w:space="0" w:color="auto"/>
            </w:tcBorders>
            <w:shd w:val="clear" w:color="000000" w:fill="F2F2F2"/>
            <w:noWrap/>
            <w:vAlign w:val="center"/>
            <w:hideMark/>
          </w:tcPr>
          <w:p w14:paraId="5F10B260"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3.47</w:t>
            </w:r>
          </w:p>
        </w:tc>
        <w:tc>
          <w:tcPr>
            <w:tcW w:w="0" w:type="auto"/>
            <w:tcBorders>
              <w:top w:val="nil"/>
              <w:left w:val="nil"/>
              <w:bottom w:val="single" w:sz="4" w:space="0" w:color="auto"/>
              <w:right w:val="single" w:sz="4" w:space="0" w:color="auto"/>
            </w:tcBorders>
            <w:shd w:val="clear" w:color="000000" w:fill="F2F2F2"/>
            <w:noWrap/>
            <w:vAlign w:val="center"/>
            <w:hideMark/>
          </w:tcPr>
          <w:p w14:paraId="1E97F2B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2,232</w:t>
            </w:r>
          </w:p>
        </w:tc>
        <w:tc>
          <w:tcPr>
            <w:tcW w:w="0" w:type="auto"/>
            <w:tcBorders>
              <w:top w:val="nil"/>
              <w:left w:val="nil"/>
              <w:bottom w:val="nil"/>
              <w:right w:val="nil"/>
            </w:tcBorders>
            <w:noWrap/>
            <w:vAlign w:val="bottom"/>
            <w:hideMark/>
          </w:tcPr>
          <w:p w14:paraId="4646B77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21F8FC11"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Fantasy</w:t>
            </w:r>
          </w:p>
        </w:tc>
        <w:tc>
          <w:tcPr>
            <w:tcW w:w="0" w:type="auto"/>
            <w:tcBorders>
              <w:top w:val="nil"/>
              <w:left w:val="nil"/>
              <w:bottom w:val="single" w:sz="4" w:space="0" w:color="auto"/>
              <w:right w:val="single" w:sz="4" w:space="0" w:color="auto"/>
            </w:tcBorders>
            <w:shd w:val="clear" w:color="000000" w:fill="F2F2F2"/>
            <w:noWrap/>
            <w:vAlign w:val="center"/>
            <w:hideMark/>
          </w:tcPr>
          <w:p w14:paraId="67EAD59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278,867</w:t>
            </w:r>
          </w:p>
        </w:tc>
        <w:tc>
          <w:tcPr>
            <w:tcW w:w="0" w:type="auto"/>
            <w:tcBorders>
              <w:top w:val="nil"/>
              <w:left w:val="nil"/>
              <w:bottom w:val="single" w:sz="4" w:space="0" w:color="auto"/>
              <w:right w:val="single" w:sz="4" w:space="0" w:color="auto"/>
            </w:tcBorders>
            <w:shd w:val="clear" w:color="000000" w:fill="F2F2F2"/>
            <w:noWrap/>
            <w:vAlign w:val="center"/>
            <w:hideMark/>
          </w:tcPr>
          <w:p w14:paraId="3711E62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64,671</w:t>
            </w:r>
          </w:p>
        </w:tc>
        <w:tc>
          <w:tcPr>
            <w:tcW w:w="0" w:type="auto"/>
            <w:tcBorders>
              <w:top w:val="nil"/>
              <w:left w:val="nil"/>
              <w:bottom w:val="nil"/>
              <w:right w:val="nil"/>
            </w:tcBorders>
            <w:noWrap/>
            <w:vAlign w:val="bottom"/>
            <w:hideMark/>
          </w:tcPr>
          <w:p w14:paraId="44B6C17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322858D5"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Italian</w:t>
            </w:r>
          </w:p>
        </w:tc>
        <w:tc>
          <w:tcPr>
            <w:tcW w:w="0" w:type="auto"/>
            <w:tcBorders>
              <w:top w:val="nil"/>
              <w:left w:val="nil"/>
              <w:bottom w:val="single" w:sz="4" w:space="0" w:color="auto"/>
              <w:right w:val="single" w:sz="4" w:space="0" w:color="auto"/>
            </w:tcBorders>
            <w:shd w:val="clear" w:color="000000" w:fill="F2F2F2"/>
            <w:noWrap/>
            <w:vAlign w:val="center"/>
            <w:hideMark/>
          </w:tcPr>
          <w:p w14:paraId="50E4A71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3.31</w:t>
            </w:r>
          </w:p>
        </w:tc>
        <w:tc>
          <w:tcPr>
            <w:tcW w:w="0" w:type="auto"/>
            <w:tcBorders>
              <w:top w:val="nil"/>
              <w:left w:val="nil"/>
              <w:bottom w:val="single" w:sz="4" w:space="0" w:color="auto"/>
              <w:right w:val="single" w:sz="4" w:space="0" w:color="auto"/>
            </w:tcBorders>
            <w:shd w:val="clear" w:color="000000" w:fill="F2F2F2"/>
            <w:noWrap/>
            <w:vAlign w:val="center"/>
            <w:hideMark/>
          </w:tcPr>
          <w:p w14:paraId="6EEBE52A"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17,409</w:t>
            </w:r>
          </w:p>
        </w:tc>
        <w:tc>
          <w:tcPr>
            <w:tcW w:w="0" w:type="auto"/>
            <w:tcBorders>
              <w:top w:val="nil"/>
              <w:left w:val="nil"/>
              <w:bottom w:val="single" w:sz="4" w:space="0" w:color="auto"/>
              <w:right w:val="single" w:sz="4" w:space="0" w:color="auto"/>
            </w:tcBorders>
            <w:shd w:val="clear" w:color="000000" w:fill="F2F2F2"/>
            <w:noWrap/>
            <w:vAlign w:val="center"/>
            <w:hideMark/>
          </w:tcPr>
          <w:p w14:paraId="6AC3701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5,163</w:t>
            </w:r>
          </w:p>
        </w:tc>
        <w:tc>
          <w:tcPr>
            <w:tcW w:w="0" w:type="auto"/>
            <w:tcBorders>
              <w:top w:val="nil"/>
              <w:left w:val="nil"/>
              <w:bottom w:val="nil"/>
              <w:right w:val="nil"/>
            </w:tcBorders>
            <w:noWrap/>
            <w:vAlign w:val="bottom"/>
            <w:hideMark/>
          </w:tcPr>
          <w:p w14:paraId="66B0420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12E1E34F"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7D545034"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BAE358F"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Crime</w:t>
            </w:r>
          </w:p>
        </w:tc>
        <w:tc>
          <w:tcPr>
            <w:tcW w:w="0" w:type="auto"/>
            <w:tcBorders>
              <w:top w:val="nil"/>
              <w:left w:val="nil"/>
              <w:bottom w:val="single" w:sz="4" w:space="0" w:color="auto"/>
              <w:right w:val="single" w:sz="4" w:space="0" w:color="auto"/>
            </w:tcBorders>
            <w:shd w:val="clear" w:color="000000" w:fill="FFFFFF"/>
            <w:noWrap/>
            <w:vAlign w:val="center"/>
            <w:hideMark/>
          </w:tcPr>
          <w:p w14:paraId="3549656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3.37</w:t>
            </w:r>
          </w:p>
        </w:tc>
        <w:tc>
          <w:tcPr>
            <w:tcW w:w="0" w:type="auto"/>
            <w:tcBorders>
              <w:top w:val="nil"/>
              <w:left w:val="nil"/>
              <w:bottom w:val="single" w:sz="4" w:space="0" w:color="auto"/>
              <w:right w:val="single" w:sz="4" w:space="0" w:color="auto"/>
            </w:tcBorders>
            <w:shd w:val="clear" w:color="000000" w:fill="FFFFFF"/>
            <w:noWrap/>
            <w:vAlign w:val="center"/>
            <w:hideMark/>
          </w:tcPr>
          <w:p w14:paraId="5BC4BC1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529</w:t>
            </w:r>
          </w:p>
        </w:tc>
        <w:tc>
          <w:tcPr>
            <w:tcW w:w="0" w:type="auto"/>
            <w:tcBorders>
              <w:top w:val="nil"/>
              <w:left w:val="nil"/>
              <w:bottom w:val="nil"/>
              <w:right w:val="nil"/>
            </w:tcBorders>
            <w:noWrap/>
            <w:vAlign w:val="bottom"/>
            <w:hideMark/>
          </w:tcPr>
          <w:p w14:paraId="2570D91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544D7D6"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Science Fiction</w:t>
            </w:r>
          </w:p>
        </w:tc>
        <w:tc>
          <w:tcPr>
            <w:tcW w:w="0" w:type="auto"/>
            <w:tcBorders>
              <w:top w:val="nil"/>
              <w:left w:val="nil"/>
              <w:bottom w:val="single" w:sz="4" w:space="0" w:color="auto"/>
              <w:right w:val="single" w:sz="4" w:space="0" w:color="auto"/>
            </w:tcBorders>
            <w:shd w:val="clear" w:color="000000" w:fill="FFFFFF"/>
            <w:noWrap/>
            <w:vAlign w:val="center"/>
            <w:hideMark/>
          </w:tcPr>
          <w:p w14:paraId="6D192B7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253,656</w:t>
            </w:r>
          </w:p>
        </w:tc>
        <w:tc>
          <w:tcPr>
            <w:tcW w:w="0" w:type="auto"/>
            <w:tcBorders>
              <w:top w:val="nil"/>
              <w:left w:val="nil"/>
              <w:bottom w:val="single" w:sz="4" w:space="0" w:color="auto"/>
              <w:right w:val="single" w:sz="4" w:space="0" w:color="auto"/>
            </w:tcBorders>
            <w:shd w:val="clear" w:color="000000" w:fill="FFFFFF"/>
            <w:noWrap/>
            <w:vAlign w:val="center"/>
            <w:hideMark/>
          </w:tcPr>
          <w:p w14:paraId="79A4943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64,722</w:t>
            </w:r>
          </w:p>
        </w:tc>
        <w:tc>
          <w:tcPr>
            <w:tcW w:w="0" w:type="auto"/>
            <w:tcBorders>
              <w:top w:val="nil"/>
              <w:left w:val="nil"/>
              <w:bottom w:val="nil"/>
              <w:right w:val="nil"/>
            </w:tcBorders>
            <w:noWrap/>
            <w:vAlign w:val="bottom"/>
            <w:hideMark/>
          </w:tcPr>
          <w:p w14:paraId="39D81B0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91321C"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Japanese</w:t>
            </w:r>
          </w:p>
        </w:tc>
        <w:tc>
          <w:tcPr>
            <w:tcW w:w="0" w:type="auto"/>
            <w:tcBorders>
              <w:top w:val="nil"/>
              <w:left w:val="nil"/>
              <w:bottom w:val="single" w:sz="4" w:space="0" w:color="auto"/>
              <w:right w:val="single" w:sz="4" w:space="0" w:color="auto"/>
            </w:tcBorders>
            <w:shd w:val="clear" w:color="000000" w:fill="FFFFFF"/>
            <w:noWrap/>
            <w:vAlign w:val="center"/>
            <w:hideMark/>
          </w:tcPr>
          <w:p w14:paraId="073C24D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3.60</w:t>
            </w:r>
          </w:p>
        </w:tc>
        <w:tc>
          <w:tcPr>
            <w:tcW w:w="0" w:type="auto"/>
            <w:tcBorders>
              <w:top w:val="nil"/>
              <w:left w:val="nil"/>
              <w:bottom w:val="single" w:sz="4" w:space="0" w:color="auto"/>
              <w:right w:val="single" w:sz="4" w:space="0" w:color="auto"/>
            </w:tcBorders>
            <w:shd w:val="clear" w:color="000000" w:fill="FFFFFF"/>
            <w:noWrap/>
            <w:vAlign w:val="center"/>
            <w:hideMark/>
          </w:tcPr>
          <w:p w14:paraId="295EA06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115,829</w:t>
            </w:r>
          </w:p>
        </w:tc>
        <w:tc>
          <w:tcPr>
            <w:tcW w:w="0" w:type="auto"/>
            <w:tcBorders>
              <w:top w:val="nil"/>
              <w:left w:val="nil"/>
              <w:bottom w:val="single" w:sz="4" w:space="0" w:color="auto"/>
              <w:right w:val="single" w:sz="4" w:space="0" w:color="auto"/>
            </w:tcBorders>
            <w:shd w:val="clear" w:color="000000" w:fill="FFFFFF"/>
            <w:noWrap/>
            <w:vAlign w:val="center"/>
            <w:hideMark/>
          </w:tcPr>
          <w:p w14:paraId="2E3B734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43,362</w:t>
            </w:r>
          </w:p>
        </w:tc>
        <w:tc>
          <w:tcPr>
            <w:tcW w:w="0" w:type="auto"/>
            <w:tcBorders>
              <w:top w:val="nil"/>
              <w:left w:val="nil"/>
              <w:bottom w:val="nil"/>
              <w:right w:val="nil"/>
            </w:tcBorders>
            <w:noWrap/>
            <w:vAlign w:val="bottom"/>
            <w:hideMark/>
          </w:tcPr>
          <w:p w14:paraId="39C1E33A"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5E36F4A5"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6979165B"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2695DB2B"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Romance</w:t>
            </w:r>
          </w:p>
        </w:tc>
        <w:tc>
          <w:tcPr>
            <w:tcW w:w="0" w:type="auto"/>
            <w:tcBorders>
              <w:top w:val="nil"/>
              <w:left w:val="nil"/>
              <w:bottom w:val="single" w:sz="4" w:space="0" w:color="auto"/>
              <w:right w:val="single" w:sz="4" w:space="0" w:color="auto"/>
            </w:tcBorders>
            <w:shd w:val="clear" w:color="000000" w:fill="F2F2F2"/>
            <w:noWrap/>
            <w:vAlign w:val="center"/>
            <w:hideMark/>
          </w:tcPr>
          <w:p w14:paraId="5E05D94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3.36</w:t>
            </w:r>
          </w:p>
        </w:tc>
        <w:tc>
          <w:tcPr>
            <w:tcW w:w="0" w:type="auto"/>
            <w:tcBorders>
              <w:top w:val="nil"/>
              <w:left w:val="nil"/>
              <w:bottom w:val="single" w:sz="4" w:space="0" w:color="auto"/>
              <w:right w:val="single" w:sz="4" w:space="0" w:color="auto"/>
            </w:tcBorders>
            <w:shd w:val="clear" w:color="000000" w:fill="F2F2F2"/>
            <w:noWrap/>
            <w:vAlign w:val="center"/>
            <w:hideMark/>
          </w:tcPr>
          <w:p w14:paraId="216CB49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504</w:t>
            </w:r>
          </w:p>
        </w:tc>
        <w:tc>
          <w:tcPr>
            <w:tcW w:w="0" w:type="auto"/>
            <w:tcBorders>
              <w:top w:val="nil"/>
              <w:left w:val="nil"/>
              <w:bottom w:val="nil"/>
              <w:right w:val="nil"/>
            </w:tcBorders>
            <w:noWrap/>
            <w:vAlign w:val="bottom"/>
            <w:hideMark/>
          </w:tcPr>
          <w:p w14:paraId="6259934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2173ACAA"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Mystery</w:t>
            </w:r>
          </w:p>
        </w:tc>
        <w:tc>
          <w:tcPr>
            <w:tcW w:w="0" w:type="auto"/>
            <w:tcBorders>
              <w:top w:val="nil"/>
              <w:left w:val="nil"/>
              <w:bottom w:val="single" w:sz="4" w:space="0" w:color="auto"/>
              <w:right w:val="single" w:sz="4" w:space="0" w:color="auto"/>
            </w:tcBorders>
            <w:shd w:val="clear" w:color="000000" w:fill="F2F2F2"/>
            <w:noWrap/>
            <w:vAlign w:val="center"/>
            <w:hideMark/>
          </w:tcPr>
          <w:p w14:paraId="6DB3AD2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204,921</w:t>
            </w:r>
          </w:p>
        </w:tc>
        <w:tc>
          <w:tcPr>
            <w:tcW w:w="0" w:type="auto"/>
            <w:tcBorders>
              <w:top w:val="nil"/>
              <w:left w:val="nil"/>
              <w:bottom w:val="single" w:sz="4" w:space="0" w:color="auto"/>
              <w:right w:val="single" w:sz="4" w:space="0" w:color="auto"/>
            </w:tcBorders>
            <w:shd w:val="clear" w:color="000000" w:fill="F2F2F2"/>
            <w:noWrap/>
            <w:vAlign w:val="center"/>
            <w:hideMark/>
          </w:tcPr>
          <w:p w14:paraId="2105ADB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57,879</w:t>
            </w:r>
          </w:p>
        </w:tc>
        <w:tc>
          <w:tcPr>
            <w:tcW w:w="0" w:type="auto"/>
            <w:tcBorders>
              <w:top w:val="nil"/>
              <w:left w:val="nil"/>
              <w:bottom w:val="nil"/>
              <w:right w:val="nil"/>
            </w:tcBorders>
            <w:noWrap/>
            <w:vAlign w:val="bottom"/>
            <w:hideMark/>
          </w:tcPr>
          <w:p w14:paraId="71E73B7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4EE0740F"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French</w:t>
            </w:r>
          </w:p>
        </w:tc>
        <w:tc>
          <w:tcPr>
            <w:tcW w:w="0" w:type="auto"/>
            <w:tcBorders>
              <w:top w:val="nil"/>
              <w:left w:val="nil"/>
              <w:bottom w:val="single" w:sz="4" w:space="0" w:color="auto"/>
              <w:right w:val="single" w:sz="4" w:space="0" w:color="auto"/>
            </w:tcBorders>
            <w:shd w:val="clear" w:color="000000" w:fill="F2F2F2"/>
            <w:noWrap/>
            <w:vAlign w:val="center"/>
            <w:hideMark/>
          </w:tcPr>
          <w:p w14:paraId="13D12FC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3.60</w:t>
            </w:r>
          </w:p>
        </w:tc>
        <w:tc>
          <w:tcPr>
            <w:tcW w:w="0" w:type="auto"/>
            <w:tcBorders>
              <w:top w:val="nil"/>
              <w:left w:val="nil"/>
              <w:bottom w:val="single" w:sz="4" w:space="0" w:color="auto"/>
              <w:right w:val="single" w:sz="4" w:space="0" w:color="auto"/>
            </w:tcBorders>
            <w:shd w:val="clear" w:color="000000" w:fill="F2F2F2"/>
            <w:noWrap/>
            <w:vAlign w:val="center"/>
            <w:hideMark/>
          </w:tcPr>
          <w:p w14:paraId="5B23A8D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70,807</w:t>
            </w:r>
          </w:p>
        </w:tc>
        <w:tc>
          <w:tcPr>
            <w:tcW w:w="0" w:type="auto"/>
            <w:tcBorders>
              <w:top w:val="nil"/>
              <w:left w:val="nil"/>
              <w:bottom w:val="single" w:sz="4" w:space="0" w:color="auto"/>
              <w:right w:val="single" w:sz="4" w:space="0" w:color="auto"/>
            </w:tcBorders>
            <w:shd w:val="clear" w:color="000000" w:fill="F2F2F2"/>
            <w:noWrap/>
            <w:vAlign w:val="center"/>
            <w:hideMark/>
          </w:tcPr>
          <w:p w14:paraId="0210D9A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21,841</w:t>
            </w:r>
          </w:p>
        </w:tc>
        <w:tc>
          <w:tcPr>
            <w:tcW w:w="0" w:type="auto"/>
            <w:tcBorders>
              <w:top w:val="nil"/>
              <w:left w:val="nil"/>
              <w:bottom w:val="nil"/>
              <w:right w:val="nil"/>
            </w:tcBorders>
            <w:noWrap/>
            <w:vAlign w:val="bottom"/>
            <w:hideMark/>
          </w:tcPr>
          <w:p w14:paraId="5B7AD98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12F8AFB3"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716314CC"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655B80F7"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Mystery</w:t>
            </w:r>
          </w:p>
        </w:tc>
        <w:tc>
          <w:tcPr>
            <w:tcW w:w="0" w:type="auto"/>
            <w:tcBorders>
              <w:top w:val="nil"/>
              <w:left w:val="nil"/>
              <w:bottom w:val="single" w:sz="4" w:space="0" w:color="auto"/>
              <w:right w:val="single" w:sz="4" w:space="0" w:color="auto"/>
            </w:tcBorders>
            <w:shd w:val="clear" w:color="000000" w:fill="FFFFFF"/>
            <w:noWrap/>
            <w:vAlign w:val="center"/>
            <w:hideMark/>
          </w:tcPr>
          <w:p w14:paraId="026F70C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3.29</w:t>
            </w:r>
          </w:p>
        </w:tc>
        <w:tc>
          <w:tcPr>
            <w:tcW w:w="0" w:type="auto"/>
            <w:tcBorders>
              <w:top w:val="nil"/>
              <w:left w:val="nil"/>
              <w:bottom w:val="single" w:sz="4" w:space="0" w:color="auto"/>
              <w:right w:val="single" w:sz="4" w:space="0" w:color="auto"/>
            </w:tcBorders>
            <w:shd w:val="clear" w:color="000000" w:fill="FFFFFF"/>
            <w:noWrap/>
            <w:vAlign w:val="center"/>
            <w:hideMark/>
          </w:tcPr>
          <w:p w14:paraId="08455A9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261</w:t>
            </w:r>
          </w:p>
        </w:tc>
        <w:tc>
          <w:tcPr>
            <w:tcW w:w="0" w:type="auto"/>
            <w:tcBorders>
              <w:top w:val="nil"/>
              <w:left w:val="nil"/>
              <w:bottom w:val="nil"/>
              <w:right w:val="nil"/>
            </w:tcBorders>
            <w:noWrap/>
            <w:vAlign w:val="bottom"/>
            <w:hideMark/>
          </w:tcPr>
          <w:p w14:paraId="67B1B28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1A6A5B"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Action</w:t>
            </w:r>
          </w:p>
        </w:tc>
        <w:tc>
          <w:tcPr>
            <w:tcW w:w="0" w:type="auto"/>
            <w:tcBorders>
              <w:top w:val="nil"/>
              <w:left w:val="nil"/>
              <w:bottom w:val="single" w:sz="4" w:space="0" w:color="auto"/>
              <w:right w:val="single" w:sz="4" w:space="0" w:color="auto"/>
            </w:tcBorders>
            <w:shd w:val="clear" w:color="000000" w:fill="FFFFFF"/>
            <w:noWrap/>
            <w:vAlign w:val="center"/>
            <w:hideMark/>
          </w:tcPr>
          <w:p w14:paraId="3B6EEBA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190,666</w:t>
            </w:r>
          </w:p>
        </w:tc>
        <w:tc>
          <w:tcPr>
            <w:tcW w:w="0" w:type="auto"/>
            <w:tcBorders>
              <w:top w:val="nil"/>
              <w:left w:val="nil"/>
              <w:bottom w:val="single" w:sz="4" w:space="0" w:color="auto"/>
              <w:right w:val="single" w:sz="4" w:space="0" w:color="auto"/>
            </w:tcBorders>
            <w:shd w:val="clear" w:color="000000" w:fill="FFFFFF"/>
            <w:noWrap/>
            <w:vAlign w:val="center"/>
            <w:hideMark/>
          </w:tcPr>
          <w:p w14:paraId="2952D07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43,507</w:t>
            </w:r>
          </w:p>
        </w:tc>
        <w:tc>
          <w:tcPr>
            <w:tcW w:w="0" w:type="auto"/>
            <w:tcBorders>
              <w:top w:val="nil"/>
              <w:left w:val="nil"/>
              <w:bottom w:val="nil"/>
              <w:right w:val="nil"/>
            </w:tcBorders>
            <w:noWrap/>
            <w:vAlign w:val="bottom"/>
            <w:hideMark/>
          </w:tcPr>
          <w:p w14:paraId="69142F8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467161FB"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Korean</w:t>
            </w:r>
          </w:p>
        </w:tc>
        <w:tc>
          <w:tcPr>
            <w:tcW w:w="0" w:type="auto"/>
            <w:tcBorders>
              <w:top w:val="nil"/>
              <w:left w:val="nil"/>
              <w:bottom w:val="single" w:sz="4" w:space="0" w:color="auto"/>
              <w:right w:val="single" w:sz="4" w:space="0" w:color="auto"/>
            </w:tcBorders>
            <w:shd w:val="clear" w:color="000000" w:fill="FFFFFF"/>
            <w:noWrap/>
            <w:vAlign w:val="center"/>
            <w:hideMark/>
          </w:tcPr>
          <w:p w14:paraId="06C8BCA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3.42</w:t>
            </w:r>
          </w:p>
        </w:tc>
        <w:tc>
          <w:tcPr>
            <w:tcW w:w="0" w:type="auto"/>
            <w:tcBorders>
              <w:top w:val="nil"/>
              <w:left w:val="nil"/>
              <w:bottom w:val="single" w:sz="4" w:space="0" w:color="auto"/>
              <w:right w:val="single" w:sz="4" w:space="0" w:color="auto"/>
            </w:tcBorders>
            <w:shd w:val="clear" w:color="000000" w:fill="FFFFFF"/>
            <w:noWrap/>
            <w:vAlign w:val="center"/>
            <w:hideMark/>
          </w:tcPr>
          <w:p w14:paraId="5DF9ACFA"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96,235</w:t>
            </w:r>
          </w:p>
        </w:tc>
        <w:tc>
          <w:tcPr>
            <w:tcW w:w="0" w:type="auto"/>
            <w:tcBorders>
              <w:top w:val="nil"/>
              <w:left w:val="nil"/>
              <w:bottom w:val="single" w:sz="4" w:space="0" w:color="auto"/>
              <w:right w:val="single" w:sz="4" w:space="0" w:color="auto"/>
            </w:tcBorders>
            <w:shd w:val="clear" w:color="000000" w:fill="FFFFFF"/>
            <w:noWrap/>
            <w:vAlign w:val="center"/>
            <w:hideMark/>
          </w:tcPr>
          <w:p w14:paraId="4E6DE50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36,848</w:t>
            </w:r>
          </w:p>
        </w:tc>
        <w:tc>
          <w:tcPr>
            <w:tcW w:w="0" w:type="auto"/>
            <w:tcBorders>
              <w:top w:val="nil"/>
              <w:left w:val="nil"/>
              <w:bottom w:val="nil"/>
              <w:right w:val="nil"/>
            </w:tcBorders>
            <w:noWrap/>
            <w:vAlign w:val="bottom"/>
            <w:hideMark/>
          </w:tcPr>
          <w:p w14:paraId="68F7770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789E7107"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7ABF0344"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0121CEAC"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Comedy</w:t>
            </w:r>
          </w:p>
        </w:tc>
        <w:tc>
          <w:tcPr>
            <w:tcW w:w="0" w:type="auto"/>
            <w:tcBorders>
              <w:top w:val="nil"/>
              <w:left w:val="nil"/>
              <w:bottom w:val="single" w:sz="4" w:space="0" w:color="auto"/>
              <w:right w:val="single" w:sz="4" w:space="0" w:color="auto"/>
            </w:tcBorders>
            <w:shd w:val="clear" w:color="000000" w:fill="F2F2F2"/>
            <w:noWrap/>
            <w:vAlign w:val="center"/>
            <w:hideMark/>
          </w:tcPr>
          <w:p w14:paraId="09025A0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3.19</w:t>
            </w:r>
          </w:p>
        </w:tc>
        <w:tc>
          <w:tcPr>
            <w:tcW w:w="0" w:type="auto"/>
            <w:tcBorders>
              <w:top w:val="nil"/>
              <w:left w:val="nil"/>
              <w:bottom w:val="single" w:sz="4" w:space="0" w:color="auto"/>
              <w:right w:val="single" w:sz="4" w:space="0" w:color="auto"/>
            </w:tcBorders>
            <w:shd w:val="clear" w:color="000000" w:fill="F2F2F2"/>
            <w:noWrap/>
            <w:vAlign w:val="center"/>
            <w:hideMark/>
          </w:tcPr>
          <w:p w14:paraId="3A4390B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1,423</w:t>
            </w:r>
          </w:p>
        </w:tc>
        <w:tc>
          <w:tcPr>
            <w:tcW w:w="0" w:type="auto"/>
            <w:tcBorders>
              <w:top w:val="nil"/>
              <w:left w:val="nil"/>
              <w:bottom w:val="nil"/>
              <w:right w:val="nil"/>
            </w:tcBorders>
            <w:noWrap/>
            <w:vAlign w:val="bottom"/>
            <w:hideMark/>
          </w:tcPr>
          <w:p w14:paraId="4D136BD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7D1E32C2"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Crime</w:t>
            </w:r>
          </w:p>
        </w:tc>
        <w:tc>
          <w:tcPr>
            <w:tcW w:w="0" w:type="auto"/>
            <w:tcBorders>
              <w:top w:val="nil"/>
              <w:left w:val="nil"/>
              <w:bottom w:val="single" w:sz="4" w:space="0" w:color="auto"/>
              <w:right w:val="single" w:sz="4" w:space="0" w:color="auto"/>
            </w:tcBorders>
            <w:shd w:val="clear" w:color="000000" w:fill="F2F2F2"/>
            <w:noWrap/>
            <w:vAlign w:val="center"/>
            <w:hideMark/>
          </w:tcPr>
          <w:p w14:paraId="0A8E3A2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183,128</w:t>
            </w:r>
          </w:p>
        </w:tc>
        <w:tc>
          <w:tcPr>
            <w:tcW w:w="0" w:type="auto"/>
            <w:tcBorders>
              <w:top w:val="nil"/>
              <w:left w:val="nil"/>
              <w:bottom w:val="single" w:sz="4" w:space="0" w:color="auto"/>
              <w:right w:val="single" w:sz="4" w:space="0" w:color="auto"/>
            </w:tcBorders>
            <w:shd w:val="clear" w:color="000000" w:fill="F2F2F2"/>
            <w:noWrap/>
            <w:vAlign w:val="center"/>
            <w:hideMark/>
          </w:tcPr>
          <w:p w14:paraId="0D58F55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54,060</w:t>
            </w:r>
          </w:p>
        </w:tc>
        <w:tc>
          <w:tcPr>
            <w:tcW w:w="0" w:type="auto"/>
            <w:tcBorders>
              <w:top w:val="nil"/>
              <w:left w:val="nil"/>
              <w:bottom w:val="nil"/>
              <w:right w:val="nil"/>
            </w:tcBorders>
            <w:noWrap/>
            <w:vAlign w:val="bottom"/>
            <w:hideMark/>
          </w:tcPr>
          <w:p w14:paraId="28C9771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53EA1DFF"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Spanish</w:t>
            </w:r>
          </w:p>
        </w:tc>
        <w:tc>
          <w:tcPr>
            <w:tcW w:w="0" w:type="auto"/>
            <w:tcBorders>
              <w:top w:val="nil"/>
              <w:left w:val="nil"/>
              <w:bottom w:val="single" w:sz="4" w:space="0" w:color="auto"/>
              <w:right w:val="single" w:sz="4" w:space="0" w:color="auto"/>
            </w:tcBorders>
            <w:shd w:val="clear" w:color="000000" w:fill="F2F2F2"/>
            <w:noWrap/>
            <w:vAlign w:val="center"/>
            <w:hideMark/>
          </w:tcPr>
          <w:p w14:paraId="578D906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3.44</w:t>
            </w:r>
          </w:p>
        </w:tc>
        <w:tc>
          <w:tcPr>
            <w:tcW w:w="0" w:type="auto"/>
            <w:tcBorders>
              <w:top w:val="nil"/>
              <w:left w:val="nil"/>
              <w:bottom w:val="single" w:sz="4" w:space="0" w:color="auto"/>
              <w:right w:val="single" w:sz="4" w:space="0" w:color="auto"/>
            </w:tcBorders>
            <w:shd w:val="clear" w:color="000000" w:fill="F2F2F2"/>
            <w:noWrap/>
            <w:vAlign w:val="center"/>
            <w:hideMark/>
          </w:tcPr>
          <w:p w14:paraId="6CE9DEA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66,810</w:t>
            </w:r>
          </w:p>
        </w:tc>
        <w:tc>
          <w:tcPr>
            <w:tcW w:w="0" w:type="auto"/>
            <w:tcBorders>
              <w:top w:val="nil"/>
              <w:left w:val="nil"/>
              <w:bottom w:val="single" w:sz="4" w:space="0" w:color="auto"/>
              <w:right w:val="single" w:sz="4" w:space="0" w:color="auto"/>
            </w:tcBorders>
            <w:shd w:val="clear" w:color="000000" w:fill="F2F2F2"/>
            <w:noWrap/>
            <w:vAlign w:val="center"/>
            <w:hideMark/>
          </w:tcPr>
          <w:p w14:paraId="630F12E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18,007</w:t>
            </w:r>
          </w:p>
        </w:tc>
        <w:tc>
          <w:tcPr>
            <w:tcW w:w="0" w:type="auto"/>
            <w:tcBorders>
              <w:top w:val="nil"/>
              <w:left w:val="nil"/>
              <w:bottom w:val="nil"/>
              <w:right w:val="nil"/>
            </w:tcBorders>
            <w:noWrap/>
            <w:vAlign w:val="bottom"/>
            <w:hideMark/>
          </w:tcPr>
          <w:p w14:paraId="5454A27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4DE8E5A6"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7074C794"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0CED5279"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Fantasy</w:t>
            </w:r>
          </w:p>
        </w:tc>
        <w:tc>
          <w:tcPr>
            <w:tcW w:w="0" w:type="auto"/>
            <w:tcBorders>
              <w:top w:val="nil"/>
              <w:left w:val="nil"/>
              <w:bottom w:val="single" w:sz="4" w:space="0" w:color="auto"/>
              <w:right w:val="single" w:sz="4" w:space="0" w:color="auto"/>
            </w:tcBorders>
            <w:shd w:val="clear" w:color="000000" w:fill="FFFFFF"/>
            <w:noWrap/>
            <w:vAlign w:val="center"/>
            <w:hideMark/>
          </w:tcPr>
          <w:p w14:paraId="0781AEB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3.16</w:t>
            </w:r>
          </w:p>
        </w:tc>
        <w:tc>
          <w:tcPr>
            <w:tcW w:w="0" w:type="auto"/>
            <w:tcBorders>
              <w:top w:val="nil"/>
              <w:left w:val="nil"/>
              <w:bottom w:val="single" w:sz="4" w:space="0" w:color="auto"/>
              <w:right w:val="single" w:sz="4" w:space="0" w:color="auto"/>
            </w:tcBorders>
            <w:shd w:val="clear" w:color="000000" w:fill="FFFFFF"/>
            <w:noWrap/>
            <w:vAlign w:val="center"/>
            <w:hideMark/>
          </w:tcPr>
          <w:p w14:paraId="15189C9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333</w:t>
            </w:r>
          </w:p>
        </w:tc>
        <w:tc>
          <w:tcPr>
            <w:tcW w:w="0" w:type="auto"/>
            <w:tcBorders>
              <w:top w:val="nil"/>
              <w:left w:val="nil"/>
              <w:bottom w:val="nil"/>
              <w:right w:val="nil"/>
            </w:tcBorders>
            <w:noWrap/>
            <w:vAlign w:val="bottom"/>
            <w:hideMark/>
          </w:tcPr>
          <w:p w14:paraId="6C3D0FB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7D90FA21"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Romance</w:t>
            </w:r>
          </w:p>
        </w:tc>
        <w:tc>
          <w:tcPr>
            <w:tcW w:w="0" w:type="auto"/>
            <w:tcBorders>
              <w:top w:val="nil"/>
              <w:left w:val="nil"/>
              <w:bottom w:val="single" w:sz="4" w:space="0" w:color="auto"/>
              <w:right w:val="single" w:sz="4" w:space="0" w:color="auto"/>
            </w:tcBorders>
            <w:shd w:val="clear" w:color="000000" w:fill="FFFFFF"/>
            <w:noWrap/>
            <w:vAlign w:val="center"/>
            <w:hideMark/>
          </w:tcPr>
          <w:p w14:paraId="3DD8C09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173,395</w:t>
            </w:r>
          </w:p>
        </w:tc>
        <w:tc>
          <w:tcPr>
            <w:tcW w:w="0" w:type="auto"/>
            <w:tcBorders>
              <w:top w:val="nil"/>
              <w:left w:val="nil"/>
              <w:bottom w:val="single" w:sz="4" w:space="0" w:color="auto"/>
              <w:right w:val="single" w:sz="4" w:space="0" w:color="auto"/>
            </w:tcBorders>
            <w:shd w:val="clear" w:color="000000" w:fill="FFFFFF"/>
            <w:noWrap/>
            <w:vAlign w:val="center"/>
            <w:hideMark/>
          </w:tcPr>
          <w:p w14:paraId="3F6163C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44,021</w:t>
            </w:r>
          </w:p>
        </w:tc>
        <w:tc>
          <w:tcPr>
            <w:tcW w:w="0" w:type="auto"/>
            <w:tcBorders>
              <w:top w:val="nil"/>
              <w:left w:val="nil"/>
              <w:bottom w:val="nil"/>
              <w:right w:val="nil"/>
            </w:tcBorders>
            <w:noWrap/>
            <w:vAlign w:val="bottom"/>
            <w:hideMark/>
          </w:tcPr>
          <w:p w14:paraId="163CC97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3509B8B7"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German</w:t>
            </w:r>
          </w:p>
        </w:tc>
        <w:tc>
          <w:tcPr>
            <w:tcW w:w="0" w:type="auto"/>
            <w:tcBorders>
              <w:top w:val="nil"/>
              <w:left w:val="nil"/>
              <w:bottom w:val="single" w:sz="4" w:space="0" w:color="auto"/>
              <w:right w:val="single" w:sz="4" w:space="0" w:color="auto"/>
            </w:tcBorders>
            <w:shd w:val="clear" w:color="000000" w:fill="FFFFFF"/>
            <w:noWrap/>
            <w:vAlign w:val="center"/>
            <w:hideMark/>
          </w:tcPr>
          <w:p w14:paraId="5100203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3.50</w:t>
            </w:r>
          </w:p>
        </w:tc>
        <w:tc>
          <w:tcPr>
            <w:tcW w:w="0" w:type="auto"/>
            <w:tcBorders>
              <w:top w:val="nil"/>
              <w:left w:val="nil"/>
              <w:bottom w:val="single" w:sz="4" w:space="0" w:color="auto"/>
              <w:right w:val="single" w:sz="4" w:space="0" w:color="auto"/>
            </w:tcBorders>
            <w:shd w:val="clear" w:color="000000" w:fill="FFFFFF"/>
            <w:noWrap/>
            <w:vAlign w:val="center"/>
            <w:hideMark/>
          </w:tcPr>
          <w:p w14:paraId="0CDFDE3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55,347</w:t>
            </w:r>
          </w:p>
        </w:tc>
        <w:tc>
          <w:tcPr>
            <w:tcW w:w="0" w:type="auto"/>
            <w:tcBorders>
              <w:top w:val="nil"/>
              <w:left w:val="nil"/>
              <w:bottom w:val="single" w:sz="4" w:space="0" w:color="auto"/>
              <w:right w:val="single" w:sz="4" w:space="0" w:color="auto"/>
            </w:tcBorders>
            <w:shd w:val="clear" w:color="000000" w:fill="FFFFFF"/>
            <w:noWrap/>
            <w:vAlign w:val="center"/>
            <w:hideMark/>
          </w:tcPr>
          <w:p w14:paraId="035D3C87"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15,193</w:t>
            </w:r>
          </w:p>
        </w:tc>
        <w:tc>
          <w:tcPr>
            <w:tcW w:w="0" w:type="auto"/>
            <w:tcBorders>
              <w:top w:val="nil"/>
              <w:left w:val="nil"/>
              <w:bottom w:val="nil"/>
              <w:right w:val="nil"/>
            </w:tcBorders>
            <w:noWrap/>
            <w:vAlign w:val="bottom"/>
            <w:hideMark/>
          </w:tcPr>
          <w:p w14:paraId="2AE7B84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169515DF"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55798715"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4B19621D"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Thriller</w:t>
            </w:r>
          </w:p>
        </w:tc>
        <w:tc>
          <w:tcPr>
            <w:tcW w:w="0" w:type="auto"/>
            <w:tcBorders>
              <w:top w:val="nil"/>
              <w:left w:val="nil"/>
              <w:bottom w:val="single" w:sz="4" w:space="0" w:color="auto"/>
              <w:right w:val="single" w:sz="4" w:space="0" w:color="auto"/>
            </w:tcBorders>
            <w:shd w:val="clear" w:color="000000" w:fill="F2F2F2"/>
            <w:noWrap/>
            <w:vAlign w:val="center"/>
            <w:hideMark/>
          </w:tcPr>
          <w:p w14:paraId="27D5DB5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3.15</w:t>
            </w:r>
          </w:p>
        </w:tc>
        <w:tc>
          <w:tcPr>
            <w:tcW w:w="0" w:type="auto"/>
            <w:tcBorders>
              <w:top w:val="nil"/>
              <w:left w:val="nil"/>
              <w:bottom w:val="single" w:sz="4" w:space="0" w:color="auto"/>
              <w:right w:val="single" w:sz="4" w:space="0" w:color="auto"/>
            </w:tcBorders>
            <w:shd w:val="clear" w:color="000000" w:fill="F2F2F2"/>
            <w:noWrap/>
            <w:vAlign w:val="center"/>
            <w:hideMark/>
          </w:tcPr>
          <w:p w14:paraId="524D36A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802</w:t>
            </w:r>
          </w:p>
        </w:tc>
        <w:tc>
          <w:tcPr>
            <w:tcW w:w="0" w:type="auto"/>
            <w:tcBorders>
              <w:top w:val="nil"/>
              <w:left w:val="nil"/>
              <w:bottom w:val="nil"/>
              <w:right w:val="nil"/>
            </w:tcBorders>
            <w:noWrap/>
            <w:vAlign w:val="bottom"/>
            <w:hideMark/>
          </w:tcPr>
          <w:p w14:paraId="77379E6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2BC3E208"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Comedy</w:t>
            </w:r>
          </w:p>
        </w:tc>
        <w:tc>
          <w:tcPr>
            <w:tcW w:w="0" w:type="auto"/>
            <w:tcBorders>
              <w:top w:val="nil"/>
              <w:left w:val="nil"/>
              <w:bottom w:val="single" w:sz="4" w:space="0" w:color="auto"/>
              <w:right w:val="single" w:sz="4" w:space="0" w:color="auto"/>
            </w:tcBorders>
            <w:shd w:val="clear" w:color="000000" w:fill="F2F2F2"/>
            <w:noWrap/>
            <w:vAlign w:val="center"/>
            <w:hideMark/>
          </w:tcPr>
          <w:p w14:paraId="14C30AE0"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172,485</w:t>
            </w:r>
          </w:p>
        </w:tc>
        <w:tc>
          <w:tcPr>
            <w:tcW w:w="0" w:type="auto"/>
            <w:tcBorders>
              <w:top w:val="nil"/>
              <w:left w:val="nil"/>
              <w:bottom w:val="single" w:sz="4" w:space="0" w:color="auto"/>
              <w:right w:val="single" w:sz="4" w:space="0" w:color="auto"/>
            </w:tcBorders>
            <w:shd w:val="clear" w:color="000000" w:fill="F2F2F2"/>
            <w:noWrap/>
            <w:vAlign w:val="center"/>
            <w:hideMark/>
          </w:tcPr>
          <w:p w14:paraId="1984EF2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43,584</w:t>
            </w:r>
          </w:p>
        </w:tc>
        <w:tc>
          <w:tcPr>
            <w:tcW w:w="0" w:type="auto"/>
            <w:tcBorders>
              <w:top w:val="nil"/>
              <w:left w:val="nil"/>
              <w:bottom w:val="nil"/>
              <w:right w:val="nil"/>
            </w:tcBorders>
            <w:noWrap/>
            <w:vAlign w:val="bottom"/>
            <w:hideMark/>
          </w:tcPr>
          <w:p w14:paraId="1BD81C8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4CCAA9E7"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No spoken language</w:t>
            </w:r>
          </w:p>
        </w:tc>
        <w:tc>
          <w:tcPr>
            <w:tcW w:w="0" w:type="auto"/>
            <w:tcBorders>
              <w:top w:val="nil"/>
              <w:left w:val="nil"/>
              <w:bottom w:val="single" w:sz="4" w:space="0" w:color="auto"/>
              <w:right w:val="single" w:sz="4" w:space="0" w:color="auto"/>
            </w:tcBorders>
            <w:shd w:val="clear" w:color="000000" w:fill="F2F2F2"/>
            <w:noWrap/>
            <w:vAlign w:val="center"/>
            <w:hideMark/>
          </w:tcPr>
          <w:p w14:paraId="15E4D45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3.64</w:t>
            </w:r>
          </w:p>
        </w:tc>
        <w:tc>
          <w:tcPr>
            <w:tcW w:w="0" w:type="auto"/>
            <w:tcBorders>
              <w:top w:val="nil"/>
              <w:left w:val="nil"/>
              <w:bottom w:val="single" w:sz="4" w:space="0" w:color="auto"/>
              <w:right w:val="single" w:sz="4" w:space="0" w:color="auto"/>
            </w:tcBorders>
            <w:shd w:val="clear" w:color="000000" w:fill="F2F2F2"/>
            <w:noWrap/>
            <w:vAlign w:val="center"/>
            <w:hideMark/>
          </w:tcPr>
          <w:p w14:paraId="06B3DEA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45,261</w:t>
            </w:r>
          </w:p>
        </w:tc>
        <w:tc>
          <w:tcPr>
            <w:tcW w:w="0" w:type="auto"/>
            <w:tcBorders>
              <w:top w:val="nil"/>
              <w:left w:val="nil"/>
              <w:bottom w:val="single" w:sz="4" w:space="0" w:color="auto"/>
              <w:right w:val="single" w:sz="4" w:space="0" w:color="auto"/>
            </w:tcBorders>
            <w:shd w:val="clear" w:color="000000" w:fill="F2F2F2"/>
            <w:noWrap/>
            <w:vAlign w:val="center"/>
            <w:hideMark/>
          </w:tcPr>
          <w:p w14:paraId="3D70C77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12,223</w:t>
            </w:r>
          </w:p>
        </w:tc>
        <w:tc>
          <w:tcPr>
            <w:tcW w:w="0" w:type="auto"/>
            <w:tcBorders>
              <w:top w:val="nil"/>
              <w:left w:val="nil"/>
              <w:bottom w:val="nil"/>
              <w:right w:val="nil"/>
            </w:tcBorders>
            <w:noWrap/>
            <w:vAlign w:val="bottom"/>
            <w:hideMark/>
          </w:tcPr>
          <w:p w14:paraId="2AA004A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57E05DC1"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4A751D89"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324025E5"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Adventure</w:t>
            </w:r>
          </w:p>
        </w:tc>
        <w:tc>
          <w:tcPr>
            <w:tcW w:w="0" w:type="auto"/>
            <w:tcBorders>
              <w:top w:val="nil"/>
              <w:left w:val="nil"/>
              <w:bottom w:val="single" w:sz="4" w:space="0" w:color="auto"/>
              <w:right w:val="single" w:sz="4" w:space="0" w:color="auto"/>
            </w:tcBorders>
            <w:shd w:val="clear" w:color="000000" w:fill="FFFFFF"/>
            <w:noWrap/>
            <w:vAlign w:val="center"/>
            <w:hideMark/>
          </w:tcPr>
          <w:p w14:paraId="61FA7FEE"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3.11</w:t>
            </w:r>
          </w:p>
        </w:tc>
        <w:tc>
          <w:tcPr>
            <w:tcW w:w="0" w:type="auto"/>
            <w:tcBorders>
              <w:top w:val="nil"/>
              <w:left w:val="nil"/>
              <w:bottom w:val="single" w:sz="4" w:space="0" w:color="auto"/>
              <w:right w:val="single" w:sz="4" w:space="0" w:color="auto"/>
            </w:tcBorders>
            <w:shd w:val="clear" w:color="000000" w:fill="FFFFFF"/>
            <w:noWrap/>
            <w:vAlign w:val="center"/>
            <w:hideMark/>
          </w:tcPr>
          <w:p w14:paraId="620AC11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420</w:t>
            </w:r>
          </w:p>
        </w:tc>
        <w:tc>
          <w:tcPr>
            <w:tcW w:w="0" w:type="auto"/>
            <w:tcBorders>
              <w:top w:val="nil"/>
              <w:left w:val="nil"/>
              <w:bottom w:val="nil"/>
              <w:right w:val="nil"/>
            </w:tcBorders>
            <w:noWrap/>
            <w:vAlign w:val="bottom"/>
            <w:hideMark/>
          </w:tcPr>
          <w:p w14:paraId="519DDA28"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FC70BB8"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Thriller</w:t>
            </w:r>
          </w:p>
        </w:tc>
        <w:tc>
          <w:tcPr>
            <w:tcW w:w="0" w:type="auto"/>
            <w:tcBorders>
              <w:top w:val="nil"/>
              <w:left w:val="nil"/>
              <w:bottom w:val="single" w:sz="4" w:space="0" w:color="auto"/>
              <w:right w:val="single" w:sz="4" w:space="0" w:color="auto"/>
            </w:tcBorders>
            <w:shd w:val="clear" w:color="000000" w:fill="FFFFFF"/>
            <w:noWrap/>
            <w:vAlign w:val="center"/>
            <w:hideMark/>
          </w:tcPr>
          <w:p w14:paraId="02196DDC"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151,941</w:t>
            </w:r>
          </w:p>
        </w:tc>
        <w:tc>
          <w:tcPr>
            <w:tcW w:w="0" w:type="auto"/>
            <w:tcBorders>
              <w:top w:val="nil"/>
              <w:left w:val="nil"/>
              <w:bottom w:val="single" w:sz="4" w:space="0" w:color="auto"/>
              <w:right w:val="single" w:sz="4" w:space="0" w:color="auto"/>
            </w:tcBorders>
            <w:shd w:val="clear" w:color="000000" w:fill="FFFFFF"/>
            <w:noWrap/>
            <w:vAlign w:val="center"/>
            <w:hideMark/>
          </w:tcPr>
          <w:p w14:paraId="2498467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35,610</w:t>
            </w:r>
          </w:p>
        </w:tc>
        <w:tc>
          <w:tcPr>
            <w:tcW w:w="0" w:type="auto"/>
            <w:tcBorders>
              <w:top w:val="nil"/>
              <w:left w:val="nil"/>
              <w:bottom w:val="nil"/>
              <w:right w:val="nil"/>
            </w:tcBorders>
            <w:noWrap/>
            <w:vAlign w:val="bottom"/>
            <w:hideMark/>
          </w:tcPr>
          <w:p w14:paraId="00D54B1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11AF3AE8"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A737F92"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BF1C63E"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554EEB36"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4FA25F07"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232480FD"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36F31BC4"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09FAF062"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Action</w:t>
            </w:r>
          </w:p>
        </w:tc>
        <w:tc>
          <w:tcPr>
            <w:tcW w:w="0" w:type="auto"/>
            <w:tcBorders>
              <w:top w:val="nil"/>
              <w:left w:val="nil"/>
              <w:bottom w:val="single" w:sz="4" w:space="0" w:color="auto"/>
              <w:right w:val="single" w:sz="4" w:space="0" w:color="auto"/>
            </w:tcBorders>
            <w:shd w:val="clear" w:color="000000" w:fill="F2F2F2"/>
            <w:noWrap/>
            <w:vAlign w:val="center"/>
            <w:hideMark/>
          </w:tcPr>
          <w:p w14:paraId="7AE48A6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3.07</w:t>
            </w:r>
          </w:p>
        </w:tc>
        <w:tc>
          <w:tcPr>
            <w:tcW w:w="0" w:type="auto"/>
            <w:tcBorders>
              <w:top w:val="nil"/>
              <w:left w:val="nil"/>
              <w:bottom w:val="single" w:sz="4" w:space="0" w:color="auto"/>
              <w:right w:val="single" w:sz="4" w:space="0" w:color="auto"/>
            </w:tcBorders>
            <w:shd w:val="clear" w:color="000000" w:fill="F2F2F2"/>
            <w:noWrap/>
            <w:vAlign w:val="center"/>
            <w:hideMark/>
          </w:tcPr>
          <w:p w14:paraId="2C9DC6F1"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734</w:t>
            </w:r>
          </w:p>
        </w:tc>
        <w:tc>
          <w:tcPr>
            <w:tcW w:w="0" w:type="auto"/>
            <w:tcBorders>
              <w:top w:val="nil"/>
              <w:left w:val="nil"/>
              <w:bottom w:val="nil"/>
              <w:right w:val="nil"/>
            </w:tcBorders>
            <w:noWrap/>
            <w:vAlign w:val="bottom"/>
            <w:hideMark/>
          </w:tcPr>
          <w:p w14:paraId="3BE5D06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7A792335"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Drama</w:t>
            </w:r>
          </w:p>
        </w:tc>
        <w:tc>
          <w:tcPr>
            <w:tcW w:w="0" w:type="auto"/>
            <w:tcBorders>
              <w:top w:val="nil"/>
              <w:left w:val="nil"/>
              <w:bottom w:val="single" w:sz="4" w:space="0" w:color="auto"/>
              <w:right w:val="single" w:sz="4" w:space="0" w:color="auto"/>
            </w:tcBorders>
            <w:shd w:val="clear" w:color="000000" w:fill="F2F2F2"/>
            <w:noWrap/>
            <w:vAlign w:val="center"/>
            <w:hideMark/>
          </w:tcPr>
          <w:p w14:paraId="1448AB0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140,876</w:t>
            </w:r>
          </w:p>
        </w:tc>
        <w:tc>
          <w:tcPr>
            <w:tcW w:w="0" w:type="auto"/>
            <w:tcBorders>
              <w:top w:val="nil"/>
              <w:left w:val="nil"/>
              <w:bottom w:val="single" w:sz="4" w:space="0" w:color="auto"/>
              <w:right w:val="single" w:sz="4" w:space="0" w:color="auto"/>
            </w:tcBorders>
            <w:shd w:val="clear" w:color="000000" w:fill="F2F2F2"/>
            <w:noWrap/>
            <w:vAlign w:val="center"/>
            <w:hideMark/>
          </w:tcPr>
          <w:p w14:paraId="42D51DD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41,160</w:t>
            </w:r>
          </w:p>
        </w:tc>
        <w:tc>
          <w:tcPr>
            <w:tcW w:w="0" w:type="auto"/>
            <w:tcBorders>
              <w:top w:val="nil"/>
              <w:left w:val="nil"/>
              <w:bottom w:val="nil"/>
              <w:right w:val="nil"/>
            </w:tcBorders>
            <w:noWrap/>
            <w:vAlign w:val="bottom"/>
            <w:hideMark/>
          </w:tcPr>
          <w:p w14:paraId="04E721E5"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320BFEAC"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1135D3F8"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59118F82"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11BB53D5"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5A8BD18B"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40F2A00E"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42D1C391"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7D1083"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Science Fiction</w:t>
            </w:r>
          </w:p>
        </w:tc>
        <w:tc>
          <w:tcPr>
            <w:tcW w:w="0" w:type="auto"/>
            <w:tcBorders>
              <w:top w:val="nil"/>
              <w:left w:val="nil"/>
              <w:bottom w:val="single" w:sz="4" w:space="0" w:color="auto"/>
              <w:right w:val="single" w:sz="4" w:space="0" w:color="auto"/>
            </w:tcBorders>
            <w:shd w:val="clear" w:color="000000" w:fill="FFFFFF"/>
            <w:noWrap/>
            <w:vAlign w:val="center"/>
            <w:hideMark/>
          </w:tcPr>
          <w:p w14:paraId="03EF310F"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3.02</w:t>
            </w:r>
          </w:p>
        </w:tc>
        <w:tc>
          <w:tcPr>
            <w:tcW w:w="0" w:type="auto"/>
            <w:tcBorders>
              <w:top w:val="nil"/>
              <w:left w:val="nil"/>
              <w:bottom w:val="single" w:sz="4" w:space="0" w:color="auto"/>
              <w:right w:val="single" w:sz="4" w:space="0" w:color="auto"/>
            </w:tcBorders>
            <w:shd w:val="clear" w:color="000000" w:fill="FFFFFF"/>
            <w:noWrap/>
            <w:vAlign w:val="center"/>
            <w:hideMark/>
          </w:tcPr>
          <w:p w14:paraId="0A39BA29"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443</w:t>
            </w:r>
          </w:p>
        </w:tc>
        <w:tc>
          <w:tcPr>
            <w:tcW w:w="0" w:type="auto"/>
            <w:tcBorders>
              <w:top w:val="nil"/>
              <w:left w:val="nil"/>
              <w:bottom w:val="nil"/>
              <w:right w:val="nil"/>
            </w:tcBorders>
            <w:noWrap/>
            <w:vAlign w:val="bottom"/>
            <w:hideMark/>
          </w:tcPr>
          <w:p w14:paraId="63A762BA"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FFFFF"/>
            <w:vAlign w:val="center"/>
            <w:hideMark/>
          </w:tcPr>
          <w:p w14:paraId="27835D60"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Horror</w:t>
            </w:r>
          </w:p>
        </w:tc>
        <w:tc>
          <w:tcPr>
            <w:tcW w:w="0" w:type="auto"/>
            <w:tcBorders>
              <w:top w:val="nil"/>
              <w:left w:val="nil"/>
              <w:bottom w:val="single" w:sz="4" w:space="0" w:color="auto"/>
              <w:right w:val="single" w:sz="4" w:space="0" w:color="auto"/>
            </w:tcBorders>
            <w:shd w:val="clear" w:color="000000" w:fill="FFFFFF"/>
            <w:noWrap/>
            <w:vAlign w:val="center"/>
            <w:hideMark/>
          </w:tcPr>
          <w:p w14:paraId="75A2039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108,149</w:t>
            </w:r>
          </w:p>
        </w:tc>
        <w:tc>
          <w:tcPr>
            <w:tcW w:w="0" w:type="auto"/>
            <w:tcBorders>
              <w:top w:val="nil"/>
              <w:left w:val="nil"/>
              <w:bottom w:val="single" w:sz="4" w:space="0" w:color="auto"/>
              <w:right w:val="single" w:sz="4" w:space="0" w:color="auto"/>
            </w:tcBorders>
            <w:shd w:val="clear" w:color="000000" w:fill="FFFFFF"/>
            <w:noWrap/>
            <w:vAlign w:val="center"/>
            <w:hideMark/>
          </w:tcPr>
          <w:p w14:paraId="637192C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28,065</w:t>
            </w:r>
          </w:p>
        </w:tc>
        <w:tc>
          <w:tcPr>
            <w:tcW w:w="0" w:type="auto"/>
            <w:tcBorders>
              <w:top w:val="nil"/>
              <w:left w:val="nil"/>
              <w:bottom w:val="nil"/>
              <w:right w:val="nil"/>
            </w:tcBorders>
            <w:noWrap/>
            <w:vAlign w:val="bottom"/>
            <w:hideMark/>
          </w:tcPr>
          <w:p w14:paraId="17188FC6"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24504A3E"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373CDF8D"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3558F273"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3059F188"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593BA63"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F62227D"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r w:rsidR="00D73800" w:rsidRPr="00D73800" w14:paraId="2418B44F" w14:textId="77777777" w:rsidTr="00D73800">
        <w:trPr>
          <w:trHeight w:val="290"/>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04486753"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Horror</w:t>
            </w:r>
          </w:p>
        </w:tc>
        <w:tc>
          <w:tcPr>
            <w:tcW w:w="0" w:type="auto"/>
            <w:tcBorders>
              <w:top w:val="nil"/>
              <w:left w:val="nil"/>
              <w:bottom w:val="single" w:sz="4" w:space="0" w:color="auto"/>
              <w:right w:val="single" w:sz="4" w:space="0" w:color="auto"/>
            </w:tcBorders>
            <w:shd w:val="clear" w:color="000000" w:fill="F2F2F2"/>
            <w:noWrap/>
            <w:vAlign w:val="center"/>
            <w:hideMark/>
          </w:tcPr>
          <w:p w14:paraId="68B07FD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2.99</w:t>
            </w:r>
          </w:p>
        </w:tc>
        <w:tc>
          <w:tcPr>
            <w:tcW w:w="0" w:type="auto"/>
            <w:tcBorders>
              <w:top w:val="nil"/>
              <w:left w:val="nil"/>
              <w:bottom w:val="single" w:sz="4" w:space="0" w:color="auto"/>
              <w:right w:val="single" w:sz="4" w:space="0" w:color="auto"/>
            </w:tcBorders>
            <w:shd w:val="clear" w:color="000000" w:fill="F2F2F2"/>
            <w:noWrap/>
            <w:vAlign w:val="center"/>
            <w:hideMark/>
          </w:tcPr>
          <w:p w14:paraId="562641A3"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867</w:t>
            </w:r>
          </w:p>
        </w:tc>
        <w:tc>
          <w:tcPr>
            <w:tcW w:w="0" w:type="auto"/>
            <w:tcBorders>
              <w:top w:val="nil"/>
              <w:left w:val="nil"/>
              <w:bottom w:val="nil"/>
              <w:right w:val="nil"/>
            </w:tcBorders>
            <w:noWrap/>
            <w:vAlign w:val="bottom"/>
            <w:hideMark/>
          </w:tcPr>
          <w:p w14:paraId="14B0E9D4"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single" w:sz="4" w:space="0" w:color="auto"/>
              <w:bottom w:val="single" w:sz="4" w:space="0" w:color="auto"/>
              <w:right w:val="single" w:sz="4" w:space="0" w:color="auto"/>
            </w:tcBorders>
            <w:shd w:val="clear" w:color="000000" w:fill="F2F2F2"/>
            <w:vAlign w:val="center"/>
            <w:hideMark/>
          </w:tcPr>
          <w:p w14:paraId="620714CC" w14:textId="77777777" w:rsidR="00D73800" w:rsidRPr="00D73800" w:rsidRDefault="00D73800" w:rsidP="00D73800">
            <w:pPr>
              <w:spacing w:after="0" w:line="240" w:lineRule="auto"/>
              <w:jc w:val="lef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Documentary</w:t>
            </w:r>
          </w:p>
        </w:tc>
        <w:tc>
          <w:tcPr>
            <w:tcW w:w="0" w:type="auto"/>
            <w:tcBorders>
              <w:top w:val="nil"/>
              <w:left w:val="nil"/>
              <w:bottom w:val="single" w:sz="4" w:space="0" w:color="auto"/>
              <w:right w:val="single" w:sz="4" w:space="0" w:color="auto"/>
            </w:tcBorders>
            <w:shd w:val="clear" w:color="000000" w:fill="F2F2F2"/>
            <w:noWrap/>
            <w:vAlign w:val="center"/>
            <w:hideMark/>
          </w:tcPr>
          <w:p w14:paraId="44B5CB72"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20,260</w:t>
            </w:r>
          </w:p>
        </w:tc>
        <w:tc>
          <w:tcPr>
            <w:tcW w:w="0" w:type="auto"/>
            <w:tcBorders>
              <w:top w:val="nil"/>
              <w:left w:val="nil"/>
              <w:bottom w:val="single" w:sz="4" w:space="0" w:color="auto"/>
              <w:right w:val="single" w:sz="4" w:space="0" w:color="auto"/>
            </w:tcBorders>
            <w:shd w:val="clear" w:color="000000" w:fill="F2F2F2"/>
            <w:noWrap/>
            <w:vAlign w:val="center"/>
            <w:hideMark/>
          </w:tcPr>
          <w:p w14:paraId="0D4ABF7D"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r w:rsidRPr="00D73800">
              <w:rPr>
                <w:rFonts w:ascii="Arial" w:eastAsia="Times New Roman" w:hAnsi="Arial" w:cs="Arial"/>
                <w:color w:val="000000"/>
                <w:kern w:val="0"/>
                <w:sz w:val="20"/>
                <w:szCs w:val="20"/>
                <w14:ligatures w14:val="none"/>
              </w:rPr>
              <w:t>4,975</w:t>
            </w:r>
          </w:p>
        </w:tc>
        <w:tc>
          <w:tcPr>
            <w:tcW w:w="0" w:type="auto"/>
            <w:tcBorders>
              <w:top w:val="nil"/>
              <w:left w:val="nil"/>
              <w:bottom w:val="nil"/>
              <w:right w:val="nil"/>
            </w:tcBorders>
            <w:noWrap/>
            <w:vAlign w:val="bottom"/>
            <w:hideMark/>
          </w:tcPr>
          <w:p w14:paraId="07A0E78B" w14:textId="77777777" w:rsidR="00D73800" w:rsidRPr="00D73800" w:rsidRDefault="00D73800" w:rsidP="00D73800">
            <w:pPr>
              <w:spacing w:after="0" w:line="240" w:lineRule="auto"/>
              <w:jc w:val="right"/>
              <w:rPr>
                <w:rFonts w:ascii="Arial" w:eastAsia="Times New Roman" w:hAnsi="Arial" w:cs="Arial"/>
                <w:color w:val="000000"/>
                <w:kern w:val="0"/>
                <w:sz w:val="20"/>
                <w:szCs w:val="20"/>
                <w14:ligatures w14:val="none"/>
              </w:rPr>
            </w:pPr>
          </w:p>
        </w:tc>
        <w:tc>
          <w:tcPr>
            <w:tcW w:w="0" w:type="auto"/>
            <w:tcBorders>
              <w:top w:val="nil"/>
              <w:left w:val="nil"/>
              <w:bottom w:val="nil"/>
              <w:right w:val="nil"/>
            </w:tcBorders>
            <w:noWrap/>
            <w:vAlign w:val="bottom"/>
            <w:hideMark/>
          </w:tcPr>
          <w:p w14:paraId="42DF7DC3"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12E87982"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7B8A37A1"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0851FAA"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0E1C801F"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c>
          <w:tcPr>
            <w:tcW w:w="0" w:type="auto"/>
            <w:tcBorders>
              <w:top w:val="nil"/>
              <w:left w:val="nil"/>
              <w:bottom w:val="nil"/>
              <w:right w:val="nil"/>
            </w:tcBorders>
            <w:noWrap/>
            <w:vAlign w:val="bottom"/>
            <w:hideMark/>
          </w:tcPr>
          <w:p w14:paraId="766BE40D" w14:textId="77777777" w:rsidR="00D73800" w:rsidRPr="00D73800" w:rsidRDefault="00D73800" w:rsidP="00D73800">
            <w:pPr>
              <w:spacing w:after="0" w:line="240" w:lineRule="auto"/>
              <w:jc w:val="left"/>
              <w:rPr>
                <w:rFonts w:eastAsia="Times New Roman" w:cs="Times New Roman"/>
                <w:color w:val="auto"/>
                <w:kern w:val="0"/>
                <w:sz w:val="20"/>
                <w:szCs w:val="20"/>
                <w14:ligatures w14:val="none"/>
              </w:rPr>
            </w:pPr>
          </w:p>
        </w:tc>
      </w:tr>
    </w:tbl>
    <w:p w14:paraId="1A813EA7" w14:textId="77777777" w:rsidR="00D73800" w:rsidRPr="00D73800" w:rsidRDefault="00D73800" w:rsidP="00D73800"/>
    <w:sectPr w:rsidR="00D73800" w:rsidRPr="00D73800">
      <w:headerReference w:type="default" r:id="rId18"/>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26235" w14:textId="77777777" w:rsidR="00740250" w:rsidRDefault="00740250" w:rsidP="00D73800">
      <w:pPr>
        <w:spacing w:after="0" w:line="240" w:lineRule="auto"/>
      </w:pPr>
      <w:r>
        <w:separator/>
      </w:r>
    </w:p>
  </w:endnote>
  <w:endnote w:type="continuationSeparator" w:id="0">
    <w:p w14:paraId="4A71131D" w14:textId="77777777" w:rsidR="00740250" w:rsidRDefault="00740250" w:rsidP="00D73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435342"/>
      <w:docPartObj>
        <w:docPartGallery w:val="Page Numbers (Bottom of Page)"/>
        <w:docPartUnique/>
      </w:docPartObj>
    </w:sdtPr>
    <w:sdtEndPr>
      <w:rPr>
        <w:noProof/>
      </w:rPr>
    </w:sdtEndPr>
    <w:sdtContent>
      <w:p w14:paraId="7E0A4907" w14:textId="072392A9" w:rsidR="00BE14C2" w:rsidRDefault="00BE14C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FD2F2E6" w14:textId="77777777" w:rsidR="00BE14C2" w:rsidRDefault="00BE14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60C47" w14:textId="77777777" w:rsidR="00740250" w:rsidRDefault="00740250" w:rsidP="00D73800">
      <w:pPr>
        <w:spacing w:after="0" w:line="240" w:lineRule="auto"/>
      </w:pPr>
      <w:r>
        <w:separator/>
      </w:r>
    </w:p>
  </w:footnote>
  <w:footnote w:type="continuationSeparator" w:id="0">
    <w:p w14:paraId="5EE03552" w14:textId="77777777" w:rsidR="00740250" w:rsidRDefault="00740250" w:rsidP="00D73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F3532" w14:textId="30A9097C" w:rsidR="00734E84" w:rsidRDefault="00734E84">
    <w:pPr>
      <w:pStyle w:val="Header"/>
    </w:pPr>
    <w:r>
      <w:rPr>
        <w:noProof/>
      </w:rPr>
      <w:drawing>
        <wp:anchor distT="0" distB="0" distL="114300" distR="114300" simplePos="0" relativeHeight="251659264" behindDoc="0" locked="0" layoutInCell="1" allowOverlap="1" wp14:anchorId="5FDDB815" wp14:editId="5562D615">
          <wp:simplePos x="0" y="0"/>
          <wp:positionH relativeFrom="column">
            <wp:posOffset>-76200</wp:posOffset>
          </wp:positionH>
          <wp:positionV relativeFrom="paragraph">
            <wp:posOffset>-266700</wp:posOffset>
          </wp:positionV>
          <wp:extent cx="1289050" cy="515620"/>
          <wp:effectExtent l="0" t="0" r="6350" b="0"/>
          <wp:wrapSquare wrapText="bothSides"/>
          <wp:docPr id="856922758" name="Picture 1" descr="University of Wales Trinity Saint David, UK | Applic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University of Wales Trinity Saint David, UK | Application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9050" cy="51562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C129C1"/>
    <w:multiLevelType w:val="hybridMultilevel"/>
    <w:tmpl w:val="4B5A39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237985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29F"/>
    <w:rsid w:val="00081093"/>
    <w:rsid w:val="00170F9C"/>
    <w:rsid w:val="00227538"/>
    <w:rsid w:val="002B2294"/>
    <w:rsid w:val="00344B3B"/>
    <w:rsid w:val="004B2B99"/>
    <w:rsid w:val="005354F2"/>
    <w:rsid w:val="005C56F9"/>
    <w:rsid w:val="00646AD6"/>
    <w:rsid w:val="00734E84"/>
    <w:rsid w:val="00740250"/>
    <w:rsid w:val="007F22FC"/>
    <w:rsid w:val="00876F89"/>
    <w:rsid w:val="008D1BCB"/>
    <w:rsid w:val="009F3281"/>
    <w:rsid w:val="00A5229F"/>
    <w:rsid w:val="00A65602"/>
    <w:rsid w:val="00B11441"/>
    <w:rsid w:val="00BE14C2"/>
    <w:rsid w:val="00C90D33"/>
    <w:rsid w:val="00D73800"/>
    <w:rsid w:val="00FC42E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FC5E7"/>
  <w15:chartTrackingRefBased/>
  <w15:docId w15:val="{4AF1AAF6-8332-4E88-B97A-1A3229B00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color w:val="000000" w:themeColor="text1"/>
        <w:kern w:val="2"/>
        <w:sz w:val="24"/>
        <w:szCs w:val="24"/>
        <w:lang w:val="en-US" w:eastAsia="en-US" w:bidi="ar-SA"/>
        <w14:ligatures w14:val="standardContextual"/>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3800"/>
  </w:style>
  <w:style w:type="paragraph" w:styleId="Heading1">
    <w:name w:val="heading 1"/>
    <w:basedOn w:val="Normal"/>
    <w:next w:val="Normal"/>
    <w:link w:val="Heading1Char"/>
    <w:uiPriority w:val="9"/>
    <w:qFormat/>
    <w:rsid w:val="002B2294"/>
    <w:pPr>
      <w:keepNext/>
      <w:keepLines/>
      <w:spacing w:before="360" w:after="80"/>
      <w:outlineLvl w:val="0"/>
    </w:pPr>
    <w:rPr>
      <w:rFonts w:eastAsiaTheme="majorEastAsia" w:cstheme="majorBidi"/>
      <w:b/>
      <w:color w:val="2F5496" w:themeColor="accent1" w:themeShade="BF"/>
      <w:sz w:val="30"/>
      <w:szCs w:val="40"/>
    </w:rPr>
  </w:style>
  <w:style w:type="paragraph" w:styleId="Heading2">
    <w:name w:val="heading 2"/>
    <w:basedOn w:val="Normal"/>
    <w:next w:val="Normal"/>
    <w:link w:val="Heading2Char"/>
    <w:uiPriority w:val="9"/>
    <w:unhideWhenUsed/>
    <w:qFormat/>
    <w:rsid w:val="002B2294"/>
    <w:pPr>
      <w:keepNext/>
      <w:keepLines/>
      <w:spacing w:before="160" w:after="80"/>
      <w:outlineLvl w:val="1"/>
    </w:pPr>
    <w:rPr>
      <w:rFonts w:eastAsiaTheme="majorEastAsia"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227538"/>
    <w:pPr>
      <w:keepNext/>
      <w:keepLines/>
      <w:spacing w:before="160" w:after="80"/>
      <w:outlineLvl w:val="2"/>
    </w:pPr>
    <w:rPr>
      <w:rFonts w:eastAsiaTheme="majorEastAsia" w:cstheme="majorBidi"/>
      <w:b/>
      <w:color w:val="2F5496" w:themeColor="accent1" w:themeShade="BF"/>
      <w:sz w:val="26"/>
      <w:szCs w:val="28"/>
    </w:rPr>
  </w:style>
  <w:style w:type="paragraph" w:styleId="Heading4">
    <w:name w:val="heading 4"/>
    <w:basedOn w:val="Normal"/>
    <w:next w:val="Normal"/>
    <w:link w:val="Heading4Char"/>
    <w:uiPriority w:val="9"/>
    <w:semiHidden/>
    <w:unhideWhenUsed/>
    <w:qFormat/>
    <w:rsid w:val="00A5229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5229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522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522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5229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5229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2294"/>
    <w:rPr>
      <w:rFonts w:eastAsiaTheme="majorEastAsia" w:cstheme="majorBidi"/>
      <w:b/>
      <w:color w:val="2F5496" w:themeColor="accent1" w:themeShade="BF"/>
      <w:sz w:val="30"/>
      <w:szCs w:val="40"/>
    </w:rPr>
  </w:style>
  <w:style w:type="character" w:customStyle="1" w:styleId="Heading2Char">
    <w:name w:val="Heading 2 Char"/>
    <w:basedOn w:val="DefaultParagraphFont"/>
    <w:link w:val="Heading2"/>
    <w:uiPriority w:val="9"/>
    <w:rsid w:val="002B2294"/>
    <w:rPr>
      <w:rFonts w:eastAsiaTheme="majorEastAsia" w:cstheme="majorBidi"/>
      <w:b/>
      <w:color w:val="2F5496" w:themeColor="accent1" w:themeShade="BF"/>
      <w:sz w:val="28"/>
      <w:szCs w:val="32"/>
    </w:rPr>
  </w:style>
  <w:style w:type="character" w:customStyle="1" w:styleId="Heading3Char">
    <w:name w:val="Heading 3 Char"/>
    <w:basedOn w:val="DefaultParagraphFont"/>
    <w:link w:val="Heading3"/>
    <w:uiPriority w:val="9"/>
    <w:rsid w:val="00227538"/>
    <w:rPr>
      <w:rFonts w:eastAsiaTheme="majorEastAsia" w:cstheme="majorBidi"/>
      <w:b/>
      <w:color w:val="2F5496" w:themeColor="accent1" w:themeShade="BF"/>
      <w:sz w:val="26"/>
      <w:szCs w:val="28"/>
    </w:rPr>
  </w:style>
  <w:style w:type="character" w:customStyle="1" w:styleId="Heading4Char">
    <w:name w:val="Heading 4 Char"/>
    <w:basedOn w:val="DefaultParagraphFont"/>
    <w:link w:val="Heading4"/>
    <w:uiPriority w:val="9"/>
    <w:semiHidden/>
    <w:rsid w:val="00A5229F"/>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5229F"/>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5229F"/>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5229F"/>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5229F"/>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5229F"/>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5229F"/>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5229F"/>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5229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229F"/>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5229F"/>
    <w:pPr>
      <w:spacing w:before="160"/>
      <w:jc w:val="center"/>
    </w:pPr>
    <w:rPr>
      <w:i/>
      <w:iCs/>
      <w:color w:val="404040" w:themeColor="text1" w:themeTint="BF"/>
    </w:rPr>
  </w:style>
  <w:style w:type="character" w:customStyle="1" w:styleId="QuoteChar">
    <w:name w:val="Quote Char"/>
    <w:basedOn w:val="DefaultParagraphFont"/>
    <w:link w:val="Quote"/>
    <w:uiPriority w:val="29"/>
    <w:rsid w:val="00A5229F"/>
    <w:rPr>
      <w:i/>
      <w:iCs/>
      <w:color w:val="404040" w:themeColor="text1" w:themeTint="BF"/>
    </w:rPr>
  </w:style>
  <w:style w:type="paragraph" w:styleId="ListParagraph">
    <w:name w:val="List Paragraph"/>
    <w:basedOn w:val="Normal"/>
    <w:uiPriority w:val="34"/>
    <w:qFormat/>
    <w:rsid w:val="00A5229F"/>
    <w:pPr>
      <w:ind w:left="720"/>
      <w:contextualSpacing/>
    </w:pPr>
  </w:style>
  <w:style w:type="character" w:styleId="IntenseEmphasis">
    <w:name w:val="Intense Emphasis"/>
    <w:basedOn w:val="DefaultParagraphFont"/>
    <w:uiPriority w:val="21"/>
    <w:qFormat/>
    <w:rsid w:val="00A5229F"/>
    <w:rPr>
      <w:i/>
      <w:iCs/>
      <w:color w:val="2F5496" w:themeColor="accent1" w:themeShade="BF"/>
    </w:rPr>
  </w:style>
  <w:style w:type="paragraph" w:styleId="IntenseQuote">
    <w:name w:val="Intense Quote"/>
    <w:basedOn w:val="Normal"/>
    <w:next w:val="Normal"/>
    <w:link w:val="IntenseQuoteChar"/>
    <w:uiPriority w:val="30"/>
    <w:qFormat/>
    <w:rsid w:val="00A522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5229F"/>
    <w:rPr>
      <w:i/>
      <w:iCs/>
      <w:color w:val="2F5496" w:themeColor="accent1" w:themeShade="BF"/>
    </w:rPr>
  </w:style>
  <w:style w:type="character" w:styleId="IntenseReference">
    <w:name w:val="Intense Reference"/>
    <w:basedOn w:val="DefaultParagraphFont"/>
    <w:uiPriority w:val="32"/>
    <w:qFormat/>
    <w:rsid w:val="00A5229F"/>
    <w:rPr>
      <w:b/>
      <w:bCs/>
      <w:smallCaps/>
      <w:color w:val="2F5496" w:themeColor="accent1" w:themeShade="BF"/>
      <w:spacing w:val="5"/>
    </w:rPr>
  </w:style>
  <w:style w:type="paragraph" w:styleId="Caption">
    <w:name w:val="caption"/>
    <w:basedOn w:val="Normal"/>
    <w:next w:val="Normal"/>
    <w:uiPriority w:val="35"/>
    <w:unhideWhenUsed/>
    <w:qFormat/>
    <w:rsid w:val="00B11441"/>
    <w:pPr>
      <w:spacing w:after="200" w:line="240" w:lineRule="auto"/>
    </w:pPr>
    <w:rPr>
      <w:i/>
      <w:iCs/>
      <w:color w:val="44546A" w:themeColor="text2"/>
      <w:sz w:val="18"/>
      <w:szCs w:val="18"/>
    </w:rPr>
  </w:style>
  <w:style w:type="table" w:styleId="TableGrid">
    <w:name w:val="Table Grid"/>
    <w:basedOn w:val="TableNormal"/>
    <w:uiPriority w:val="39"/>
    <w:rsid w:val="00170F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70F9C"/>
    <w:rPr>
      <w:rFonts w:cs="Times New Roman"/>
    </w:rPr>
  </w:style>
  <w:style w:type="paragraph" w:styleId="Header">
    <w:name w:val="header"/>
    <w:basedOn w:val="Normal"/>
    <w:link w:val="HeaderChar"/>
    <w:uiPriority w:val="99"/>
    <w:unhideWhenUsed/>
    <w:rsid w:val="00D7380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73800"/>
  </w:style>
  <w:style w:type="paragraph" w:styleId="Footer">
    <w:name w:val="footer"/>
    <w:basedOn w:val="Normal"/>
    <w:link w:val="FooterChar"/>
    <w:uiPriority w:val="99"/>
    <w:unhideWhenUsed/>
    <w:rsid w:val="00D7380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3800"/>
  </w:style>
  <w:style w:type="paragraph" w:styleId="TOCHeading">
    <w:name w:val="TOC Heading"/>
    <w:basedOn w:val="Heading1"/>
    <w:next w:val="Normal"/>
    <w:uiPriority w:val="39"/>
    <w:unhideWhenUsed/>
    <w:qFormat/>
    <w:rsid w:val="00D73800"/>
    <w:pPr>
      <w:spacing w:before="240" w:after="0" w:line="259" w:lineRule="auto"/>
      <w:jc w:val="left"/>
      <w:outlineLvl w:val="9"/>
    </w:pPr>
    <w:rPr>
      <w:rFonts w:asciiTheme="majorHAnsi" w:hAnsiTheme="majorHAnsi"/>
      <w:b w:val="0"/>
      <w:kern w:val="0"/>
      <w:sz w:val="32"/>
      <w:szCs w:val="32"/>
      <w14:ligatures w14:val="none"/>
    </w:rPr>
  </w:style>
  <w:style w:type="paragraph" w:styleId="TOC1">
    <w:name w:val="toc 1"/>
    <w:basedOn w:val="Normal"/>
    <w:next w:val="Normal"/>
    <w:autoRedefine/>
    <w:uiPriority w:val="39"/>
    <w:unhideWhenUsed/>
    <w:rsid w:val="00D73800"/>
    <w:pPr>
      <w:spacing w:after="100"/>
    </w:pPr>
  </w:style>
  <w:style w:type="paragraph" w:styleId="TOC2">
    <w:name w:val="toc 2"/>
    <w:basedOn w:val="Normal"/>
    <w:next w:val="Normal"/>
    <w:autoRedefine/>
    <w:uiPriority w:val="39"/>
    <w:unhideWhenUsed/>
    <w:rsid w:val="00D73800"/>
    <w:pPr>
      <w:spacing w:after="100"/>
      <w:ind w:left="240"/>
    </w:pPr>
  </w:style>
  <w:style w:type="character" w:styleId="Hyperlink">
    <w:name w:val="Hyperlink"/>
    <w:basedOn w:val="DefaultParagraphFont"/>
    <w:uiPriority w:val="99"/>
    <w:unhideWhenUsed/>
    <w:rsid w:val="00D73800"/>
    <w:rPr>
      <w:color w:val="0563C1" w:themeColor="hyperlink"/>
      <w:u w:val="single"/>
    </w:rPr>
  </w:style>
  <w:style w:type="paragraph" w:styleId="TableofFigures">
    <w:name w:val="table of figures"/>
    <w:basedOn w:val="Normal"/>
    <w:next w:val="Normal"/>
    <w:uiPriority w:val="99"/>
    <w:unhideWhenUsed/>
    <w:rsid w:val="00D7380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2.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oleObject" Target="file:///C:\Users\dell\Downloads\LCBB5014_Movie_Analysi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ownloads\LCBB5014_Movie_Analysis.xlsx" TargetMode="External"/></Relationships>
</file>

<file path=word/charts/_rels/chart3.xml.rels><?xml version="1.0" encoding="UTF-8" standalone="yes"?>
<Relationships xmlns="http://schemas.openxmlformats.org/package/2006/relationships"><Relationship Id="rId3" Type="http://schemas.openxmlformats.org/officeDocument/2006/relationships/oleObject" Target="file:///C:\Users\dell\Downloads\LCBB5014_Movie_Analysis.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ell\Downloads\LCBB5014_Movie_Analysis.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ell\Downloads\LCBB5014_Movie_Analysis.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200" b="1"/>
              <a:t>Average Rating by Genre</a:t>
            </a:r>
          </a:p>
        </c:rich>
      </c:tx>
      <c:layout>
        <c:manualLayout>
          <c:xMode val="edge"/>
          <c:yMode val="edge"/>
          <c:x val="2.4856034786696426E-2"/>
          <c:y val="0.11299435028248588"/>
        </c:manualLayout>
      </c:layout>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'Trend Analysis'!$B$5</c:f>
              <c:strCache>
                <c:ptCount val="1"/>
                <c:pt idx="0">
                  <c:v>Avg Rating</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67F-4986-B812-0EE7066CCB17}"/>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67F-4986-B812-0EE7066CCB17}"/>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267F-4986-B812-0EE7066CCB17}"/>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267F-4986-B812-0EE7066CCB17}"/>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267F-4986-B812-0EE7066CCB17}"/>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267F-4986-B812-0EE7066CCB17}"/>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267F-4986-B812-0EE7066CCB17}"/>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267F-4986-B812-0EE7066CCB17}"/>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267F-4986-B812-0EE7066CCB17}"/>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267F-4986-B812-0EE7066CCB17}"/>
              </c:ext>
            </c:extLst>
          </c:dPt>
          <c:dPt>
            <c:idx val="10"/>
            <c:bubble3D val="0"/>
            <c:spPr>
              <a:solidFill>
                <a:schemeClr val="accent5">
                  <a:lumMod val="60000"/>
                </a:schemeClr>
              </a:solidFill>
              <a:ln w="19050">
                <a:solidFill>
                  <a:schemeClr val="lt1"/>
                </a:solidFill>
              </a:ln>
              <a:effectLst/>
            </c:spPr>
            <c:extLst>
              <c:ext xmlns:c16="http://schemas.microsoft.com/office/drawing/2014/chart" uri="{C3380CC4-5D6E-409C-BE32-E72D297353CC}">
                <c16:uniqueId val="{00000015-267F-4986-B812-0EE7066CCB17}"/>
              </c:ext>
            </c:extLst>
          </c:dPt>
          <c:dPt>
            <c:idx val="11"/>
            <c:bubble3D val="0"/>
            <c:spPr>
              <a:solidFill>
                <a:schemeClr val="accent6">
                  <a:lumMod val="60000"/>
                </a:schemeClr>
              </a:solidFill>
              <a:ln w="19050">
                <a:solidFill>
                  <a:schemeClr val="lt1"/>
                </a:solidFill>
              </a:ln>
              <a:effectLst/>
            </c:spPr>
            <c:extLst>
              <c:ext xmlns:c16="http://schemas.microsoft.com/office/drawing/2014/chart" uri="{C3380CC4-5D6E-409C-BE32-E72D297353CC}">
                <c16:uniqueId val="{00000017-267F-4986-B812-0EE7066CCB17}"/>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'Trend Analysis'!$A$6:$A$17</c:f>
              <c:strCache>
                <c:ptCount val="12"/>
                <c:pt idx="0">
                  <c:v>Documentary</c:v>
                </c:pt>
                <c:pt idx="1">
                  <c:v>Drama</c:v>
                </c:pt>
                <c:pt idx="2">
                  <c:v>Crime</c:v>
                </c:pt>
                <c:pt idx="3">
                  <c:v>Romance</c:v>
                </c:pt>
                <c:pt idx="4">
                  <c:v>Mystery</c:v>
                </c:pt>
                <c:pt idx="5">
                  <c:v>Comedy</c:v>
                </c:pt>
                <c:pt idx="6">
                  <c:v>Fantasy</c:v>
                </c:pt>
                <c:pt idx="7">
                  <c:v>Thriller</c:v>
                </c:pt>
                <c:pt idx="8">
                  <c:v>Adventure</c:v>
                </c:pt>
                <c:pt idx="9">
                  <c:v>Action</c:v>
                </c:pt>
                <c:pt idx="10">
                  <c:v>Science Fiction</c:v>
                </c:pt>
                <c:pt idx="11">
                  <c:v>Horror</c:v>
                </c:pt>
              </c:strCache>
            </c:strRef>
          </c:cat>
          <c:val>
            <c:numRef>
              <c:f>'Trend Analysis'!$B$6:$B$17</c:f>
              <c:numCache>
                <c:formatCode>0.00</c:formatCode>
                <c:ptCount val="12"/>
                <c:pt idx="0">
                  <c:v>3.6324000000000001</c:v>
                </c:pt>
                <c:pt idx="1">
                  <c:v>3.4716999999999998</c:v>
                </c:pt>
                <c:pt idx="2">
                  <c:v>3.3748</c:v>
                </c:pt>
                <c:pt idx="3">
                  <c:v>3.3567</c:v>
                </c:pt>
                <c:pt idx="4">
                  <c:v>3.2932999999999999</c:v>
                </c:pt>
                <c:pt idx="5">
                  <c:v>3.194</c:v>
                </c:pt>
                <c:pt idx="6">
                  <c:v>3.1598999999999999</c:v>
                </c:pt>
                <c:pt idx="7">
                  <c:v>3.145</c:v>
                </c:pt>
                <c:pt idx="8">
                  <c:v>3.105</c:v>
                </c:pt>
                <c:pt idx="9">
                  <c:v>3.0653000000000001</c:v>
                </c:pt>
                <c:pt idx="10">
                  <c:v>3.0222000000000002</c:v>
                </c:pt>
                <c:pt idx="11">
                  <c:v>2.9855</c:v>
                </c:pt>
              </c:numCache>
            </c:numRef>
          </c:val>
          <c:extLst>
            <c:ext xmlns:c16="http://schemas.microsoft.com/office/drawing/2014/chart" uri="{C3380CC4-5D6E-409C-BE32-E72D297353CC}">
              <c16:uniqueId val="{00000018-267F-4986-B812-0EE7066CCB17}"/>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en-US" sz="1050"/>
              <a:t>Average Watches by Genre</a:t>
            </a:r>
          </a:p>
        </c:rich>
      </c:tx>
      <c:overlay val="1"/>
    </c:title>
    <c:autoTitleDeleted val="0"/>
    <c:plotArea>
      <c:layout/>
      <c:barChart>
        <c:barDir val="bar"/>
        <c:grouping val="clustered"/>
        <c:varyColors val="1"/>
        <c:ser>
          <c:idx val="0"/>
          <c:order val="0"/>
          <c:tx>
            <c:strRef>
              <c:f>'Trend Analysis'!$E$6</c:f>
              <c:strCache>
                <c:ptCount val="1"/>
                <c:pt idx="0">
                  <c:v>Adventure</c:v>
                </c:pt>
              </c:strCache>
            </c:strRef>
          </c:tx>
          <c:spPr>
            <a:solidFill>
              <a:srgbClr val="C9A84C"/>
            </a:solidFill>
            <a:ln>
              <a:solidFill>
                <a:srgbClr val="7F6000"/>
              </a:solidFill>
              <a:prstDash val="solid"/>
            </a:ln>
          </c:spPr>
          <c:invertIfNegative val="1"/>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Analysis'!$F$6</c:f>
              <c:numCache>
                <c:formatCode>#,##0</c:formatCode>
                <c:ptCount val="1"/>
                <c:pt idx="0">
                  <c:v>296178</c:v>
                </c:pt>
              </c:numCache>
            </c:numRef>
          </c:val>
          <c:extLst>
            <c:ext xmlns:c14="http://schemas.microsoft.com/office/drawing/2007/8/2/chart" uri="{6F2FDCE9-48DA-4B69-8628-5D25D57E5C99}">
              <c14:invertSolidFillFmt>
                <c14:spPr xmlns:c14="http://schemas.microsoft.com/office/drawing/2007/8/2/chart">
                  <a:solidFill>
                    <a:srgbClr val="FFFFFF"/>
                  </a:solidFill>
                  <a:ln>
                    <a:solidFill>
                      <a:srgbClr val="7F6000"/>
                    </a:solidFill>
                    <a:prstDash val="solid"/>
                  </a:ln>
                </c14:spPr>
              </c14:invertSolidFillFmt>
            </c:ext>
            <c:ext xmlns:c16="http://schemas.microsoft.com/office/drawing/2014/chart" uri="{C3380CC4-5D6E-409C-BE32-E72D297353CC}">
              <c16:uniqueId val="{00000000-E3EB-4C9A-9234-9C00180D9BC8}"/>
            </c:ext>
          </c:extLst>
        </c:ser>
        <c:ser>
          <c:idx val="1"/>
          <c:order val="1"/>
          <c:tx>
            <c:strRef>
              <c:f>'Trend Analysis'!$E$7</c:f>
              <c:strCache>
                <c:ptCount val="1"/>
                <c:pt idx="0">
                  <c:v>Fantasy</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Analysis'!$F$7</c:f>
              <c:numCache>
                <c:formatCode>#,##0</c:formatCode>
                <c:ptCount val="1"/>
                <c:pt idx="0">
                  <c:v>278867</c:v>
                </c:pt>
              </c:numCache>
            </c:numRef>
          </c:val>
          <c:extLst>
            <c:ext xmlns:c16="http://schemas.microsoft.com/office/drawing/2014/chart" uri="{C3380CC4-5D6E-409C-BE32-E72D297353CC}">
              <c16:uniqueId val="{00000001-E3EB-4C9A-9234-9C00180D9BC8}"/>
            </c:ext>
          </c:extLst>
        </c:ser>
        <c:ser>
          <c:idx val="2"/>
          <c:order val="2"/>
          <c:tx>
            <c:strRef>
              <c:f>'Trend Analysis'!$E$8</c:f>
              <c:strCache>
                <c:ptCount val="1"/>
                <c:pt idx="0">
                  <c:v>Science Fiction</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Analysis'!$F$8</c:f>
              <c:numCache>
                <c:formatCode>#,##0</c:formatCode>
                <c:ptCount val="1"/>
                <c:pt idx="0">
                  <c:v>253656</c:v>
                </c:pt>
              </c:numCache>
            </c:numRef>
          </c:val>
          <c:extLst>
            <c:ext xmlns:c16="http://schemas.microsoft.com/office/drawing/2014/chart" uri="{C3380CC4-5D6E-409C-BE32-E72D297353CC}">
              <c16:uniqueId val="{00000002-E3EB-4C9A-9234-9C00180D9BC8}"/>
            </c:ext>
          </c:extLst>
        </c:ser>
        <c:ser>
          <c:idx val="3"/>
          <c:order val="3"/>
          <c:tx>
            <c:strRef>
              <c:f>'Trend Analysis'!$E$9</c:f>
              <c:strCache>
                <c:ptCount val="1"/>
                <c:pt idx="0">
                  <c:v>Mystery</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Analysis'!$F$9</c:f>
              <c:numCache>
                <c:formatCode>#,##0</c:formatCode>
                <c:ptCount val="1"/>
                <c:pt idx="0">
                  <c:v>204921</c:v>
                </c:pt>
              </c:numCache>
            </c:numRef>
          </c:val>
          <c:extLst>
            <c:ext xmlns:c16="http://schemas.microsoft.com/office/drawing/2014/chart" uri="{C3380CC4-5D6E-409C-BE32-E72D297353CC}">
              <c16:uniqueId val="{00000003-E3EB-4C9A-9234-9C00180D9BC8}"/>
            </c:ext>
          </c:extLst>
        </c:ser>
        <c:ser>
          <c:idx val="4"/>
          <c:order val="4"/>
          <c:tx>
            <c:strRef>
              <c:f>'Trend Analysis'!$E$10</c:f>
              <c:strCache>
                <c:ptCount val="1"/>
                <c:pt idx="0">
                  <c:v>Action</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Analysis'!$F$10</c:f>
              <c:numCache>
                <c:formatCode>#,##0</c:formatCode>
                <c:ptCount val="1"/>
                <c:pt idx="0">
                  <c:v>190666</c:v>
                </c:pt>
              </c:numCache>
            </c:numRef>
          </c:val>
          <c:extLst>
            <c:ext xmlns:c16="http://schemas.microsoft.com/office/drawing/2014/chart" uri="{C3380CC4-5D6E-409C-BE32-E72D297353CC}">
              <c16:uniqueId val="{00000004-E3EB-4C9A-9234-9C00180D9BC8}"/>
            </c:ext>
          </c:extLst>
        </c:ser>
        <c:ser>
          <c:idx val="5"/>
          <c:order val="5"/>
          <c:tx>
            <c:strRef>
              <c:f>'Trend Analysis'!$E$11</c:f>
              <c:strCache>
                <c:ptCount val="1"/>
                <c:pt idx="0">
                  <c:v>Crime</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Analysis'!$F$11</c:f>
              <c:numCache>
                <c:formatCode>#,##0</c:formatCode>
                <c:ptCount val="1"/>
                <c:pt idx="0">
                  <c:v>183128</c:v>
                </c:pt>
              </c:numCache>
            </c:numRef>
          </c:val>
          <c:extLst>
            <c:ext xmlns:c16="http://schemas.microsoft.com/office/drawing/2014/chart" uri="{C3380CC4-5D6E-409C-BE32-E72D297353CC}">
              <c16:uniqueId val="{00000005-E3EB-4C9A-9234-9C00180D9BC8}"/>
            </c:ext>
          </c:extLst>
        </c:ser>
        <c:ser>
          <c:idx val="6"/>
          <c:order val="6"/>
          <c:tx>
            <c:strRef>
              <c:f>'Trend Analysis'!$E$12</c:f>
              <c:strCache>
                <c:ptCount val="1"/>
                <c:pt idx="0">
                  <c:v>Romance</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Analysis'!$F$12</c:f>
              <c:numCache>
                <c:formatCode>#,##0</c:formatCode>
                <c:ptCount val="1"/>
                <c:pt idx="0">
                  <c:v>173395</c:v>
                </c:pt>
              </c:numCache>
            </c:numRef>
          </c:val>
          <c:extLst>
            <c:ext xmlns:c16="http://schemas.microsoft.com/office/drawing/2014/chart" uri="{C3380CC4-5D6E-409C-BE32-E72D297353CC}">
              <c16:uniqueId val="{00000006-E3EB-4C9A-9234-9C00180D9BC8}"/>
            </c:ext>
          </c:extLst>
        </c:ser>
        <c:ser>
          <c:idx val="7"/>
          <c:order val="7"/>
          <c:tx>
            <c:strRef>
              <c:f>'Trend Analysis'!$E$13</c:f>
              <c:strCache>
                <c:ptCount val="1"/>
                <c:pt idx="0">
                  <c:v>Comedy</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Analysis'!$F$13</c:f>
              <c:numCache>
                <c:formatCode>#,##0</c:formatCode>
                <c:ptCount val="1"/>
                <c:pt idx="0">
                  <c:v>172485</c:v>
                </c:pt>
              </c:numCache>
            </c:numRef>
          </c:val>
          <c:extLst>
            <c:ext xmlns:c16="http://schemas.microsoft.com/office/drawing/2014/chart" uri="{C3380CC4-5D6E-409C-BE32-E72D297353CC}">
              <c16:uniqueId val="{00000007-E3EB-4C9A-9234-9C00180D9BC8}"/>
            </c:ext>
          </c:extLst>
        </c:ser>
        <c:ser>
          <c:idx val="8"/>
          <c:order val="8"/>
          <c:tx>
            <c:strRef>
              <c:f>'Trend Analysis'!$E$14</c:f>
              <c:strCache>
                <c:ptCount val="1"/>
                <c:pt idx="0">
                  <c:v>Thriller</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Analysis'!$F$14</c:f>
              <c:numCache>
                <c:formatCode>#,##0</c:formatCode>
                <c:ptCount val="1"/>
                <c:pt idx="0">
                  <c:v>151941</c:v>
                </c:pt>
              </c:numCache>
            </c:numRef>
          </c:val>
          <c:extLst>
            <c:ext xmlns:c16="http://schemas.microsoft.com/office/drawing/2014/chart" uri="{C3380CC4-5D6E-409C-BE32-E72D297353CC}">
              <c16:uniqueId val="{00000008-E3EB-4C9A-9234-9C00180D9BC8}"/>
            </c:ext>
          </c:extLst>
        </c:ser>
        <c:ser>
          <c:idx val="9"/>
          <c:order val="9"/>
          <c:tx>
            <c:strRef>
              <c:f>'Trend Analysis'!$E$15</c:f>
              <c:strCache>
                <c:ptCount val="1"/>
                <c:pt idx="0">
                  <c:v>Drama</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Analysis'!$F$15</c:f>
              <c:numCache>
                <c:formatCode>#,##0</c:formatCode>
                <c:ptCount val="1"/>
                <c:pt idx="0">
                  <c:v>140876</c:v>
                </c:pt>
              </c:numCache>
            </c:numRef>
          </c:val>
          <c:extLst>
            <c:ext xmlns:c16="http://schemas.microsoft.com/office/drawing/2014/chart" uri="{C3380CC4-5D6E-409C-BE32-E72D297353CC}">
              <c16:uniqueId val="{00000009-E3EB-4C9A-9234-9C00180D9BC8}"/>
            </c:ext>
          </c:extLst>
        </c:ser>
        <c:ser>
          <c:idx val="10"/>
          <c:order val="10"/>
          <c:tx>
            <c:strRef>
              <c:f>'Trend Analysis'!$E$16</c:f>
              <c:strCache>
                <c:ptCount val="1"/>
                <c:pt idx="0">
                  <c:v>Horror</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Analysis'!$F$16</c:f>
              <c:numCache>
                <c:formatCode>#,##0</c:formatCode>
                <c:ptCount val="1"/>
                <c:pt idx="0">
                  <c:v>108149</c:v>
                </c:pt>
              </c:numCache>
            </c:numRef>
          </c:val>
          <c:extLst>
            <c:ext xmlns:c16="http://schemas.microsoft.com/office/drawing/2014/chart" uri="{C3380CC4-5D6E-409C-BE32-E72D297353CC}">
              <c16:uniqueId val="{0000000A-E3EB-4C9A-9234-9C00180D9BC8}"/>
            </c:ext>
          </c:extLst>
        </c:ser>
        <c:ser>
          <c:idx val="11"/>
          <c:order val="11"/>
          <c:tx>
            <c:strRef>
              <c:f>'Trend Analysis'!$E$17</c:f>
              <c:strCache>
                <c:ptCount val="1"/>
                <c:pt idx="0">
                  <c:v>Documentary</c:v>
                </c:pt>
              </c:strCache>
            </c:strRef>
          </c:tx>
          <c:invertIfNegative val="0"/>
          <c:dLbls>
            <c:spPr>
              <a:noFill/>
              <a:ln>
                <a:noFill/>
              </a:ln>
              <a:effectLst/>
            </c:sp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'Trend Analysis'!$F$5</c:f>
              <c:strCache>
                <c:ptCount val="1"/>
                <c:pt idx="0">
                  <c:v>Avg Watches</c:v>
                </c:pt>
              </c:strCache>
            </c:strRef>
          </c:cat>
          <c:val>
            <c:numRef>
              <c:f>'Trend Analysis'!$F$17</c:f>
              <c:numCache>
                <c:formatCode>#,##0</c:formatCode>
                <c:ptCount val="1"/>
                <c:pt idx="0">
                  <c:v>20260</c:v>
                </c:pt>
              </c:numCache>
            </c:numRef>
          </c:val>
          <c:extLst>
            <c:ext xmlns:c16="http://schemas.microsoft.com/office/drawing/2014/chart" uri="{C3380CC4-5D6E-409C-BE32-E72D297353CC}">
              <c16:uniqueId val="{0000000B-E3EB-4C9A-9234-9C00180D9BC8}"/>
            </c:ext>
          </c:extLst>
        </c:ser>
        <c:dLbls>
          <c:dLblPos val="outEnd"/>
          <c:showLegendKey val="0"/>
          <c:showVal val="1"/>
          <c:showCatName val="0"/>
          <c:showSerName val="0"/>
          <c:showPercent val="0"/>
          <c:showBubbleSize val="0"/>
        </c:dLbls>
        <c:gapWidth val="150"/>
        <c:axId val="10"/>
        <c:axId val="100"/>
      </c:barChart>
      <c:catAx>
        <c:axId val="10"/>
        <c:scaling>
          <c:orientation val="minMax"/>
        </c:scaling>
        <c:delete val="1"/>
        <c:axPos val="l"/>
        <c:title>
          <c:tx>
            <c:rich>
              <a:bodyPr/>
              <a:lstStyle/>
              <a:p>
                <a:pPr>
                  <a:defRPr/>
                </a:pPr>
                <a:r>
                  <a:rPr lang="en-US"/>
                  <a:t>Average Watches</a:t>
                </a:r>
              </a:p>
            </c:rich>
          </c:tx>
          <c:overlay val="1"/>
        </c:title>
        <c:numFmt formatCode="General" sourceLinked="1"/>
        <c:majorTickMark val="none"/>
        <c:minorTickMark val="none"/>
        <c:tickLblPos val="nextTo"/>
        <c:crossAx val="100"/>
        <c:crosses val="autoZero"/>
        <c:auto val="1"/>
        <c:lblAlgn val="ctr"/>
        <c:lblOffset val="100"/>
        <c:noMultiLvlLbl val="1"/>
      </c:catAx>
      <c:valAx>
        <c:axId val="100"/>
        <c:scaling>
          <c:orientation val="minMax"/>
        </c:scaling>
        <c:delete val="1"/>
        <c:axPos val="b"/>
        <c:majorGridlines/>
        <c:title>
          <c:tx>
            <c:rich>
              <a:bodyPr/>
              <a:lstStyle/>
              <a:p>
                <a:pPr>
                  <a:defRPr/>
                </a:pPr>
                <a:r>
                  <a:rPr lang="en-US"/>
                  <a:t>Genre</a:t>
                </a:r>
              </a:p>
            </c:rich>
          </c:tx>
          <c:overlay val="1"/>
        </c:title>
        <c:numFmt formatCode="#,##0" sourceLinked="1"/>
        <c:majorTickMark val="none"/>
        <c:minorTickMark val="none"/>
        <c:tickLblPos val="nextTo"/>
        <c:crossAx val="10"/>
        <c:crosses val="autoZero"/>
        <c:crossBetween val="between"/>
      </c:valAx>
    </c:plotArea>
    <c:legend>
      <c:legendPos val="r"/>
      <c:overlay val="0"/>
    </c:legend>
    <c:plotVisOnly val="1"/>
    <c:dispBlanksAs val="gap"/>
    <c:showDLblsOverMax val="1"/>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Distribution of Average Ratings (n=10,000)</a:t>
            </a:r>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clustered"/>
        <c:varyColors val="1"/>
        <c:ser>
          <c:idx val="0"/>
          <c:order val="0"/>
          <c:tx>
            <c:strRef>
              <c:f>'Trend Analysis'!$B$20</c:f>
              <c:strCache>
                <c:ptCount val="1"/>
                <c:pt idx="0">
                  <c:v>Film Count</c:v>
                </c:pt>
              </c:strCache>
            </c:strRef>
          </c:tx>
          <c:invertIfNegative val="1"/>
          <c:dPt>
            <c:idx val="0"/>
            <c:invertIfNegative val="1"/>
            <c:bubble3D val="0"/>
            <c:spPr>
              <a:solidFill>
                <a:schemeClr val="accent1"/>
              </a:solidFill>
              <a:ln>
                <a:noFill/>
              </a:ln>
              <a:effectLst/>
            </c:spPr>
            <c:extLst>
              <c:ext xmlns:c16="http://schemas.microsoft.com/office/drawing/2014/chart" uri="{C3380CC4-5D6E-409C-BE32-E72D297353CC}">
                <c16:uniqueId val="{00000001-5151-40E8-96CA-43EB9AD21BEB}"/>
              </c:ext>
            </c:extLst>
          </c:dPt>
          <c:dPt>
            <c:idx val="1"/>
            <c:invertIfNegative val="1"/>
            <c:bubble3D val="0"/>
            <c:spPr>
              <a:solidFill>
                <a:schemeClr val="accent2"/>
              </a:solidFill>
              <a:ln>
                <a:noFill/>
              </a:ln>
              <a:effectLst/>
            </c:spPr>
            <c:extLst>
              <c:ext xmlns:c16="http://schemas.microsoft.com/office/drawing/2014/chart" uri="{C3380CC4-5D6E-409C-BE32-E72D297353CC}">
                <c16:uniqueId val="{00000003-5151-40E8-96CA-43EB9AD21BEB}"/>
              </c:ext>
            </c:extLst>
          </c:dPt>
          <c:dPt>
            <c:idx val="2"/>
            <c:invertIfNegative val="1"/>
            <c:bubble3D val="0"/>
            <c:spPr>
              <a:solidFill>
                <a:schemeClr val="accent3"/>
              </a:solidFill>
              <a:ln>
                <a:noFill/>
              </a:ln>
              <a:effectLst/>
            </c:spPr>
            <c:extLst>
              <c:ext xmlns:c16="http://schemas.microsoft.com/office/drawing/2014/chart" uri="{C3380CC4-5D6E-409C-BE32-E72D297353CC}">
                <c16:uniqueId val="{00000005-5151-40E8-96CA-43EB9AD21BEB}"/>
              </c:ext>
            </c:extLst>
          </c:dPt>
          <c:dPt>
            <c:idx val="3"/>
            <c:invertIfNegative val="1"/>
            <c:bubble3D val="0"/>
            <c:spPr>
              <a:solidFill>
                <a:schemeClr val="accent4"/>
              </a:solidFill>
              <a:ln>
                <a:noFill/>
              </a:ln>
              <a:effectLst/>
            </c:spPr>
            <c:extLst>
              <c:ext xmlns:c16="http://schemas.microsoft.com/office/drawing/2014/chart" uri="{C3380CC4-5D6E-409C-BE32-E72D297353CC}">
                <c16:uniqueId val="{00000007-5151-40E8-96CA-43EB9AD21BEB}"/>
              </c:ext>
            </c:extLst>
          </c:dPt>
          <c:dPt>
            <c:idx val="4"/>
            <c:invertIfNegative val="1"/>
            <c:bubble3D val="0"/>
            <c:spPr>
              <a:solidFill>
                <a:schemeClr val="accent5"/>
              </a:solidFill>
              <a:ln>
                <a:noFill/>
              </a:ln>
              <a:effectLst/>
            </c:spPr>
            <c:extLst>
              <c:ext xmlns:c16="http://schemas.microsoft.com/office/drawing/2014/chart" uri="{C3380CC4-5D6E-409C-BE32-E72D297353CC}">
                <c16:uniqueId val="{00000009-5151-40E8-96CA-43EB9AD21BEB}"/>
              </c:ext>
            </c:extLst>
          </c:dPt>
          <c:dPt>
            <c:idx val="5"/>
            <c:invertIfNegative val="1"/>
            <c:bubble3D val="0"/>
            <c:spPr>
              <a:solidFill>
                <a:schemeClr val="accent6"/>
              </a:solidFill>
              <a:ln>
                <a:noFill/>
              </a:ln>
              <a:effectLst/>
            </c:spPr>
            <c:extLst>
              <c:ext xmlns:c16="http://schemas.microsoft.com/office/drawing/2014/chart" uri="{C3380CC4-5D6E-409C-BE32-E72D297353CC}">
                <c16:uniqueId val="{0000000B-5151-40E8-96CA-43EB9AD21BEB}"/>
              </c:ext>
            </c:extLst>
          </c:dPt>
          <c:dPt>
            <c:idx val="6"/>
            <c:invertIfNegative val="1"/>
            <c:bubble3D val="0"/>
            <c:spPr>
              <a:solidFill>
                <a:schemeClr val="accent1">
                  <a:lumMod val="60000"/>
                </a:schemeClr>
              </a:solidFill>
              <a:ln>
                <a:noFill/>
              </a:ln>
              <a:effectLst/>
            </c:spPr>
            <c:extLst>
              <c:ext xmlns:c16="http://schemas.microsoft.com/office/drawing/2014/chart" uri="{C3380CC4-5D6E-409C-BE32-E72D297353CC}">
                <c16:uniqueId val="{0000000D-5151-40E8-96CA-43EB9AD21BEB}"/>
              </c:ext>
            </c:extLst>
          </c:dPt>
          <c:dPt>
            <c:idx val="7"/>
            <c:invertIfNegative val="1"/>
            <c:bubble3D val="0"/>
            <c:spPr>
              <a:solidFill>
                <a:schemeClr val="accent2">
                  <a:lumMod val="60000"/>
                </a:schemeClr>
              </a:solidFill>
              <a:ln>
                <a:noFill/>
              </a:ln>
              <a:effectLst/>
            </c:spPr>
            <c:extLst>
              <c:ext xmlns:c16="http://schemas.microsoft.com/office/drawing/2014/chart" uri="{C3380CC4-5D6E-409C-BE32-E72D297353CC}">
                <c16:uniqueId val="{0000000F-5151-40E8-96CA-43EB9AD21BEB}"/>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'Trend Analysis'!$A$21:$A$28</c:f>
              <c:strCache>
                <c:ptCount val="8"/>
                <c:pt idx="0">
                  <c:v>1.0 – 1.5</c:v>
                </c:pt>
                <c:pt idx="1">
                  <c:v>1.5 – 2.0</c:v>
                </c:pt>
                <c:pt idx="2">
                  <c:v>2.0 – 2.5</c:v>
                </c:pt>
                <c:pt idx="3">
                  <c:v>2.5 – 3.0</c:v>
                </c:pt>
                <c:pt idx="4">
                  <c:v>3.0 – 3.5</c:v>
                </c:pt>
                <c:pt idx="5">
                  <c:v>3.5 – 4.0</c:v>
                </c:pt>
                <c:pt idx="6">
                  <c:v>4.0 – 4.5</c:v>
                </c:pt>
                <c:pt idx="7">
                  <c:v>4.5 – 5.0</c:v>
                </c:pt>
              </c:strCache>
            </c:strRef>
          </c:cat>
          <c:val>
            <c:numRef>
              <c:f>'Trend Analysis'!$B$21:$B$28</c:f>
              <c:numCache>
                <c:formatCode>#,##0</c:formatCode>
                <c:ptCount val="8"/>
                <c:pt idx="0">
                  <c:v>16</c:v>
                </c:pt>
                <c:pt idx="1">
                  <c:v>100</c:v>
                </c:pt>
                <c:pt idx="2">
                  <c:v>453</c:v>
                </c:pt>
                <c:pt idx="3">
                  <c:v>1657</c:v>
                </c:pt>
                <c:pt idx="4">
                  <c:v>4287</c:v>
                </c:pt>
                <c:pt idx="5">
                  <c:v>3008</c:v>
                </c:pt>
                <c:pt idx="6">
                  <c:v>453</c:v>
                </c:pt>
                <c:pt idx="7">
                  <c:v>26</c:v>
                </c:pt>
              </c:numCache>
            </c:numRef>
          </c:val>
          <c:extLst>
            <c:ext xmlns:c16="http://schemas.microsoft.com/office/drawing/2014/chart" uri="{C3380CC4-5D6E-409C-BE32-E72D297353CC}">
              <c16:uniqueId val="{00000010-5151-40E8-96CA-43EB9AD21BEB}"/>
            </c:ext>
          </c:extLst>
        </c:ser>
        <c:dLbls>
          <c:dLblPos val="outEnd"/>
          <c:showLegendKey val="0"/>
          <c:showVal val="1"/>
          <c:showCatName val="0"/>
          <c:showSerName val="0"/>
          <c:showPercent val="0"/>
          <c:showBubbleSize val="0"/>
        </c:dLbls>
        <c:gapWidth val="182"/>
        <c:axId val="10"/>
        <c:axId val="100"/>
      </c:barChart>
      <c:catAx>
        <c:axId val="10"/>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Rating Range</a:t>
                </a:r>
              </a:p>
            </c:rich>
          </c:tx>
          <c:overlay val="1"/>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Films</a:t>
                </a:r>
              </a:p>
            </c:rich>
          </c:tx>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sz="1100" b="1"/>
              <a:t>Average Rating by Language</a:t>
            </a:r>
          </a:p>
        </c:rich>
      </c:tx>
      <c:overlay val="1"/>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1"/>
        <c:ser>
          <c:idx val="0"/>
          <c:order val="0"/>
          <c:tx>
            <c:strRef>
              <c:f>'Trend Analysis'!$J$5</c:f>
              <c:strCache>
                <c:ptCount val="1"/>
                <c:pt idx="0">
                  <c:v>Avg Rating</c:v>
                </c:pt>
              </c:strCache>
            </c:strRef>
          </c:tx>
          <c:invertIfNegative val="1"/>
          <c:dPt>
            <c:idx val="0"/>
            <c:invertIfNegative val="1"/>
            <c:bubble3D val="0"/>
            <c:spPr>
              <a:solidFill>
                <a:schemeClr val="accent1"/>
              </a:solidFill>
              <a:ln>
                <a:noFill/>
              </a:ln>
              <a:effectLst/>
            </c:spPr>
            <c:extLst>
              <c:ext xmlns:c16="http://schemas.microsoft.com/office/drawing/2014/chart" uri="{C3380CC4-5D6E-409C-BE32-E72D297353CC}">
                <c16:uniqueId val="{00000001-456C-4ED0-AC3C-144BF88A729F}"/>
              </c:ext>
            </c:extLst>
          </c:dPt>
          <c:dPt>
            <c:idx val="1"/>
            <c:invertIfNegative val="1"/>
            <c:bubble3D val="0"/>
            <c:spPr>
              <a:solidFill>
                <a:schemeClr val="accent2"/>
              </a:solidFill>
              <a:ln>
                <a:noFill/>
              </a:ln>
              <a:effectLst/>
            </c:spPr>
            <c:extLst>
              <c:ext xmlns:c16="http://schemas.microsoft.com/office/drawing/2014/chart" uri="{C3380CC4-5D6E-409C-BE32-E72D297353CC}">
                <c16:uniqueId val="{00000003-456C-4ED0-AC3C-144BF88A729F}"/>
              </c:ext>
            </c:extLst>
          </c:dPt>
          <c:dPt>
            <c:idx val="2"/>
            <c:invertIfNegative val="1"/>
            <c:bubble3D val="0"/>
            <c:spPr>
              <a:solidFill>
                <a:schemeClr val="accent3"/>
              </a:solidFill>
              <a:ln>
                <a:noFill/>
              </a:ln>
              <a:effectLst/>
            </c:spPr>
            <c:extLst>
              <c:ext xmlns:c16="http://schemas.microsoft.com/office/drawing/2014/chart" uri="{C3380CC4-5D6E-409C-BE32-E72D297353CC}">
                <c16:uniqueId val="{00000005-456C-4ED0-AC3C-144BF88A729F}"/>
              </c:ext>
            </c:extLst>
          </c:dPt>
          <c:dPt>
            <c:idx val="3"/>
            <c:invertIfNegative val="1"/>
            <c:bubble3D val="0"/>
            <c:spPr>
              <a:solidFill>
                <a:schemeClr val="accent4"/>
              </a:solidFill>
              <a:ln>
                <a:noFill/>
              </a:ln>
              <a:effectLst/>
            </c:spPr>
            <c:extLst>
              <c:ext xmlns:c16="http://schemas.microsoft.com/office/drawing/2014/chart" uri="{C3380CC4-5D6E-409C-BE32-E72D297353CC}">
                <c16:uniqueId val="{00000007-456C-4ED0-AC3C-144BF88A729F}"/>
              </c:ext>
            </c:extLst>
          </c:dPt>
          <c:dPt>
            <c:idx val="4"/>
            <c:invertIfNegative val="1"/>
            <c:bubble3D val="0"/>
            <c:spPr>
              <a:solidFill>
                <a:schemeClr val="accent5"/>
              </a:solidFill>
              <a:ln>
                <a:noFill/>
              </a:ln>
              <a:effectLst/>
            </c:spPr>
            <c:extLst>
              <c:ext xmlns:c16="http://schemas.microsoft.com/office/drawing/2014/chart" uri="{C3380CC4-5D6E-409C-BE32-E72D297353CC}">
                <c16:uniqueId val="{00000009-456C-4ED0-AC3C-144BF88A729F}"/>
              </c:ext>
            </c:extLst>
          </c:dPt>
          <c:dPt>
            <c:idx val="5"/>
            <c:invertIfNegative val="1"/>
            <c:bubble3D val="0"/>
            <c:spPr>
              <a:solidFill>
                <a:schemeClr val="accent6"/>
              </a:solidFill>
              <a:ln>
                <a:noFill/>
              </a:ln>
              <a:effectLst/>
            </c:spPr>
            <c:extLst>
              <c:ext xmlns:c16="http://schemas.microsoft.com/office/drawing/2014/chart" uri="{C3380CC4-5D6E-409C-BE32-E72D297353CC}">
                <c16:uniqueId val="{0000000B-456C-4ED0-AC3C-144BF88A729F}"/>
              </c:ext>
            </c:extLst>
          </c:dPt>
          <c:dPt>
            <c:idx val="6"/>
            <c:invertIfNegative val="1"/>
            <c:bubble3D val="0"/>
            <c:spPr>
              <a:solidFill>
                <a:schemeClr val="accent1">
                  <a:lumMod val="60000"/>
                </a:schemeClr>
              </a:solidFill>
              <a:ln>
                <a:noFill/>
              </a:ln>
              <a:effectLst/>
            </c:spPr>
            <c:extLst>
              <c:ext xmlns:c16="http://schemas.microsoft.com/office/drawing/2014/chart" uri="{C3380CC4-5D6E-409C-BE32-E72D297353CC}">
                <c16:uniqueId val="{0000000D-456C-4ED0-AC3C-144BF88A729F}"/>
              </c:ext>
            </c:extLst>
          </c:dPt>
          <c:dPt>
            <c:idx val="7"/>
            <c:invertIfNegative val="1"/>
            <c:bubble3D val="0"/>
            <c:spPr>
              <a:solidFill>
                <a:schemeClr val="accent2">
                  <a:lumMod val="60000"/>
                </a:schemeClr>
              </a:solidFill>
              <a:ln>
                <a:noFill/>
              </a:ln>
              <a:effectLst/>
            </c:spPr>
            <c:extLst>
              <c:ext xmlns:c16="http://schemas.microsoft.com/office/drawing/2014/chart" uri="{C3380CC4-5D6E-409C-BE32-E72D297353CC}">
                <c16:uniqueId val="{0000000F-456C-4ED0-AC3C-144BF88A729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'Trend Analysis'!$I$6:$I$13</c:f>
              <c:strCache>
                <c:ptCount val="8"/>
                <c:pt idx="0">
                  <c:v>English</c:v>
                </c:pt>
                <c:pt idx="1">
                  <c:v>Italian</c:v>
                </c:pt>
                <c:pt idx="2">
                  <c:v>Japanese</c:v>
                </c:pt>
                <c:pt idx="3">
                  <c:v>French</c:v>
                </c:pt>
                <c:pt idx="4">
                  <c:v>Korean</c:v>
                </c:pt>
                <c:pt idx="5">
                  <c:v>Spanish</c:v>
                </c:pt>
                <c:pt idx="6">
                  <c:v>German</c:v>
                </c:pt>
                <c:pt idx="7">
                  <c:v>No spoken language</c:v>
                </c:pt>
              </c:strCache>
            </c:strRef>
          </c:cat>
          <c:val>
            <c:numRef>
              <c:f>'Trend Analysis'!$J$6:$J$13</c:f>
              <c:numCache>
                <c:formatCode>0.00</c:formatCode>
                <c:ptCount val="8"/>
                <c:pt idx="0">
                  <c:v>3.2109999999999999</c:v>
                </c:pt>
                <c:pt idx="1">
                  <c:v>3.3075999999999999</c:v>
                </c:pt>
                <c:pt idx="2">
                  <c:v>3.6008</c:v>
                </c:pt>
                <c:pt idx="3">
                  <c:v>3.5977000000000001</c:v>
                </c:pt>
                <c:pt idx="4">
                  <c:v>3.4171</c:v>
                </c:pt>
                <c:pt idx="5">
                  <c:v>3.4424000000000001</c:v>
                </c:pt>
                <c:pt idx="6">
                  <c:v>3.5001000000000002</c:v>
                </c:pt>
                <c:pt idx="7">
                  <c:v>3.6372</c:v>
                </c:pt>
              </c:numCache>
            </c:numRef>
          </c:val>
          <c:extLst>
            <c:ext xmlns:c16="http://schemas.microsoft.com/office/drawing/2014/chart" uri="{C3380CC4-5D6E-409C-BE32-E72D297353CC}">
              <c16:uniqueId val="{00000010-456C-4ED0-AC3C-144BF88A729F}"/>
            </c:ext>
          </c:extLst>
        </c:ser>
        <c:dLbls>
          <c:dLblPos val="outEnd"/>
          <c:showLegendKey val="0"/>
          <c:showVal val="1"/>
          <c:showCatName val="0"/>
          <c:showSerName val="0"/>
          <c:showPercent val="0"/>
          <c:showBubbleSize val="0"/>
        </c:dLbls>
        <c:gapWidth val="219"/>
        <c:overlap val="-27"/>
        <c:axId val="10"/>
        <c:axId val="100"/>
      </c:barChart>
      <c:catAx>
        <c:axId val="1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Language</a:t>
                </a:r>
              </a:p>
            </c:rich>
          </c:tx>
          <c:layout>
            <c:manualLayout>
              <c:xMode val="edge"/>
              <c:yMode val="edge"/>
              <c:x val="0.46907821747121009"/>
              <c:y val="0.78098274600920781"/>
            </c:manualLayout>
          </c:layout>
          <c:overlay val="1"/>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
        <c:crosses val="autoZero"/>
        <c:auto val="1"/>
        <c:lblAlgn val="ctr"/>
        <c:lblOffset val="100"/>
        <c:noMultiLvlLbl val="1"/>
      </c:catAx>
      <c:valAx>
        <c:axId val="100"/>
        <c:scaling>
          <c:orientation val="minMax"/>
          <c:max val="4"/>
          <c:min val="2.8"/>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Average Rating</a:t>
                </a:r>
              </a:p>
            </c:rich>
          </c:tx>
          <c:overlay val="1"/>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US" sz="1100"/>
              <a:t>Average Watches by Language</a:t>
            </a:r>
          </a:p>
        </c:rich>
      </c:tx>
      <c:overlay val="1"/>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1"/>
        <c:ser>
          <c:idx val="0"/>
          <c:order val="0"/>
          <c:tx>
            <c:strRef>
              <c:f>'Trend Analysis'!$K$5</c:f>
              <c:strCache>
                <c:ptCount val="1"/>
                <c:pt idx="0">
                  <c:v>Avg Watches</c:v>
                </c:pt>
              </c:strCache>
            </c:strRef>
          </c:tx>
          <c:invertIfNegative val="1"/>
          <c:dPt>
            <c:idx val="0"/>
            <c:invertIfNegative val="1"/>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7B9D-49A6-A54C-398BFDCA5571}"/>
              </c:ext>
            </c:extLst>
          </c:dPt>
          <c:dPt>
            <c:idx val="1"/>
            <c:invertIfNegative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7B9D-49A6-A54C-398BFDCA5571}"/>
              </c:ext>
            </c:extLst>
          </c:dPt>
          <c:dPt>
            <c:idx val="2"/>
            <c:invertIfNegative val="1"/>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7B9D-49A6-A54C-398BFDCA5571}"/>
              </c:ext>
            </c:extLst>
          </c:dPt>
          <c:dPt>
            <c:idx val="3"/>
            <c:invertIfNegative val="1"/>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7B9D-49A6-A54C-398BFDCA5571}"/>
              </c:ext>
            </c:extLst>
          </c:dPt>
          <c:dPt>
            <c:idx val="4"/>
            <c:invertIfNegative val="1"/>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7B9D-49A6-A54C-398BFDCA5571}"/>
              </c:ext>
            </c:extLst>
          </c:dPt>
          <c:dPt>
            <c:idx val="5"/>
            <c:invertIfNegative val="1"/>
            <c:bubble3D val="0"/>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B-7B9D-49A6-A54C-398BFDCA5571}"/>
              </c:ext>
            </c:extLst>
          </c:dPt>
          <c:dPt>
            <c:idx val="6"/>
            <c:invertIfNegative val="1"/>
            <c:bubble3D val="0"/>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D-7B9D-49A6-A54C-398BFDCA5571}"/>
              </c:ext>
            </c:extLst>
          </c:dPt>
          <c:dPt>
            <c:idx val="7"/>
            <c:invertIfNegative val="1"/>
            <c:bubble3D val="0"/>
            <c:spPr>
              <a:gradFill rotWithShape="1">
                <a:gsLst>
                  <a:gs pos="0">
                    <a:schemeClr val="accent2">
                      <a:lumMod val="60000"/>
                      <a:shade val="51000"/>
                      <a:satMod val="130000"/>
                    </a:schemeClr>
                  </a:gs>
                  <a:gs pos="80000">
                    <a:schemeClr val="accent2">
                      <a:lumMod val="60000"/>
                      <a:shade val="93000"/>
                      <a:satMod val="130000"/>
                    </a:schemeClr>
                  </a:gs>
                  <a:gs pos="100000">
                    <a:schemeClr val="accent2">
                      <a:lumMod val="60000"/>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F-7B9D-49A6-A54C-398BFDCA557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'Trend Analysis'!$I$6:$I$13</c:f>
              <c:strCache>
                <c:ptCount val="8"/>
                <c:pt idx="0">
                  <c:v>English</c:v>
                </c:pt>
                <c:pt idx="1">
                  <c:v>Italian</c:v>
                </c:pt>
                <c:pt idx="2">
                  <c:v>Japanese</c:v>
                </c:pt>
                <c:pt idx="3">
                  <c:v>French</c:v>
                </c:pt>
                <c:pt idx="4">
                  <c:v>Korean</c:v>
                </c:pt>
                <c:pt idx="5">
                  <c:v>Spanish</c:v>
                </c:pt>
                <c:pt idx="6">
                  <c:v>German</c:v>
                </c:pt>
                <c:pt idx="7">
                  <c:v>No spoken language</c:v>
                </c:pt>
              </c:strCache>
            </c:strRef>
          </c:cat>
          <c:val>
            <c:numRef>
              <c:f>'Trend Analysis'!$K$6:$K$13</c:f>
              <c:numCache>
                <c:formatCode>#,##0</c:formatCode>
                <c:ptCount val="8"/>
                <c:pt idx="0">
                  <c:v>196530</c:v>
                </c:pt>
                <c:pt idx="1">
                  <c:v>17409</c:v>
                </c:pt>
                <c:pt idx="2">
                  <c:v>115829</c:v>
                </c:pt>
                <c:pt idx="3">
                  <c:v>70807</c:v>
                </c:pt>
                <c:pt idx="4">
                  <c:v>96235</c:v>
                </c:pt>
                <c:pt idx="5">
                  <c:v>66810</c:v>
                </c:pt>
                <c:pt idx="6">
                  <c:v>55347</c:v>
                </c:pt>
                <c:pt idx="7">
                  <c:v>45261</c:v>
                </c:pt>
              </c:numCache>
            </c:numRef>
          </c:val>
          <c:extLst>
            <c:ext xmlns:c16="http://schemas.microsoft.com/office/drawing/2014/chart" uri="{C3380CC4-5D6E-409C-BE32-E72D297353CC}">
              <c16:uniqueId val="{00000010-7B9D-49A6-A54C-398BFDCA5571}"/>
            </c:ext>
          </c:extLst>
        </c:ser>
        <c:dLbls>
          <c:dLblPos val="outEnd"/>
          <c:showLegendKey val="0"/>
          <c:showVal val="1"/>
          <c:showCatName val="0"/>
          <c:showSerName val="0"/>
          <c:showPercent val="0"/>
          <c:showBubbleSize val="0"/>
        </c:dLbls>
        <c:gapWidth val="100"/>
        <c:overlap val="-24"/>
        <c:axId val="10"/>
        <c:axId val="100"/>
      </c:barChart>
      <c:catAx>
        <c:axId val="10"/>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Language</a:t>
                </a:r>
              </a:p>
            </c:rich>
          </c:tx>
          <c:overlay val="1"/>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0"/>
        <c:crosses val="autoZero"/>
        <c:auto val="1"/>
        <c:lblAlgn val="ctr"/>
        <c:lblOffset val="100"/>
        <c:noMultiLvlLbl val="1"/>
      </c:catAx>
      <c:valAx>
        <c:axId val="100"/>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US"/>
                  <a:t>Average Watches</a:t>
                </a:r>
              </a:p>
            </c:rich>
          </c:tx>
          <c:overlay val="1"/>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1"/>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5A427C-9A28-4A15-836B-0DB1FCC59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17</Pages>
  <Words>3305</Words>
  <Characters>18843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Rahul Jangid</dc:creator>
  <cp:keywords/>
  <dc:description/>
  <cp:lastModifiedBy>Rahul Jangid</cp:lastModifiedBy>
  <cp:revision>4</cp:revision>
  <dcterms:created xsi:type="dcterms:W3CDTF">2026-05-01T14:45:00Z</dcterms:created>
  <dcterms:modified xsi:type="dcterms:W3CDTF">2026-05-02T07:00:00Z</dcterms:modified>
</cp:coreProperties>
</file>