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202" coordsize="21600,21600" o:spt="202.0" path="m,l,21600r21600,l21600,xe">
            <v:stroke joinstyle="miter"/>
            <v:path o:connecttype="rect" gradientshapeok="t"/>
          </v:shapetype>
        </w:pic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9.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512"/>
        <w:gridCol w:w="695"/>
        <w:gridCol w:w="1046"/>
        <w:gridCol w:w="2766"/>
        <w:tblGridChange w:id="0">
          <w:tblGrid>
            <w:gridCol w:w="4512"/>
            <w:gridCol w:w="695"/>
            <w:gridCol w:w="1046"/>
            <w:gridCol w:w="2766"/>
          </w:tblGrid>
        </w:tblGridChange>
      </w:tblGrid>
      <w:tr>
        <w:trPr>
          <w:cantSplit w:val="0"/>
          <w:trHeight w:val="704" w:hRule="atLeast"/>
          <w:tblHeader w:val="0"/>
        </w:trPr>
        <w:tc>
          <w:tcPr>
            <w:gridSpan w:val="2"/>
            <w:vMerge w:val="restart"/>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11"/>
                <w:szCs w:val="11"/>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2967947" cy="1292732"/>
                  <wp:effectExtent b="0" l="0" r="0" t="0"/>
                  <wp:docPr descr="UWTSD new Logo" id="4"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67947" cy="1292732"/>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One:</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3" w:line="242" w:lineRule="auto"/>
              <w:ind w:left="110" w:right="91"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What are the key skills required to work on the hotels front desk? 750 words (+/- 10%)</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56" w:lineRule="auto"/>
              <w:ind w:left="110" w:right="1232"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Contribution to Overall Module Assessment: 25%</w:t>
            </w:r>
          </w:p>
        </w:tc>
        <w:tc>
          <w:tcPr>
            <w:tcBorders>
              <w:bottom w:color="000000" w:space="0" w:sz="0" w:val="nil"/>
              <w:right w:color="000000" w:space="0" w:sz="0" w:val="nil"/>
            </w:tcBorders>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240" w:lineRule="auto"/>
              <w:ind w:left="110" w:right="173"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Student No:</w:t>
            </w:r>
          </w:p>
        </w:tc>
        <w:tc>
          <w:tcPr>
            <w:tcBorders>
              <w:left w:color="000000" w:space="0" w:sz="0" w:val="nil"/>
              <w:bottom w:color="000000" w:space="0" w:sz="0" w:val="nil"/>
            </w:tcBorders>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2160"/>
              </w:tabs>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sz w:val="20"/>
                <w:szCs w:val="20"/>
                <w:u w:val="single"/>
                <w:rtl w:val="0"/>
              </w:rPr>
              <w:t xml:space="preserve">2128180</w:t>
            </w:r>
            <w:r w:rsidDel="00000000" w:rsidR="00000000" w:rsidRPr="00000000">
              <w:rPr>
                <w:rtl w:val="0"/>
              </w:rPr>
            </w:r>
          </w:p>
        </w:tc>
      </w:tr>
      <w:tr>
        <w:trPr>
          <w:cantSplit w:val="0"/>
          <w:trHeight w:val="577" w:hRule="atLeast"/>
          <w:tblHeader w:val="0"/>
        </w:trPr>
        <w:tc>
          <w:tcPr>
            <w:gridSpan w:val="2"/>
            <w:vMerge w:val="continue"/>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tc>
        <w:tc>
          <w:tcPr>
            <w:tcBorders>
              <w:top w:color="000000" w:space="0" w:sz="0" w:val="nil"/>
              <w:bottom w:color="000000" w:space="0" w:sz="0" w:val="nil"/>
              <w:right w:color="000000" w:space="0" w:sz="0" w:val="nil"/>
            </w:tcBorders>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7" w:line="240" w:lineRule="auto"/>
              <w:ind w:left="110" w:right="261"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Fonts w:ascii="Arial MT" w:cs="Arial MT" w:eastAsia="Arial MT" w:hAnsi="Arial MT"/>
                <w:b w:val="0"/>
                <w:i w:val="0"/>
                <w:smallCaps w:val="0"/>
                <w:strike w:val="0"/>
                <w:color w:val="000000"/>
                <w:sz w:val="20"/>
                <w:szCs w:val="20"/>
                <w:u w:val="none"/>
                <w:shd w:fill="auto" w:val="clear"/>
                <w:vertAlign w:val="baseline"/>
                <w:rtl w:val="0"/>
              </w:rPr>
              <w:t xml:space="preserve">Module Title:</w:t>
            </w:r>
          </w:p>
        </w:tc>
        <w:tc>
          <w:tcPr>
            <w:tcBorders>
              <w:top w:color="000000" w:space="0" w:sz="0" w:val="nil"/>
              <w:left w:color="000000" w:space="0" w:sz="0" w:val="nil"/>
              <w:bottom w:color="000000" w:space="0" w:sz="0" w:val="nil"/>
            </w:tcBorders>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2160"/>
              </w:tabs>
              <w:spacing w:after="0" w:before="0" w:line="220" w:lineRule="auto"/>
              <w:ind w:left="0" w:right="0"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Fonts w:ascii="Arial MT" w:cs="Arial MT" w:eastAsia="Arial MT" w:hAnsi="Arial MT"/>
                <w:sz w:val="20"/>
                <w:szCs w:val="20"/>
                <w:u w:val="single"/>
                <w:rtl w:val="0"/>
              </w:rPr>
              <w:t xml:space="preserve">Hotel Administration &amp; Front Office</w:t>
            </w:r>
            <w:r w:rsidDel="00000000" w:rsidR="00000000" w:rsidRPr="00000000">
              <w:rPr>
                <w:rtl w:val="0"/>
              </w:rPr>
            </w:r>
          </w:p>
        </w:tc>
      </w:tr>
      <w:tr>
        <w:trPr>
          <w:cantSplit w:val="0"/>
          <w:trHeight w:val="525" w:hRule="atLeast"/>
          <w:tblHeader w:val="0"/>
        </w:trPr>
        <w:tc>
          <w:tcPr>
            <w:gridSpan w:val="2"/>
            <w:vMerge w:val="continue"/>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tl w:val="0"/>
              </w:rPr>
            </w:r>
          </w:p>
        </w:tc>
        <w:tc>
          <w:tcPr>
            <w:tcBorders>
              <w:top w:color="000000" w:space="0" w:sz="0" w:val="nil"/>
              <w:bottom w:color="000000" w:space="0" w:sz="0" w:val="nil"/>
              <w:right w:color="000000" w:space="0" w:sz="0" w:val="nil"/>
            </w:tcBorders>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0" w:right="261"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Fonts w:ascii="Arial MT" w:cs="Arial MT" w:eastAsia="Arial MT" w:hAnsi="Arial MT"/>
                <w:b w:val="0"/>
                <w:i w:val="0"/>
                <w:smallCaps w:val="0"/>
                <w:strike w:val="0"/>
                <w:color w:val="000000"/>
                <w:sz w:val="20"/>
                <w:szCs w:val="20"/>
                <w:u w:val="none"/>
                <w:shd w:fill="auto" w:val="clear"/>
                <w:vertAlign w:val="baseline"/>
                <w:rtl w:val="0"/>
              </w:rPr>
              <w:t xml:space="preserve">Module Code:</w:t>
            </w:r>
          </w:p>
        </w:tc>
        <w:tc>
          <w:tcPr>
            <w:tcBorders>
              <w:top w:color="000000" w:space="0" w:sz="0" w:val="nil"/>
              <w:left w:color="000000" w:space="0" w:sz="0" w:val="nil"/>
              <w:bottom w:color="000000" w:space="0" w:sz="0" w:val="nil"/>
            </w:tcBorders>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2160"/>
              </w:tabs>
              <w:spacing w:after="0" w:before="1" w:line="240" w:lineRule="auto"/>
              <w:ind w:left="0" w:right="0"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Fonts w:ascii="Arial MT" w:cs="Arial MT" w:eastAsia="Arial MT" w:hAnsi="Arial MT"/>
                <w:sz w:val="20"/>
                <w:szCs w:val="20"/>
                <w:u w:val="single"/>
                <w:rtl w:val="0"/>
              </w:rPr>
              <w:t xml:space="preserve">BMIH4004</w:t>
            </w:r>
            <w:r w:rsidDel="00000000" w:rsidR="00000000" w:rsidRPr="00000000">
              <w:rPr>
                <w:rtl w:val="0"/>
              </w:rPr>
            </w:r>
          </w:p>
        </w:tc>
      </w:tr>
      <w:tr>
        <w:trPr>
          <w:cantSplit w:val="0"/>
          <w:trHeight w:val="3224" w:hRule="atLeast"/>
          <w:tblHeader w:val="0"/>
        </w:trPr>
        <w:tc>
          <w:tcPr>
            <w:gridSpan w:val="2"/>
            <w:vMerge w:val="continue"/>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tl w:val="0"/>
              </w:rPr>
            </w:r>
          </w:p>
        </w:tc>
        <w:tc>
          <w:tcPr>
            <w:gridSpan w:val="2"/>
            <w:tcBorders>
              <w:top w:color="000000" w:space="0" w:sz="0" w:val="nil"/>
            </w:tcBorders>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 w:line="240" w:lineRule="auto"/>
              <w:ind w:left="110" w:right="0" w:firstLine="0"/>
              <w:jc w:val="left"/>
              <w:rPr>
                <w:rFonts w:ascii="Arial MT" w:cs="Arial MT" w:eastAsia="Arial MT" w:hAnsi="Arial MT"/>
                <w:b w:val="0"/>
                <w:i w:val="0"/>
                <w:smallCaps w:val="0"/>
                <w:strike w:val="0"/>
                <w:color w:val="000000"/>
                <w:sz w:val="20"/>
                <w:szCs w:val="20"/>
                <w:u w:val="none"/>
                <w:shd w:fill="auto" w:val="clear"/>
                <w:vertAlign w:val="baseline"/>
              </w:rPr>
            </w:pPr>
            <w:r w:rsidDel="00000000" w:rsidR="00000000" w:rsidRPr="00000000">
              <w:rPr>
                <w:rFonts w:ascii="Arial MT" w:cs="Arial MT" w:eastAsia="Arial MT" w:hAnsi="Arial MT"/>
                <w:b w:val="0"/>
                <w:i w:val="0"/>
                <w:smallCaps w:val="0"/>
                <w:strike w:val="0"/>
                <w:color w:val="000000"/>
                <w:sz w:val="20"/>
                <w:szCs w:val="20"/>
                <w:u w:val="none"/>
                <w:shd w:fill="auto" w:val="clear"/>
                <w:vertAlign w:val="baseline"/>
                <w:rtl w:val="0"/>
              </w:rPr>
              <w:t xml:space="preserve">Lecturer:  Laurence Blake</w:t>
            </w:r>
          </w:p>
        </w:tc>
      </w:tr>
      <w:tr>
        <w:trPr>
          <w:cantSplit w:val="0"/>
          <w:trHeight w:val="6891" w:hRule="atLeast"/>
          <w:tblHeader w:val="0"/>
        </w:trPr>
        <w:tc>
          <w:tcPr>
            <w:gridSpan w:val="4"/>
            <w:tcBorders>
              <w:bottom w:color="000000" w:space="0" w:sz="8" w:val="single"/>
            </w:tcBorders>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2d2d2d"/>
                <w:sz w:val="28"/>
                <w:szCs w:val="28"/>
                <w:u w:val="none"/>
                <w:shd w:fill="auto" w:val="clear"/>
                <w:vertAlign w:val="baseline"/>
              </w:rPr>
            </w:pPr>
            <w:r w:rsidDel="00000000" w:rsidR="00000000" w:rsidRPr="00000000">
              <w:rPr>
                <w:rFonts w:ascii="Arial" w:cs="Arial" w:eastAsia="Arial" w:hAnsi="Arial"/>
                <w:b w:val="1"/>
                <w:i w:val="0"/>
                <w:smallCaps w:val="0"/>
                <w:strike w:val="0"/>
                <w:color w:val="2d2d2d"/>
                <w:sz w:val="28"/>
                <w:szCs w:val="28"/>
                <w:u w:val="none"/>
                <w:shd w:fill="auto" w:val="clear"/>
                <w:vertAlign w:val="baseline"/>
                <w:rtl w:val="0"/>
              </w:rPr>
              <w:t xml:space="preserve">Hotel front desk skills:</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0"/>
                <w:strike w:val="0"/>
                <w:color w:val="2d2d2d"/>
                <w:sz w:val="28"/>
                <w:szCs w:val="28"/>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24"/>
                <w:szCs w:val="24"/>
                <w:u w:val="none"/>
                <w:shd w:fill="auto" w:val="clear"/>
                <w:vertAlign w:val="baseline"/>
              </w:rPr>
            </w:pP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Competencies in hotel front desk work are similar to those found in other office and customer service environments. Hard and soft abilities in communication, technology, and time management are implied. Professionals in a wide variety of fields, such as receptionists, secretaries, hotel desk clerks, and customer service agents, rely on front desk abilities in their daily work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Cheng 2021).</w:t>
            </w: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Several abilities necessary to work at a hotel's front desk are outlined here.</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2d2d2d"/>
                <w:sz w:val="24"/>
                <w:szCs w:val="24"/>
                <w:u w:val="none"/>
                <w:shd w:fill="auto" w:val="clear"/>
                <w:vertAlign w:val="baseline"/>
              </w:rPr>
            </w:pPr>
            <w:r w:rsidDel="00000000" w:rsidR="00000000" w:rsidRPr="00000000">
              <w:rPr>
                <w:rFonts w:ascii="Arial" w:cs="Arial" w:eastAsia="Arial" w:hAnsi="Arial"/>
                <w:b w:val="1"/>
                <w:i w:val="0"/>
                <w:smallCaps w:val="0"/>
                <w:strike w:val="0"/>
                <w:color w:val="2d2d2d"/>
                <w:sz w:val="24"/>
                <w:szCs w:val="24"/>
                <w:u w:val="none"/>
                <w:shd w:fill="auto" w:val="clear"/>
                <w:vertAlign w:val="baseline"/>
                <w:rtl w:val="0"/>
              </w:rPr>
              <w:t xml:space="preserve">1-Written communication</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2d2d2d"/>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24"/>
                <w:szCs w:val="24"/>
                <w:u w:val="none"/>
                <w:shd w:fill="auto" w:val="clear"/>
                <w:vertAlign w:val="baseline"/>
              </w:rPr>
            </w:pP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Work at the front desk requires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Jawabreh et al 2022)</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you to be able to communicate effectively in writing, including the ability to use correct punctuation, spelling, and word choice in business emails, memos, and other documents. It's common practise for an office manager to have the receptionist send an email to a client or vendor describing forthcoming activities and scheduling meetings. Employers value applicants with strong written communication abilities for front desk positions since they may be asked to draught documents for distribution to influential parties. Emails, texts, blog posts, letters, proposals, memoranda, bulletins, and IMs are all forms of written communication.</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The following abilities are necessary for effective written communication: It is important that every written correspondence is easy to read and comprehend. Clarity of expression is enhanced by conciseness. The ability to continue a respectful, considerate, and culturally attuned conversation is greatly enhanced by a person's polite demeanour. All information, including dates and times, should be correct, as should spelling and grammar. The written message must contain all relevant details.</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2d2d2d"/>
                <w:sz w:val="24"/>
                <w:szCs w:val="24"/>
                <w:u w:val="none"/>
                <w:shd w:fill="auto" w:val="clear"/>
                <w:vertAlign w:val="baseline"/>
              </w:rPr>
            </w:pPr>
            <w:r w:rsidDel="00000000" w:rsidR="00000000" w:rsidRPr="00000000">
              <w:rPr>
                <w:rFonts w:ascii="Arial" w:cs="Arial" w:eastAsia="Arial" w:hAnsi="Arial"/>
                <w:b w:val="1"/>
                <w:i w:val="0"/>
                <w:smallCaps w:val="0"/>
                <w:strike w:val="0"/>
                <w:color w:val="2d2d2d"/>
                <w:sz w:val="24"/>
                <w:szCs w:val="24"/>
                <w:u w:val="none"/>
                <w:shd w:fill="auto" w:val="clear"/>
                <w:vertAlign w:val="baseline"/>
                <w:rtl w:val="0"/>
              </w:rPr>
              <w:t xml:space="preserve">2-Active listening</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2d2d2d"/>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d2d2d"/>
                <w:sz w:val="24"/>
                <w:szCs w:val="24"/>
                <w:u w:val="none"/>
                <w:shd w:fill="auto" w:val="clear"/>
                <w:vertAlign w:val="baseline"/>
                <w:rtl w:val="0"/>
              </w:rPr>
              <w:t xml:space="preserve">In active listening, one shows they are paying attentively by making modest verbal gestures or using nonverbal cues such as nodding, smiling, and making eye contact. Workers at the front desk must be able to actively listen to clients and other employees on a regular basis in order to provide excellent service and receive clear instructions on how to do their tasks. Their skill in active listening makes the speaker feel valued and acknowledged. Active listening is used by hotel front desk staff, for instance, to make visitors feel heard and respected when handling complaints. By nodding, making eye contact, and leaning forward, active listeners demonstrate that they are paying attention and understanding what is being said. affirmations of comprehension expressed in a few words, such as "I see," "I know," "Sure," "Thank you," and "I understand." Inquiring with a free-form question. Carefully displaying worry. Exposing shared experiences as evidence of comprehension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Brownell, J., 2015)</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24"/>
                <w:szCs w:val="24"/>
                <w:u w:val="singl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3-Foreign language:</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front desk staff of a hotel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Astuti et al 2018)</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 an international company may have to communicate with customers who speak a variety of languages. Therefore, bilingual candidates are highly sought after by employers. When a guest calls the hotel, the receptionist can speak with them in their native language and then translate what the guest says so that they can understand what is being said. Understanding the inbound tourist culture through language and an open dialogue that uses verbal and nonverbal tools to combat stereotypes and misunderstandings are crucial to the successful implementation of the RATER service quality model factors (reliability, assurance, tangibles, empathy, and responsiveness).</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4-Attention to detail:</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Marin-Pantelescu 2017)</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ability to pay close attention to detail is a crucial soft skill for those working the front desk. It is common practise for front desk personnel, for instance, to take messages from incoming callers and convey them to higher-ups or other staff members inside the organisation. They should include accurate information so the recipient can reach out to them later. In addition, front desk staff needs to pay close attention to detail when inputting and reviewing digital schedules to guarantee the accuracy of dates and times.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staff at the hotel's front desk must be detail-oriented and well-organized in order to keep up a high rate of productivity without sacrificing accuracy. Even the most meticulous workers make mistakes on their first draughts, and they need to evaluate their finished work to find them. Those who are detail-oriented must be willing to put in extra time and energy to remember small things, and they must be willing to do the same work over and over again.</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5-Stress management</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Workers at the front desk are responsible for a wide range of responsibilities. They must also respond to the inquiries of guests and visitors to a workplace or hotel. It follows that those in such positions require exceptional talents in dealing with stress. Having the ability to manage stress can aid in maintaining composure and setting priorities. Skill in dealing with stress is highly valued by employers, as it indicates a candidate has the mental fortitude to perform their work despite external distractions. A front desk clerk might, for instance, spend part of their day producing copies for staff and the other part fielding calls from guests who want to talk to the hotel manager about the amenities and services they offer. Procedures such as these, which are used to manage stress, Improving one's resilience allows one to deal more effectively with hardships. Please don't take anything to heart. Look for help at your place of employment. Put an end to trying to juggle too many things at once. Keep a sunny outlook. Get some credit for your own efforts. Just put on some tunes and chill out. Recommend methods for dealing with stress </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Rajan 2015)</w:t>
            </w: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7572"/>
              </w:tabs>
              <w:spacing w:after="0" w:before="0" w:line="360" w:lineRule="auto"/>
              <w:ind w:left="0" w:right="0" w:firstLine="0"/>
              <w:jc w:val="both"/>
              <w:rPr>
                <w:rFonts w:ascii="Arial" w:cs="Arial" w:eastAsia="Arial" w:hAnsi="Arial"/>
                <w:b w:val="1"/>
                <w:i w:val="0"/>
                <w:smallCaps w:val="0"/>
                <w:strike w:val="0"/>
                <w:color w:val="2d2d2d"/>
                <w:sz w:val="24"/>
                <w:szCs w:val="24"/>
                <w:u w:val="none"/>
                <w:shd w:fill="auto" w:val="clear"/>
                <w:vertAlign w:val="baseline"/>
              </w:rPr>
            </w:pPr>
            <w:r w:rsidDel="00000000" w:rsidR="00000000" w:rsidRPr="00000000">
              <w:rPr>
                <w:rFonts w:ascii="Arial" w:cs="Arial" w:eastAsia="Arial" w:hAnsi="Arial"/>
                <w:b w:val="1"/>
                <w:i w:val="0"/>
                <w:smallCaps w:val="0"/>
                <w:strike w:val="0"/>
                <w:color w:val="2d2d2d"/>
                <w:sz w:val="24"/>
                <w:szCs w:val="24"/>
                <w:u w:val="none"/>
                <w:shd w:fill="auto" w:val="clear"/>
                <w:vertAlign w:val="baseline"/>
                <w:rtl w:val="0"/>
              </w:rPr>
              <w:t xml:space="preserve">6-Computer literacy:</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2d2d2d"/>
                <w:sz w:val="30"/>
                <w:szCs w:val="30"/>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Because more and more offices increasingly rely on computers Managing Hospitality Human Resources, Tourism Press, Beijing., it is essential that front desk staff be fluent in their use. Comprehending the inner workings of various computer systems and software packages is part of this. To keep track of appointments, for instance, front desk staff members utilise a computer programme to create a digital spreadsheet. They write documents on word processors and maintain electronic file systems.</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Receptionists should be able to do things like use basic computer functions, navigate Microsoft Office or Google Suite, use search engines, social media, connect to the internet, and find and use online resources, just to name a few instances of computer literacy.</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7-Teamwork</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Workers at the front desk often collaborate with other front desk personnel and other corporate employees in the course of their everyday duties. Teamwork is essential to the smooth running of any firm, thus they need to be comfortable working in a group. Front desk staff, for instance collaborate with one another to handle high volumes of calls from hotel guests and requests from customers in person. They may, for instance, talk about how to better serve customers, schedule future meetings, analyse performance, and incorporate suggestions into their assigned tasks and the monthly goals of the business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Calender, M., 2021).</w:t>
            </w:r>
            <w:r w:rsidDel="00000000" w:rsidR="00000000" w:rsidRPr="00000000">
              <w:rPr>
                <w:rtl w:val="0"/>
              </w:rPr>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Importance of key skills required to work on the hotels front desk:</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303030"/>
                <w:sz w:val="24"/>
                <w:szCs w:val="24"/>
                <w:highlight w:val="white"/>
                <w:u w:val="none"/>
                <w:vertAlign w:val="baseline"/>
                <w:rtl w:val="0"/>
              </w:rPr>
              <w:t xml:space="preserve">Having the correct tools at your disposal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Brownell, J., 2015)</w:t>
            </w:r>
            <w:r w:rsidDel="00000000" w:rsidR="00000000" w:rsidRPr="00000000">
              <w:rPr>
                <w:rFonts w:ascii="Arial" w:cs="Arial" w:eastAsia="Arial" w:hAnsi="Arial"/>
                <w:b w:val="0"/>
                <w:i w:val="0"/>
                <w:smallCaps w:val="0"/>
                <w:strike w:val="0"/>
                <w:color w:val="303030"/>
                <w:sz w:val="24"/>
                <w:szCs w:val="24"/>
                <w:highlight w:val="white"/>
                <w:u w:val="none"/>
                <w:vertAlign w:val="baseline"/>
                <w:rtl w:val="0"/>
              </w:rPr>
              <w:t xml:space="preserve"> not only helps you avoid mental and physical burnout, but also raises the bar for your company, increasing the likelihood that customers will choose you over the competition. Customers will come for the cuisine but remain for the service. All of these are essential for working at a front desk. These people are great at inspiring others to work together, building professional connections, and handling client interactions. They play an important role in the tourist and hospitality business due to the high level of client interaction that is required.</w:t>
            </w:r>
            <w:r w:rsidDel="00000000" w:rsidR="00000000" w:rsidRPr="00000000">
              <w:rPr>
                <w:rtl w:val="0"/>
              </w:rPr>
            </w:r>
          </w:p>
        </w:tc>
      </w:tr>
      <w:tr>
        <w:trPr>
          <w:cantSplit w:val="0"/>
          <w:trHeight w:val="285" w:hRule="atLeast"/>
          <w:tblHeader w:val="0"/>
        </w:trPr>
        <w:tc>
          <w:tcPr>
            <w:tcBorders>
              <w:top w:color="000000" w:space="0" w:sz="8" w:val="single"/>
            </w:tcBorders>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none" w:pos="4502"/>
              </w:tabs>
              <w:spacing w:after="0" w:before="6" w:line="259" w:lineRule="auto"/>
              <w:ind w:left="1966"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tab/>
            </w:r>
          </w:p>
        </w:tc>
        <w:tc>
          <w:tcPr>
            <w:gridSpan w:val="3"/>
            <w:tcBorders>
              <w:top w:color="000000" w:space="0" w:sz="8" w:val="single"/>
            </w:tcBorders>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048">
      <w:pPr>
        <w:rPr>
          <w:sz w:val="2"/>
          <w:szCs w:val="2"/>
        </w:rPr>
        <w:sectPr>
          <w:pgSz w:h="16840" w:w="11910" w:orient="portrait"/>
          <w:pgMar w:bottom="280" w:top="1540" w:left="1340" w:right="1320" w:header="720" w:footer="720"/>
          <w:pgNumType w:start="1"/>
        </w:sectPr>
      </w:pPr>
      <w:r w:rsidDel="00000000" w:rsidR="00000000" w:rsidRPr="00000000">
        <w:rPr/>
        <mc:AlternateContent>
          <mc:Choice Requires="wps">
            <w:drawing>
              <wp:anchor allowOverlap="1" behindDoc="1" distB="0" distT="0" distL="114300" distR="114300" hidden="0" layoutInCell="1" locked="0" relativeHeight="0" simplePos="0">
                <wp:simplePos x="0" y="0"/>
                <wp:positionH relativeFrom="page">
                  <wp:posOffset>5012690</wp:posOffset>
                </wp:positionH>
                <wp:positionV relativeFrom="page">
                  <wp:posOffset>2397760</wp:posOffset>
                </wp:positionV>
                <wp:extent cx="1270" cy="12700"/>
                <wp:effectExtent b="0" l="0" r="0" t="0"/>
                <wp:wrapNone/>
                <wp:docPr id="3" name=""/>
                <a:graphic>
                  <a:graphicData uri="http://schemas.microsoft.com/office/word/2010/wordprocessingShape">
                    <wps:wsp>
                      <wps:cNvSpPr/>
                      <wps:cNvPr id="6" name="Shape 6"/>
                      <wps:spPr>
                        <a:xfrm>
                          <a:off x="4739258" y="3779365"/>
                          <a:ext cx="1213485" cy="1270"/>
                        </a:xfrm>
                        <a:custGeom>
                          <a:rect b="b" l="l" r="r" t="t"/>
                          <a:pathLst>
                            <a:path extrusionOk="0" h="1270" w="1213485">
                              <a:moveTo>
                                <a:pt x="0" y="0"/>
                              </a:moveTo>
                              <a:lnTo>
                                <a:pt x="295275" y="0"/>
                              </a:lnTo>
                              <a:moveTo>
                                <a:pt x="295275" y="0"/>
                              </a:moveTo>
                              <a:lnTo>
                                <a:pt x="301625" y="0"/>
                              </a:lnTo>
                              <a:moveTo>
                                <a:pt x="301625" y="0"/>
                              </a:moveTo>
                              <a:lnTo>
                                <a:pt x="1212850" y="0"/>
                              </a:lnTo>
                            </a:path>
                          </a:pathLst>
                        </a:custGeom>
                        <a:noFill/>
                        <a:ln cap="flat" cmpd="sng" w="9525">
                          <a:solidFill>
                            <a:srgbClr val="000000"/>
                          </a:solidFill>
                          <a:prstDash val="dashDot"/>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1" distB="0" distT="0" distL="114300" distR="114300" hidden="0" layoutInCell="1" locked="0" relativeHeight="0" simplePos="0">
                <wp:simplePos x="0" y="0"/>
                <wp:positionH relativeFrom="page">
                  <wp:posOffset>5012690</wp:posOffset>
                </wp:positionH>
                <wp:positionV relativeFrom="page">
                  <wp:posOffset>2397760</wp:posOffset>
                </wp:positionV>
                <wp:extent cx="1270" cy="12700"/>
                <wp:effectExtent b="0" l="0" r="0" t="0"/>
                <wp:wrapNone/>
                <wp:docPr id="3"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1270" cy="127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Times New Roman" w:cs="Times New Roman" w:eastAsia="Times New Roman" w:hAnsi="Times New Roman"/>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4A">
      <w:pPr>
        <w:pStyle w:val="Heading1"/>
        <w:spacing w:before="88" w:lineRule="auto"/>
        <w:ind w:firstLine="115"/>
        <w:rPr/>
      </w:pPr>
      <w:r w:rsidDel="00000000" w:rsidR="00000000" w:rsidRPr="00000000">
        <w:rPr>
          <w:rtl w:val="0"/>
        </w:rPr>
        <w:t xml:space="preserve">Component Two:</w:t>
      </w:r>
    </w:p>
    <w:p w:rsidR="00000000" w:rsidDel="00000000" w:rsidP="00000000" w:rsidRDefault="00000000" w:rsidRPr="00000000" w14:paraId="0000004B">
      <w:pPr>
        <w:spacing w:before="184" w:lineRule="auto"/>
        <w:ind w:left="115" w:firstLine="0"/>
        <w:rPr>
          <w:b w:val="1"/>
          <w:sz w:val="28"/>
          <w:szCs w:val="28"/>
        </w:rPr>
      </w:pPr>
      <w:r w:rsidDel="00000000" w:rsidR="00000000" w:rsidRPr="00000000">
        <w:rPr>
          <w:b w:val="1"/>
          <w:sz w:val="28"/>
          <w:szCs w:val="28"/>
          <w:rtl w:val="0"/>
        </w:rPr>
        <w:t xml:space="preserve">Contribution to Overall Module Assessment: 25%</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8" w:line="256" w:lineRule="auto"/>
        <w:ind w:left="115"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 this scenario </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It is your first day as a front desk associate and your manager has phoned in sick. Create an action plan and answer the following questions.</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bl>
      <w:tblPr>
        <w:tblStyle w:val="Table2"/>
        <w:tblW w:w="13924.0" w:type="dxa"/>
        <w:jc w:val="left"/>
        <w:tblInd w:w="50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81"/>
        <w:gridCol w:w="3481"/>
        <w:gridCol w:w="3481"/>
        <w:gridCol w:w="3481"/>
        <w:tblGridChange w:id="0">
          <w:tblGrid>
            <w:gridCol w:w="3481"/>
            <w:gridCol w:w="3481"/>
            <w:gridCol w:w="3481"/>
            <w:gridCol w:w="3481"/>
          </w:tblGrid>
        </w:tblGridChange>
      </w:tblGrid>
      <w:tr>
        <w:trPr>
          <w:cantSplit w:val="0"/>
          <w:trHeight w:val="1610" w:hRule="atLeast"/>
          <w:tblHeader w:val="0"/>
        </w:trPr>
        <w:tc>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0"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you going to do to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0"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ensure that the hotel is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70"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represented well to guests?</w:t>
            </w:r>
          </w:p>
        </w:tc>
        <w:tc>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70" w:right="272" w:firstLine="6.000000000000014"/>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will operations run </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70" w:right="272" w:firstLine="6.000000000000014"/>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smoothly throughout your </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70" w:right="272" w:firstLine="6.000000000000014"/>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shift?</w:t>
            </w:r>
          </w:p>
        </w:tc>
        <w:tc>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3"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Why would you consider </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3"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your plan being the most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3"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w:t>
            </w:r>
          </w:p>
        </w:tc>
        <w:tc>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contingency plan will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you put in place to ensure </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quick resolution of this </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57" w:right="155"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scenario in the future?</w:t>
            </w:r>
          </w:p>
        </w:tc>
      </w:tr>
      <w:tr>
        <w:trPr>
          <w:cantSplit w:val="0"/>
          <w:trHeight w:val="880" w:hRule="atLeast"/>
          <w:tblHeader w:val="0"/>
        </w:trPr>
        <w:tc>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Offering superior service to guests before their stay even begins is the first step in establishing lasting relationships with those guests.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(Xiang 2015)</w:t>
            </w:r>
            <w:r w:rsidDel="00000000" w:rsidR="00000000" w:rsidRPr="00000000">
              <w:rPr>
                <w:rtl w:val="0"/>
              </w:rPr>
            </w:r>
          </w:p>
        </w:tc>
        <w:tc>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Timely and careful scheduling ensures a uniform distribution of shifts among employees.</w:t>
            </w:r>
            <w:r w:rsidDel="00000000" w:rsidR="00000000" w:rsidRPr="00000000">
              <w:rPr>
                <w:rtl w:val="0"/>
              </w:rPr>
            </w:r>
          </w:p>
        </w:tc>
        <w:tc>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because my plan has goals and techniques for optimal operation.</w:t>
            </w:r>
          </w:p>
        </w:tc>
        <w:tc>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By keeping track of everyone's work schedules, the hotel can keep its operations running smoothly.</w:t>
            </w:r>
          </w:p>
        </w:tc>
      </w:tr>
      <w:tr>
        <w:trPr>
          <w:cantSplit w:val="0"/>
          <w:trHeight w:val="830" w:hRule="atLeast"/>
          <w:tblHeader w:val="0"/>
        </w:trPr>
        <w:tc>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 guest's first impression of your hotel can have a lasting impact on how they feel about your establishment during their stay. This is true at every stage of their visit, from making a reservation to checking into their room</w:t>
            </w:r>
            <w:r w:rsidDel="00000000" w:rsidR="00000000" w:rsidRPr="00000000">
              <w:rPr>
                <w:rtl w:val="0"/>
              </w:rPr>
            </w:r>
          </w:p>
        </w:tc>
        <w:tc>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Make sure there are no staffing problems at the hotel by keeping employees informed of their schedule and any alterations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El Khatib 2022)</w:t>
            </w:r>
            <w:r w:rsidDel="00000000" w:rsidR="00000000" w:rsidRPr="00000000">
              <w:rPr>
                <w:rtl w:val="0"/>
              </w:rPr>
            </w:r>
          </w:p>
        </w:tc>
        <w:tc>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My work schedule includes due dates and specific assignments. that is why it works so well</w:t>
            </w:r>
            <w:r w:rsidDel="00000000" w:rsidR="00000000" w:rsidRPr="00000000">
              <w:rPr>
                <w:rtl w:val="0"/>
              </w:rPr>
            </w:r>
          </w:p>
        </w:tc>
        <w:tc>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Providing outstanding service even when the manager isn't present is the first step in establishing and maintaining a loyal customer base(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Matthews 2021)</w:t>
            </w:r>
            <w:r w:rsidDel="00000000" w:rsidR="00000000" w:rsidRPr="00000000">
              <w:rPr>
                <w:rtl w:val="0"/>
              </w:rPr>
            </w:r>
          </w:p>
        </w:tc>
      </w:tr>
      <w:tr>
        <w:trPr>
          <w:cantSplit w:val="0"/>
          <w:trHeight w:val="825" w:hRule="atLeast"/>
          <w:tblHeader w:val="0"/>
        </w:trPr>
        <w:tc>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hotel may differentiate itself from the competition by implementing strategies that will leave a lasting impression on potential visitors while they are still in the planning and booking stages of their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Buhalis and Moldavska 2021)</w:t>
            </w:r>
            <w:r w:rsidDel="00000000" w:rsidR="00000000" w:rsidRPr="00000000">
              <w:rPr>
                <w:rtl w:val="0"/>
              </w:rPr>
            </w:r>
          </w:p>
        </w:tc>
        <w:tc>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Motivate your staff by rewarding good performance, especially when it directly impacts the satisfaction of your customers.</w:t>
            </w:r>
            <w:r w:rsidDel="00000000" w:rsidR="00000000" w:rsidRPr="00000000">
              <w:rPr>
                <w:rtl w:val="0"/>
              </w:rPr>
            </w:r>
          </w:p>
        </w:tc>
        <w:tc>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Whatever I set out to accomplish, whether in the near or far future, must have some basis in truth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Miller 2017)</w:t>
            </w:r>
            <w:r w:rsidDel="00000000" w:rsidR="00000000" w:rsidRPr="00000000">
              <w:rPr>
                <w:rtl w:val="0"/>
              </w:rPr>
            </w:r>
          </w:p>
        </w:tc>
        <w:tc>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As soon as the backup plans are complete, </w:t>
            </w:r>
            <w:r w:rsidDel="00000000" w:rsidR="00000000" w:rsidRPr="00000000">
              <w:rPr>
                <w:sz w:val="24"/>
                <w:szCs w:val="24"/>
                <w:highlight w:val="white"/>
                <w:rtl w:val="0"/>
              </w:rPr>
              <w:t xml:space="preserve">ensure they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are readily available to all relevant personnel and stakeholders.</w:t>
            </w:r>
            <w:r w:rsidDel="00000000" w:rsidR="00000000" w:rsidRPr="00000000">
              <w:rPr>
                <w:rtl w:val="0"/>
              </w:rPr>
            </w:r>
          </w:p>
        </w:tc>
      </w:tr>
      <w:tr>
        <w:trPr>
          <w:cantSplit w:val="0"/>
          <w:trHeight w:val="830" w:hRule="atLeast"/>
          <w:tblHeader w:val="0"/>
        </w:trPr>
        <w:tc>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After a guest has made a reservation, they should receive an email confirmation that includes all the pertinent information for their stay as soon as possible.</w:t>
            </w:r>
            <w:r w:rsidDel="00000000" w:rsidR="00000000" w:rsidRPr="00000000">
              <w:rPr>
                <w:rtl w:val="0"/>
              </w:rPr>
            </w:r>
          </w:p>
        </w:tc>
        <w:tc>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Incorporating modern conveniences into your hotel management will make for happier guests and provide you with more opportunities for efficiency and effectiveness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Woods and Wreathall 2016)</w:t>
            </w:r>
            <w:r w:rsidDel="00000000" w:rsidR="00000000" w:rsidRPr="00000000">
              <w:rPr>
                <w:rtl w:val="0"/>
              </w:rPr>
            </w:r>
          </w:p>
        </w:tc>
        <w:tc>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plan I've made has helped me prioritise effectively. The intended function of this is now being met</w:t>
            </w:r>
            <w:r w:rsidDel="00000000" w:rsidR="00000000" w:rsidRPr="00000000">
              <w:rPr>
                <w:rtl w:val="0"/>
              </w:rPr>
            </w:r>
          </w:p>
        </w:tc>
        <w:tc>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Think of everything that could go wrong for your company, from security breaches to natural calamities to unexpected employee changes, and beyond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Hodges 2020)</w:t>
            </w:r>
            <w:r w:rsidDel="00000000" w:rsidR="00000000" w:rsidRPr="00000000">
              <w:rPr>
                <w:rtl w:val="0"/>
              </w:rPr>
            </w:r>
          </w:p>
        </w:tc>
      </w:tr>
      <w:tr>
        <w:trPr>
          <w:cantSplit w:val="0"/>
          <w:trHeight w:val="825" w:hRule="atLeast"/>
          <w:tblHeader w:val="0"/>
        </w:trPr>
        <w:tc>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order to increase cleanliness, of course. Hotel guests, staff, and owners alike might all benefit from faster and more reliable wifi, mobile key room access, in-room iPads, and other forms of in-room technology.</w:t>
            </w:r>
            <w:r w:rsidDel="00000000" w:rsidR="00000000" w:rsidRPr="00000000">
              <w:rPr>
                <w:rtl w:val="0"/>
              </w:rPr>
            </w:r>
          </w:p>
        </w:tc>
        <w:tc>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most effective managers are those who know when and how to hand off responsibility to their subordinates. Position matching is an art that may be learned. As a result, shift work will be more efficient.</w:t>
            </w:r>
            <w:r w:rsidDel="00000000" w:rsidR="00000000" w:rsidRPr="00000000">
              <w:rPr>
                <w:rtl w:val="0"/>
              </w:rPr>
            </w:r>
          </w:p>
        </w:tc>
        <w:tc>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Considering the most effective nature of my approach requires an assessment of its efficacy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Newton 2016)</w:t>
            </w:r>
            <w:r w:rsidDel="00000000" w:rsidR="00000000" w:rsidRPr="00000000">
              <w:rPr>
                <w:rtl w:val="0"/>
              </w:rPr>
            </w:r>
          </w:p>
        </w:tc>
        <w:tc>
          <w:tcPr/>
          <w:p w:rsidR="00000000" w:rsidDel="00000000" w:rsidP="00000000" w:rsidRDefault="00000000" w:rsidRPr="00000000" w14:paraId="0000006F">
            <w:pPr>
              <w:rPr>
                <w:sz w:val="24"/>
                <w:szCs w:val="24"/>
              </w:rPr>
            </w:pPr>
            <w:r w:rsidDel="00000000" w:rsidR="00000000" w:rsidRPr="00000000">
              <w:rPr>
                <w:sz w:val="24"/>
                <w:szCs w:val="24"/>
                <w:highlight w:val="white"/>
                <w:rtl w:val="0"/>
              </w:rPr>
              <w:t xml:space="preserve">Create a document outlining the crucial assets your business possesses and could use in the event of a catastrophe.</w:t>
            </w:r>
            <w:r w:rsidDel="00000000" w:rsidR="00000000" w:rsidRPr="00000000">
              <w:rPr>
                <w:rtl w:val="0"/>
              </w:rPr>
            </w:r>
          </w:p>
        </w:tc>
      </w:tr>
    </w:tbl>
    <w:p w:rsidR="00000000" w:rsidDel="00000000" w:rsidP="00000000" w:rsidRDefault="00000000" w:rsidRPr="00000000" w14:paraId="00000070">
      <w:pPr>
        <w:rPr>
          <w:sz w:val="28"/>
          <w:szCs w:val="28"/>
        </w:rPr>
        <w:sectPr>
          <w:type w:val="nextPage"/>
          <w:pgSz w:h="11910" w:w="16840" w:orient="landscape"/>
          <w:pgMar w:bottom="280" w:top="1100" w:left="960" w:right="960" w:header="720" w:footer="720"/>
        </w:sectPr>
      </w:pPr>
      <w:r w:rsidDel="00000000" w:rsidR="00000000" w:rsidRPr="00000000">
        <w:rPr>
          <w:rtl w:val="0"/>
        </w:rPr>
      </w:r>
    </w:p>
    <w:p w:rsidR="00000000" w:rsidDel="00000000" w:rsidP="00000000" w:rsidRDefault="00000000" w:rsidRPr="00000000" w14:paraId="00000071">
      <w:pPr>
        <w:pStyle w:val="Heading1"/>
        <w:ind w:left="280" w:firstLine="0"/>
        <w:rPr/>
      </w:pPr>
      <w:r w:rsidDel="00000000" w:rsidR="00000000" w:rsidRPr="00000000">
        <w:rPr>
          <w:rtl w:val="0"/>
        </w:rPr>
        <w:t xml:space="preserve">Component Three:</w:t>
      </w:r>
    </w:p>
    <w:p w:rsidR="00000000" w:rsidDel="00000000" w:rsidP="00000000" w:rsidRDefault="00000000" w:rsidRPr="00000000" w14:paraId="00000072">
      <w:pPr>
        <w:spacing w:before="188" w:lineRule="auto"/>
        <w:ind w:left="280" w:firstLine="0"/>
        <w:rPr>
          <w:b w:val="1"/>
          <w:i w:val="1"/>
          <w:sz w:val="28"/>
          <w:szCs w:val="28"/>
        </w:rPr>
      </w:pPr>
      <w:r w:rsidDel="00000000" w:rsidR="00000000" w:rsidRPr="00000000">
        <w:rPr>
          <w:b w:val="1"/>
          <w:sz w:val="28"/>
          <w:szCs w:val="28"/>
          <w:rtl w:val="0"/>
        </w:rPr>
        <w:t xml:space="preserve">Contribution to Overall Module Assessment: 50% </w:t>
      </w:r>
      <w:r w:rsidDel="00000000" w:rsidR="00000000" w:rsidRPr="00000000">
        <w:rPr>
          <w:b w:val="1"/>
          <w:i w:val="1"/>
          <w:sz w:val="28"/>
          <w:szCs w:val="28"/>
          <w:rtl w:val="0"/>
        </w:rPr>
        <w:t xml:space="preserve">(1000 words +/- 10%)</w:t>
      </w:r>
    </w:p>
    <w:p w:rsidR="00000000" w:rsidDel="00000000" w:rsidP="00000000" w:rsidRDefault="00000000" w:rsidRPr="00000000" w14:paraId="00000073">
      <w:pPr>
        <w:spacing w:before="183" w:line="242" w:lineRule="auto"/>
        <w:ind w:left="280" w:firstLine="0"/>
        <w:rPr>
          <w:b w:val="1"/>
          <w:i w:val="1"/>
          <w:sz w:val="28"/>
          <w:szCs w:val="28"/>
        </w:rPr>
      </w:pPr>
      <w:r w:rsidDel="00000000" w:rsidR="00000000" w:rsidRPr="00000000">
        <w:rPr>
          <w:sz w:val="28"/>
          <w:szCs w:val="28"/>
          <w:rtl w:val="0"/>
        </w:rPr>
        <w:t xml:space="preserve">Writing in essay format - </w:t>
      </w:r>
      <w:r w:rsidDel="00000000" w:rsidR="00000000" w:rsidRPr="00000000">
        <w:rPr>
          <w:b w:val="1"/>
          <w:i w:val="1"/>
          <w:sz w:val="28"/>
          <w:szCs w:val="28"/>
          <w:rtl w:val="0"/>
        </w:rPr>
        <w:t xml:space="preserve">Describe the key elements that are required when considering these four elements of hotel operations:</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tl w:val="0"/>
        </w:rPr>
      </w:r>
    </w:p>
    <w:tbl>
      <w:tblPr>
        <w:tblStyle w:val="Table3"/>
        <w:tblW w:w="9354.0" w:type="dxa"/>
        <w:jc w:val="left"/>
        <w:tblInd w:w="13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54"/>
        <w:tblGridChange w:id="0">
          <w:tblGrid>
            <w:gridCol w:w="9354"/>
          </w:tblGrid>
        </w:tblGridChange>
      </w:tblGrid>
      <w:tr>
        <w:trPr>
          <w:cantSplit w:val="0"/>
          <w:trHeight w:val="920" w:hRule="atLeast"/>
          <w:tblHeader w:val="0"/>
        </w:trPr>
        <w:tc>
          <w:tcPr>
            <w:tcBorders>
              <w:left w:color="000000" w:space="0" w:sz="6" w:val="single"/>
            </w:tcBorders>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2" w:right="0"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Element 1 – Property Management Systems (PMS)</w:t>
            </w:r>
          </w:p>
        </w:tc>
      </w:tr>
      <w:tr>
        <w:trPr>
          <w:cantSplit w:val="0"/>
          <w:trHeight w:val="1936" w:hRule="atLeast"/>
          <w:tblHeader w:val="0"/>
        </w:trPr>
        <w:tc>
          <w:tcPr>
            <w:tcBorders>
              <w:left w:color="000000" w:space="0" w:sz="6" w:val="single"/>
            </w:tcBorders>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hotel's day-to-day operations, including reservations, front desk, housekeeping, maintenance, billing and invoicing, analytics, and reporting, are managed by a hotel's property management system (PMS). All of these tasks can be tedious and time-consuming for hotel managers, therefore a cutting-edge PMS system is designed to make their lives easier. It is the "brains" of the hotel and facilitates communication between its various divisions; hence, the name "Hotel Software." In doing so, the hotel personnel is able to better coordinate the various operational duties across the several departments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Kozlov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hotel's property management system (PMS) automates and simplifies processes, reducing the need for human labour and allowing for improved guest service. In addition to managing your meeting, conference, and banquet spaces, it can now plan preventative maintenance and generate room attendant sheets for housekeeping. The Starfleet/Oracle Hospitality Cloud Hotel PMS Evaluation Checklist is the result of this study. Hotels can save money on IT and streamline their operations by using cloud-based, mobile-enabled property management systems (PMS). In addition to being user-friendly, the provider also handles administration. Hoteliers no longer have to manually install updates, upgrades, or patches, saving them both time and money. Cloudbeds, Preno, Connecteam, </w:t>
            </w:r>
            <w:r w:rsidDel="00000000" w:rsidR="00000000" w:rsidRPr="00000000">
              <w:rPr>
                <w:sz w:val="24"/>
                <w:szCs w:val="24"/>
                <w:rtl w:val="0"/>
              </w:rPr>
              <w:t xml:space="preserve">Oracle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Hospitality, and RezOvation are just a few of the best property management systems.</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Improvements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Abukhalifeh and Pratt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PMS integrations are another area of development. Thanks to application programming interfaces (APIs), startups, developers, and even established companies can create cutting-edge tools that hotels can easily integrate into their operations. You can customise your hotel's operations to best meet your needs by integrating third-party technologies such as channel managers, POS systems, payment gateways (VISA, Master Card, etc.), and accounting systems.</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Most importantly, here is why the hotel needs a PMS:</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Helps you stay on top of your responsibilities by efficiently automating them</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and Cross-Device Access to Hotel Information</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 sure all of your guest records and information are of the highest quality.</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make the best decisions, pick up-to-the-minute information.</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tc>
      </w:tr>
      <w:tr>
        <w:trPr>
          <w:cantSplit w:val="0"/>
          <w:trHeight w:val="875" w:hRule="atLeast"/>
          <w:tblHeader w:val="0"/>
        </w:trPr>
        <w:tc>
          <w:tcPr>
            <w:tcBorders>
              <w:left w:color="000000" w:space="0" w:sz="6" w:val="single"/>
            </w:tcBorders>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2" w:right="0"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Element 2 – Hotel reputation</w:t>
            </w:r>
          </w:p>
        </w:tc>
      </w:tr>
      <w:tr>
        <w:trPr>
          <w:cantSplit w:val="0"/>
          <w:trHeight w:val="1935" w:hRule="atLeast"/>
          <w:tblHeader w:val="0"/>
        </w:trPr>
        <w:tc>
          <w:tcPr>
            <w:tcBorders>
              <w:left w:color="000000" w:space="0" w:sz="6" w:val="single"/>
            </w:tcBorders>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hotel's reputation is crucial to its worth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Lai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an important indicator of its performance since it reduces anxiety among potential guests, boosts sales, and expands the hotel's clientele. Besides energy, material resources, clean water, air, and the surrounding environment, intangible hotel assets include the hotel's reputation with suppliers, customers, the community at large, and regulatory bodies. In addition, a hotel's reputation is a major contributor to its worth in the financial markets and a prerequisite for the support of its stakeholders in competitive relations. Despite reputation's intangible nature, the existing research shows it can provide a lasting competitive advantage. It's possible to break down a hotel's reputation into its component parts. </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Here is a description of a review that praises a hotel and the helpful staff there: The month of January at the Hyde Midtown Miami was the best month of my life. To begin with, I wanted to comment on the fantastic service. The assistance and friendliness of Candy were greatly appreciated. Everyone from Tomas to Jennifer to the rest of the staff went out of their way to help. Modern, spotless, and with a great room, this hotel </w:t>
            </w:r>
            <w:r w:rsidDel="00000000" w:rsidR="00000000" w:rsidRPr="00000000">
              <w:rPr>
                <w:sz w:val="24"/>
                <w:szCs w:val="24"/>
                <w:rtl w:val="0"/>
              </w:rPr>
              <w:t xml:space="preserve">has everything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Being in the middle of midtown makes this a fantastic location. You don't even need a car because you can stroll to all the excellent restaurants and shops. The vibrant artistic community of Wynwood is within easy walking distance. This is the only hotel I will ever stay at in the area, and I always suggest it to anyone who asks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Qoura and Khalifa 2016).</w:t>
            </w:r>
            <w:r w:rsidDel="00000000" w:rsidR="00000000" w:rsidRPr="00000000">
              <w:rPr>
                <w:rtl w:val="0"/>
              </w:rPr>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hotel's reputation is crucial to its success; a negative one might bring it to its knees if it isn't addressed quickly. A hotel's long-term occupancy rate is directly related to its reputation. As a result, positive word-of-mouth about the establishment is essential to its continued success. If implemented properly, it can raise hotel profits by increasing brand value, repeat visitors, and customer loyalty. The profitability of a hotel depends heavily on its reputation, which is why it is so important to monitor and manage guests' reactions to the establishment online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González-Rodríguez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Reputation management for hotels entails keeping tabs on and shaping the public's opinion of the establishment wherever it appears online. Essentials for a reputable hotel:</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Don't forget to maintain an online presence</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Interact with your target demographic in real time</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Search engine optimization is essential.</w:t>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Gain positive attention</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strategies should centre on digital channels.</w:t>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 away from bad feedback</w:t>
            </w:r>
            <w:r w:rsidDel="00000000" w:rsidR="00000000" w:rsidRPr="00000000">
              <w:rPr>
                <w:rtl w:val="0"/>
              </w:rPr>
            </w:r>
          </w:p>
        </w:tc>
      </w:tr>
      <w:tr>
        <w:trPr>
          <w:cantSplit w:val="0"/>
          <w:trHeight w:val="875" w:hRule="atLeast"/>
          <w:tblHeader w:val="0"/>
        </w:trPr>
        <w:tc>
          <w:tcPr>
            <w:tcBorders>
              <w:left w:color="000000" w:space="0" w:sz="6" w:val="single"/>
            </w:tcBorders>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2" w:right="0"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Element 3 - Communication</w:t>
            </w:r>
          </w:p>
        </w:tc>
      </w:tr>
      <w:tr>
        <w:trPr>
          <w:cantSplit w:val="0"/>
          <w:trHeight w:val="1930" w:hRule="atLeast"/>
          <w:tblHeader w:val="0"/>
        </w:trPr>
        <w:tc>
          <w:tcPr>
            <w:tcBorders>
              <w:left w:color="000000" w:space="0" w:sz="6" w:val="single"/>
            </w:tcBorders>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success of any hospitality business depends on its owners' and employees' ability to communicate effectively with customers, other professionals, and one other.</w:t>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a hotel management can't convey their goals and objectives to their staff, they won't get very far. It is not enough to only state your expectations of your workers; you must also make time to hear them out. You can't expect to make your team happy or your guests comfortable if you don't take the time to learn about them first. Keep in mind that the old cliche about communication being about delivery rather than content still still true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Sudantari et al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Some guests may make idle chatter, while others may be interested in how to resolve the situation swiftly and on the spot. As a result, hotel staff members need to keep an eye out and respond appropriately when visitors make requests or voice grievances.</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It's also important to be polite when serving meals. You can say hello to clients and direct employees and coworkers with just your voice. As a result, effective verbal communication skills are essential for effective interaction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Quarshie and Amenumey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in the hospitality business typically takes two forms:</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First are the conversations with other people, situations when management met with workers one-on-one or in small groups.</w:t>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 one is the documentation and distribution of data to employees via written means.</w:t>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Successful managers have exceptional communication skills.</w:t>
            </w:r>
          </w:p>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Managers in the hospitality industry need strong communication skills so they can interact with visitors, employees, and other important parties. In addition to being able to articulate and convey instructions clearly, this also entails being able to keep people informed and handle any problems that may develop</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Islam, M.S. and Kirillova, K.,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Here are a few suggestions for better hotel communication:</w:t>
            </w:r>
          </w:p>
          <w:p w:rsidR="00000000" w:rsidDel="00000000" w:rsidP="00000000" w:rsidRDefault="00000000" w:rsidRPr="00000000" w14:paraId="000000A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Instruct your staff on the value of open lines of communication.</w:t>
            </w:r>
          </w:p>
          <w:p w:rsidR="00000000" w:rsidDel="00000000" w:rsidP="00000000" w:rsidRDefault="00000000" w:rsidRPr="00000000" w14:paraId="000000A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time has come to fully embrace electronic and wireless means of communication.</w:t>
            </w:r>
          </w:p>
          <w:p w:rsidR="00000000" w:rsidDel="00000000" w:rsidP="00000000" w:rsidRDefault="00000000" w:rsidRPr="00000000" w14:paraId="000000B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Consider employing a variety of methods of internal communication.</w:t>
            </w:r>
          </w:p>
          <w:p w:rsidR="00000000" w:rsidDel="00000000" w:rsidP="00000000" w:rsidRDefault="00000000" w:rsidRPr="00000000" w14:paraId="000000B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Supply a unified training and onboarding process for your staff.</w:t>
            </w:r>
          </w:p>
          <w:p w:rsidR="00000000" w:rsidDel="00000000" w:rsidP="00000000" w:rsidRDefault="00000000" w:rsidRPr="00000000" w14:paraId="000000B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It's important to be able to send and receive both time-sensitive and less pressing messages.</w:t>
            </w:r>
          </w:p>
          <w:p w:rsidR="00000000" w:rsidDel="00000000" w:rsidP="00000000" w:rsidRDefault="00000000" w:rsidRPr="00000000" w14:paraId="000000B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Collect employee opinions.</w:t>
            </w:r>
          </w:p>
          <w:p w:rsidR="00000000" w:rsidDel="00000000" w:rsidP="00000000" w:rsidRDefault="00000000" w:rsidRPr="00000000" w14:paraId="000000B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 timely in your communications.</w:t>
            </w:r>
            <w:r w:rsidDel="00000000" w:rsidR="00000000" w:rsidRPr="00000000">
              <w:rPr>
                <w:rtl w:val="0"/>
              </w:rPr>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6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880" w:hRule="atLeast"/>
          <w:tblHeader w:val="0"/>
        </w:trPr>
        <w:tc>
          <w:tcPr>
            <w:tcBorders>
              <w:left w:color="000000" w:space="0" w:sz="6" w:val="single"/>
            </w:tcBorders>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2" w:right="0" w:firstLine="0"/>
              <w:jc w:val="left"/>
              <w:rPr>
                <w:rFonts w:ascii="Times New Roman" w:cs="Times New Roman" w:eastAsia="Times New Roman" w:hAnsi="Times New Roman"/>
                <w:b w:val="1"/>
                <w:i w:val="1"/>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8"/>
                <w:szCs w:val="28"/>
                <w:u w:val="none"/>
                <w:shd w:fill="auto" w:val="clear"/>
                <w:vertAlign w:val="baseline"/>
                <w:rtl w:val="0"/>
              </w:rPr>
              <w:t xml:space="preserve">Element 4 – Staffing</w:t>
            </w:r>
          </w:p>
        </w:tc>
      </w:tr>
      <w:tr>
        <w:trPr>
          <w:cantSplit w:val="0"/>
          <w:trHeight w:val="1931" w:hRule="atLeast"/>
          <w:tblHeader w:val="0"/>
        </w:trPr>
        <w:tc>
          <w:tcPr>
            <w:tcBorders>
              <w:left w:color="000000" w:space="0" w:sz="6" w:val="single"/>
            </w:tcBorders>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we talk about "staffing," we're referring to the </w:t>
            </w:r>
            <w:r w:rsidDel="00000000" w:rsidR="00000000" w:rsidRPr="00000000">
              <w:rPr>
                <w:sz w:val="24"/>
                <w:szCs w:val="24"/>
                <w:rtl w:val="0"/>
              </w:rPr>
              <w:t xml:space="preserve">practice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filling open positions with candidates whose qualifications are a good fit for those openings. In management, "staffing" refers to the process of hiring new workers by advertising open positions and conducting interviews to determine which candidates best meet those needs.</w:t>
            </w:r>
          </w:p>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Personnel planning is the backbone of any successful management structure. For the simple reason that management tasks like planning, coordinating, and controlling can't be carried out effectively without qualified workers. Temporary, temp-to-hire, direct hire, seasonal, bilingual, workforce development, and so on are all examples of staffing models commonly used in the hospitality sector. Methods of recruitment consist of, for instance, advertising for and interviewing individuals. Customer service is essential in the hospitality industry, thus employees there should always act in a kind manner. In addition, they need to be able to communicate with and help out the public. The hotel's staff ensures the cleanliness of all guest rooms and public spaces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(Nikolskaya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accounting, human resources, and supply-chain divisions make up the staff. Meal planners tell the purchasing department exactly what they need, and the staff makes those purchases. Human resources manages employees and other resources, fills vacancies in operational areas, and offers expert guidance on labour regulations, employee education, and other related fields. Those who work in accounting are tasked with creating accounting systems, gathering financial data, recording numbers in financial statements, and advising line-of-business decision-makers.</w:t>
            </w:r>
          </w:p>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Staffing can be seen as a people-focused function, making it important for any business. It focuses on different levels and types of employees within the company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(Najafi 2019)</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Human Resource Management's Role in the Organization</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primary goal of staffing is to fill open positions within a company with competent individuals.</w:t>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Hiring the most qualified candidates for available positions increases efficiency and effectiveness.</w:t>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8">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 a number of means, it aids in advancing the most efficient use of human resources.</w:t>
            </w:r>
          </w:p>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the appropriate individual is hired, employee satisfaction and morale soar.</w:t>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management is aided by proper staffing.</w:t>
            </w:r>
          </w:p>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 its development managers, it guarantees the company's survival and expansion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(Armstrong and Taylor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tc>
      </w:tr>
    </w:tbl>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Times New Roman" w:cs="Times New Roman" w:eastAsia="Times New Roman" w:hAnsi="Times New Roman"/>
          <w:b w:val="1"/>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Times New Roman" w:cs="Times New Roman" w:eastAsia="Times New Roman" w:hAnsi="Times New Roman"/>
          <w:b w:val="1"/>
          <w:i w:val="1"/>
          <w:smallCaps w:val="0"/>
          <w:strike w:val="0"/>
          <w:color w:val="000000"/>
          <w:sz w:val="16"/>
          <w:szCs w:val="16"/>
          <w:u w:val="none"/>
          <w:shd w:fill="auto" w:val="clear"/>
          <w:vertAlign w:val="baseline"/>
        </w:rPr>
        <w:sectPr>
          <w:type w:val="nextPage"/>
          <w:pgSz w:h="16840" w:w="11910" w:orient="portrait"/>
          <w:pgMar w:bottom="280" w:top="1000" w:left="1160" w:right="1160" w:header="720" w:footer="720"/>
        </w:sect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292100</wp:posOffset>
                </wp:positionH>
                <wp:positionV relativeFrom="paragraph">
                  <wp:posOffset>139700</wp:posOffset>
                </wp:positionV>
                <wp:extent cx="5734050" cy="190500"/>
                <wp:effectExtent b="0" l="0" r="0" t="0"/>
                <wp:wrapTopAndBottom distB="0" distT="0"/>
                <wp:docPr id="2" name=""/>
                <a:graphic>
                  <a:graphicData uri="http://schemas.microsoft.com/office/word/2010/wordprocessingGroup">
                    <wpg:wgp>
                      <wpg:cNvGrpSpPr/>
                      <wpg:grpSpPr>
                        <a:xfrm>
                          <a:off x="3213350" y="3682525"/>
                          <a:ext cx="5734050" cy="190500"/>
                          <a:chOff x="3213350" y="3682525"/>
                          <a:chExt cx="5736275" cy="193700"/>
                        </a:xfrm>
                      </wpg:grpSpPr>
                      <wpg:grpSp>
                        <wpg:cNvGrpSpPr/>
                        <wpg:grpSpPr>
                          <a:xfrm>
                            <a:off x="3215575" y="3684115"/>
                            <a:ext cx="5734050" cy="191135"/>
                            <a:chOff x="0" y="-635"/>
                            <a:chExt cx="5734050" cy="191135"/>
                          </a:xfrm>
                        </wpg:grpSpPr>
                        <wps:wsp>
                          <wps:cNvSpPr/>
                          <wps:cNvPr id="3" name="Shape 3"/>
                          <wps:spPr>
                            <a:xfrm>
                              <a:off x="0" y="0"/>
                              <a:ext cx="5734050" cy="190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5714" y="-635"/>
                              <a:ext cx="5727700" cy="190500"/>
                            </a:xfrm>
                            <a:custGeom>
                              <a:rect b="b" l="l" r="r" t="t"/>
                              <a:pathLst>
                                <a:path extrusionOk="0" h="190500" w="5727700">
                                  <a:moveTo>
                                    <a:pt x="2858770" y="184150"/>
                                  </a:moveTo>
                                  <a:lnTo>
                                    <a:pt x="0" y="184150"/>
                                  </a:lnTo>
                                  <a:lnTo>
                                    <a:pt x="0" y="190500"/>
                                  </a:lnTo>
                                  <a:lnTo>
                                    <a:pt x="2858770" y="190500"/>
                                  </a:lnTo>
                                  <a:lnTo>
                                    <a:pt x="2858770" y="184150"/>
                                  </a:lnTo>
                                  <a:close/>
                                  <a:moveTo>
                                    <a:pt x="2858770" y="0"/>
                                  </a:moveTo>
                                  <a:lnTo>
                                    <a:pt x="0" y="0"/>
                                  </a:lnTo>
                                  <a:lnTo>
                                    <a:pt x="0" y="6350"/>
                                  </a:lnTo>
                                  <a:lnTo>
                                    <a:pt x="2858770" y="6350"/>
                                  </a:lnTo>
                                  <a:lnTo>
                                    <a:pt x="2858770" y="0"/>
                                  </a:lnTo>
                                  <a:close/>
                                  <a:moveTo>
                                    <a:pt x="5727065" y="0"/>
                                  </a:moveTo>
                                  <a:lnTo>
                                    <a:pt x="5720715" y="0"/>
                                  </a:lnTo>
                                  <a:lnTo>
                                    <a:pt x="5720715" y="6350"/>
                                  </a:lnTo>
                                  <a:lnTo>
                                    <a:pt x="5720715" y="184150"/>
                                  </a:lnTo>
                                  <a:lnTo>
                                    <a:pt x="2865120" y="184150"/>
                                  </a:lnTo>
                                  <a:lnTo>
                                    <a:pt x="2865120" y="6350"/>
                                  </a:lnTo>
                                  <a:lnTo>
                                    <a:pt x="5720715" y="6350"/>
                                  </a:lnTo>
                                  <a:lnTo>
                                    <a:pt x="5720715" y="0"/>
                                  </a:lnTo>
                                  <a:lnTo>
                                    <a:pt x="2865120" y="0"/>
                                  </a:lnTo>
                                  <a:lnTo>
                                    <a:pt x="2858770" y="0"/>
                                  </a:lnTo>
                                  <a:lnTo>
                                    <a:pt x="2858770" y="6350"/>
                                  </a:lnTo>
                                  <a:lnTo>
                                    <a:pt x="2858770" y="184150"/>
                                  </a:lnTo>
                                  <a:lnTo>
                                    <a:pt x="2858770" y="190500"/>
                                  </a:lnTo>
                                  <a:lnTo>
                                    <a:pt x="2865120" y="190500"/>
                                  </a:lnTo>
                                  <a:lnTo>
                                    <a:pt x="5720715" y="190500"/>
                                  </a:lnTo>
                                  <a:lnTo>
                                    <a:pt x="5727065" y="190500"/>
                                  </a:lnTo>
                                  <a:lnTo>
                                    <a:pt x="5727065" y="184150"/>
                                  </a:lnTo>
                                  <a:lnTo>
                                    <a:pt x="5727065" y="6350"/>
                                  </a:lnTo>
                                  <a:lnTo>
                                    <a:pt x="5727065" y="0"/>
                                  </a:lnTo>
                                  <a:close/>
                                </a:path>
                              </a:pathLst>
                            </a:custGeom>
                            <a:solidFill>
                              <a:srgbClr val="000000"/>
                            </a:solidFill>
                            <a:ln>
                              <a:noFill/>
                            </a:ln>
                          </wps:spPr>
                          <wps:bodyPr anchorCtr="0" anchor="ctr" bIns="91425" lIns="91425" spcFirstLastPara="1" rIns="91425" wrap="square" tIns="91425">
                            <a:noAutofit/>
                          </wps:bodyPr>
                        </wps:wsp>
                        <wps:wsp>
                          <wps:cNvSpPr/>
                          <wps:cNvPr id="5" name="Shape 5"/>
                          <wps:spPr>
                            <a:xfrm>
                              <a:off x="2540" y="2540"/>
                              <a:ext cx="2865755" cy="184150"/>
                            </a:xfrm>
                            <a:custGeom>
                              <a:rect b="b" l="l" r="r" t="t"/>
                              <a:pathLst>
                                <a:path extrusionOk="0" h="184150" w="2865755">
                                  <a:moveTo>
                                    <a:pt x="0" y="0"/>
                                  </a:moveTo>
                                  <a:lnTo>
                                    <a:pt x="0" y="184150"/>
                                  </a:lnTo>
                                  <a:lnTo>
                                    <a:pt x="2865755" y="184150"/>
                                  </a:lnTo>
                                  <a:lnTo>
                                    <a:pt x="2865755" y="0"/>
                                  </a:lnTo>
                                  <a:close/>
                                </a:path>
                              </a:pathLst>
                            </a:custGeom>
                            <a:noFill/>
                            <a:ln cap="flat" cmpd="sng" w="9525">
                              <a:solidFill>
                                <a:srgbClr val="000000"/>
                              </a:solidFill>
                              <a:prstDash val="solid"/>
                              <a:miter lim="8000"/>
                              <a:headEnd len="sm" w="sm" type="none"/>
                              <a:tailEnd len="sm" w="sm" type="none"/>
                            </a:ln>
                          </wps:spPr>
                          <wps:txbx>
                            <w:txbxContent>
                              <w:p w:rsidR="00000000" w:rsidDel="00000000" w:rsidP="00000000" w:rsidRDefault="00000000" w:rsidRPr="00000000">
                                <w:pPr>
                                  <w:spacing w:after="0" w:before="1.0000000149011612" w:line="240"/>
                                  <w:ind w:left="1961.0000610351562" w:right="0" w:firstLine="1961.0000610351562"/>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Word Count</w:t>
                                </w:r>
                              </w:p>
                            </w:txbxContent>
                          </wps:txbx>
                          <wps:bodyPr anchorCtr="0" anchor="t" bIns="38100" lIns="88900" spcFirstLastPara="1" rIns="88900" wrap="square" tIns="38100">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292100</wp:posOffset>
                </wp:positionH>
                <wp:positionV relativeFrom="paragraph">
                  <wp:posOffset>139700</wp:posOffset>
                </wp:positionV>
                <wp:extent cx="5734050" cy="190500"/>
                <wp:effectExtent b="0" l="0" r="0" t="0"/>
                <wp:wrapTopAndBottom distB="0" distT="0"/>
                <wp:docPr id="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5734050" cy="190500"/>
                        </a:xfrm>
                        <a:prstGeom prst="rect"/>
                        <a:ln/>
                      </pic:spPr>
                    </pic:pic>
                  </a:graphicData>
                </a:graphic>
              </wp:anchor>
            </w:drawing>
          </mc:Fallback>
        </mc:AlternateContent>
      </w:r>
    </w:p>
    <w:bookmarkStart w:colFirst="0" w:colLast="0" w:name="bookmark=id.gjdgxs" w:id="0"/>
    <w:bookmarkEnd w:id="0"/>
    <w:p w:rsidR="00000000" w:rsidDel="00000000" w:rsidP="00000000" w:rsidRDefault="00000000" w:rsidRPr="00000000" w14:paraId="000000D1">
      <w:pPr>
        <w:spacing w:before="57" w:lineRule="auto"/>
        <w:ind w:left="280" w:firstLine="0"/>
        <w:rPr>
          <w:color w:val="2e5395"/>
          <w:sz w:val="32"/>
          <w:szCs w:val="32"/>
        </w:rPr>
      </w:pPr>
      <w:r w:rsidDel="00000000" w:rsidR="00000000" w:rsidRPr="00000000">
        <w:rPr>
          <w:color w:val="2e5395"/>
          <w:sz w:val="32"/>
          <w:szCs w:val="32"/>
          <w:rtl w:val="0"/>
        </w:rPr>
        <w:t xml:space="preserve">References</w:t>
      </w:r>
    </w:p>
    <w:p w:rsidR="00000000" w:rsidDel="00000000" w:rsidP="00000000" w:rsidRDefault="00000000" w:rsidRPr="00000000" w14:paraId="000000D2">
      <w:pPr>
        <w:spacing w:before="57" w:lineRule="auto"/>
        <w:ind w:left="280" w:firstLine="0"/>
        <w:jc w:val="center"/>
        <w:rPr>
          <w:color w:val="2e5395"/>
          <w:sz w:val="28"/>
          <w:szCs w:val="28"/>
        </w:rPr>
      </w:pPr>
      <w:r w:rsidDel="00000000" w:rsidR="00000000" w:rsidRPr="00000000">
        <w:rPr>
          <w:color w:val="2e5395"/>
          <w:sz w:val="28"/>
          <w:szCs w:val="28"/>
          <w:rtl w:val="0"/>
        </w:rPr>
        <w:t xml:space="preserve">Component 1</w:t>
      </w:r>
    </w:p>
    <w:p w:rsidR="00000000" w:rsidDel="00000000" w:rsidP="00000000" w:rsidRDefault="00000000" w:rsidRPr="00000000" w14:paraId="000000D3">
      <w:pPr>
        <w:spacing w:before="57" w:lineRule="auto"/>
        <w:jc w:val="both"/>
        <w:rPr>
          <w:color w:val="2e5395"/>
          <w:sz w:val="32"/>
          <w:szCs w:val="32"/>
        </w:rPr>
      </w:pPr>
      <w:r w:rsidDel="00000000" w:rsidR="00000000" w:rsidRPr="00000000">
        <w:rPr>
          <w:rtl w:val="0"/>
        </w:rPr>
      </w:r>
    </w:p>
    <w:p w:rsidR="00000000" w:rsidDel="00000000" w:rsidP="00000000" w:rsidRDefault="00000000" w:rsidRPr="00000000" w14:paraId="000000D4">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Astuti, N.N.S., Ginaya, G. and Sadguna, I.G.A.J., 2018, October. A Hotel Front Desk Receptionist and Catur Paramita Values: A Study of Implementing Local Wisdom in Hospitality Industry. In </w:t>
      </w:r>
      <w:r w:rsidDel="00000000" w:rsidR="00000000" w:rsidRPr="00000000">
        <w:rPr>
          <w:i w:val="1"/>
          <w:color w:val="222222"/>
          <w:sz w:val="24"/>
          <w:szCs w:val="24"/>
          <w:highlight w:val="white"/>
          <w:rtl w:val="0"/>
        </w:rPr>
        <w:t xml:space="preserve">1st International Conference on Social Sciences (ICSS 2018)</w:t>
      </w:r>
      <w:r w:rsidDel="00000000" w:rsidR="00000000" w:rsidRPr="00000000">
        <w:rPr>
          <w:color w:val="222222"/>
          <w:sz w:val="24"/>
          <w:szCs w:val="24"/>
          <w:highlight w:val="white"/>
          <w:rtl w:val="0"/>
        </w:rPr>
        <w:t xml:space="preserve"> (pp. 479-484). Atlantis Press.</w:t>
      </w:r>
    </w:p>
    <w:p w:rsidR="00000000" w:rsidDel="00000000" w:rsidP="00000000" w:rsidRDefault="00000000" w:rsidRPr="00000000" w14:paraId="000000D5">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0D6">
      <w:pPr>
        <w:spacing w:before="57" w:lineRule="auto"/>
        <w:ind w:firstLine="280"/>
        <w:jc w:val="both"/>
        <w:rPr>
          <w:color w:val="222222"/>
          <w:sz w:val="24"/>
          <w:szCs w:val="24"/>
          <w:highlight w:val="white"/>
        </w:rPr>
      </w:pPr>
      <w:r w:rsidDel="00000000" w:rsidR="00000000" w:rsidRPr="00000000">
        <w:rPr>
          <w:color w:val="222222"/>
          <w:sz w:val="24"/>
          <w:szCs w:val="24"/>
          <w:highlight w:val="white"/>
          <w:rtl w:val="0"/>
        </w:rPr>
        <w:t xml:space="preserve">Brownell, J., 2015. </w:t>
      </w:r>
      <w:r w:rsidDel="00000000" w:rsidR="00000000" w:rsidRPr="00000000">
        <w:rPr>
          <w:i w:val="1"/>
          <w:color w:val="222222"/>
          <w:sz w:val="24"/>
          <w:szCs w:val="24"/>
          <w:highlight w:val="white"/>
          <w:rtl w:val="0"/>
        </w:rPr>
        <w:t xml:space="preserve">Listening: Attitudes, principles, and skills (Subscription)</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D7">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D8">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Cheng, Y.H., 2021. Needs analysis of hotel front desk staff: Considerations for ESP course design. </w:t>
      </w:r>
      <w:r w:rsidDel="00000000" w:rsidR="00000000" w:rsidRPr="00000000">
        <w:rPr>
          <w:i w:val="1"/>
          <w:color w:val="222222"/>
          <w:sz w:val="24"/>
          <w:szCs w:val="24"/>
          <w:highlight w:val="white"/>
          <w:rtl w:val="0"/>
        </w:rPr>
        <w:t xml:space="preserve">International Journal of English for Specific Purposes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w:t>
      </w:r>
      <w:r w:rsidDel="00000000" w:rsidR="00000000" w:rsidRPr="00000000">
        <w:rPr>
          <w:color w:val="222222"/>
          <w:sz w:val="24"/>
          <w:szCs w:val="24"/>
          <w:highlight w:val="white"/>
          <w:rtl w:val="0"/>
        </w:rPr>
        <w:t xml:space="preserve">(1), pp.69-92.</w:t>
      </w:r>
    </w:p>
    <w:p w:rsidR="00000000" w:rsidDel="00000000" w:rsidP="00000000" w:rsidRDefault="00000000" w:rsidRPr="00000000" w14:paraId="000000D9">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DA">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Calender, M., 2021. The Impact of Teamwork Among Staff in Tourism and Hospitality Organizations on Business Development. </w:t>
      </w:r>
      <w:r w:rsidDel="00000000" w:rsidR="00000000" w:rsidRPr="00000000">
        <w:rPr>
          <w:i w:val="1"/>
          <w:color w:val="222222"/>
          <w:sz w:val="24"/>
          <w:szCs w:val="24"/>
          <w:highlight w:val="white"/>
          <w:rtl w:val="0"/>
        </w:rPr>
        <w:t xml:space="preserve">Journal of Law and Economics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(2), pp.30-32.</w:t>
      </w:r>
    </w:p>
    <w:p w:rsidR="00000000" w:rsidDel="00000000" w:rsidP="00000000" w:rsidRDefault="00000000" w:rsidRPr="00000000" w14:paraId="000000DB">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0DC">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Jawabreh, O., Al Fayoumi, T. and Bareya, A., 2022. CUSTOMER SATISFACTION TOWARDS COMMUNICATION SKILLS OF FRONT OFFICE STAFF AT THE HOTEL (CASE STUDY FIVE STARS HOTELS IN AQABA). </w:t>
      </w:r>
      <w:r w:rsidDel="00000000" w:rsidR="00000000" w:rsidRPr="00000000">
        <w:rPr>
          <w:i w:val="1"/>
          <w:color w:val="222222"/>
          <w:sz w:val="24"/>
          <w:szCs w:val="24"/>
          <w:highlight w:val="white"/>
          <w:rtl w:val="0"/>
        </w:rPr>
        <w:t xml:space="preserve">Geo Journal of Tourism and Geosites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44</w:t>
      </w:r>
      <w:r w:rsidDel="00000000" w:rsidR="00000000" w:rsidRPr="00000000">
        <w:rPr>
          <w:color w:val="222222"/>
          <w:sz w:val="24"/>
          <w:szCs w:val="24"/>
          <w:highlight w:val="white"/>
          <w:rtl w:val="0"/>
        </w:rPr>
        <w:t xml:space="preserve">(4), pp.1312-1318.</w:t>
      </w:r>
    </w:p>
    <w:p w:rsidR="00000000" w:rsidDel="00000000" w:rsidP="00000000" w:rsidRDefault="00000000" w:rsidRPr="00000000" w14:paraId="000000DD">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0DE">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Marin-Pantelescu, A., 2017. The Perspectives of Romania Hospitality Employment. </w:t>
      </w:r>
      <w:r w:rsidDel="00000000" w:rsidR="00000000" w:rsidRPr="00000000">
        <w:rPr>
          <w:i w:val="1"/>
          <w:color w:val="222222"/>
          <w:sz w:val="24"/>
          <w:szCs w:val="24"/>
          <w:highlight w:val="white"/>
          <w:rtl w:val="0"/>
        </w:rPr>
        <w:t xml:space="preserve">International Journal of Academic Research in Accounting, Finance and Management Sciences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w:t>
      </w:r>
      <w:r w:rsidDel="00000000" w:rsidR="00000000" w:rsidRPr="00000000">
        <w:rPr>
          <w:color w:val="222222"/>
          <w:sz w:val="24"/>
          <w:szCs w:val="24"/>
          <w:highlight w:val="white"/>
          <w:rtl w:val="0"/>
        </w:rPr>
        <w:t xml:space="preserve">(3), pp.126-130.</w:t>
      </w:r>
    </w:p>
    <w:p w:rsidR="00000000" w:rsidDel="00000000" w:rsidP="00000000" w:rsidRDefault="00000000" w:rsidRPr="00000000" w14:paraId="000000DF">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E0">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Miočić, B.K., Korona, L.Z. and Matešić, M., 2012, May. Adoption of smart technology in Croatian hotels. In </w:t>
      </w:r>
      <w:r w:rsidDel="00000000" w:rsidR="00000000" w:rsidRPr="00000000">
        <w:rPr>
          <w:i w:val="1"/>
          <w:color w:val="222222"/>
          <w:sz w:val="24"/>
          <w:szCs w:val="24"/>
          <w:highlight w:val="white"/>
          <w:rtl w:val="0"/>
        </w:rPr>
        <w:t xml:space="preserve">2012 Proceedings of the 35th International Convention MIPRO</w:t>
      </w:r>
      <w:r w:rsidDel="00000000" w:rsidR="00000000" w:rsidRPr="00000000">
        <w:rPr>
          <w:color w:val="222222"/>
          <w:sz w:val="24"/>
          <w:szCs w:val="24"/>
          <w:highlight w:val="white"/>
          <w:rtl w:val="0"/>
        </w:rPr>
        <w:t xml:space="preserve"> (pp. 1440-1445). IEEE.</w:t>
      </w:r>
    </w:p>
    <w:p w:rsidR="00000000" w:rsidDel="00000000" w:rsidP="00000000" w:rsidRDefault="00000000" w:rsidRPr="00000000" w14:paraId="000000E1">
      <w:pPr>
        <w:spacing w:before="57"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E2">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Rajan, D., 2015. Work Stress among Receptionists: A Comparative Study. </w:t>
      </w:r>
      <w:r w:rsidDel="00000000" w:rsidR="00000000" w:rsidRPr="00000000">
        <w:rPr>
          <w:i w:val="1"/>
          <w:color w:val="222222"/>
          <w:sz w:val="24"/>
          <w:szCs w:val="24"/>
          <w:highlight w:val="white"/>
          <w:rtl w:val="0"/>
        </w:rPr>
        <w:t xml:space="preserve">ANVESHAK-International Journal of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w:t>
      </w:r>
      <w:r w:rsidDel="00000000" w:rsidR="00000000" w:rsidRPr="00000000">
        <w:rPr>
          <w:color w:val="222222"/>
          <w:sz w:val="24"/>
          <w:szCs w:val="24"/>
          <w:highlight w:val="white"/>
          <w:rtl w:val="0"/>
        </w:rPr>
        <w:t xml:space="preserve">(1), pp.60-89.</w:t>
      </w:r>
    </w:p>
    <w:p w:rsidR="00000000" w:rsidDel="00000000" w:rsidP="00000000" w:rsidRDefault="00000000" w:rsidRPr="00000000" w14:paraId="000000E3">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0E4">
      <w:pPr>
        <w:spacing w:before="57" w:lineRule="auto"/>
        <w:ind w:left="280" w:firstLine="0"/>
        <w:jc w:val="center"/>
        <w:rPr>
          <w:color w:val="2e5395"/>
          <w:sz w:val="28"/>
          <w:szCs w:val="28"/>
        </w:rPr>
      </w:pPr>
      <w:r w:rsidDel="00000000" w:rsidR="00000000" w:rsidRPr="00000000">
        <w:rPr>
          <w:color w:val="2e5395"/>
          <w:sz w:val="28"/>
          <w:szCs w:val="28"/>
          <w:rtl w:val="0"/>
        </w:rPr>
        <w:t xml:space="preserve">Component 2</w:t>
      </w:r>
    </w:p>
    <w:p w:rsidR="00000000" w:rsidDel="00000000" w:rsidP="00000000" w:rsidRDefault="00000000" w:rsidRPr="00000000" w14:paraId="000000E5">
      <w:pPr>
        <w:spacing w:before="57" w:lineRule="auto"/>
        <w:jc w:val="both"/>
        <w:rPr>
          <w:color w:val="2e5395"/>
          <w:sz w:val="28"/>
          <w:szCs w:val="28"/>
        </w:rPr>
      </w:pPr>
      <w:r w:rsidDel="00000000" w:rsidR="00000000" w:rsidRPr="00000000">
        <w:rPr>
          <w:rtl w:val="0"/>
        </w:rPr>
      </w:r>
    </w:p>
    <w:p w:rsidR="00000000" w:rsidDel="00000000" w:rsidP="00000000" w:rsidRDefault="00000000" w:rsidRPr="00000000" w14:paraId="000000E6">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Buhalis, D. and Moldavska, I., 2021. In-room voice-based AI digital assistants transforming on-site hotel services and guests’ experiences. In </w:t>
      </w:r>
      <w:r w:rsidDel="00000000" w:rsidR="00000000" w:rsidRPr="00000000">
        <w:rPr>
          <w:i w:val="1"/>
          <w:color w:val="222222"/>
          <w:sz w:val="24"/>
          <w:szCs w:val="24"/>
          <w:highlight w:val="white"/>
          <w:rtl w:val="0"/>
        </w:rPr>
        <w:t xml:space="preserve">Information and Communication Technologies in Tourism 2021: Proceedings of the ENTER 2021 eTourism Conference, January 19–22, 2021</w:t>
      </w:r>
      <w:r w:rsidDel="00000000" w:rsidR="00000000" w:rsidRPr="00000000">
        <w:rPr>
          <w:color w:val="222222"/>
          <w:sz w:val="24"/>
          <w:szCs w:val="24"/>
          <w:highlight w:val="white"/>
          <w:rtl w:val="0"/>
        </w:rPr>
        <w:t xml:space="preserve"> (pp. 30-44). Springer International Publishing.</w:t>
      </w:r>
    </w:p>
    <w:p w:rsidR="00000000" w:rsidDel="00000000" w:rsidP="00000000" w:rsidRDefault="00000000" w:rsidRPr="00000000" w14:paraId="000000E7">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E8">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El Khatib, M., Kherbash, A., Al Qassimi, A. and Al Mheiri, K., 2022. How Can Collaborative Work and Collaborative Systems Drive Operational Excellence in Project Management?. </w:t>
      </w:r>
      <w:r w:rsidDel="00000000" w:rsidR="00000000" w:rsidRPr="00000000">
        <w:rPr>
          <w:i w:val="1"/>
          <w:color w:val="222222"/>
          <w:sz w:val="24"/>
          <w:szCs w:val="24"/>
          <w:highlight w:val="white"/>
          <w:rtl w:val="0"/>
        </w:rPr>
        <w:t xml:space="preserve">Journal of Service Science and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15</w:t>
      </w:r>
      <w:r w:rsidDel="00000000" w:rsidR="00000000" w:rsidRPr="00000000">
        <w:rPr>
          <w:color w:val="222222"/>
          <w:sz w:val="24"/>
          <w:szCs w:val="24"/>
          <w:highlight w:val="white"/>
          <w:rtl w:val="0"/>
        </w:rPr>
        <w:t xml:space="preserve">(3), pp.297-307.</w:t>
      </w:r>
    </w:p>
    <w:p w:rsidR="00000000" w:rsidDel="00000000" w:rsidP="00000000" w:rsidRDefault="00000000" w:rsidRPr="00000000" w14:paraId="000000E9">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EA">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Hodges, C.B., Moore, S., Lockee, B.B., Trust, T. and Bond, M.A., 2020. The difference between emergency remote teaching and online learning.</w:t>
      </w:r>
    </w:p>
    <w:p w:rsidR="00000000" w:rsidDel="00000000" w:rsidP="00000000" w:rsidRDefault="00000000" w:rsidRPr="00000000" w14:paraId="000000EB">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EC">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Matthews, A., 2021, November. Contingency plan for ensuring food supply and food security. In </w:t>
      </w:r>
      <w:r w:rsidDel="00000000" w:rsidR="00000000" w:rsidRPr="00000000">
        <w:rPr>
          <w:i w:val="1"/>
          <w:color w:val="222222"/>
          <w:sz w:val="24"/>
          <w:szCs w:val="24"/>
          <w:highlight w:val="white"/>
          <w:rtl w:val="0"/>
        </w:rPr>
        <w:t xml:space="preserve">Workshop Report-JRC Conference, Luxemburgo</w:t>
      </w:r>
      <w:r w:rsidDel="00000000" w:rsidR="00000000" w:rsidRPr="00000000">
        <w:rPr>
          <w:color w:val="222222"/>
          <w:sz w:val="24"/>
          <w:szCs w:val="24"/>
          <w:highlight w:val="white"/>
          <w:rtl w:val="0"/>
        </w:rPr>
        <w:t xml:space="preserve">.</w:t>
      </w:r>
    </w:p>
    <w:p w:rsidR="00000000" w:rsidDel="00000000" w:rsidP="00000000" w:rsidRDefault="00000000" w:rsidRPr="00000000" w14:paraId="000000ED">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EE">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Miller, G.A., Eugene, G. and Pribram, K.H., 2017. Plans and the Structure of Behaviour. In </w:t>
      </w:r>
      <w:r w:rsidDel="00000000" w:rsidR="00000000" w:rsidRPr="00000000">
        <w:rPr>
          <w:i w:val="1"/>
          <w:color w:val="222222"/>
          <w:sz w:val="24"/>
          <w:szCs w:val="24"/>
          <w:highlight w:val="white"/>
          <w:rtl w:val="0"/>
        </w:rPr>
        <w:t xml:space="preserve">Systems Research for Behavioral Sciencesystems Research</w:t>
      </w:r>
      <w:r w:rsidDel="00000000" w:rsidR="00000000" w:rsidRPr="00000000">
        <w:rPr>
          <w:color w:val="222222"/>
          <w:sz w:val="24"/>
          <w:szCs w:val="24"/>
          <w:highlight w:val="white"/>
          <w:rtl w:val="0"/>
        </w:rPr>
        <w:t xml:space="preserve"> (pp. 369-382). Routledge.</w:t>
      </w:r>
    </w:p>
    <w:p w:rsidR="00000000" w:rsidDel="00000000" w:rsidP="00000000" w:rsidRDefault="00000000" w:rsidRPr="00000000" w14:paraId="000000EF">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F0">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Newton, R., 2016. </w:t>
      </w:r>
      <w:r w:rsidDel="00000000" w:rsidR="00000000" w:rsidRPr="00000000">
        <w:rPr>
          <w:i w:val="1"/>
          <w:color w:val="222222"/>
          <w:sz w:val="24"/>
          <w:szCs w:val="24"/>
          <w:highlight w:val="white"/>
          <w:rtl w:val="0"/>
        </w:rPr>
        <w:t xml:space="preserve">Project Management Step by Step: How to plan and manage a highly successful project</w:t>
      </w:r>
      <w:r w:rsidDel="00000000" w:rsidR="00000000" w:rsidRPr="00000000">
        <w:rPr>
          <w:color w:val="222222"/>
          <w:sz w:val="24"/>
          <w:szCs w:val="24"/>
          <w:highlight w:val="white"/>
          <w:rtl w:val="0"/>
        </w:rPr>
        <w:t xml:space="preserve">. Pearson UK.</w:t>
      </w:r>
    </w:p>
    <w:p w:rsidR="00000000" w:rsidDel="00000000" w:rsidP="00000000" w:rsidRDefault="00000000" w:rsidRPr="00000000" w14:paraId="000000F1">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F2">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Woods, D.D. and Wreathall, J., 2016. Stress-strain plots as a basis for assessing system resilience. In </w:t>
      </w:r>
      <w:r w:rsidDel="00000000" w:rsidR="00000000" w:rsidRPr="00000000">
        <w:rPr>
          <w:i w:val="1"/>
          <w:color w:val="222222"/>
          <w:sz w:val="24"/>
          <w:szCs w:val="24"/>
          <w:highlight w:val="white"/>
          <w:rtl w:val="0"/>
        </w:rPr>
        <w:t xml:space="preserve">Resilience Engineering Perspectives, Volume 1</w:t>
      </w:r>
      <w:r w:rsidDel="00000000" w:rsidR="00000000" w:rsidRPr="00000000">
        <w:rPr>
          <w:color w:val="222222"/>
          <w:sz w:val="24"/>
          <w:szCs w:val="24"/>
          <w:highlight w:val="white"/>
          <w:rtl w:val="0"/>
        </w:rPr>
        <w:t xml:space="preserve"> (pp. 157-172). CRC Press.</w:t>
      </w:r>
    </w:p>
    <w:p w:rsidR="00000000" w:rsidDel="00000000" w:rsidP="00000000" w:rsidRDefault="00000000" w:rsidRPr="00000000" w14:paraId="000000F3">
      <w:pPr>
        <w:spacing w:before="57" w:lineRule="auto"/>
        <w:ind w:left="280" w:firstLine="0"/>
        <w:jc w:val="both"/>
        <w:rPr>
          <w:color w:val="2e5395"/>
          <w:sz w:val="24"/>
          <w:szCs w:val="24"/>
        </w:rPr>
      </w:pPr>
      <w:r w:rsidDel="00000000" w:rsidR="00000000" w:rsidRPr="00000000">
        <w:rPr>
          <w:rtl w:val="0"/>
        </w:rPr>
      </w:r>
    </w:p>
    <w:p w:rsidR="00000000" w:rsidDel="00000000" w:rsidP="00000000" w:rsidRDefault="00000000" w:rsidRPr="00000000" w14:paraId="000000F4">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Xiang, Z., Schwartz, Z., Gerdes Jr, J.H. and Uysal, M., 2015. What can big data and text analytics tell us about hotel guest experience and satisfaction?. </w:t>
      </w:r>
      <w:r w:rsidDel="00000000" w:rsidR="00000000" w:rsidRPr="00000000">
        <w:rPr>
          <w:i w:val="1"/>
          <w:color w:val="222222"/>
          <w:sz w:val="24"/>
          <w:szCs w:val="24"/>
          <w:highlight w:val="white"/>
          <w:rtl w:val="0"/>
        </w:rPr>
        <w:t xml:space="preserve">International journal of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44</w:t>
      </w:r>
      <w:r w:rsidDel="00000000" w:rsidR="00000000" w:rsidRPr="00000000">
        <w:rPr>
          <w:color w:val="222222"/>
          <w:sz w:val="24"/>
          <w:szCs w:val="24"/>
          <w:highlight w:val="white"/>
          <w:rtl w:val="0"/>
        </w:rPr>
        <w:t xml:space="preserve">, pp.120-130.</w:t>
      </w:r>
    </w:p>
    <w:p w:rsidR="00000000" w:rsidDel="00000000" w:rsidP="00000000" w:rsidRDefault="00000000" w:rsidRPr="00000000" w14:paraId="000000F5">
      <w:pPr>
        <w:spacing w:before="57" w:lineRule="auto"/>
        <w:jc w:val="both"/>
        <w:rPr>
          <w:sz w:val="32"/>
          <w:szCs w:val="32"/>
        </w:rPr>
      </w:pPr>
      <w:r w:rsidDel="00000000" w:rsidR="00000000" w:rsidRPr="00000000">
        <w:rPr>
          <w:rtl w:val="0"/>
        </w:rPr>
      </w:r>
    </w:p>
    <w:p w:rsidR="00000000" w:rsidDel="00000000" w:rsidP="00000000" w:rsidRDefault="00000000" w:rsidRPr="00000000" w14:paraId="000000F6">
      <w:pPr>
        <w:spacing w:before="57" w:lineRule="auto"/>
        <w:ind w:left="280" w:firstLine="0"/>
        <w:jc w:val="center"/>
        <w:rPr>
          <w:color w:val="2e5395"/>
          <w:sz w:val="28"/>
          <w:szCs w:val="28"/>
        </w:rPr>
      </w:pPr>
      <w:r w:rsidDel="00000000" w:rsidR="00000000" w:rsidRPr="00000000">
        <w:rPr>
          <w:color w:val="2e5395"/>
          <w:sz w:val="28"/>
          <w:szCs w:val="28"/>
          <w:rtl w:val="0"/>
        </w:rPr>
        <w:t xml:space="preserve">Component 3</w:t>
      </w:r>
    </w:p>
    <w:p w:rsidR="00000000" w:rsidDel="00000000" w:rsidP="00000000" w:rsidRDefault="00000000" w:rsidRPr="00000000" w14:paraId="000000F7">
      <w:pPr>
        <w:spacing w:before="57" w:lineRule="auto"/>
        <w:rPr>
          <w:color w:val="2e5395"/>
          <w:sz w:val="28"/>
          <w:szCs w:val="28"/>
        </w:rPr>
      </w:pPr>
      <w:r w:rsidDel="00000000" w:rsidR="00000000" w:rsidRPr="00000000">
        <w:rPr>
          <w:rtl w:val="0"/>
        </w:rPr>
      </w:r>
    </w:p>
    <w:p w:rsidR="00000000" w:rsidDel="00000000" w:rsidP="00000000" w:rsidRDefault="00000000" w:rsidRPr="00000000" w14:paraId="000000F8">
      <w:pPr>
        <w:spacing w:before="57" w:lineRule="auto"/>
        <w:ind w:left="280" w:firstLine="0"/>
        <w:jc w:val="both"/>
        <w:rPr>
          <w:color w:val="222222"/>
          <w:sz w:val="24"/>
          <w:szCs w:val="24"/>
          <w:highlight w:val="white"/>
        </w:rPr>
      </w:pPr>
      <w:bookmarkStart w:colFirst="0" w:colLast="0" w:name="_heading=h.30j0zll" w:id="1"/>
      <w:bookmarkEnd w:id="1"/>
      <w:r w:rsidDel="00000000" w:rsidR="00000000" w:rsidRPr="00000000">
        <w:rPr>
          <w:color w:val="222222"/>
          <w:sz w:val="24"/>
          <w:szCs w:val="24"/>
          <w:highlight w:val="white"/>
          <w:rtl w:val="0"/>
        </w:rPr>
        <w:t xml:space="preserve">Abukhalifeh, A.N. and Pratt, T.J., 2022. Hotel Property Management System. In </w:t>
      </w:r>
      <w:r w:rsidDel="00000000" w:rsidR="00000000" w:rsidRPr="00000000">
        <w:rPr>
          <w:i w:val="1"/>
          <w:color w:val="222222"/>
          <w:sz w:val="24"/>
          <w:szCs w:val="24"/>
          <w:highlight w:val="white"/>
          <w:rtl w:val="0"/>
        </w:rPr>
        <w:t xml:space="preserve">Encyclopedia of Tourism Management and Marketing</w:t>
      </w:r>
      <w:r w:rsidDel="00000000" w:rsidR="00000000" w:rsidRPr="00000000">
        <w:rPr>
          <w:color w:val="222222"/>
          <w:sz w:val="24"/>
          <w:szCs w:val="24"/>
          <w:highlight w:val="white"/>
          <w:rtl w:val="0"/>
        </w:rPr>
        <w:t xml:space="preserve"> (pp. 604-607). Edward Elgar Publishing.</w:t>
      </w:r>
    </w:p>
    <w:p w:rsidR="00000000" w:rsidDel="00000000" w:rsidP="00000000" w:rsidRDefault="00000000" w:rsidRPr="00000000" w14:paraId="000000F9">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FA">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Armstrong, M. and Taylor, S., 2020. </w:t>
      </w:r>
      <w:r w:rsidDel="00000000" w:rsidR="00000000" w:rsidRPr="00000000">
        <w:rPr>
          <w:i w:val="1"/>
          <w:color w:val="222222"/>
          <w:sz w:val="24"/>
          <w:szCs w:val="24"/>
          <w:highlight w:val="white"/>
          <w:rtl w:val="0"/>
        </w:rPr>
        <w:t xml:space="preserve">Armstrong's handbook of human resource management practice</w:t>
      </w:r>
      <w:r w:rsidDel="00000000" w:rsidR="00000000" w:rsidRPr="00000000">
        <w:rPr>
          <w:color w:val="222222"/>
          <w:sz w:val="24"/>
          <w:szCs w:val="24"/>
          <w:highlight w:val="white"/>
          <w:rtl w:val="0"/>
        </w:rPr>
        <w:t xml:space="preserve">. Kogan Page Publishers.</w:t>
      </w:r>
    </w:p>
    <w:p w:rsidR="00000000" w:rsidDel="00000000" w:rsidP="00000000" w:rsidRDefault="00000000" w:rsidRPr="00000000" w14:paraId="000000FB">
      <w:pPr>
        <w:spacing w:before="57" w:lineRule="auto"/>
        <w:ind w:left="280" w:firstLine="0"/>
        <w:jc w:val="both"/>
        <w:rPr>
          <w:color w:val="2e5395"/>
          <w:sz w:val="24"/>
          <w:szCs w:val="24"/>
        </w:rPr>
      </w:pPr>
      <w:r w:rsidDel="00000000" w:rsidR="00000000" w:rsidRPr="00000000">
        <w:rPr>
          <w:rtl w:val="0"/>
        </w:rPr>
      </w:r>
    </w:p>
    <w:p w:rsidR="00000000" w:rsidDel="00000000" w:rsidP="00000000" w:rsidRDefault="00000000" w:rsidRPr="00000000" w14:paraId="000000FC">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González-Rodríguez, M.R., Martín-Samper, R.C., Köseoglu, M.A. and Okumus, F., 2019. Hotels’ corporate social responsibility practices, organizational culture, firm reputation, and performance. </w:t>
      </w:r>
      <w:r w:rsidDel="00000000" w:rsidR="00000000" w:rsidRPr="00000000">
        <w:rPr>
          <w:i w:val="1"/>
          <w:color w:val="222222"/>
          <w:sz w:val="24"/>
          <w:szCs w:val="24"/>
          <w:highlight w:val="white"/>
          <w:rtl w:val="0"/>
        </w:rPr>
        <w:t xml:space="preserve">Journal of sustainable tourism</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27</w:t>
      </w:r>
      <w:r w:rsidDel="00000000" w:rsidR="00000000" w:rsidRPr="00000000">
        <w:rPr>
          <w:color w:val="222222"/>
          <w:sz w:val="24"/>
          <w:szCs w:val="24"/>
          <w:highlight w:val="white"/>
          <w:rtl w:val="0"/>
        </w:rPr>
        <w:t xml:space="preserve">(3), pp.398-419.</w:t>
      </w:r>
    </w:p>
    <w:p w:rsidR="00000000" w:rsidDel="00000000" w:rsidP="00000000" w:rsidRDefault="00000000" w:rsidRPr="00000000" w14:paraId="000000FD">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0FE">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Islam, M.S. and Kirillova, K., 2021. Nonverbal communication in hotels as a medium of experience co-creation. </w:t>
      </w:r>
      <w:r w:rsidDel="00000000" w:rsidR="00000000" w:rsidRPr="00000000">
        <w:rPr>
          <w:i w:val="1"/>
          <w:color w:val="222222"/>
          <w:sz w:val="24"/>
          <w:szCs w:val="24"/>
          <w:highlight w:val="white"/>
          <w:rtl w:val="0"/>
        </w:rPr>
        <w:t xml:space="preserve">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87</w:t>
      </w:r>
      <w:r w:rsidDel="00000000" w:rsidR="00000000" w:rsidRPr="00000000">
        <w:rPr>
          <w:color w:val="222222"/>
          <w:sz w:val="24"/>
          <w:szCs w:val="24"/>
          <w:highlight w:val="white"/>
          <w:rtl w:val="0"/>
        </w:rPr>
        <w:t xml:space="preserve">, p.104363.</w:t>
      </w:r>
    </w:p>
    <w:p w:rsidR="00000000" w:rsidDel="00000000" w:rsidP="00000000" w:rsidRDefault="00000000" w:rsidRPr="00000000" w14:paraId="000000FF">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100">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Kozlov, D.A., 2016. Quick guide to information systems in hotels.</w:t>
      </w:r>
    </w:p>
    <w:p w:rsidR="00000000" w:rsidDel="00000000" w:rsidP="00000000" w:rsidRDefault="00000000" w:rsidRPr="00000000" w14:paraId="00000101">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102">
      <w:pPr>
        <w:spacing w:before="57" w:lineRule="auto"/>
        <w:ind w:left="280" w:firstLine="0"/>
        <w:jc w:val="both"/>
        <w:rPr>
          <w:color w:val="222222"/>
          <w:sz w:val="32"/>
          <w:szCs w:val="32"/>
          <w:highlight w:val="white"/>
        </w:rPr>
      </w:pPr>
      <w:r w:rsidDel="00000000" w:rsidR="00000000" w:rsidRPr="00000000">
        <w:rPr>
          <w:color w:val="222222"/>
          <w:sz w:val="24"/>
          <w:szCs w:val="24"/>
          <w:highlight w:val="white"/>
          <w:rtl w:val="0"/>
        </w:rPr>
        <w:t xml:space="preserve">Lai, I.K.W., 2019. Hotel image and reputation on building customer loyalty: An empirical study in Macau. </w:t>
      </w:r>
      <w:r w:rsidDel="00000000" w:rsidR="00000000" w:rsidRPr="00000000">
        <w:rPr>
          <w:i w:val="1"/>
          <w:color w:val="222222"/>
          <w:sz w:val="24"/>
          <w:szCs w:val="24"/>
          <w:highlight w:val="white"/>
          <w:rtl w:val="0"/>
        </w:rPr>
        <w:t xml:space="preserve">Journal of Hospitality and 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38</w:t>
      </w:r>
      <w:r w:rsidDel="00000000" w:rsidR="00000000" w:rsidRPr="00000000">
        <w:rPr>
          <w:color w:val="222222"/>
          <w:sz w:val="24"/>
          <w:szCs w:val="24"/>
          <w:highlight w:val="white"/>
          <w:rtl w:val="0"/>
        </w:rPr>
        <w:t xml:space="preserve">, pp.111-121.</w:t>
      </w:r>
      <w:r w:rsidDel="00000000" w:rsidR="00000000" w:rsidRPr="00000000">
        <w:rPr>
          <w:rtl w:val="0"/>
        </w:rPr>
      </w:r>
    </w:p>
    <w:p w:rsidR="00000000" w:rsidDel="00000000" w:rsidP="00000000" w:rsidRDefault="00000000" w:rsidRPr="00000000" w14:paraId="00000103">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104">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Najafi, A., 2019. Comparison between staff outsourcing and in-house staffing in food and beverage operations at hotel Kämp.</w:t>
      </w:r>
    </w:p>
    <w:p w:rsidR="00000000" w:rsidDel="00000000" w:rsidP="00000000" w:rsidRDefault="00000000" w:rsidRPr="00000000" w14:paraId="00000105">
      <w:pPr>
        <w:spacing w:before="57" w:lineRule="auto"/>
        <w:jc w:val="both"/>
        <w:rPr>
          <w:sz w:val="24"/>
          <w:szCs w:val="24"/>
        </w:rPr>
      </w:pPr>
      <w:r w:rsidDel="00000000" w:rsidR="00000000" w:rsidRPr="00000000">
        <w:rPr>
          <w:rtl w:val="0"/>
        </w:rPr>
      </w:r>
    </w:p>
    <w:p w:rsidR="00000000" w:rsidDel="00000000" w:rsidP="00000000" w:rsidRDefault="00000000" w:rsidRPr="00000000" w14:paraId="00000106">
      <w:pPr>
        <w:spacing w:before="57" w:lineRule="auto"/>
        <w:ind w:left="280" w:firstLine="0"/>
        <w:jc w:val="both"/>
        <w:rPr>
          <w:sz w:val="24"/>
          <w:szCs w:val="24"/>
        </w:rPr>
      </w:pPr>
      <w:r w:rsidDel="00000000" w:rsidR="00000000" w:rsidRPr="00000000">
        <w:rPr>
          <w:color w:val="222222"/>
          <w:sz w:val="24"/>
          <w:szCs w:val="24"/>
          <w:highlight w:val="white"/>
          <w:rtl w:val="0"/>
        </w:rPr>
        <w:t xml:space="preserve">Nikolskaya, E.Y., Pasko, O.V. and Novolodskaya, G.I., 2019. Development of the staffing system in hotels in the digital economy: Economic and legal aspects. </w:t>
      </w:r>
      <w:r w:rsidDel="00000000" w:rsidR="00000000" w:rsidRPr="00000000">
        <w:rPr>
          <w:i w:val="1"/>
          <w:color w:val="222222"/>
          <w:sz w:val="24"/>
          <w:szCs w:val="24"/>
          <w:highlight w:val="white"/>
          <w:rtl w:val="0"/>
        </w:rPr>
        <w:t xml:space="preserve">Opción: Revista de Ciencias Humanas y Sociales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35</w:t>
      </w:r>
      <w:r w:rsidDel="00000000" w:rsidR="00000000" w:rsidRPr="00000000">
        <w:rPr>
          <w:color w:val="222222"/>
          <w:sz w:val="24"/>
          <w:szCs w:val="24"/>
          <w:highlight w:val="white"/>
          <w:rtl w:val="0"/>
        </w:rPr>
        <w:t xml:space="preserve">(20), pp.1059-1073.</w:t>
      </w:r>
      <w:r w:rsidDel="00000000" w:rsidR="00000000" w:rsidRPr="00000000">
        <w:rPr>
          <w:rtl w:val="0"/>
        </w:rPr>
      </w:r>
    </w:p>
    <w:p w:rsidR="00000000" w:rsidDel="00000000" w:rsidP="00000000" w:rsidRDefault="00000000" w:rsidRPr="00000000" w14:paraId="00000107">
      <w:pPr>
        <w:spacing w:before="57" w:lineRule="auto"/>
        <w:jc w:val="both"/>
        <w:rPr>
          <w:color w:val="2e5395"/>
          <w:sz w:val="24"/>
          <w:szCs w:val="24"/>
        </w:rPr>
      </w:pPr>
      <w:r w:rsidDel="00000000" w:rsidR="00000000" w:rsidRPr="00000000">
        <w:rPr>
          <w:rtl w:val="0"/>
        </w:rPr>
      </w:r>
    </w:p>
    <w:p w:rsidR="00000000" w:rsidDel="00000000" w:rsidP="00000000" w:rsidRDefault="00000000" w:rsidRPr="00000000" w14:paraId="00000108">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Qoura, O. and Khalifa, G.S., 2016. The impact of reputation management on hotel image among internal customers: The Case of Egyptian hotels. </w:t>
      </w:r>
      <w:r w:rsidDel="00000000" w:rsidR="00000000" w:rsidRPr="00000000">
        <w:rPr>
          <w:i w:val="1"/>
          <w:color w:val="222222"/>
          <w:sz w:val="24"/>
          <w:szCs w:val="24"/>
          <w:highlight w:val="white"/>
          <w:rtl w:val="0"/>
        </w:rPr>
        <w:t xml:space="preserve">International Journal of Heritage, Tourism, and Hospitality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w:t>
      </w:r>
      <w:r w:rsidDel="00000000" w:rsidR="00000000" w:rsidRPr="00000000">
        <w:rPr>
          <w:color w:val="222222"/>
          <w:sz w:val="24"/>
          <w:szCs w:val="24"/>
          <w:highlight w:val="white"/>
          <w:rtl w:val="0"/>
        </w:rPr>
        <w:t xml:space="preserve">(2), pp.261-274.</w:t>
      </w:r>
    </w:p>
    <w:p w:rsidR="00000000" w:rsidDel="00000000" w:rsidP="00000000" w:rsidRDefault="00000000" w:rsidRPr="00000000" w14:paraId="00000109">
      <w:pPr>
        <w:spacing w:before="57" w:lineRule="auto"/>
        <w:jc w:val="both"/>
        <w:rPr>
          <w:sz w:val="24"/>
          <w:szCs w:val="24"/>
        </w:rPr>
      </w:pPr>
      <w:r w:rsidDel="00000000" w:rsidR="00000000" w:rsidRPr="00000000">
        <w:rPr>
          <w:rtl w:val="0"/>
        </w:rPr>
      </w:r>
    </w:p>
    <w:p w:rsidR="00000000" w:rsidDel="00000000" w:rsidP="00000000" w:rsidRDefault="00000000" w:rsidRPr="00000000" w14:paraId="0000010A">
      <w:pPr>
        <w:spacing w:before="57" w:lineRule="auto"/>
        <w:ind w:left="280" w:firstLine="0"/>
        <w:jc w:val="both"/>
        <w:rPr>
          <w:color w:val="222222"/>
          <w:sz w:val="24"/>
          <w:szCs w:val="24"/>
          <w:highlight w:val="white"/>
        </w:rPr>
      </w:pPr>
      <w:r w:rsidDel="00000000" w:rsidR="00000000" w:rsidRPr="00000000">
        <w:rPr>
          <w:color w:val="222222"/>
          <w:sz w:val="24"/>
          <w:szCs w:val="24"/>
          <w:highlight w:val="white"/>
          <w:rtl w:val="0"/>
        </w:rPr>
        <w:t xml:space="preserve">Quarshie, J.M. and Amenumey, E.K., 2016. Utilisation of information and communication technologies in hotel operations in the central region of Ghana.</w:t>
      </w:r>
    </w:p>
    <w:p w:rsidR="00000000" w:rsidDel="00000000" w:rsidP="00000000" w:rsidRDefault="00000000" w:rsidRPr="00000000" w14:paraId="0000010B">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10C">
      <w:pPr>
        <w:spacing w:before="57" w:lineRule="auto"/>
        <w:ind w:left="280" w:firstLine="0"/>
        <w:jc w:val="both"/>
        <w:rPr>
          <w:color w:val="222222"/>
          <w:sz w:val="32"/>
          <w:szCs w:val="32"/>
          <w:highlight w:val="white"/>
        </w:rPr>
      </w:pPr>
      <w:r w:rsidDel="00000000" w:rsidR="00000000" w:rsidRPr="00000000">
        <w:rPr>
          <w:color w:val="222222"/>
          <w:sz w:val="24"/>
          <w:szCs w:val="24"/>
          <w:highlight w:val="white"/>
          <w:rtl w:val="0"/>
        </w:rPr>
        <w:t xml:space="preserve">Sudantari, N.N., Padmadewi, N.N. and Dewi, K.S., 2019. The Use of Verbal and Non-Verbal Communication by Front Office Staff to Guest at Double-Six Luxury Hotel Seminyak. </w:t>
      </w:r>
      <w:r w:rsidDel="00000000" w:rsidR="00000000" w:rsidRPr="00000000">
        <w:rPr>
          <w:i w:val="1"/>
          <w:color w:val="222222"/>
          <w:sz w:val="24"/>
          <w:szCs w:val="24"/>
          <w:highlight w:val="white"/>
          <w:rtl w:val="0"/>
        </w:rPr>
        <w:t xml:space="preserve">Jurnal Pendidikan Bahasa Inggris undiksha</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w:t>
      </w:r>
      <w:r w:rsidDel="00000000" w:rsidR="00000000" w:rsidRPr="00000000">
        <w:rPr>
          <w:color w:val="222222"/>
          <w:sz w:val="24"/>
          <w:szCs w:val="24"/>
          <w:highlight w:val="white"/>
          <w:rtl w:val="0"/>
        </w:rPr>
        <w:t xml:space="preserve">(2), pp.42-51.</w:t>
      </w:r>
      <w:r w:rsidDel="00000000" w:rsidR="00000000" w:rsidRPr="00000000">
        <w:rPr>
          <w:rtl w:val="0"/>
        </w:rPr>
      </w:r>
    </w:p>
    <w:p w:rsidR="00000000" w:rsidDel="00000000" w:rsidP="00000000" w:rsidRDefault="00000000" w:rsidRPr="00000000" w14:paraId="0000010D">
      <w:pPr>
        <w:spacing w:before="57" w:lineRule="auto"/>
        <w:ind w:left="280" w:firstLine="0"/>
        <w:jc w:val="both"/>
        <w:rPr>
          <w:color w:val="222222"/>
          <w:sz w:val="24"/>
          <w:szCs w:val="24"/>
          <w:highlight w:val="white"/>
        </w:rPr>
      </w:pPr>
      <w:r w:rsidDel="00000000" w:rsidR="00000000" w:rsidRPr="00000000">
        <w:rPr>
          <w:rtl w:val="0"/>
        </w:rPr>
      </w:r>
    </w:p>
    <w:p w:rsidR="00000000" w:rsidDel="00000000" w:rsidP="00000000" w:rsidRDefault="00000000" w:rsidRPr="00000000" w14:paraId="0000010E">
      <w:pPr>
        <w:spacing w:before="57" w:lineRule="auto"/>
        <w:jc w:val="both"/>
        <w:rPr>
          <w:sz w:val="24"/>
          <w:szCs w:val="24"/>
        </w:rPr>
      </w:pPr>
      <w:r w:rsidDel="00000000" w:rsidR="00000000" w:rsidRPr="00000000">
        <w:rPr>
          <w:rtl w:val="0"/>
        </w:rPr>
      </w:r>
    </w:p>
    <w:p w:rsidR="00000000" w:rsidDel="00000000" w:rsidP="00000000" w:rsidRDefault="00000000" w:rsidRPr="00000000" w14:paraId="0000010F">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110">
      <w:pPr>
        <w:spacing w:before="57" w:lineRule="auto"/>
        <w:ind w:left="280" w:firstLine="0"/>
        <w:jc w:val="both"/>
        <w:rPr>
          <w:sz w:val="24"/>
          <w:szCs w:val="24"/>
        </w:rPr>
      </w:pPr>
      <w:r w:rsidDel="00000000" w:rsidR="00000000" w:rsidRPr="00000000">
        <w:rPr>
          <w:rtl w:val="0"/>
        </w:rPr>
      </w:r>
    </w:p>
    <w:p w:rsidR="00000000" w:rsidDel="00000000" w:rsidP="00000000" w:rsidRDefault="00000000" w:rsidRPr="00000000" w14:paraId="00000111">
      <w:pPr>
        <w:spacing w:before="57" w:lineRule="auto"/>
        <w:ind w:left="280" w:firstLine="0"/>
        <w:jc w:val="both"/>
        <w:rPr>
          <w:sz w:val="24"/>
          <w:szCs w:val="24"/>
        </w:rPr>
      </w:pPr>
      <w:r w:rsidDel="00000000" w:rsidR="00000000" w:rsidRPr="00000000">
        <w:rPr>
          <w:rtl w:val="0"/>
        </w:rPr>
      </w:r>
    </w:p>
    <w:sectPr>
      <w:type w:val="nextPage"/>
      <w:pgSz w:h="16840" w:w="11910" w:orient="portrait"/>
      <w:pgMar w:bottom="280" w:top="1020" w:left="1160" w:right="116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Times New Roman"/>
  <w:font w:name="Courier New"/>
  <w:font w:name="Noto Sans Symbols">
    <w:embedRegular w:fontKey="{00000000-0000-0000-0000-000000000000}" r:id="rId1" w:subsetted="0"/>
    <w:embedBold w:fontKey="{00000000-0000-0000-0000-000000000000}" r:id="rId2" w:subsetted="0"/>
  </w:font>
  <w:font w:name="Arial M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74" w:lineRule="auto"/>
      <w:ind w:left="115"/>
    </w:pPr>
    <w:rPr>
      <w:b w:val="1"/>
      <w:sz w:val="28"/>
      <w:szCs w:val="28"/>
    </w:rPr>
  </w:style>
  <w:style w:type="paragraph" w:styleId="Heading2">
    <w:name w:val="heading 2"/>
    <w:basedOn w:val="Normal"/>
    <w:next w:val="Normal"/>
    <w:pPr>
      <w:keepNext w:val="1"/>
      <w:keepLines w:val="1"/>
      <w:spacing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before="200" w:lineRule="auto"/>
    </w:pPr>
    <w:rPr>
      <w:rFonts w:ascii="Cambria" w:cs="Cambria" w:eastAsia="Cambria" w:hAnsi="Cambria"/>
      <w:b w:val="1"/>
      <w:color w:val="4f81bd"/>
    </w:rPr>
  </w:style>
  <w:style w:type="paragraph" w:styleId="Heading4">
    <w:name w:val="heading 4"/>
    <w:basedOn w:val="Normal"/>
    <w:next w:val="Normal"/>
    <w:pPr>
      <w:keepNext w:val="1"/>
      <w:keepLines w:val="1"/>
      <w:spacing w:before="200" w:lineRule="auto"/>
    </w:pPr>
    <w:rPr>
      <w:rFonts w:ascii="Cambria" w:cs="Cambria" w:eastAsia="Cambria" w:hAnsi="Cambria"/>
      <w:b w:val="1"/>
      <w:i w:val="1"/>
      <w:color w:val="4f81bd"/>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uiPriority w:val="1"/>
    <w:qFormat w:val="1"/>
    <w:rPr>
      <w:rFonts w:ascii="Times New Roman" w:cs="Times New Roman" w:eastAsia="Times New Roman" w:hAnsi="Times New Roman"/>
    </w:rPr>
  </w:style>
  <w:style w:type="paragraph" w:styleId="Heading1">
    <w:name w:val="heading 1"/>
    <w:basedOn w:val="Normal"/>
    <w:uiPriority w:val="1"/>
    <w:qFormat w:val="1"/>
    <w:pPr>
      <w:spacing w:before="74"/>
      <w:ind w:left="115"/>
      <w:outlineLvl w:val="0"/>
    </w:pPr>
    <w:rPr>
      <w:b w:val="1"/>
      <w:bCs w:val="1"/>
      <w:sz w:val="28"/>
      <w:szCs w:val="28"/>
    </w:rPr>
  </w:style>
  <w:style w:type="paragraph" w:styleId="Heading2">
    <w:name w:val="heading 2"/>
    <w:basedOn w:val="Normal"/>
    <w:next w:val="Normal"/>
    <w:link w:val="Heading2Char"/>
    <w:uiPriority w:val="9"/>
    <w:semiHidden w:val="1"/>
    <w:unhideWhenUsed w:val="1"/>
    <w:qFormat w:val="1"/>
    <w:rsid w:val="00E16948"/>
    <w:pPr>
      <w:keepNext w:val="1"/>
      <w:keepLines w:val="1"/>
      <w:spacing w:before="200"/>
      <w:outlineLvl w:val="1"/>
    </w:pPr>
    <w:rPr>
      <w:rFonts w:asciiTheme="majorHAnsi" w:cstheme="majorBidi" w:eastAsiaTheme="majorEastAsia" w:hAnsiTheme="majorHAnsi"/>
      <w:b w:val="1"/>
      <w:bCs w:val="1"/>
      <w:color w:val="4f81bd" w:themeColor="accent1"/>
      <w:sz w:val="26"/>
      <w:szCs w:val="26"/>
    </w:rPr>
  </w:style>
  <w:style w:type="paragraph" w:styleId="Heading3">
    <w:name w:val="heading 3"/>
    <w:basedOn w:val="Normal"/>
    <w:next w:val="Normal"/>
    <w:link w:val="Heading3Char"/>
    <w:uiPriority w:val="9"/>
    <w:semiHidden w:val="1"/>
    <w:unhideWhenUsed w:val="1"/>
    <w:qFormat w:val="1"/>
    <w:rsid w:val="00D055A3"/>
    <w:pPr>
      <w:keepNext w:val="1"/>
      <w:keepLines w:val="1"/>
      <w:spacing w:before="200"/>
      <w:outlineLvl w:val="2"/>
    </w:pPr>
    <w:rPr>
      <w:rFonts w:asciiTheme="majorHAnsi" w:cstheme="majorBidi" w:eastAsiaTheme="majorEastAsia" w:hAnsiTheme="majorHAnsi"/>
      <w:b w:val="1"/>
      <w:bCs w:val="1"/>
      <w:color w:val="4f81bd" w:themeColor="accent1"/>
    </w:rPr>
  </w:style>
  <w:style w:type="paragraph" w:styleId="Heading4">
    <w:name w:val="heading 4"/>
    <w:basedOn w:val="Normal"/>
    <w:next w:val="Normal"/>
    <w:link w:val="Heading4Char"/>
    <w:uiPriority w:val="9"/>
    <w:semiHidden w:val="1"/>
    <w:unhideWhenUsed w:val="1"/>
    <w:qFormat w:val="1"/>
    <w:rsid w:val="0016767B"/>
    <w:pPr>
      <w:keepNext w:val="1"/>
      <w:keepLines w:val="1"/>
      <w:spacing w:before="200"/>
      <w:outlineLvl w:val="3"/>
    </w:pPr>
    <w:rPr>
      <w:rFonts w:asciiTheme="majorHAnsi" w:cstheme="majorBidi" w:eastAsiaTheme="majorEastAsia" w:hAnsiTheme="majorHAnsi"/>
      <w:b w:val="1"/>
      <w:bCs w:val="1"/>
      <w:i w:val="1"/>
      <w:iCs w:val="1"/>
      <w:color w:val="4f81bd" w:themeColor="accen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uiPriority w:val="1"/>
    <w:qFormat w:val="1"/>
    <w:rPr>
      <w:sz w:val="28"/>
      <w:szCs w:val="28"/>
    </w:rPr>
  </w:style>
  <w:style w:type="paragraph" w:styleId="ListParagraph">
    <w:name w:val="List Paragraph"/>
    <w:basedOn w:val="Normal"/>
    <w:uiPriority w:val="1"/>
    <w:qFormat w:val="1"/>
  </w:style>
  <w:style w:type="paragraph" w:styleId="TableParagraph" w:customStyle="1">
    <w:name w:val="Table Paragraph"/>
    <w:basedOn w:val="Normal"/>
    <w:uiPriority w:val="1"/>
    <w:qFormat w:val="1"/>
  </w:style>
  <w:style w:type="paragraph" w:styleId="BalloonText">
    <w:name w:val="Balloon Text"/>
    <w:basedOn w:val="Normal"/>
    <w:link w:val="BalloonTextChar"/>
    <w:uiPriority w:val="99"/>
    <w:semiHidden w:val="1"/>
    <w:unhideWhenUsed w:val="1"/>
    <w:rsid w:val="00F15448"/>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15448"/>
    <w:rPr>
      <w:rFonts w:ascii="Tahoma" w:cs="Tahoma" w:eastAsia="Times New Roman" w:hAnsi="Tahoma"/>
      <w:sz w:val="16"/>
      <w:szCs w:val="16"/>
    </w:rPr>
  </w:style>
  <w:style w:type="character" w:styleId="Heading3Char" w:customStyle="1">
    <w:name w:val="Heading 3 Char"/>
    <w:basedOn w:val="DefaultParagraphFont"/>
    <w:link w:val="Heading3"/>
    <w:uiPriority w:val="9"/>
    <w:semiHidden w:val="1"/>
    <w:rsid w:val="00D055A3"/>
    <w:rPr>
      <w:rFonts w:asciiTheme="majorHAnsi" w:cstheme="majorBidi" w:eastAsiaTheme="majorEastAsia" w:hAnsiTheme="majorHAnsi"/>
      <w:b w:val="1"/>
      <w:bCs w:val="1"/>
      <w:color w:val="4f81bd" w:themeColor="accent1"/>
    </w:rPr>
  </w:style>
  <w:style w:type="character" w:styleId="Strong">
    <w:name w:val="Strong"/>
    <w:basedOn w:val="DefaultParagraphFont"/>
    <w:uiPriority w:val="22"/>
    <w:qFormat w:val="1"/>
    <w:rsid w:val="00FD2D80"/>
    <w:rPr>
      <w:b w:val="1"/>
      <w:bCs w:val="1"/>
    </w:rPr>
  </w:style>
  <w:style w:type="character" w:styleId="Hyperlink">
    <w:name w:val="Hyperlink"/>
    <w:basedOn w:val="DefaultParagraphFont"/>
    <w:uiPriority w:val="99"/>
    <w:semiHidden w:val="1"/>
    <w:unhideWhenUsed w:val="1"/>
    <w:rsid w:val="008609A3"/>
    <w:rPr>
      <w:color w:val="0000ff"/>
      <w:u w:val="single"/>
    </w:rPr>
  </w:style>
  <w:style w:type="character" w:styleId="Heading2Char" w:customStyle="1">
    <w:name w:val="Heading 2 Char"/>
    <w:basedOn w:val="DefaultParagraphFont"/>
    <w:link w:val="Heading2"/>
    <w:uiPriority w:val="9"/>
    <w:semiHidden w:val="1"/>
    <w:rsid w:val="00E16948"/>
    <w:rPr>
      <w:rFonts w:asciiTheme="majorHAnsi" w:cstheme="majorBidi" w:eastAsiaTheme="majorEastAsia" w:hAnsiTheme="majorHAnsi"/>
      <w:b w:val="1"/>
      <w:bCs w:val="1"/>
      <w:color w:val="4f81bd" w:themeColor="accent1"/>
      <w:sz w:val="26"/>
      <w:szCs w:val="26"/>
    </w:rPr>
  </w:style>
  <w:style w:type="character" w:styleId="Heading4Char" w:customStyle="1">
    <w:name w:val="Heading 4 Char"/>
    <w:basedOn w:val="DefaultParagraphFont"/>
    <w:link w:val="Heading4"/>
    <w:uiPriority w:val="9"/>
    <w:semiHidden w:val="1"/>
    <w:rsid w:val="0016767B"/>
    <w:rPr>
      <w:rFonts w:asciiTheme="majorHAnsi" w:cstheme="majorBidi" w:eastAsiaTheme="majorEastAsia" w:hAnsiTheme="majorHAnsi"/>
      <w:b w:val="1"/>
      <w:bCs w:val="1"/>
      <w:i w:val="1"/>
      <w:iCs w:val="1"/>
      <w:color w:val="4f81bd" w:themeColor="accent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P0H3Pi7EgXCoo3Ti6j0mOE8CkZw==">AMUW2mV1MhNX90n/YrJqbxq61h1Z+ahLAKaXknU+2DtwFFn3jin45iHlYSui8BmzJlMJSfnhYI4rRwLJWnyUa6K5hHdr3e8RN8G/uITzQXyPzBP0GjlrtiRz+/UGKp5keg+aA5gzDXU/GO5NixQxVCYwL6thb+SBNA==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2023-02-01T15:12:00Z</dcterms:created>
  <dc:creator>Laurence Blake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2023-01-22T00:00:00Z</vt:filetime>
  </property>
  <property fmtid="{D5CDD505-2E9C-101B-9397-08002B2CF9AE}" pid="3" name="Creator">
    <vt:lpwstr>Microsoft Word</vt:lpwstr>
  </property>
  <property fmtid="{D5CDD505-2E9C-101B-9397-08002B2CF9AE}" pid="4" name="LastSaved">
    <vt:filetime>2023-02-01T00:00:00Z</vt:filetime>
  </property>
</Properties>
</file>