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color w:val="000000"/>
        </w:rPr>
      </w:pPr>
      <w:r>
        <w:rPr>
          <w:noProof/>
          <w:color w:val="000000"/>
          <w:lang w:val="en-IN" w:eastAsia="en-IN"/>
        </w:rPr>
        <w:drawing>
          <wp:inline distL="0" distT="0" distB="0" distR="0">
            <wp:extent cx="2159111" cy="768389"/>
            <wp:effectExtent l="0" t="0" r="0" b="0"/>
            <wp:docPr id="1026"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2159111" cy="768389"/>
                    </a:xfrm>
                    <a:prstGeom prst="rect"/>
                  </pic:spPr>
                </pic:pic>
              </a:graphicData>
            </a:graphic>
          </wp:inline>
        </w:drawing>
      </w:r>
    </w:p>
    <w:p>
      <w:pPr>
        <w:pStyle w:val="style0"/>
        <w:jc w:val="center"/>
        <w:rPr>
          <w:b/>
          <w:bCs/>
          <w:color w:val="000000"/>
          <w:sz w:val="32"/>
          <w:szCs w:val="32"/>
        </w:rPr>
      </w:pPr>
      <w:r>
        <w:rPr>
          <w:b/>
          <w:bCs/>
          <w:color w:val="000000"/>
          <w:sz w:val="32"/>
          <w:szCs w:val="32"/>
        </w:rPr>
        <w:t>International Business LCMB7014</w:t>
      </w:r>
    </w:p>
    <w:p>
      <w:pPr>
        <w:pStyle w:val="style0"/>
        <w:rPr>
          <w:b/>
          <w:bCs/>
          <w:color w:val="000000"/>
          <w:sz w:val="32"/>
          <w:szCs w:val="32"/>
        </w:rPr>
      </w:pPr>
    </w:p>
    <w:p>
      <w:pPr>
        <w:pStyle w:val="style0"/>
        <w:jc w:val="center"/>
        <w:rPr>
          <w:b/>
          <w:bCs/>
          <w:color w:val="000000"/>
          <w:sz w:val="32"/>
          <w:szCs w:val="32"/>
        </w:rPr>
      </w:pPr>
      <w:r>
        <w:rPr>
          <w:b/>
          <w:bCs/>
          <w:color w:val="000000"/>
          <w:sz w:val="32"/>
          <w:szCs w:val="32"/>
        </w:rPr>
        <w:t>Harley Davidson International Business</w:t>
      </w:r>
    </w:p>
    <w:p>
      <w:pPr>
        <w:pStyle w:val="style0"/>
        <w:rPr>
          <w:color w:val="000000"/>
        </w:rPr>
      </w:pPr>
    </w:p>
    <w:p>
      <w:pPr>
        <w:pStyle w:val="style0"/>
        <w:jc w:val="center"/>
        <w:rPr>
          <w:color w:val="000000"/>
        </w:rPr>
      </w:pPr>
      <w:r>
        <w:rPr>
          <w:noProof/>
          <w:color w:val="000000"/>
          <w:lang w:val="en-IN" w:eastAsia="en-IN"/>
        </w:rPr>
        <w:drawing>
          <wp:inline distL="0" distT="0" distB="0" distR="0">
            <wp:extent cx="2419350" cy="1898650"/>
            <wp:effectExtent l="0" t="0" r="0" b="6350"/>
            <wp:docPr id="1027"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3" cstate="print"/>
                    <a:srcRect l="0" t="0" r="0" b="0"/>
                    <a:stretch/>
                  </pic:blipFill>
                  <pic:spPr>
                    <a:xfrm rot="0">
                      <a:off x="0" y="0"/>
                      <a:ext cx="2419350" cy="1898650"/>
                    </a:xfrm>
                    <a:prstGeom prst="rect"/>
                    <a:ln>
                      <a:noFill/>
                    </a:ln>
                  </pic:spPr>
                </pic:pic>
              </a:graphicData>
            </a:graphic>
          </wp:inline>
        </w:drawing>
      </w:r>
    </w:p>
    <w:p>
      <w:pPr>
        <w:pStyle w:val="style0"/>
        <w:rPr>
          <w:color w:val="000000"/>
        </w:rPr>
      </w:pPr>
    </w:p>
    <w:p>
      <w:pPr>
        <w:pStyle w:val="style0"/>
        <w:rPr>
          <w:b/>
          <w:bCs/>
          <w:color w:val="000000"/>
        </w:rPr>
      </w:pPr>
      <w:r>
        <w:rPr>
          <w:b/>
          <w:bCs/>
          <w:color w:val="000000"/>
        </w:rPr>
        <w:t xml:space="preserve">Student name: </w:t>
      </w:r>
      <w:r>
        <w:rPr>
          <w:b/>
          <w:bCs/>
          <w:color w:val="000000"/>
          <w:lang w:val="en-US"/>
        </w:rPr>
        <w:t>prajapati Kalpeshkumar manilal</w:t>
      </w:r>
    </w:p>
    <w:p>
      <w:pPr>
        <w:pStyle w:val="style0"/>
        <w:rPr>
          <w:b/>
          <w:bCs/>
          <w:color w:val="000000"/>
        </w:rPr>
      </w:pPr>
      <w:r>
        <w:rPr>
          <w:b/>
          <w:bCs/>
          <w:color w:val="000000"/>
        </w:rPr>
        <w:t>Student Number:</w:t>
      </w:r>
      <w:r>
        <w:rPr>
          <w:b/>
          <w:bCs/>
          <w:color w:val="000000"/>
          <w:lang w:val="en-US"/>
        </w:rPr>
        <w:t xml:space="preserve"> 2212573</w:t>
      </w:r>
    </w:p>
    <w:p>
      <w:pPr>
        <w:pStyle w:val="style0"/>
        <w:rPr>
          <w:b/>
          <w:bCs/>
          <w:color w:val="000000"/>
        </w:rPr>
      </w:pPr>
      <w:r>
        <w:rPr>
          <w:b/>
          <w:bCs/>
          <w:color w:val="000000"/>
        </w:rPr>
        <w:t>Lecturer: Dr Hossein Shokri</w:t>
      </w:r>
    </w:p>
    <w:p>
      <w:pPr>
        <w:pStyle w:val="style0"/>
        <w:rPr>
          <w:color w:val="000000"/>
        </w:rPr>
      </w:pPr>
      <w:r>
        <w:rPr>
          <w:b/>
          <w:bCs/>
          <w:color w:val="000000"/>
        </w:rPr>
        <w:t>Submission Date:</w:t>
      </w:r>
      <w:r>
        <w:rPr>
          <w:color w:val="000000"/>
        </w:rPr>
        <w:br w:type="page"/>
      </w:r>
    </w:p>
    <w:p>
      <w:pPr>
        <w:pStyle w:val="style0"/>
        <w:jc w:val="center"/>
        <w:rPr>
          <w:b/>
          <w:bCs/>
          <w:color w:val="000000"/>
          <w:sz w:val="32"/>
          <w:szCs w:val="32"/>
        </w:rPr>
      </w:pPr>
    </w:p>
    <w:p>
      <w:pPr>
        <w:pStyle w:val="style0"/>
        <w:jc w:val="center"/>
        <w:rPr>
          <w:b/>
          <w:bCs/>
          <w:color w:val="000000"/>
          <w:sz w:val="32"/>
          <w:szCs w:val="32"/>
        </w:rPr>
      </w:pPr>
    </w:p>
    <w:p>
      <w:pPr>
        <w:pStyle w:val="style0"/>
        <w:jc w:val="center"/>
        <w:rPr>
          <w:b/>
          <w:bCs/>
          <w:color w:val="000000"/>
          <w:sz w:val="32"/>
          <w:szCs w:val="32"/>
        </w:rPr>
      </w:pPr>
    </w:p>
    <w:p>
      <w:pPr>
        <w:pStyle w:val="style0"/>
        <w:jc w:val="center"/>
        <w:rPr>
          <w:b/>
          <w:bCs/>
          <w:color w:val="000000"/>
          <w:sz w:val="32"/>
          <w:szCs w:val="32"/>
        </w:rPr>
      </w:pPr>
    </w:p>
    <w:p>
      <w:pPr>
        <w:pStyle w:val="style0"/>
        <w:jc w:val="center"/>
        <w:rPr>
          <w:b/>
          <w:bCs/>
          <w:color w:val="000000"/>
          <w:sz w:val="32"/>
          <w:szCs w:val="32"/>
        </w:rPr>
      </w:pPr>
    </w:p>
    <w:p>
      <w:pPr>
        <w:pStyle w:val="style0"/>
        <w:jc w:val="center"/>
        <w:rPr>
          <w:b/>
          <w:bCs/>
          <w:color w:val="000000"/>
          <w:sz w:val="32"/>
          <w:szCs w:val="32"/>
        </w:rPr>
      </w:pPr>
    </w:p>
    <w:p>
      <w:pPr>
        <w:pStyle w:val="style0"/>
        <w:jc w:val="center"/>
        <w:rPr>
          <w:b/>
          <w:bCs/>
          <w:color w:val="000000"/>
          <w:sz w:val="32"/>
          <w:szCs w:val="32"/>
        </w:rPr>
      </w:pPr>
    </w:p>
    <w:p>
      <w:pPr>
        <w:pStyle w:val="style0"/>
        <w:jc w:val="center"/>
        <w:rPr>
          <w:b/>
          <w:bCs/>
          <w:color w:val="000000"/>
          <w:sz w:val="32"/>
          <w:szCs w:val="32"/>
        </w:rPr>
      </w:pPr>
    </w:p>
    <w:p>
      <w:pPr>
        <w:pStyle w:val="style0"/>
        <w:jc w:val="center"/>
        <w:rPr>
          <w:b/>
          <w:bCs/>
          <w:color w:val="000000"/>
          <w:sz w:val="32"/>
          <w:szCs w:val="32"/>
        </w:rPr>
      </w:pPr>
    </w:p>
    <w:p>
      <w:pPr>
        <w:pStyle w:val="style0"/>
        <w:jc w:val="center"/>
        <w:rPr>
          <w:b/>
          <w:bCs/>
          <w:color w:val="000000"/>
          <w:sz w:val="32"/>
          <w:szCs w:val="32"/>
        </w:rPr>
      </w:pPr>
      <w:r>
        <w:rPr>
          <w:b/>
          <w:bCs/>
          <w:color w:val="000000"/>
          <w:sz w:val="32"/>
          <w:szCs w:val="32"/>
        </w:rPr>
        <w:t>HARLEY DAVIDSON INTERNATIONAL BUSINESS</w:t>
      </w:r>
    </w:p>
    <w:p>
      <w:pPr>
        <w:pStyle w:val="style0"/>
        <w:rPr>
          <w:color w:val="000000"/>
        </w:rPr>
      </w:pPr>
      <w:r>
        <w:rPr>
          <w:color w:val="000000"/>
        </w:rPr>
        <w:br w:type="page"/>
      </w:r>
    </w:p>
    <w:bookmarkStart w:id="0" w:name="_v2268w4bd8v2" w:colFirst="0" w:colLast="0"/>
    <w:bookmarkEnd w:id="0"/>
    <w:p>
      <w:pPr>
        <w:pStyle w:val="style266"/>
        <w:spacing w:lineRule="auto" w:line="480"/>
        <w:jc w:val="center"/>
        <w:rPr>
          <w:b/>
          <w:bCs/>
          <w:color w:val="000000"/>
          <w:sz w:val="28"/>
          <w:szCs w:val="28"/>
        </w:rPr>
      </w:pPr>
      <w:r>
        <w:rPr>
          <w:b/>
          <w:bCs/>
          <w:color w:val="000000"/>
          <w:sz w:val="28"/>
          <w:szCs w:val="28"/>
        </w:rPr>
        <w:t>TABLE OF CONTENTS</w:t>
      </w:r>
    </w:p>
    <w:p>
      <w:pPr>
        <w:pStyle w:val="style19"/>
        <w:tabs>
          <w:tab w:val="right" w:leader="dot" w:pos="9350"/>
        </w:tabs>
        <w:rPr>
          <w:rFonts w:ascii="Cambria" w:cs="宋体" w:eastAsia="宋体" w:hAnsi="Cambria"/>
          <w:noProof/>
          <w:color w:val="000000"/>
          <w:sz w:val="20"/>
          <w:szCs w:val="20"/>
          <w:highlight w:val="none"/>
          <w:lang w:val="en-IN" w:eastAsia="en-IN"/>
        </w:rPr>
      </w:pPr>
      <w:r>
        <w:rPr>
          <w:color w:val="000000"/>
          <w:sz w:val="20"/>
          <w:szCs w:val="20"/>
        </w:rPr>
        <w:fldChar w:fldCharType="begin"/>
      </w:r>
      <w:r>
        <w:rPr>
          <w:color w:val="000000"/>
          <w:sz w:val="20"/>
          <w:szCs w:val="20"/>
        </w:rPr>
        <w:instrText xml:space="preserve"> TOC \o "1-3" \h \z \u </w:instrText>
      </w:r>
      <w:r>
        <w:rPr>
          <w:color w:val="000000"/>
          <w:sz w:val="20"/>
          <w:szCs w:val="20"/>
        </w:rPr>
        <w:fldChar w:fldCharType="separate"/>
      </w:r>
      <w:r>
        <w:rPr/>
        <w:fldChar w:fldCharType="begin"/>
      </w:r>
      <w:r>
        <w:instrText xml:space="preserve"> HYPERLINK \l "_Toc130812572" </w:instrText>
      </w:r>
      <w:r>
        <w:rPr/>
        <w:fldChar w:fldCharType="separate"/>
      </w:r>
      <w:r>
        <w:rPr>
          <w:rStyle w:val="style85"/>
          <w:noProof/>
          <w:color w:val="000000"/>
          <w:sz w:val="20"/>
          <w:szCs w:val="20"/>
        </w:rPr>
        <w:t>Introduction</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_Toc130812572 \h </w:instrText>
      </w:r>
      <w:r>
        <w:rPr>
          <w:noProof/>
          <w:webHidden/>
          <w:color w:val="000000"/>
          <w:sz w:val="20"/>
          <w:szCs w:val="20"/>
        </w:rPr>
        <w:fldChar w:fldCharType="separate"/>
      </w:r>
      <w:r>
        <w:rPr>
          <w:noProof/>
          <w:webHidden/>
          <w:color w:val="000000"/>
          <w:sz w:val="20"/>
          <w:szCs w:val="20"/>
        </w:rPr>
        <w:t>4</w:t>
      </w:r>
      <w:r>
        <w:rPr>
          <w:noProof/>
          <w:webHidden/>
          <w:color w:val="000000"/>
          <w:sz w:val="20"/>
          <w:szCs w:val="20"/>
        </w:rPr>
        <w:fldChar w:fldCharType="end"/>
      </w:r>
      <w:r>
        <w:rPr/>
        <w:fldChar w:fldCharType="end"/>
      </w:r>
    </w:p>
    <w:p>
      <w:pPr>
        <w:pStyle w:val="style19"/>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"_Toc130812573" </w:instrText>
      </w:r>
      <w:r>
        <w:rPr/>
        <w:fldChar w:fldCharType="separate"/>
      </w:r>
      <w:r>
        <w:rPr>
          <w:rStyle w:val="style85"/>
          <w:noProof/>
          <w:color w:val="000000"/>
          <w:sz w:val="20"/>
          <w:szCs w:val="20"/>
        </w:rPr>
        <w:t>Company Background</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_Toc130812573 \h </w:instrText>
      </w:r>
      <w:r>
        <w:rPr>
          <w:noProof/>
          <w:webHidden/>
          <w:color w:val="000000"/>
          <w:sz w:val="20"/>
          <w:szCs w:val="20"/>
        </w:rPr>
        <w:fldChar w:fldCharType="separate"/>
      </w:r>
      <w:r>
        <w:rPr>
          <w:noProof/>
          <w:webHidden/>
          <w:color w:val="000000"/>
          <w:sz w:val="20"/>
          <w:szCs w:val="20"/>
        </w:rPr>
        <w:t>4</w:t>
      </w:r>
      <w:r>
        <w:rPr>
          <w:noProof/>
          <w:webHidden/>
          <w:color w:val="000000"/>
          <w:sz w:val="20"/>
          <w:szCs w:val="20"/>
        </w:rPr>
        <w:fldChar w:fldCharType="end"/>
      </w:r>
      <w:r>
        <w:rPr/>
        <w:fldChar w:fldCharType="end"/>
      </w:r>
    </w:p>
    <w:p>
      <w:pPr>
        <w:pStyle w:val="style20"/>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"_Toc130812574" </w:instrText>
      </w:r>
      <w:r>
        <w:rPr/>
        <w:fldChar w:fldCharType="separate"/>
      </w:r>
      <w:r>
        <w:rPr>
          <w:rStyle w:val="style85"/>
          <w:noProof/>
          <w:color w:val="000000"/>
          <w:sz w:val="20"/>
          <w:szCs w:val="20"/>
        </w:rPr>
        <w:t>Company’s Objectives and Strategies</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_Toc130812574 \h </w:instrText>
      </w:r>
      <w:r>
        <w:rPr>
          <w:noProof/>
          <w:webHidden/>
          <w:color w:val="000000"/>
          <w:sz w:val="20"/>
          <w:szCs w:val="20"/>
        </w:rPr>
        <w:fldChar w:fldCharType="separate"/>
      </w:r>
      <w:r>
        <w:rPr>
          <w:noProof/>
          <w:webHidden/>
          <w:color w:val="000000"/>
          <w:sz w:val="20"/>
          <w:szCs w:val="20"/>
        </w:rPr>
        <w:t>5</w:t>
      </w:r>
      <w:r>
        <w:rPr>
          <w:noProof/>
          <w:webHidden/>
          <w:color w:val="000000"/>
          <w:sz w:val="20"/>
          <w:szCs w:val="20"/>
        </w:rPr>
        <w:fldChar w:fldCharType="end"/>
      </w:r>
      <w:r>
        <w:rPr/>
        <w:fldChar w:fldCharType="end"/>
      </w:r>
    </w:p>
    <w:p>
      <w:pPr>
        <w:pStyle w:val="style19"/>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"_Toc130812575" </w:instrText>
      </w:r>
      <w:r>
        <w:rPr/>
        <w:fldChar w:fldCharType="separate"/>
      </w:r>
      <w:r>
        <w:rPr>
          <w:rStyle w:val="style85"/>
          <w:noProof/>
          <w:color w:val="000000"/>
          <w:sz w:val="20"/>
          <w:szCs w:val="20"/>
        </w:rPr>
        <w:t>Countries’ Specifications</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_Toc130812575 \h </w:instrText>
      </w:r>
      <w:r>
        <w:rPr>
          <w:noProof/>
          <w:webHidden/>
          <w:color w:val="000000"/>
          <w:sz w:val="20"/>
          <w:szCs w:val="20"/>
        </w:rPr>
        <w:fldChar w:fldCharType="separate"/>
      </w:r>
      <w:r>
        <w:rPr>
          <w:noProof/>
          <w:webHidden/>
          <w:color w:val="000000"/>
          <w:sz w:val="20"/>
          <w:szCs w:val="20"/>
        </w:rPr>
        <w:t>6</w:t>
      </w:r>
      <w:r>
        <w:rPr>
          <w:noProof/>
          <w:webHidden/>
          <w:color w:val="000000"/>
          <w:sz w:val="20"/>
          <w:szCs w:val="20"/>
        </w:rPr>
        <w:fldChar w:fldCharType="end"/>
      </w:r>
      <w:r>
        <w:rPr/>
        <w:fldChar w:fldCharType="end"/>
      </w:r>
    </w:p>
    <w:p>
      <w:pPr>
        <w:pStyle w:val="style20"/>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"_Toc130812576" </w:instrText>
      </w:r>
      <w:r>
        <w:rPr/>
        <w:fldChar w:fldCharType="separate"/>
      </w:r>
      <w:r>
        <w:rPr>
          <w:rStyle w:val="style85"/>
          <w:noProof/>
          <w:color w:val="000000"/>
          <w:sz w:val="20"/>
          <w:szCs w:val="20"/>
        </w:rPr>
        <w:t>Home Country (Japan)</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_Toc130812576 \h </w:instrText>
      </w:r>
      <w:r>
        <w:rPr>
          <w:noProof/>
          <w:webHidden/>
          <w:color w:val="000000"/>
          <w:sz w:val="20"/>
          <w:szCs w:val="20"/>
        </w:rPr>
        <w:fldChar w:fldCharType="separate"/>
      </w:r>
      <w:r>
        <w:rPr>
          <w:noProof/>
          <w:webHidden/>
          <w:color w:val="000000"/>
          <w:sz w:val="20"/>
          <w:szCs w:val="20"/>
        </w:rPr>
        <w:t>7</w:t>
      </w:r>
      <w:r>
        <w:rPr>
          <w:noProof/>
          <w:webHidden/>
          <w:color w:val="000000"/>
          <w:sz w:val="20"/>
          <w:szCs w:val="20"/>
        </w:rPr>
        <w:fldChar w:fldCharType="end"/>
      </w:r>
      <w:r>
        <w:rPr/>
        <w:fldChar w:fldCharType="end"/>
      </w:r>
    </w:p>
    <w:p>
      <w:pPr>
        <w:pStyle w:val="style20"/>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"_Toc130812577" </w:instrText>
      </w:r>
      <w:r>
        <w:rPr/>
        <w:fldChar w:fldCharType="separate"/>
      </w:r>
      <w:r>
        <w:rPr>
          <w:rStyle w:val="style85"/>
          <w:noProof/>
          <w:color w:val="000000"/>
          <w:sz w:val="20"/>
          <w:szCs w:val="20"/>
        </w:rPr>
        <w:t>Host Country (China)</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_Toc130812577 \h </w:instrText>
      </w:r>
      <w:r>
        <w:rPr>
          <w:noProof/>
          <w:webHidden/>
          <w:color w:val="000000"/>
          <w:sz w:val="20"/>
          <w:szCs w:val="20"/>
        </w:rPr>
        <w:fldChar w:fldCharType="separate"/>
      </w:r>
      <w:r>
        <w:rPr>
          <w:noProof/>
          <w:webHidden/>
          <w:color w:val="000000"/>
          <w:sz w:val="20"/>
          <w:szCs w:val="20"/>
        </w:rPr>
        <w:t>8</w:t>
      </w:r>
      <w:r>
        <w:rPr>
          <w:noProof/>
          <w:webHidden/>
          <w:color w:val="000000"/>
          <w:sz w:val="20"/>
          <w:szCs w:val="20"/>
        </w:rPr>
        <w:fldChar w:fldCharType="end"/>
      </w:r>
      <w:r>
        <w:rPr/>
        <w:fldChar w:fldCharType="end"/>
      </w:r>
    </w:p>
    <w:p>
      <w:pPr>
        <w:pStyle w:val="style19"/>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"_Toc130812578" </w:instrText>
      </w:r>
      <w:r>
        <w:rPr/>
        <w:fldChar w:fldCharType="separate"/>
      </w:r>
      <w:r>
        <w:rPr>
          <w:rStyle w:val="style85"/>
          <w:noProof/>
          <w:color w:val="000000"/>
          <w:sz w:val="20"/>
          <w:szCs w:val="20"/>
        </w:rPr>
        <w:t>External Analysis</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_Toc130812578 \h </w:instrText>
      </w:r>
      <w:r>
        <w:rPr>
          <w:noProof/>
          <w:webHidden/>
          <w:color w:val="000000"/>
          <w:sz w:val="20"/>
          <w:szCs w:val="20"/>
        </w:rPr>
        <w:fldChar w:fldCharType="separate"/>
      </w:r>
      <w:r>
        <w:rPr>
          <w:noProof/>
          <w:webHidden/>
          <w:color w:val="000000"/>
          <w:sz w:val="20"/>
          <w:szCs w:val="20"/>
        </w:rPr>
        <w:t>8</w:t>
      </w:r>
      <w:r>
        <w:rPr>
          <w:noProof/>
          <w:webHidden/>
          <w:color w:val="000000"/>
          <w:sz w:val="20"/>
          <w:szCs w:val="20"/>
        </w:rPr>
        <w:fldChar w:fldCharType="end"/>
      </w:r>
      <w:r>
        <w:rPr/>
        <w:fldChar w:fldCharType="end"/>
      </w:r>
    </w:p>
    <w:p>
      <w:pPr>
        <w:pStyle w:val="style20"/>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"_Toc130812579" </w:instrText>
      </w:r>
      <w:r>
        <w:rPr/>
        <w:fldChar w:fldCharType="separate"/>
      </w:r>
      <w:r>
        <w:rPr>
          <w:rStyle w:val="style85"/>
          <w:noProof/>
          <w:color w:val="000000"/>
          <w:sz w:val="20"/>
          <w:szCs w:val="20"/>
        </w:rPr>
        <w:t>A Comparative PESTEL Analysis</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_Toc130812579 \h </w:instrText>
      </w:r>
      <w:r>
        <w:rPr>
          <w:noProof/>
          <w:webHidden/>
          <w:color w:val="000000"/>
          <w:sz w:val="20"/>
          <w:szCs w:val="20"/>
        </w:rPr>
        <w:fldChar w:fldCharType="separate"/>
      </w:r>
      <w:r>
        <w:rPr>
          <w:noProof/>
          <w:webHidden/>
          <w:color w:val="000000"/>
          <w:sz w:val="20"/>
          <w:szCs w:val="20"/>
        </w:rPr>
        <w:t>8</w:t>
      </w:r>
      <w:r>
        <w:rPr>
          <w:noProof/>
          <w:webHidden/>
          <w:color w:val="000000"/>
          <w:sz w:val="20"/>
          <w:szCs w:val="20"/>
        </w:rPr>
        <w:fldChar w:fldCharType="end"/>
      </w:r>
      <w:r>
        <w:rPr/>
        <w:fldChar w:fldCharType="end"/>
      </w:r>
    </w:p>
    <w:p>
      <w:pPr>
        <w:pStyle w:val="style20"/>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"_Toc130812580" </w:instrText>
      </w:r>
      <w:r>
        <w:rPr/>
        <w:fldChar w:fldCharType="separate"/>
      </w:r>
      <w:r>
        <w:rPr>
          <w:rStyle w:val="style85"/>
          <w:noProof/>
          <w:color w:val="000000"/>
          <w:sz w:val="20"/>
          <w:szCs w:val="20"/>
        </w:rPr>
        <w:t>Industry Five Forces</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_Toc130812580 \h </w:instrText>
      </w:r>
      <w:r>
        <w:rPr>
          <w:noProof/>
          <w:webHidden/>
          <w:color w:val="000000"/>
          <w:sz w:val="20"/>
          <w:szCs w:val="20"/>
        </w:rPr>
        <w:fldChar w:fldCharType="separate"/>
      </w:r>
      <w:r>
        <w:rPr>
          <w:noProof/>
          <w:webHidden/>
          <w:color w:val="000000"/>
          <w:sz w:val="20"/>
          <w:szCs w:val="20"/>
        </w:rPr>
        <w:t>10</w:t>
      </w:r>
      <w:r>
        <w:rPr>
          <w:noProof/>
          <w:webHidden/>
          <w:color w:val="000000"/>
          <w:sz w:val="20"/>
          <w:szCs w:val="20"/>
        </w:rPr>
        <w:fldChar w:fldCharType="end"/>
      </w:r>
      <w:r>
        <w:rPr/>
        <w:fldChar w:fldCharType="end"/>
      </w:r>
    </w:p>
    <w:p>
      <w:pPr>
        <w:pStyle w:val="style20"/>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"_Toc130812581" </w:instrText>
      </w:r>
      <w:r>
        <w:rPr/>
        <w:fldChar w:fldCharType="separate"/>
      </w:r>
      <w:r>
        <w:rPr>
          <w:rStyle w:val="style85"/>
          <w:noProof/>
          <w:color w:val="000000"/>
          <w:sz w:val="20"/>
          <w:szCs w:val="20"/>
        </w:rPr>
        <w:t>Market Analysis (competitors, market size, key success factors, etc.)</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_Toc130812581 \h </w:instrText>
      </w:r>
      <w:r>
        <w:rPr>
          <w:noProof/>
          <w:webHidden/>
          <w:color w:val="000000"/>
          <w:sz w:val="20"/>
          <w:szCs w:val="20"/>
        </w:rPr>
        <w:fldChar w:fldCharType="separate"/>
      </w:r>
      <w:r>
        <w:rPr>
          <w:noProof/>
          <w:webHidden/>
          <w:color w:val="000000"/>
          <w:sz w:val="20"/>
          <w:szCs w:val="20"/>
        </w:rPr>
        <w:t>11</w:t>
      </w:r>
      <w:r>
        <w:rPr>
          <w:noProof/>
          <w:webHidden/>
          <w:color w:val="000000"/>
          <w:sz w:val="20"/>
          <w:szCs w:val="20"/>
        </w:rPr>
        <w:fldChar w:fldCharType="end"/>
      </w:r>
      <w:r>
        <w:rPr/>
        <w:fldChar w:fldCharType="end"/>
      </w:r>
    </w:p>
    <w:p>
      <w:pPr>
        <w:pStyle w:val="style19"/>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"_Toc130812582" </w:instrText>
      </w:r>
      <w:r>
        <w:rPr/>
        <w:fldChar w:fldCharType="separate"/>
      </w:r>
      <w:r>
        <w:rPr>
          <w:rStyle w:val="style85"/>
          <w:noProof/>
          <w:color w:val="000000"/>
          <w:sz w:val="20"/>
          <w:szCs w:val="20"/>
        </w:rPr>
        <w:t>Host Country Analysis</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_Toc130812582 \h </w:instrText>
      </w:r>
      <w:r>
        <w:rPr>
          <w:noProof/>
          <w:webHidden/>
          <w:color w:val="000000"/>
          <w:sz w:val="20"/>
          <w:szCs w:val="20"/>
        </w:rPr>
        <w:fldChar w:fldCharType="separate"/>
      </w:r>
      <w:r>
        <w:rPr>
          <w:noProof/>
          <w:webHidden/>
          <w:color w:val="000000"/>
          <w:sz w:val="20"/>
          <w:szCs w:val="20"/>
        </w:rPr>
        <w:t>12</w:t>
      </w:r>
      <w:r>
        <w:rPr>
          <w:noProof/>
          <w:webHidden/>
          <w:color w:val="000000"/>
          <w:sz w:val="20"/>
          <w:szCs w:val="20"/>
        </w:rPr>
        <w:fldChar w:fldCharType="end"/>
      </w:r>
      <w:r>
        <w:rPr/>
        <w:fldChar w:fldCharType="end"/>
      </w:r>
    </w:p>
    <w:p>
      <w:pPr>
        <w:pStyle w:val="style20"/>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"_Toc130812583" </w:instrText>
      </w:r>
      <w:r>
        <w:rPr/>
        <w:fldChar w:fldCharType="separate"/>
      </w:r>
      <w:r>
        <w:rPr>
          <w:rStyle w:val="style85"/>
          <w:noProof/>
          <w:color w:val="000000"/>
          <w:sz w:val="20"/>
          <w:szCs w:val="20"/>
        </w:rPr>
        <w:t>Country’s National Diamond</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_Toc130812583 \h </w:instrText>
      </w:r>
      <w:r>
        <w:rPr>
          <w:noProof/>
          <w:webHidden/>
          <w:color w:val="000000"/>
          <w:sz w:val="20"/>
          <w:szCs w:val="20"/>
        </w:rPr>
        <w:fldChar w:fldCharType="separate"/>
      </w:r>
      <w:r>
        <w:rPr>
          <w:noProof/>
          <w:webHidden/>
          <w:color w:val="000000"/>
          <w:sz w:val="20"/>
          <w:szCs w:val="20"/>
        </w:rPr>
        <w:t>12</w:t>
      </w:r>
      <w:r>
        <w:rPr>
          <w:noProof/>
          <w:webHidden/>
          <w:color w:val="000000"/>
          <w:sz w:val="20"/>
          <w:szCs w:val="20"/>
        </w:rPr>
        <w:fldChar w:fldCharType="end"/>
      </w:r>
      <w:r>
        <w:rPr/>
        <w:fldChar w:fldCharType="end"/>
      </w:r>
    </w:p>
    <w:p>
      <w:pPr>
        <w:pStyle w:val="style20"/>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"_Toc130812584" </w:instrText>
      </w:r>
      <w:r>
        <w:rPr/>
        <w:fldChar w:fldCharType="separate"/>
      </w:r>
      <w:r>
        <w:rPr>
          <w:rStyle w:val="style85"/>
          <w:noProof/>
          <w:color w:val="000000"/>
          <w:sz w:val="20"/>
          <w:szCs w:val="20"/>
        </w:rPr>
        <w:t>Country Business Risks</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_Toc130812584 \h </w:instrText>
      </w:r>
      <w:r>
        <w:rPr>
          <w:noProof/>
          <w:webHidden/>
          <w:color w:val="000000"/>
          <w:sz w:val="20"/>
          <w:szCs w:val="20"/>
        </w:rPr>
        <w:fldChar w:fldCharType="separate"/>
      </w:r>
      <w:r>
        <w:rPr>
          <w:noProof/>
          <w:webHidden/>
          <w:color w:val="000000"/>
          <w:sz w:val="20"/>
          <w:szCs w:val="20"/>
        </w:rPr>
        <w:t>13</w:t>
      </w:r>
      <w:r>
        <w:rPr>
          <w:noProof/>
          <w:webHidden/>
          <w:color w:val="000000"/>
          <w:sz w:val="20"/>
          <w:szCs w:val="20"/>
        </w:rPr>
        <w:fldChar w:fldCharType="end"/>
      </w:r>
      <w:r>
        <w:rPr/>
        <w:fldChar w:fldCharType="end"/>
      </w:r>
    </w:p>
    <w:p>
      <w:pPr>
        <w:pStyle w:val="style19"/>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"_Toc130812585" </w:instrText>
      </w:r>
      <w:r>
        <w:rPr/>
        <w:fldChar w:fldCharType="separate"/>
      </w:r>
      <w:r>
        <w:rPr>
          <w:rStyle w:val="style85"/>
          <w:noProof/>
          <w:color w:val="000000"/>
          <w:sz w:val="20"/>
          <w:szCs w:val="20"/>
        </w:rPr>
        <w:t>Internal Analysis</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_Toc130812585 \h </w:instrText>
      </w:r>
      <w:r>
        <w:rPr>
          <w:noProof/>
          <w:webHidden/>
          <w:color w:val="000000"/>
          <w:sz w:val="20"/>
          <w:szCs w:val="20"/>
        </w:rPr>
        <w:fldChar w:fldCharType="separate"/>
      </w:r>
      <w:r>
        <w:rPr>
          <w:noProof/>
          <w:webHidden/>
          <w:color w:val="000000"/>
          <w:sz w:val="20"/>
          <w:szCs w:val="20"/>
        </w:rPr>
        <w:t>15</w:t>
      </w:r>
      <w:r>
        <w:rPr>
          <w:noProof/>
          <w:webHidden/>
          <w:color w:val="000000"/>
          <w:sz w:val="20"/>
          <w:szCs w:val="20"/>
        </w:rPr>
        <w:fldChar w:fldCharType="end"/>
      </w:r>
      <w:r>
        <w:rPr/>
        <w:fldChar w:fldCharType="end"/>
      </w:r>
    </w:p>
    <w:p>
      <w:pPr>
        <w:pStyle w:val="style20"/>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"_Toc130812586" </w:instrText>
      </w:r>
      <w:r>
        <w:rPr/>
        <w:fldChar w:fldCharType="separate"/>
      </w:r>
      <w:r>
        <w:rPr>
          <w:rStyle w:val="style85"/>
          <w:noProof/>
          <w:color w:val="000000"/>
          <w:sz w:val="20"/>
          <w:szCs w:val="20"/>
        </w:rPr>
        <w:t>Global value chain</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_Toc130812586 \h </w:instrText>
      </w:r>
      <w:r>
        <w:rPr>
          <w:noProof/>
          <w:webHidden/>
          <w:color w:val="000000"/>
          <w:sz w:val="20"/>
          <w:szCs w:val="20"/>
        </w:rPr>
        <w:fldChar w:fldCharType="separate"/>
      </w:r>
      <w:r>
        <w:rPr>
          <w:noProof/>
          <w:webHidden/>
          <w:color w:val="000000"/>
          <w:sz w:val="20"/>
          <w:szCs w:val="20"/>
        </w:rPr>
        <w:t>15</w:t>
      </w:r>
      <w:r>
        <w:rPr>
          <w:noProof/>
          <w:webHidden/>
          <w:color w:val="000000"/>
          <w:sz w:val="20"/>
          <w:szCs w:val="20"/>
        </w:rPr>
        <w:fldChar w:fldCharType="end"/>
      </w:r>
      <w:r>
        <w:rPr/>
        <w:fldChar w:fldCharType="end"/>
      </w:r>
    </w:p>
    <w:p>
      <w:pPr>
        <w:pStyle w:val="style20"/>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"_Toc130812587" </w:instrText>
      </w:r>
      <w:r>
        <w:rPr/>
        <w:fldChar w:fldCharType="separate"/>
      </w:r>
      <w:r>
        <w:rPr>
          <w:rStyle w:val="style85"/>
          <w:noProof/>
          <w:color w:val="000000"/>
          <w:sz w:val="20"/>
          <w:szCs w:val="20"/>
        </w:rPr>
        <w:t>SWOT analysis</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_Toc130812587 \h </w:instrText>
      </w:r>
      <w:r>
        <w:rPr>
          <w:noProof/>
          <w:webHidden/>
          <w:color w:val="000000"/>
          <w:sz w:val="20"/>
          <w:szCs w:val="20"/>
        </w:rPr>
        <w:fldChar w:fldCharType="separate"/>
      </w:r>
      <w:r>
        <w:rPr>
          <w:noProof/>
          <w:webHidden/>
          <w:color w:val="000000"/>
          <w:sz w:val="20"/>
          <w:szCs w:val="20"/>
        </w:rPr>
        <w:t>18</w:t>
      </w:r>
      <w:r>
        <w:rPr>
          <w:noProof/>
          <w:webHidden/>
          <w:color w:val="000000"/>
          <w:sz w:val="20"/>
          <w:szCs w:val="20"/>
        </w:rPr>
        <w:fldChar w:fldCharType="end"/>
      </w:r>
      <w:r>
        <w:rPr/>
        <w:fldChar w:fldCharType="end"/>
      </w:r>
    </w:p>
    <w:p>
      <w:pPr>
        <w:pStyle w:val="style19"/>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"_Toc130812588" </w:instrText>
      </w:r>
      <w:r>
        <w:rPr/>
        <w:fldChar w:fldCharType="separate"/>
      </w:r>
      <w:r>
        <w:rPr>
          <w:rStyle w:val="style85"/>
          <w:noProof/>
          <w:color w:val="000000"/>
          <w:sz w:val="20"/>
          <w:szCs w:val="20"/>
        </w:rPr>
        <w:t>International Strategies</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_Toc130812588 \h </w:instrText>
      </w:r>
      <w:r>
        <w:rPr>
          <w:noProof/>
          <w:webHidden/>
          <w:color w:val="000000"/>
          <w:sz w:val="20"/>
          <w:szCs w:val="20"/>
        </w:rPr>
        <w:fldChar w:fldCharType="separate"/>
      </w:r>
      <w:r>
        <w:rPr>
          <w:noProof/>
          <w:webHidden/>
          <w:color w:val="000000"/>
          <w:sz w:val="20"/>
          <w:szCs w:val="20"/>
        </w:rPr>
        <w:t>20</w:t>
      </w:r>
      <w:r>
        <w:rPr>
          <w:noProof/>
          <w:webHidden/>
          <w:color w:val="000000"/>
          <w:sz w:val="20"/>
          <w:szCs w:val="20"/>
        </w:rPr>
        <w:fldChar w:fldCharType="end"/>
      </w:r>
      <w:r>
        <w:rPr/>
        <w:fldChar w:fldCharType="end"/>
      </w:r>
    </w:p>
    <w:p>
      <w:pPr>
        <w:pStyle w:val="style19"/>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"_Toc130812589" </w:instrText>
      </w:r>
      <w:r>
        <w:rPr/>
        <w:fldChar w:fldCharType="separate"/>
      </w:r>
      <w:r>
        <w:rPr>
          <w:rStyle w:val="style85"/>
          <w:noProof/>
          <w:color w:val="000000"/>
          <w:sz w:val="20"/>
          <w:szCs w:val="20"/>
        </w:rPr>
        <w:t>Entry Modes</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_Toc130812589 \h </w:instrText>
      </w:r>
      <w:r>
        <w:rPr>
          <w:noProof/>
          <w:webHidden/>
          <w:color w:val="000000"/>
          <w:sz w:val="20"/>
          <w:szCs w:val="20"/>
        </w:rPr>
        <w:fldChar w:fldCharType="separate"/>
      </w:r>
      <w:r>
        <w:rPr>
          <w:noProof/>
          <w:webHidden/>
          <w:color w:val="000000"/>
          <w:sz w:val="20"/>
          <w:szCs w:val="20"/>
        </w:rPr>
        <w:t>21</w:t>
      </w:r>
      <w:r>
        <w:rPr>
          <w:noProof/>
          <w:webHidden/>
          <w:color w:val="000000"/>
          <w:sz w:val="20"/>
          <w:szCs w:val="20"/>
        </w:rPr>
        <w:fldChar w:fldCharType="end"/>
      </w:r>
      <w:r>
        <w:rPr/>
        <w:fldChar w:fldCharType="end"/>
      </w:r>
    </w:p>
    <w:p>
      <w:pPr>
        <w:pStyle w:val="style19"/>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"_Toc130812590" </w:instrText>
      </w:r>
      <w:r>
        <w:rPr/>
        <w:fldChar w:fldCharType="separate"/>
      </w:r>
      <w:r>
        <w:rPr>
          <w:rStyle w:val="style85"/>
          <w:noProof/>
          <w:color w:val="000000"/>
          <w:sz w:val="20"/>
          <w:szCs w:val="20"/>
        </w:rPr>
        <w:t>Corporate Social Responsibility</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_Toc130812590 \h </w:instrText>
      </w:r>
      <w:r>
        <w:rPr>
          <w:noProof/>
          <w:webHidden/>
          <w:color w:val="000000"/>
          <w:sz w:val="20"/>
          <w:szCs w:val="20"/>
        </w:rPr>
        <w:fldChar w:fldCharType="separate"/>
      </w:r>
      <w:r>
        <w:rPr>
          <w:noProof/>
          <w:webHidden/>
          <w:color w:val="000000"/>
          <w:sz w:val="20"/>
          <w:szCs w:val="20"/>
        </w:rPr>
        <w:t>22</w:t>
      </w:r>
      <w:r>
        <w:rPr>
          <w:noProof/>
          <w:webHidden/>
          <w:color w:val="000000"/>
          <w:sz w:val="20"/>
          <w:szCs w:val="20"/>
        </w:rPr>
        <w:fldChar w:fldCharType="end"/>
      </w:r>
      <w:r>
        <w:rPr/>
        <w:fldChar w:fldCharType="end"/>
      </w:r>
    </w:p>
    <w:p>
      <w:pPr>
        <w:pStyle w:val="style19"/>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"_Toc130812591" </w:instrText>
      </w:r>
      <w:r>
        <w:rPr/>
        <w:fldChar w:fldCharType="separate"/>
      </w:r>
      <w:r>
        <w:rPr>
          <w:rStyle w:val="style85"/>
          <w:noProof/>
          <w:color w:val="000000"/>
          <w:sz w:val="20"/>
          <w:szCs w:val="20"/>
        </w:rPr>
        <w:t>Conclusion</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_Toc130812591 \h </w:instrText>
      </w:r>
      <w:r>
        <w:rPr>
          <w:noProof/>
          <w:webHidden/>
          <w:color w:val="000000"/>
          <w:sz w:val="20"/>
          <w:szCs w:val="20"/>
        </w:rPr>
        <w:fldChar w:fldCharType="separate"/>
      </w:r>
      <w:r>
        <w:rPr>
          <w:noProof/>
          <w:webHidden/>
          <w:color w:val="000000"/>
          <w:sz w:val="20"/>
          <w:szCs w:val="20"/>
        </w:rPr>
        <w:t>23</w:t>
      </w:r>
      <w:r>
        <w:rPr>
          <w:noProof/>
          <w:webHidden/>
          <w:color w:val="000000"/>
          <w:sz w:val="20"/>
          <w:szCs w:val="20"/>
        </w:rPr>
        <w:fldChar w:fldCharType="end"/>
      </w:r>
      <w:r>
        <w:rPr/>
        <w:fldChar w:fldCharType="end"/>
      </w:r>
    </w:p>
    <w:p>
      <w:pPr>
        <w:pStyle w:val="style19"/>
        <w:tabs>
          <w:tab w:val="right" w:leader="dot" w:pos="9350"/>
        </w:tabs>
        <w:rPr>
          <w:rFonts w:ascii="Cambria" w:cs="宋体" w:eastAsia="宋体" w:hAnsi="Cambria"/>
          <w:noProof/>
          <w:color w:val="000000"/>
          <w:sz w:val="20"/>
          <w:szCs w:val="20"/>
          <w:highlight w:val="none"/>
          <w:lang w:val="en-IN" w:eastAsia="en-IN"/>
        </w:rPr>
      </w:pPr>
      <w:r>
        <w:rPr/>
        <w:fldChar w:fldCharType="begin"/>
      </w:r>
      <w:r>
        <w:instrText xml:space="preserve"> HYPERLINK \l "_Toc130812592" </w:instrText>
      </w:r>
      <w:r>
        <w:rPr/>
        <w:fldChar w:fldCharType="separate"/>
      </w:r>
      <w:r>
        <w:rPr>
          <w:rStyle w:val="style85"/>
          <w:noProof/>
          <w:color w:val="000000"/>
          <w:sz w:val="20"/>
          <w:szCs w:val="20"/>
        </w:rPr>
        <w:t>References</w:t>
      </w:r>
      <w:r>
        <w:rPr>
          <w:noProof/>
          <w:webHidden/>
          <w:color w:val="000000"/>
          <w:sz w:val="20"/>
          <w:szCs w:val="20"/>
        </w:rPr>
        <w:tab/>
      </w:r>
      <w:r>
        <w:rPr>
          <w:noProof/>
          <w:webHidden/>
          <w:color w:val="000000"/>
          <w:sz w:val="20"/>
          <w:szCs w:val="20"/>
        </w:rPr>
        <w:fldChar w:fldCharType="begin"/>
      </w:r>
      <w:r>
        <w:rPr>
          <w:noProof/>
          <w:webHidden/>
          <w:color w:val="000000"/>
          <w:sz w:val="20"/>
          <w:szCs w:val="20"/>
        </w:rPr>
        <w:instrText xml:space="preserve"> PAGEREF _Toc130812592 \h </w:instrText>
      </w:r>
      <w:r>
        <w:rPr>
          <w:noProof/>
          <w:webHidden/>
          <w:color w:val="000000"/>
          <w:sz w:val="20"/>
          <w:szCs w:val="20"/>
        </w:rPr>
        <w:fldChar w:fldCharType="separate"/>
      </w:r>
      <w:r>
        <w:rPr>
          <w:noProof/>
          <w:webHidden/>
          <w:color w:val="000000"/>
          <w:sz w:val="20"/>
          <w:szCs w:val="20"/>
        </w:rPr>
        <w:t>24</w:t>
      </w:r>
      <w:r>
        <w:rPr>
          <w:noProof/>
          <w:webHidden/>
          <w:color w:val="000000"/>
          <w:sz w:val="20"/>
          <w:szCs w:val="20"/>
        </w:rPr>
        <w:fldChar w:fldCharType="end"/>
      </w:r>
      <w:r>
        <w:rPr/>
        <w:fldChar w:fldCharType="end"/>
      </w:r>
    </w:p>
    <w:p>
      <w:pPr>
        <w:pStyle w:val="style0"/>
        <w:rPr>
          <w:color w:val="000000"/>
        </w:rPr>
      </w:pPr>
      <w:r>
        <w:rPr>
          <w:b/>
          <w:bCs/>
          <w:noProof/>
          <w:color w:val="000000"/>
          <w:sz w:val="20"/>
          <w:szCs w:val="20"/>
        </w:rPr>
        <w:fldChar w:fldCharType="end"/>
      </w:r>
    </w:p>
    <w:bookmarkStart w:id="1" w:name="_Toc130812572"/>
    <w:p>
      <w:pPr>
        <w:pStyle w:val="style1"/>
        <w:rPr>
          <w:color w:val="000000"/>
        </w:rPr>
      </w:pPr>
      <w:r>
        <w:rPr>
          <w:color w:val="000000"/>
        </w:rPr>
        <w:t>Introduction</w:t>
      </w:r>
      <w:bookmarkEnd w:id="1"/>
    </w:p>
    <w:p>
      <w:pPr>
        <w:pStyle w:val="style0"/>
        <w:rPr>
          <w:color w:val="000000"/>
          <w:sz w:val="20"/>
          <w:szCs w:val="20"/>
        </w:rPr>
      </w:pPr>
      <w:r>
        <w:rPr>
          <w:color w:val="000000"/>
        </w:rPr>
        <w:t xml:space="preserve">"Harley Davidson" is a renowned motorcycle company with a long and successful history. Founded in 1903 by William S. Harley and Arthur Davidson, the company has grown to become the largest manufacturer of heavyweight motorcycles in the world. It has a strong presence in more than 40 countries. This report will cover an in-depth analysis of "Harley </w:t>
      </w:r>
      <w:r>
        <w:rPr>
          <w:color w:val="000000"/>
        </w:rPr>
        <w:t>Davidson’s”</w:t>
      </w:r>
      <w:r>
        <w:rPr>
          <w:color w:val="000000"/>
        </w:rPr>
        <w:t xml:space="preserve"> operations in China and Japan, focusing on the company’s objectives and strategies, external environment, market analysis, country analysis, and internal analysis. The report will explore the company’s international strategy, entry modes, and Corporate Social Responsibility (CSR) initiatives. The analysis will be used to gain insights into the company’s operations in China and Japan, and draw conclusions. Through this, can gain a better understanding of how Harley-Davidson has managed to be successful in these two markets, and what can be learned from their approach.</w:t>
      </w:r>
    </w:p>
    <w:bookmarkStart w:id="2" w:name="_baefhu6qfkm8" w:colFirst="0" w:colLast="0"/>
    <w:bookmarkStart w:id="3" w:name="_Toc130812573"/>
    <w:bookmarkEnd w:id="2"/>
    <w:p>
      <w:pPr>
        <w:pStyle w:val="style1"/>
        <w:rPr>
          <w:color w:val="000000"/>
        </w:rPr>
      </w:pPr>
      <w:r>
        <w:rPr>
          <w:color w:val="000000"/>
        </w:rPr>
        <w:t>Company Background</w:t>
      </w:r>
      <w:bookmarkEnd w:id="3"/>
    </w:p>
    <w:p>
      <w:pPr>
        <w:pStyle w:val="style0"/>
        <w:rPr>
          <w:color w:val="000000"/>
        </w:rPr>
      </w:pPr>
      <w:r>
        <w:rPr>
          <w:color w:val="000000"/>
        </w:rPr>
        <w:t>Harley-Davidson is an American motorcycle company founded in 1903 by William S. Harley and Arthur Davidson. The company is based in Milwaukee, Wisconsin, and produces a range of motorcycles, including touring, cruiser, and off-road bikes. The company began as a small business in the early 1900s. William S. Harley, an engineering graduate, had developed a blueprint for a small engine that would attach to a bicycle frame. He and his two partners, Arthur and Walter Davidson, built the first prototype in a small shed in Milwaukee</w:t>
      </w:r>
      <w:r>
        <w:rPr>
          <w:color w:val="000000"/>
        </w:rPr>
        <w:t xml:space="preserve"> (Davidson, 2019)</w:t>
      </w:r>
      <w:r>
        <w:rPr>
          <w:color w:val="000000"/>
        </w:rPr>
        <w:t xml:space="preserve">. The bike was finished in 1903 and the company was officially established. Harley-Davidson quickly grew in popularity, and by the 1920s, the company was producing over 20,000 motorcycles a year. In 1936, the company introduced the Knucklehead, the first Harley-Davidson motorcycle with an overhead valve engine. This model was a major success and helped to establish Harley-Davidson as a leader in the motorcycle industry. During World War II, Harley-Davidson produced thousands of military-specification motorcycles for the US armed forces. After the war, the </w:t>
      </w:r>
      <w:r>
        <w:rPr>
          <w:color w:val="000000"/>
        </w:rPr>
        <w:t>company continued to expand and in 1965 it introduced the iconic Electra Glide, the first Harley-Davidson model with an electric starter</w:t>
      </w:r>
      <w:r>
        <w:rPr>
          <w:color w:val="000000"/>
        </w:rPr>
        <w:t xml:space="preserve"> (Al </w:t>
      </w:r>
      <w:r>
        <w:rPr>
          <w:color w:val="000000"/>
        </w:rPr>
        <w:t>Fatih</w:t>
      </w:r>
      <w:r>
        <w:rPr>
          <w:color w:val="000000"/>
        </w:rPr>
        <w:t>, 2019)</w:t>
      </w:r>
      <w:r>
        <w:rPr>
          <w:color w:val="000000"/>
        </w:rPr>
        <w:t>. The company experienced a period of stagnation in the 1970s, but the 1980s saw a resurgence in the popularity of Harley-Davidson motorcycles. In the 1990s, the company launched its famous Softail models, which combined retro styling with modern technology. By the turn of the millennium, Harley-Davidson was producing over 280,000 motorcycles a year, making it one of the world’s most successful motorcycle manufacturers. Today, Harley-Davidson remains an iconic brand and is still one of the world’s leading motorcycle manufacturers. The company continues to expand, launching new models and developing new technologies. The Harley-Davidson brand is now synonymous with quality, style, and freedom.</w:t>
      </w:r>
    </w:p>
    <w:p>
      <w:pPr>
        <w:pStyle w:val="style0"/>
        <w:rPr>
          <w:color w:val="000000"/>
        </w:rPr>
      </w:pPr>
    </w:p>
    <w:bookmarkStart w:id="4" w:name="_yoet59kgn5wm" w:colFirst="0" w:colLast="0"/>
    <w:bookmarkStart w:id="5" w:name="_Toc130812574"/>
    <w:bookmarkEnd w:id="4"/>
    <w:p>
      <w:pPr>
        <w:pStyle w:val="style2"/>
        <w:rPr>
          <w:color w:val="000000"/>
        </w:rPr>
      </w:pPr>
      <w:r>
        <w:rPr>
          <w:color w:val="000000"/>
        </w:rPr>
        <w:t>Company’s Objectives and Strategies</w:t>
      </w:r>
      <w:bookmarkEnd w:id="5"/>
    </w:p>
    <w:p>
      <w:pPr>
        <w:pStyle w:val="style0"/>
        <w:rPr>
          <w:color w:val="000000"/>
        </w:rPr>
      </w:pPr>
      <w:r>
        <w:rPr>
          <w:color w:val="000000"/>
        </w:rPr>
        <w:t>Harley-Davidson’s objectives and strategies are to continue to expand its customer base, increase sales, and become the leader in the motorcycle industry. This is done through a combination of innovation, product development, and marketing. The company’s objectives are to provide the highest quality and most reliable motorcycles in the industry</w:t>
      </w:r>
      <w:r>
        <w:rPr>
          <w:color w:val="000000"/>
        </w:rPr>
        <w:t xml:space="preserve"> (Bhattacharya and Raghuvanshi, 2020)</w:t>
      </w:r>
      <w:r>
        <w:rPr>
          <w:color w:val="000000"/>
        </w:rPr>
        <w:t>. Harley-Davidson strives to develop products that are stylish and technologically advanced. The company also focuses on providing exceptional customer service and excellent customer support.</w:t>
      </w:r>
    </w:p>
    <w:p>
      <w:pPr>
        <w:pStyle w:val="style0"/>
        <w:rPr>
          <w:color w:val="000000"/>
        </w:rPr>
      </w:pPr>
      <w:r>
        <w:rPr>
          <w:color w:val="000000"/>
        </w:rPr>
        <w:t>Harley-Davidson’s strategies to achieve these objectives include product innovation, targeted marketing, and customer experience initiatives.</w:t>
      </w:r>
    </w:p>
    <w:p>
      <w:pPr>
        <w:pStyle w:val="style0"/>
        <w:rPr>
          <w:color w:val="000000"/>
        </w:rPr>
      </w:pPr>
      <w:r>
        <w:rPr>
          <w:color w:val="000000"/>
        </w:rPr>
        <w:t>Product Innovation: Harley-Davidson is constantly working to develop and launch innovative products. This includes both motorcycle and accessory design, as well as new technologies to improve performance and safety. The company also utilizes customer feedback to develop products that meet customer needs.</w:t>
      </w:r>
    </w:p>
    <w:p>
      <w:pPr>
        <w:pStyle w:val="style0"/>
        <w:rPr>
          <w:color w:val="000000"/>
        </w:rPr>
      </w:pPr>
      <w:r>
        <w:rPr>
          <w:color w:val="000000"/>
        </w:rPr>
        <w:t>Targeted Marketing: Harley-Davidson engages in targeted marketing to reach its target markets. This includes traditional marketing channels, such as print and television advertising, as well as digital and social media campaigns</w:t>
      </w:r>
      <w:r>
        <w:rPr>
          <w:color w:val="000000"/>
        </w:rPr>
        <w:t xml:space="preserve"> (CANDRA, 2019)</w:t>
      </w:r>
      <w:r>
        <w:rPr>
          <w:color w:val="000000"/>
        </w:rPr>
        <w:t>. The company also utilizes customer loyalty and rewards programs to encourage repeat purchases.</w:t>
      </w:r>
    </w:p>
    <w:p>
      <w:pPr>
        <w:pStyle w:val="style0"/>
        <w:rPr>
          <w:color w:val="000000"/>
        </w:rPr>
      </w:pPr>
      <w:r>
        <w:rPr>
          <w:color w:val="000000"/>
        </w:rPr>
        <w:t>Customer Experience Initiatives: Harley-Davidson invests in customer experience initiatives, such as customer service and support centers, online communities, and dealer networks</w:t>
      </w:r>
      <w:r>
        <w:rPr>
          <w:color w:val="000000"/>
        </w:rPr>
        <w:t xml:space="preserve"> (Cintrón Noriega, 2020)</w:t>
      </w:r>
      <w:r>
        <w:rPr>
          <w:color w:val="000000"/>
        </w:rPr>
        <w:t>. The company also provides a range of financing and warranty options to make the purchase process easier for customers.</w:t>
      </w:r>
    </w:p>
    <w:p>
      <w:pPr>
        <w:pStyle w:val="style0"/>
        <w:rPr>
          <w:color w:val="000000"/>
        </w:rPr>
      </w:pPr>
      <w:r>
        <w:rPr>
          <w:color w:val="000000"/>
        </w:rPr>
        <w:t>These objectives and strategies help Harley-Davidson to remain competitive in the industry and continue to grow its customer base. With a commitment to product innovation and customer experience initiatives, Harley-Davidson is well-positioned to remain the leader in the motorcycle industry.</w:t>
      </w:r>
    </w:p>
    <w:bookmarkStart w:id="6" w:name="_s4ch4dmhlkwd" w:colFirst="0" w:colLast="0"/>
    <w:bookmarkStart w:id="7" w:name="_Toc130812575"/>
    <w:bookmarkEnd w:id="6"/>
    <w:p>
      <w:pPr>
        <w:pStyle w:val="style1"/>
        <w:rPr>
          <w:color w:val="000000"/>
        </w:rPr>
      </w:pPr>
      <w:r>
        <w:rPr>
          <w:color w:val="000000"/>
        </w:rPr>
        <w:t>Countries’ Specifications</w:t>
      </w:r>
      <w:bookmarkEnd w:id="7"/>
    </w:p>
    <w:p>
      <w:pPr>
        <w:pStyle w:val="style0"/>
        <w:rPr>
          <w:color w:val="000000"/>
        </w:rPr>
      </w:pPr>
      <w:r>
        <w:rPr>
          <w:color w:val="000000"/>
        </w:rPr>
        <w:t>"Harley Davidson" is an American motorcycle manufacturer that is renowned around the world. Its iconic motorcycles have been in production since 1903 and have since become a symbol of the United States in countries across the globe. Its iconic V-Twin engines, classic styling, and distinct sound have made it a favorite for generations of riders. "Harley Davidson" has a presence in over 8 countries in North America, South America, Europe, Africa, Asia, and the Middle East</w:t>
      </w:r>
      <w:r>
        <w:rPr>
          <w:color w:val="000000"/>
        </w:rPr>
        <w:t xml:space="preserve"> (Cristy, 2019)</w:t>
      </w:r>
      <w:r>
        <w:rPr>
          <w:color w:val="000000"/>
        </w:rPr>
        <w:t>. The United States is home to the largest Harley-Davidson dealership network in the world with more than 600 locations. In Canada, Harley-Davidson has around 100 dealerships. In Europe, "Harley Davidson" has a strong presence in the UK, France, Germany, Spain, Italy, and the Netherlands. South America is home to a handful of "Harley Davidson" dealerships in Brazil, Argentina, and Chile. In Africa, "Harley Davidson" is present in South Africa, Kenya, and Morocco</w:t>
      </w:r>
      <w:r>
        <w:rPr>
          <w:color w:val="000000"/>
        </w:rPr>
        <w:t xml:space="preserve"> (</w:t>
      </w:r>
      <w:r>
        <w:rPr>
          <w:color w:val="000000"/>
        </w:rPr>
        <w:t>Damhuri</w:t>
      </w:r>
      <w:r>
        <w:rPr>
          <w:color w:val="000000"/>
        </w:rPr>
        <w:t>, 2021)</w:t>
      </w:r>
      <w:r>
        <w:rPr>
          <w:color w:val="000000"/>
        </w:rPr>
        <w:t xml:space="preserve">. In Asia, "Harley Davidson" has a strong presence in India, Japan, and Thailand. In the Middle East, "Harley Davidson" has dealerships in the United Arab Emirates, </w:t>
      </w:r>
      <w:r>
        <w:rPr>
          <w:color w:val="000000"/>
        </w:rPr>
        <w:t>Kuwait, Lebanon, Qatar, and Saudi Arabia. "Harley Davidson" motorcycles are built to last and have been around since 1903. Its iconic style, powerful engines, and unmistakable sound have made it a favorite for riders all around the world. Its presence in countries across the globe only serves to further its legacy.</w:t>
      </w:r>
    </w:p>
    <w:bookmarkStart w:id="8" w:name="_oirkyj9a2q0y" w:colFirst="0" w:colLast="0"/>
    <w:bookmarkStart w:id="9" w:name="_Toc130812576"/>
    <w:bookmarkEnd w:id="8"/>
    <w:p>
      <w:pPr>
        <w:pStyle w:val="style2"/>
        <w:rPr>
          <w:color w:val="000000"/>
        </w:rPr>
      </w:pPr>
      <w:r>
        <w:rPr>
          <w:color w:val="000000"/>
        </w:rPr>
        <w:t>Home Country (Japan)</w:t>
      </w:r>
      <w:bookmarkEnd w:id="9"/>
    </w:p>
    <w:p>
      <w:pPr>
        <w:pStyle w:val="style0"/>
        <w:rPr>
          <w:color w:val="000000"/>
        </w:rPr>
      </w:pPr>
      <w:r>
        <w:rPr>
          <w:color w:val="000000"/>
        </w:rPr>
        <w:t>Harley-Davidson is an iconic American motorcycle manufacturer that has a strong presence in the country of Japan. Established in 1903, the company has come a long way from its humble beginnings in Milwaukee, Wisconsin, to becoming a global leader in motorcycle engineering and design. In Japan, Harley-Davidson has over 200 dealerships, which are located throughout the country</w:t>
      </w:r>
      <w:r>
        <w:rPr>
          <w:color w:val="000000"/>
        </w:rPr>
        <w:t xml:space="preserve"> (Dash and Malhotra, 2021)</w:t>
      </w:r>
      <w:r>
        <w:rPr>
          <w:color w:val="000000"/>
        </w:rPr>
        <w:t>. Harley-Davidson’s popularity in Japan is due to its unique style, performance, and comfort. Japanese riders appreciate the strong, low-riding engine of the Harley-Davidson models and the smooth ride they provide. The company’s motorcycles are also known for their impressive sound and powerful acceleration. Harley-Davidson has also become a common sight in Japan’s cities, as riders often take to the streets to show off their bikes. The company’s signature “Hog” logo is also a popular choice for apparel and accessories in Japan</w:t>
      </w:r>
      <w:r>
        <w:rPr>
          <w:color w:val="000000"/>
        </w:rPr>
        <w:t xml:space="preserve"> (</w:t>
      </w:r>
      <w:r>
        <w:rPr>
          <w:color w:val="000000"/>
        </w:rPr>
        <w:t>Iribarren</w:t>
      </w:r>
      <w:r>
        <w:rPr>
          <w:color w:val="000000"/>
        </w:rPr>
        <w:t xml:space="preserve"> María, 2020)</w:t>
      </w:r>
      <w:r>
        <w:rPr>
          <w:color w:val="000000"/>
        </w:rPr>
        <w:t>. Harley-Davidson has also been involved in several initiatives to help improve the safety of Japanese riders. The company has worked with the Japanese government to develop safety standards for motorcycles and has also organized rides and rallies to promote safe riding. Harley-Davidson’s presence in Japan is a testament to the company’s commitment to providing riders with the highest quality motorcycles and safety measures. As the company continues to grow in the Japanese market, there is no doubt that it will remain a popular choice for riders in Japan for years to come.</w:t>
      </w:r>
    </w:p>
    <w:bookmarkStart w:id="10" w:name="_4ryfczz1l3no" w:colFirst="0" w:colLast="0"/>
    <w:bookmarkStart w:id="11" w:name="_Toc130812577"/>
    <w:bookmarkEnd w:id="10"/>
    <w:p>
      <w:pPr>
        <w:pStyle w:val="style2"/>
        <w:rPr>
          <w:color w:val="000000"/>
        </w:rPr>
      </w:pPr>
      <w:r>
        <w:rPr>
          <w:color w:val="000000"/>
        </w:rPr>
        <w:t>Host Country (China)</w:t>
      </w:r>
      <w:bookmarkEnd w:id="11"/>
    </w:p>
    <w:p>
      <w:pPr>
        <w:pStyle w:val="style0"/>
        <w:rPr>
          <w:color w:val="000000"/>
        </w:rPr>
      </w:pPr>
      <w:r>
        <w:rPr>
          <w:color w:val="000000"/>
        </w:rPr>
        <w:t xml:space="preserve">Harley-Davidson, an American motorcycle manufacturer, has been steadily expanding its presence in China since 2013. The company has been establishing partnerships with local </w:t>
      </w:r>
      <w:r>
        <w:rPr>
          <w:color w:val="000000"/>
        </w:rPr>
        <w:t>Chinese companies to build and distribute its motorcycles. Harley-Davidson has been leveraging its brand recognition in the Chinese market by opening retail outlets, launching events, and marketing campaigns</w:t>
      </w:r>
      <w:r>
        <w:rPr>
          <w:color w:val="000000"/>
        </w:rPr>
        <w:t xml:space="preserve"> (Jordan, 2020)</w:t>
      </w:r>
      <w:r>
        <w:rPr>
          <w:color w:val="000000"/>
        </w:rPr>
        <w:t xml:space="preserve">. It has even opened a factory in China to assemble its motorcycles. The company is also offering a range of customization options for Chinese customers. It is offering a wide variety of accessories, from handlebars and </w:t>
      </w:r>
      <w:r>
        <w:rPr>
          <w:color w:val="000000"/>
        </w:rPr>
        <w:t>footpegs</w:t>
      </w:r>
      <w:r>
        <w:rPr>
          <w:color w:val="000000"/>
        </w:rPr>
        <w:t xml:space="preserve"> to exhaust systems, to customize the look and performance of its bikes. Harley-Davidson also relies on its strong reputation and customer service to attract Chinese customers. The company provides customer assistance services and offers extended warranties for its products</w:t>
      </w:r>
      <w:r>
        <w:rPr>
          <w:color w:val="000000"/>
        </w:rPr>
        <w:t xml:space="preserve"> (Kamath, 2021)</w:t>
      </w:r>
      <w:r>
        <w:rPr>
          <w:color w:val="000000"/>
        </w:rPr>
        <w:t>. Harley-Davidson has also been active in sponsoring Chinese events, such as the Beijing International Motorcycle Festival. By taking part in such events, it has been able to increase its brand recognition in the Chinese market. Overall, Harley-Davidson has been successful in expanding its presence in China, and the company is now one of the most recognizable motorcycle brands in the country. With its strong brand recognition and customer service, Harley-Davidson looks set to continue to thrive in the Chinese market.</w:t>
      </w:r>
    </w:p>
    <w:bookmarkStart w:id="12" w:name="_v4mwasxf8rci" w:colFirst="0" w:colLast="0"/>
    <w:bookmarkEnd w:id="12"/>
    <w:p>
      <w:pPr>
        <w:pStyle w:val="style2"/>
        <w:rPr>
          <w:color w:val="000000"/>
        </w:rPr>
      </w:pPr>
    </w:p>
    <w:bookmarkStart w:id="13" w:name="_g149pejy5i9w" w:colFirst="0" w:colLast="0"/>
    <w:bookmarkStart w:id="14" w:name="_Toc130812578"/>
    <w:bookmarkEnd w:id="13"/>
    <w:p>
      <w:pPr>
        <w:pStyle w:val="style1"/>
        <w:rPr>
          <w:color w:val="000000"/>
        </w:rPr>
      </w:pPr>
      <w:r>
        <w:rPr>
          <w:color w:val="000000"/>
        </w:rPr>
        <w:t>External Analysis</w:t>
      </w:r>
      <w:bookmarkStart w:id="15" w:name="_qzza0vw9ygks" w:colFirst="0" w:colLast="0"/>
      <w:bookmarkStart w:id="16" w:name="_jyjoisaifv1i" w:colFirst="0" w:colLast="0"/>
      <w:bookmarkStart w:id="17" w:name="_5e0u5f46nqgo" w:colFirst="0" w:colLast="0"/>
      <w:bookmarkEnd w:id="14"/>
      <w:bookmarkEnd w:id="15"/>
      <w:bookmarkEnd w:id="16"/>
      <w:bookmarkEnd w:id="17"/>
    </w:p>
    <w:bookmarkStart w:id="18" w:name="_w70oltcf110j" w:colFirst="0" w:colLast="0"/>
    <w:bookmarkStart w:id="19" w:name="_Toc130812579"/>
    <w:bookmarkEnd w:id="18"/>
    <w:p>
      <w:pPr>
        <w:pStyle w:val="style2"/>
        <w:rPr>
          <w:color w:val="000000"/>
        </w:rPr>
      </w:pPr>
      <w:r>
        <w:rPr>
          <w:color w:val="000000"/>
        </w:rPr>
        <w:t>A Comparative PESTEL Analysis</w:t>
      </w:r>
      <w:bookmarkEnd w:id="19"/>
    </w:p>
    <w:p>
      <w:pPr>
        <w:pStyle w:val="style0"/>
        <w:rPr>
          <w:color w:val="000000"/>
        </w:rPr>
      </w:pPr>
      <w:r>
        <w:rPr>
          <w:color w:val="000000"/>
        </w:rPr>
        <w:t>A Comparative PESTEL Analysis of Harley-Davidson is a comprehensive look at how the external environment affects the US motorcycle manufacturer. This analysis looks at how the political, economic, social, technological, environmental, and legal factors affect the company and how they may differ from other countries in which Harley-Davidson operates.</w:t>
      </w:r>
    </w:p>
    <w:p>
      <w:pPr>
        <w:pStyle w:val="style0"/>
        <w:rPr>
          <w:color w:val="000000"/>
        </w:rPr>
      </w:pPr>
      <w:r>
        <w:rPr>
          <w:color w:val="000000"/>
        </w:rPr>
        <w:t>Politically, Harley-Davidson is subject to US regulations, but also the regulations of other countries in which it operates, such as the European Union, Japan, Canada, and Australia. Regulations regarding labor, safety, and emissions all have an impact on the company.</w:t>
      </w:r>
    </w:p>
    <w:p>
      <w:pPr>
        <w:pStyle w:val="style0"/>
        <w:rPr>
          <w:color w:val="000000"/>
        </w:rPr>
      </w:pPr>
      <w:r>
        <w:rPr>
          <w:color w:val="000000"/>
        </w:rPr>
        <w:t>Economically, Harley-Davidson is subject to US economic conditions, such as the strength of the US dollar, the cost of raw materials, and the availability of credit</w:t>
      </w:r>
      <w:r>
        <w:rPr>
          <w:color w:val="000000"/>
        </w:rPr>
        <w:t xml:space="preserve"> (</w:t>
      </w:r>
      <w:r>
        <w:rPr>
          <w:color w:val="000000"/>
        </w:rPr>
        <w:t>Kontturi</w:t>
      </w:r>
      <w:r>
        <w:rPr>
          <w:color w:val="000000"/>
        </w:rPr>
        <w:t>, 2021)</w:t>
      </w:r>
      <w:r>
        <w:rPr>
          <w:color w:val="000000"/>
        </w:rPr>
        <w:t>. However, it is also subject to the economic conditions of other countries, such as the prices of gasoline or diesel, the cost of labor, and the availability of financing.</w:t>
      </w:r>
    </w:p>
    <w:p>
      <w:pPr>
        <w:pStyle w:val="style0"/>
        <w:rPr>
          <w:b/>
          <w:bCs/>
          <w:color w:val="000000"/>
        </w:rPr>
      </w:pPr>
      <w:r>
        <w:rPr>
          <w:color w:val="000000"/>
        </w:rPr>
        <w:t>Socially, Harley-Davidson is subject to the preferences of the US and other countries when it comes to the design of motorcycles</w:t>
      </w:r>
      <w:r>
        <w:rPr>
          <w:b/>
          <w:bCs/>
          <w:color w:val="000000"/>
        </w:rPr>
        <w:t xml:space="preserve"> </w:t>
      </w:r>
      <w:r>
        <w:rPr>
          <w:color w:val="000000"/>
        </w:rPr>
        <w:t>(</w:t>
      </w:r>
      <w:r>
        <w:rPr>
          <w:color w:val="000000"/>
        </w:rPr>
        <w:t>Kristanto</w:t>
      </w:r>
      <w:r>
        <w:rPr>
          <w:color w:val="000000"/>
        </w:rPr>
        <w:t>, 2022)</w:t>
      </w:r>
      <w:r>
        <w:rPr>
          <w:color w:val="000000"/>
        </w:rPr>
        <w:t>. While the US market is heavily saturated with large, powerful motorcycles, other countries may prefer smaller, more efficient bikes. The company must be aware of shifting trends in the motorcycle culture and adjust its marketing accordingly.</w:t>
      </w:r>
    </w:p>
    <w:p>
      <w:pPr>
        <w:pStyle w:val="style0"/>
        <w:rPr>
          <w:color w:val="000000"/>
        </w:rPr>
      </w:pPr>
      <w:r>
        <w:rPr>
          <w:color w:val="000000"/>
        </w:rPr>
        <w:t>Technologically, Harley-Davidson must keep up with the latest advances in motorcycle technology, especially in the areas of powertrain, chassis and electronics. They must stay up-to-date on the latest manufacturing technology to remain competitive.</w:t>
      </w:r>
    </w:p>
    <w:p>
      <w:pPr>
        <w:pStyle w:val="style0"/>
        <w:rPr>
          <w:color w:val="000000"/>
        </w:rPr>
      </w:pPr>
      <w:r>
        <w:rPr>
          <w:color w:val="000000"/>
        </w:rPr>
        <w:t>Environmentally, Harley-Davidson must be aware of the regulations that are in place to protect air and water quality, as well as the regulations regarding emissions and noise. The company must be aware of the local regulations, as well as the global trends in environmental protection.</w:t>
      </w:r>
    </w:p>
    <w:p>
      <w:pPr>
        <w:pStyle w:val="style0"/>
        <w:rPr>
          <w:color w:val="000000"/>
        </w:rPr>
      </w:pPr>
      <w:r>
        <w:rPr>
          <w:color w:val="000000"/>
        </w:rPr>
        <w:t>Legally, Harley-Davidson must stay abreast of the laws and regulations that govern the motorcycle industry both in the US and in other countries</w:t>
      </w:r>
      <w:r>
        <w:rPr>
          <w:color w:val="000000"/>
        </w:rPr>
        <w:t xml:space="preserve"> (Kurniawan </w:t>
      </w:r>
      <w:r>
        <w:rPr>
          <w:i/>
          <w:color w:val="000000"/>
        </w:rPr>
        <w:t>et al</w:t>
      </w:r>
      <w:r>
        <w:rPr>
          <w:color w:val="000000"/>
        </w:rPr>
        <w:t>., 2022)</w:t>
      </w:r>
      <w:r>
        <w:rPr>
          <w:color w:val="000000"/>
        </w:rPr>
        <w:t>. The company must be aware of the various intellectual property laws that protect its designs, trademarks, and logos.</w:t>
      </w:r>
    </w:p>
    <w:p>
      <w:pPr>
        <w:pStyle w:val="style0"/>
        <w:rPr>
          <w:color w:val="000000"/>
        </w:rPr>
      </w:pPr>
      <w:r>
        <w:rPr>
          <w:color w:val="000000"/>
        </w:rPr>
        <w:t>Overall, Harley-Davidson must be aware of the external factors that affect its operations both domestically and internationally. By understanding the comparative PESTEL Analysis of Harley-Davidson, the company can better prepare for any changes that may occur in the future.</w:t>
      </w:r>
      <w:bookmarkStart w:id="20" w:name="_6fundqhr6y11" w:colFirst="0" w:colLast="0"/>
      <w:bookmarkEnd w:id="20"/>
    </w:p>
    <w:p>
      <w:pPr>
        <w:pStyle w:val="style0"/>
        <w:jc w:val="center"/>
        <w:rPr>
          <w:color w:val="000000"/>
        </w:rPr>
      </w:pPr>
      <w:r>
        <w:rPr>
          <w:noProof/>
          <w:color w:val="000000"/>
          <w:lang w:val="en-IN" w:eastAsia="en-IN"/>
        </w:rPr>
        <w:drawing>
          <wp:inline distL="0" distT="0" distB="0" distR="0">
            <wp:extent cx="3171825" cy="2345449"/>
            <wp:effectExtent l="0" t="0" r="0" b="0"/>
            <wp:docPr id="1028" name="Picture 11" descr="C:\Users\Admin\AppData\Local\Microsoft\Windows\INetCache\Content.MSO\30BBDBE0.tm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1"/>
                    <pic:cNvPicPr/>
                  </pic:nvPicPr>
                  <pic:blipFill>
                    <a:blip r:embed="rId4" cstate="print"/>
                    <a:srcRect l="0" t="0" r="0" b="0"/>
                    <a:stretch/>
                  </pic:blipFill>
                  <pic:spPr>
                    <a:xfrm rot="0">
                      <a:off x="0" y="0"/>
                      <a:ext cx="3171825" cy="2345449"/>
                    </a:xfrm>
                    <a:prstGeom prst="rect"/>
                    <a:ln>
                      <a:noFill/>
                    </a:ln>
                  </pic:spPr>
                </pic:pic>
              </a:graphicData>
            </a:graphic>
          </wp:inline>
        </w:drawing>
      </w:r>
    </w:p>
    <w:p>
      <w:pPr>
        <w:pStyle w:val="style0"/>
        <w:jc w:val="center"/>
        <w:rPr>
          <w:b/>
          <w:bCs/>
          <w:color w:val="000000"/>
        </w:rPr>
      </w:pPr>
      <w:r>
        <w:rPr>
          <w:b/>
          <w:bCs/>
          <w:color w:val="000000"/>
        </w:rPr>
        <w:t>Figure 1: PESTEL Analysis</w:t>
      </w:r>
    </w:p>
    <w:p>
      <w:pPr>
        <w:pStyle w:val="style0"/>
        <w:jc w:val="center"/>
        <w:rPr>
          <w:color w:val="ff0000"/>
        </w:rPr>
      </w:pPr>
      <w:r>
        <w:rPr>
          <w:color w:val="ff0000"/>
        </w:rPr>
        <w:t>(Source:</w:t>
      </w:r>
      <w:r>
        <w:rPr>
          <w:color w:val="ff0000"/>
        </w:rPr>
        <w:t xml:space="preserve"> </w:t>
      </w:r>
      <w:r>
        <w:rPr>
          <w:color w:val="ff0000"/>
        </w:rPr>
        <w:t>Maulandini</w:t>
      </w:r>
      <w:r>
        <w:rPr>
          <w:color w:val="ff0000"/>
        </w:rPr>
        <w:t>, 2021</w:t>
      </w:r>
      <w:r>
        <w:rPr>
          <w:color w:val="ff0000"/>
        </w:rPr>
        <w:t>)</w:t>
      </w:r>
    </w:p>
    <w:bookmarkStart w:id="21" w:name="_njay7ttb0kwb" w:colFirst="0" w:colLast="0"/>
    <w:bookmarkStart w:id="22" w:name="_Toc130812580"/>
    <w:bookmarkEnd w:id="21"/>
    <w:p>
      <w:pPr>
        <w:pStyle w:val="style2"/>
        <w:rPr>
          <w:color w:val="000000"/>
        </w:rPr>
      </w:pPr>
      <w:r>
        <w:rPr>
          <w:color w:val="000000"/>
        </w:rPr>
        <w:t>Industry Five Forces</w:t>
      </w:r>
      <w:bookmarkEnd w:id="22"/>
    </w:p>
    <w:p>
      <w:pPr>
        <w:pStyle w:val="style0"/>
        <w:rPr>
          <w:color w:val="000000"/>
        </w:rPr>
      </w:pPr>
      <w:r>
        <w:rPr>
          <w:color w:val="000000"/>
        </w:rPr>
        <w:t xml:space="preserve">"Harley Davidson" is an iconic motorbike manufacturer that has been in business since 1903. The company is well-known for its heavy-duty bikes that are favored by riders around the world. The industry in which Harley-Davidson operates is highly competitive and can be analyzed using the five forces of industry competition. </w:t>
      </w:r>
    </w:p>
    <w:p>
      <w:pPr>
        <w:pStyle w:val="style0"/>
        <w:rPr>
          <w:color w:val="000000"/>
        </w:rPr>
      </w:pPr>
      <w:r>
        <w:rPr>
          <w:color w:val="000000"/>
        </w:rPr>
        <w:t>The danger posed by fresh entrants is the first force. This is the ease with which other companies can enter the motorbike market</w:t>
      </w:r>
      <w:r>
        <w:rPr>
          <w:color w:val="000000"/>
        </w:rPr>
        <w:t xml:space="preserve"> (Matias, 2022)</w:t>
      </w:r>
      <w:r>
        <w:rPr>
          <w:color w:val="000000"/>
        </w:rPr>
        <w:t>. While there are major hurdles to entry, like the expense of manufacturing and building a brand, new entrants remain a significant risk. As a result, Harley-Davidson may face higher competition and fewer earnings.</w:t>
      </w:r>
    </w:p>
    <w:p>
      <w:pPr>
        <w:pStyle w:val="style0"/>
        <w:rPr>
          <w:color w:val="000000"/>
        </w:rPr>
      </w:pPr>
      <w:r>
        <w:rPr>
          <w:color w:val="000000"/>
        </w:rPr>
        <w:t>The second force is supplier bargaining power</w:t>
      </w:r>
      <w:r>
        <w:rPr>
          <w:color w:val="000000"/>
        </w:rPr>
        <w:t xml:space="preserve"> (</w:t>
      </w:r>
      <w:r>
        <w:rPr>
          <w:color w:val="000000"/>
        </w:rPr>
        <w:t>Maulandini</w:t>
      </w:r>
      <w:r>
        <w:rPr>
          <w:color w:val="000000"/>
        </w:rPr>
        <w:t>, 2021)</w:t>
      </w:r>
      <w:r>
        <w:rPr>
          <w:color w:val="000000"/>
        </w:rPr>
        <w:t>. This refers to suppliers' capacity to affect the cost and caliber of parts used in the production of Harley-Davidson motorcycles. If suppliers are willing to pay higher prices or lesser quality parts, Harley-costs Davidson's may rise.</w:t>
      </w:r>
    </w:p>
    <w:p>
      <w:pPr>
        <w:pStyle w:val="style0"/>
        <w:rPr>
          <w:color w:val="000000"/>
        </w:rPr>
      </w:pPr>
      <w:r>
        <w:rPr>
          <w:color w:val="000000"/>
        </w:rPr>
        <w:t>Buyer negotiating power is the third force. This refers to customers' capacity to affect the prices of Harley-Davidson motorcycles. If consumers have the ability to demand cheaper costs, Harley-profitability Davidson may suffer.</w:t>
      </w:r>
    </w:p>
    <w:p>
      <w:pPr>
        <w:pStyle w:val="style0"/>
        <w:rPr>
          <w:color w:val="000000"/>
        </w:rPr>
      </w:pPr>
      <w:r>
        <w:rPr>
          <w:color w:val="000000"/>
        </w:rPr>
        <w:t>The threat of replacement products is the fourth force. This refers to customers' opportunity to acquire similar motorcycles from other manufacturers</w:t>
      </w:r>
      <w:r>
        <w:rPr>
          <w:color w:val="000000"/>
        </w:rPr>
        <w:t xml:space="preserve"> (Moreira, 2021)</w:t>
      </w:r>
      <w:r>
        <w:rPr>
          <w:color w:val="000000"/>
        </w:rPr>
        <w:t>. If customers can buy comparable motorcycles from other businesses at a lesser price, Harley-profitability Davidson may suffer.</w:t>
      </w:r>
    </w:p>
    <w:p>
      <w:pPr>
        <w:pStyle w:val="style0"/>
        <w:rPr>
          <w:color w:val="000000"/>
        </w:rPr>
      </w:pPr>
      <w:r>
        <w:rPr>
          <w:color w:val="000000"/>
        </w:rPr>
        <w:t>The degree to which rivalry is fierce is the fifth force. This refers to the level of rivalry between "Harley Davidson" and other industry motorbike manufacturers. If there is a lot of competition, Harley-profitability Davidson might suffer</w:t>
      </w:r>
      <w:r>
        <w:rPr>
          <w:color w:val="000000"/>
        </w:rPr>
        <w:t xml:space="preserve"> (</w:t>
      </w:r>
      <w:r>
        <w:rPr>
          <w:color w:val="000000"/>
        </w:rPr>
        <w:t>Mourão</w:t>
      </w:r>
      <w:r>
        <w:rPr>
          <w:color w:val="000000"/>
        </w:rPr>
        <w:t>, 2022)</w:t>
      </w:r>
      <w:r>
        <w:rPr>
          <w:color w:val="000000"/>
        </w:rPr>
        <w:t>.</w:t>
      </w:r>
    </w:p>
    <w:p>
      <w:pPr>
        <w:pStyle w:val="style0"/>
        <w:rPr>
          <w:color w:val="000000"/>
        </w:rPr>
      </w:pPr>
      <w:r>
        <w:rPr>
          <w:color w:val="000000"/>
        </w:rPr>
        <w:t>The motorbike market in which Harley-Davidson competes can be analyzed using the five forces of industrial competitiveness. The danger posed by fresh entrants, suppliers' and buyers' bargaining power, the threat of alternative products, and the strength of strong competition are all elements that can affect Harley-profitability. Davidson's</w:t>
      </w:r>
      <w:bookmarkStart w:id="23" w:name="_85st5a9m4k03" w:colFirst="0" w:colLast="0"/>
      <w:bookmarkEnd w:id="23"/>
    </w:p>
    <w:bookmarkStart w:id="24" w:name="_9phh0f60u5ty" w:colFirst="0" w:colLast="0"/>
    <w:bookmarkStart w:id="25" w:name="_Toc130812581"/>
    <w:bookmarkEnd w:id="24"/>
    <w:p>
      <w:pPr>
        <w:pStyle w:val="style2"/>
        <w:rPr>
          <w:color w:val="000000"/>
        </w:rPr>
      </w:pPr>
      <w:r>
        <w:rPr>
          <w:color w:val="000000"/>
        </w:rPr>
        <w:t>Market Analysis (competitors, market size, key success factors, etc.)</w:t>
      </w:r>
      <w:bookmarkEnd w:id="25"/>
    </w:p>
    <w:p>
      <w:pPr>
        <w:pStyle w:val="style0"/>
        <w:jc w:val="center"/>
        <w:rPr>
          <w:color w:val="000000"/>
        </w:rPr>
      </w:pPr>
      <w:r>
        <w:rPr>
          <w:noProof/>
          <w:color w:val="000000"/>
          <w:lang w:val="en-IN" w:eastAsia="en-IN"/>
        </w:rPr>
        <w:drawing>
          <wp:inline distL="0" distT="0" distB="0" distR="0">
            <wp:extent cx="4032885" cy="2133600"/>
            <wp:effectExtent l="0" t="0" r="5715" b="0"/>
            <wp:docPr id="1029" name="Picture 4" descr="C:\Users\Admin\AppData\Local\Microsoft\Windows\INetCache\Content.MSO\F7080C71.tm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5" cstate="print"/>
                    <a:srcRect l="0" t="0" r="0" b="0"/>
                    <a:stretch/>
                  </pic:blipFill>
                  <pic:spPr>
                    <a:xfrm rot="0">
                      <a:off x="0" y="0"/>
                      <a:ext cx="4032885" cy="2133600"/>
                    </a:xfrm>
                    <a:prstGeom prst="rect"/>
                    <a:ln>
                      <a:noFill/>
                    </a:ln>
                  </pic:spPr>
                </pic:pic>
              </a:graphicData>
            </a:graphic>
          </wp:inline>
        </w:drawing>
      </w:r>
    </w:p>
    <w:p>
      <w:pPr>
        <w:pStyle w:val="style0"/>
        <w:jc w:val="center"/>
        <w:rPr>
          <w:b/>
          <w:bCs/>
          <w:color w:val="000000"/>
        </w:rPr>
      </w:pPr>
      <w:r>
        <w:rPr>
          <w:b/>
          <w:bCs/>
          <w:color w:val="000000"/>
        </w:rPr>
        <w:t xml:space="preserve">Figure </w:t>
      </w:r>
      <w:r>
        <w:rPr>
          <w:b/>
          <w:bCs/>
          <w:color w:val="000000"/>
        </w:rPr>
        <w:t>2</w:t>
      </w:r>
      <w:r>
        <w:rPr>
          <w:b/>
          <w:bCs/>
          <w:color w:val="000000"/>
        </w:rPr>
        <w:t>: Market Analysis</w:t>
      </w:r>
    </w:p>
    <w:p>
      <w:pPr>
        <w:pStyle w:val="style0"/>
        <w:jc w:val="center"/>
        <w:rPr>
          <w:color w:val="ff0000"/>
        </w:rPr>
      </w:pPr>
      <w:r>
        <w:rPr>
          <w:color w:val="ff0000"/>
        </w:rPr>
        <w:t>(</w:t>
      </w:r>
      <w:r>
        <w:rPr>
          <w:color w:val="ff0000"/>
        </w:rPr>
        <w:t>Source: Global Market Analysis 2001-2015, 2023)</w:t>
      </w:r>
    </w:p>
    <w:p>
      <w:pPr>
        <w:pStyle w:val="style0"/>
        <w:jc w:val="center"/>
        <w:rPr>
          <w:color w:val="000000"/>
        </w:rPr>
      </w:pPr>
    </w:p>
    <w:p>
      <w:pPr>
        <w:pStyle w:val="style0"/>
        <w:rPr>
          <w:b/>
          <w:color w:val="000000"/>
        </w:rPr>
      </w:pPr>
      <w:r>
        <w:rPr>
          <w:b/>
          <w:color w:val="000000"/>
        </w:rPr>
        <w:t>Market Size:</w:t>
      </w:r>
    </w:p>
    <w:p>
      <w:pPr>
        <w:pStyle w:val="style0"/>
        <w:rPr>
          <w:color w:val="000000"/>
        </w:rPr>
      </w:pPr>
      <w:r>
        <w:rPr>
          <w:color w:val="000000"/>
        </w:rPr>
        <w:t xml:space="preserve">The global heavyweight bike market is expected to be valued at more than $17 billion, with North America having the largest market. The United States alone accounts for more than 70% of this </w:t>
      </w:r>
      <w:r>
        <w:rPr>
          <w:color w:val="000000"/>
        </w:rPr>
        <w:t>industry and is the biggest individual Harley-Davidson motorcycle consumer. Harley-Davidson is the industry leader in the United States, with a share of the market of more than 50%, and the world's largest producer of heavyweight motorbikes.</w:t>
      </w:r>
    </w:p>
    <w:p>
      <w:pPr>
        <w:pStyle w:val="style0"/>
        <w:rPr>
          <w:b/>
          <w:color w:val="000000"/>
        </w:rPr>
      </w:pPr>
      <w:r>
        <w:rPr>
          <w:b/>
          <w:color w:val="000000"/>
        </w:rPr>
        <w:t>Competitors:</w:t>
      </w:r>
    </w:p>
    <w:p>
      <w:pPr>
        <w:pStyle w:val="style0"/>
        <w:rPr>
          <w:color w:val="000000"/>
        </w:rPr>
      </w:pPr>
      <w:r>
        <w:rPr>
          <w:color w:val="000000"/>
        </w:rPr>
        <w:t>Harley-Davidson's main competitors in the global heavyweight motorcycle market are BMW, Honda, Yamaha, and Ducati. These companies have a combined market share of nearly 50 percent. Other competitors in this market include Triumph, KTM, and Suzuki.</w:t>
      </w:r>
    </w:p>
    <w:p>
      <w:pPr>
        <w:pStyle w:val="style0"/>
        <w:rPr>
          <w:b/>
          <w:color w:val="000000"/>
        </w:rPr>
      </w:pPr>
      <w:r>
        <w:rPr>
          <w:b/>
          <w:color w:val="000000"/>
        </w:rPr>
        <w:t>Key Success Factors:</w:t>
      </w:r>
    </w:p>
    <w:p>
      <w:pPr>
        <w:pStyle w:val="style0"/>
        <w:rPr>
          <w:color w:val="000000"/>
        </w:rPr>
      </w:pPr>
      <w:r>
        <w:rPr>
          <w:color w:val="000000"/>
        </w:rPr>
        <w:t>Harley-Davidson's success in the global heavyweight motorcycle market has been based on its ability to produce high-quality motorcycles that appeal to a wide range of riders. The brand has made significant investments in research and development to guarantee that its motorcycles are dependable and provide the highest performance possible</w:t>
      </w:r>
      <w:r>
        <w:rPr>
          <w:color w:val="000000"/>
        </w:rPr>
        <w:t xml:space="preserve"> (</w:t>
      </w:r>
      <w:r>
        <w:rPr>
          <w:color w:val="000000"/>
        </w:rPr>
        <w:t>Nefo</w:t>
      </w:r>
      <w:r>
        <w:rPr>
          <w:color w:val="000000"/>
        </w:rPr>
        <w:t>, 2022)</w:t>
      </w:r>
      <w:r>
        <w:rPr>
          <w:color w:val="000000"/>
        </w:rPr>
        <w:t xml:space="preserve">. The brand has developed a devoted customer base by delivering a diverse choice of models and accessories, as well as exceptional customer service. The company has also been successful in marketing its brand, leveraging its iconic image to attract new riders. Harley-Davidson has a strong network of dealerships that provide customers with access to its products and services. </w:t>
      </w:r>
    </w:p>
    <w:bookmarkStart w:id="26" w:name="_vds5zpryy0sc" w:colFirst="0" w:colLast="0"/>
    <w:bookmarkStart w:id="27" w:name="_Toc130812582"/>
    <w:bookmarkEnd w:id="26"/>
    <w:p>
      <w:pPr>
        <w:pStyle w:val="style1"/>
        <w:rPr>
          <w:color w:val="000000"/>
        </w:rPr>
      </w:pPr>
      <w:r>
        <w:rPr>
          <w:color w:val="000000"/>
        </w:rPr>
        <w:t>Host Country Analysis</w:t>
      </w:r>
      <w:bookmarkEnd w:id="27"/>
    </w:p>
    <w:bookmarkStart w:id="28" w:name="_fzxcmylresc2" w:colFirst="0" w:colLast="0"/>
    <w:bookmarkStart w:id="29" w:name="_Toc130812583"/>
    <w:bookmarkEnd w:id="28"/>
    <w:p>
      <w:pPr>
        <w:pStyle w:val="style2"/>
        <w:rPr>
          <w:color w:val="000000"/>
        </w:rPr>
      </w:pPr>
      <w:r>
        <w:rPr>
          <w:color w:val="000000"/>
        </w:rPr>
        <w:t>Country’s National Diamond</w:t>
      </w:r>
      <w:bookmarkEnd w:id="29"/>
      <w:r>
        <w:rPr>
          <w:color w:val="000000"/>
        </w:rPr>
        <w:t xml:space="preserve"> </w:t>
      </w:r>
    </w:p>
    <w:p>
      <w:pPr>
        <w:pStyle w:val="style0"/>
        <w:jc w:val="center"/>
        <w:rPr>
          <w:color w:val="000000"/>
        </w:rPr>
      </w:pPr>
      <w:r>
        <w:rPr>
          <w:noProof/>
          <w:color w:val="000000"/>
          <w:lang w:val="en-IN" w:eastAsia="en-IN"/>
        </w:rPr>
        <w:drawing>
          <wp:inline distL="0" distT="0" distB="0" distR="0">
            <wp:extent cx="2628900" cy="1743075"/>
            <wp:effectExtent l="0" t="0" r="0" b="9525"/>
            <wp:docPr id="1030" name="Picture 5" descr="C:\Users\Admin\AppData\Local\Microsoft\Windows\INetCache\Content.MSO\7FEA41EA.tm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6" cstate="print"/>
                    <a:srcRect l="0" t="0" r="0" b="0"/>
                    <a:stretch/>
                  </pic:blipFill>
                  <pic:spPr>
                    <a:xfrm rot="0">
                      <a:off x="0" y="0"/>
                      <a:ext cx="2628900" cy="1743075"/>
                    </a:xfrm>
                    <a:prstGeom prst="rect"/>
                    <a:ln>
                      <a:noFill/>
                    </a:ln>
                  </pic:spPr>
                </pic:pic>
              </a:graphicData>
            </a:graphic>
          </wp:inline>
        </w:drawing>
      </w:r>
    </w:p>
    <w:p>
      <w:pPr>
        <w:pStyle w:val="style0"/>
        <w:jc w:val="center"/>
        <w:rPr>
          <w:b/>
          <w:bCs/>
          <w:color w:val="000000"/>
        </w:rPr>
      </w:pPr>
      <w:r>
        <w:rPr>
          <w:b/>
          <w:bCs/>
          <w:color w:val="000000"/>
        </w:rPr>
        <w:t xml:space="preserve">Figure </w:t>
      </w:r>
      <w:r>
        <w:rPr>
          <w:b/>
          <w:bCs/>
          <w:color w:val="000000"/>
        </w:rPr>
        <w:t>3</w:t>
      </w:r>
      <w:r>
        <w:rPr>
          <w:b/>
          <w:bCs/>
          <w:color w:val="000000"/>
        </w:rPr>
        <w:t xml:space="preserve">: National Diamond </w:t>
      </w:r>
    </w:p>
    <w:p>
      <w:pPr>
        <w:pStyle w:val="style0"/>
        <w:jc w:val="center"/>
        <w:rPr>
          <w:color w:val="ff0000"/>
        </w:rPr>
      </w:pPr>
      <w:r>
        <w:rPr>
          <w:color w:val="ff0000"/>
        </w:rPr>
        <w:t xml:space="preserve">(Source: </w:t>
      </w:r>
      <w:r>
        <w:rPr>
          <w:color w:val="ff0000"/>
        </w:rPr>
        <w:t>Osowski</w:t>
      </w:r>
      <w:r>
        <w:rPr>
          <w:color w:val="ff0000"/>
        </w:rPr>
        <w:t>, 2022</w:t>
      </w:r>
      <w:r>
        <w:rPr>
          <w:color w:val="ff0000"/>
        </w:rPr>
        <w:t>)</w:t>
      </w:r>
    </w:p>
    <w:p>
      <w:pPr>
        <w:pStyle w:val="style0"/>
        <w:rPr>
          <w:color w:val="000000"/>
        </w:rPr>
      </w:pPr>
      <w:r>
        <w:rPr>
          <w:color w:val="000000"/>
        </w:rPr>
        <w:t>The National Diamond of China is a "Harley Davidson" motorcycle. This iconic American motorcycle is the symbol of freedom and adventure for many Chinese motorcyclists. The Harley-Davidson brand has been in China since the late 1990s and has quickly become one of the most popular brands in the country</w:t>
      </w:r>
      <w:r>
        <w:rPr>
          <w:color w:val="000000"/>
        </w:rPr>
        <w:t xml:space="preserve"> (Nurul </w:t>
      </w:r>
      <w:r>
        <w:rPr>
          <w:color w:val="000000"/>
        </w:rPr>
        <w:t>Pratami</w:t>
      </w:r>
      <w:r>
        <w:rPr>
          <w:color w:val="000000"/>
        </w:rPr>
        <w:t>, 2022)</w:t>
      </w:r>
      <w:r>
        <w:rPr>
          <w:color w:val="000000"/>
        </w:rPr>
        <w:t>. It is known for its powerful engines, rugged design, and classic American style. It is also a symbol of modernity and individualism in a country that has traditionally placed a strong emphasis on conformity. The Harley-Davidson brand has become so popular in China that it is now the largest market for American motorcycle company outside of the United States. Chinese motorcyclists are attracted to the power and freedom that a "Harley Davidson" bike provides. They also appreciate the quality of the machines, which are built to last</w:t>
      </w:r>
      <w:r>
        <w:rPr>
          <w:color w:val="000000"/>
        </w:rPr>
        <w:t xml:space="preserve"> (</w:t>
      </w:r>
      <w:r>
        <w:rPr>
          <w:color w:val="000000"/>
        </w:rPr>
        <w:t>Osowski</w:t>
      </w:r>
      <w:r>
        <w:rPr>
          <w:color w:val="000000"/>
        </w:rPr>
        <w:t>, 2022)</w:t>
      </w:r>
      <w:r>
        <w:rPr>
          <w:color w:val="000000"/>
        </w:rPr>
        <w:t>. The National Diamond of China is a way for Chinese motorcyclists to express their individualism and freedom. It is a symbol of strength and power, and a reminder of the importance of individualism in a country where conformity has been traditionally valued. "Harley Davidson" motorcycles are now seen as a status symbol in China, and bike owners take great pride in their machines. Owners often customize their bikes to make them unique and express their own personal style.</w:t>
      </w:r>
    </w:p>
    <w:bookmarkStart w:id="30" w:name="_5yryy1r8mm32" w:colFirst="0" w:colLast="0"/>
    <w:bookmarkStart w:id="31" w:name="_Toc130812584"/>
    <w:bookmarkEnd w:id="30"/>
    <w:p>
      <w:pPr>
        <w:pStyle w:val="style2"/>
        <w:rPr>
          <w:color w:val="000000"/>
        </w:rPr>
      </w:pPr>
      <w:r>
        <w:rPr>
          <w:color w:val="000000"/>
        </w:rPr>
        <w:t>Country Business Risks</w:t>
      </w:r>
      <w:bookmarkEnd w:id="31"/>
      <w:r>
        <w:rPr>
          <w:color w:val="000000"/>
        </w:rPr>
        <w:t xml:space="preserve"> </w:t>
      </w:r>
    </w:p>
    <w:p>
      <w:pPr>
        <w:pStyle w:val="style0"/>
        <w:rPr>
          <w:color w:val="000000"/>
        </w:rPr>
      </w:pPr>
      <w:r>
        <w:rPr>
          <w:noProof/>
          <w:color w:val="000000"/>
          <w:lang w:val="en-IN" w:eastAsia="en-IN"/>
        </w:rPr>
        <w:drawing>
          <wp:inline distL="0" distT="0" distB="0" distR="0">
            <wp:extent cx="5943600" cy="2946400"/>
            <wp:effectExtent l="0" t="0" r="0" b="0"/>
            <wp:docPr id="1031"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7" cstate="print"/>
                    <a:srcRect l="0" t="0" r="0" b="0"/>
                    <a:stretch/>
                  </pic:blipFill>
                  <pic:spPr>
                    <a:xfrm rot="0">
                      <a:off x="0" y="0"/>
                      <a:ext cx="5943600" cy="2946400"/>
                    </a:xfrm>
                    <a:prstGeom prst="rect"/>
                    <a:ln cmpd="sng" cap="flat" w="9525">
                      <a:solidFill>
                        <a:srgbClr val="000000"/>
                      </a:solidFill>
                      <a:prstDash val="solid"/>
                      <a:round/>
                      <a:headEnd/>
                      <a:tailEnd/>
                    </a:ln>
                  </pic:spPr>
                </pic:pic>
              </a:graphicData>
            </a:graphic>
          </wp:inline>
        </w:drawing>
      </w:r>
    </w:p>
    <w:p>
      <w:pPr>
        <w:pStyle w:val="style0"/>
        <w:jc w:val="center"/>
        <w:rPr>
          <w:b/>
          <w:bCs/>
          <w:color w:val="000000"/>
        </w:rPr>
      </w:pPr>
      <w:r>
        <w:rPr>
          <w:b/>
          <w:bCs/>
          <w:color w:val="000000"/>
        </w:rPr>
        <w:t xml:space="preserve">Figure </w:t>
      </w:r>
      <w:r>
        <w:rPr>
          <w:b/>
          <w:bCs/>
          <w:color w:val="000000"/>
        </w:rPr>
        <w:t>4: Country Business Risk</w:t>
      </w:r>
    </w:p>
    <w:p>
      <w:pPr>
        <w:pStyle w:val="style0"/>
        <w:jc w:val="center"/>
        <w:rPr>
          <w:color w:val="ff0000"/>
        </w:rPr>
      </w:pPr>
      <w:r>
        <w:rPr>
          <w:color w:val="ff0000"/>
        </w:rPr>
        <w:t>(Source:</w:t>
      </w:r>
      <w:r>
        <w:rPr>
          <w:color w:val="ff0000"/>
        </w:rPr>
        <w:t xml:space="preserve"> Business Risk Model, 2023</w:t>
      </w:r>
      <w:r>
        <w:rPr>
          <w:color w:val="ff0000"/>
        </w:rPr>
        <w:t>)</w:t>
      </w:r>
    </w:p>
    <w:p>
      <w:pPr>
        <w:pStyle w:val="style0"/>
        <w:rPr>
          <w:color w:val="000000"/>
        </w:rPr>
      </w:pPr>
      <w:r>
        <w:rPr>
          <w:color w:val="000000"/>
        </w:rPr>
        <w:t>"Harley Davidson" is a well-known American motorcycle manufacturer, but it faces several risks when working in China. As the world’s second-largest economy, China offers many opportunities for businesses, but it also has its own unique set of risks. The first risk is the cost of doing business</w:t>
      </w:r>
      <w:r>
        <w:rPr>
          <w:color w:val="000000"/>
        </w:rPr>
        <w:t xml:space="preserve"> (</w:t>
      </w:r>
      <w:r>
        <w:rPr>
          <w:color w:val="000000"/>
        </w:rPr>
        <w:t>Pjatakova</w:t>
      </w:r>
      <w:r>
        <w:rPr>
          <w:color w:val="000000"/>
        </w:rPr>
        <w:t xml:space="preserve"> </w:t>
      </w:r>
      <w:r>
        <w:rPr>
          <w:i/>
          <w:color w:val="000000"/>
        </w:rPr>
        <w:t>et al</w:t>
      </w:r>
      <w:r>
        <w:rPr>
          <w:color w:val="000000"/>
        </w:rPr>
        <w:t>., 2019)</w:t>
      </w:r>
      <w:r>
        <w:rPr>
          <w:color w:val="000000"/>
        </w:rPr>
        <w:t>. "Harley Davidson" must pay taxes, tariffs, and duties when selling their products in China, driving up costs and making their products more expensive for Chinese consumers. Wages in China are often lower than in other countries and the cost of production materials may also be higher than elsewhere. The second risk is intellectual property theft</w:t>
      </w:r>
      <w:r>
        <w:rPr>
          <w:color w:val="000000"/>
        </w:rPr>
        <w:t xml:space="preserve"> (Pratas </w:t>
      </w:r>
      <w:r>
        <w:rPr>
          <w:i/>
          <w:color w:val="000000"/>
        </w:rPr>
        <w:t>et al</w:t>
      </w:r>
      <w:r>
        <w:rPr>
          <w:color w:val="000000"/>
        </w:rPr>
        <w:t>., 2022)</w:t>
      </w:r>
      <w:r>
        <w:rPr>
          <w:color w:val="000000"/>
        </w:rPr>
        <w:t xml:space="preserve">. The Chinese government does not have the same stringent intellectual property laws as the United States and other countries, making it easier for counterfeiters to copy and sell "Harley </w:t>
      </w:r>
      <w:r>
        <w:rPr>
          <w:color w:val="000000"/>
        </w:rPr>
        <w:t>Davidson"’s</w:t>
      </w:r>
      <w:r>
        <w:rPr>
          <w:color w:val="000000"/>
        </w:rPr>
        <w:t xml:space="preserve"> products. This can lead to lost profits and damage the company’s reputation. The third risk is political and economic instability. China’s government and financial systems are constantly changing, which can create uncertainty for businesses. The Chinese government has also been known to increase taxes and tariffs on imported goods, making it difficult for foreign </w:t>
      </w:r>
      <w:r>
        <w:rPr>
          <w:color w:val="000000"/>
        </w:rPr>
        <w:t>companies to remain profitable</w:t>
      </w:r>
      <w:r>
        <w:rPr>
          <w:color w:val="000000"/>
        </w:rPr>
        <w:t xml:space="preserve"> (</w:t>
      </w:r>
      <w:r>
        <w:rPr>
          <w:color w:val="000000"/>
        </w:rPr>
        <w:t>Radlowski</w:t>
      </w:r>
      <w:r>
        <w:rPr>
          <w:color w:val="000000"/>
        </w:rPr>
        <w:t xml:space="preserve"> </w:t>
      </w:r>
      <w:r>
        <w:rPr>
          <w:i/>
          <w:color w:val="000000"/>
        </w:rPr>
        <w:t>et al</w:t>
      </w:r>
      <w:r>
        <w:rPr>
          <w:color w:val="000000"/>
        </w:rPr>
        <w:t>., 2019)</w:t>
      </w:r>
      <w:r>
        <w:rPr>
          <w:color w:val="000000"/>
        </w:rPr>
        <w:t>. "Harley Davidson" must also contend with the risk of cultural differences. Chinese consumers may have different tastes and preferences than what is popular in the United States, making it difficult for the company to market its products effectively. Language and cultural barriers can make it difficult to communicate with Chinese customers and partners. Overall, "Harley Davidson" faces several risks when operating in China, but with careful planning and strategy, the company can mitigate these risks and make the most of the opportunities that the Chinese market offers.</w:t>
      </w:r>
    </w:p>
    <w:p>
      <w:pPr>
        <w:pStyle w:val="style0"/>
        <w:rPr>
          <w:color w:val="000000"/>
        </w:rPr>
      </w:pPr>
    </w:p>
    <w:bookmarkStart w:id="32" w:name="_4763rxfj8fjb" w:colFirst="0" w:colLast="0"/>
    <w:bookmarkStart w:id="33" w:name="_Toc130812585"/>
    <w:bookmarkEnd w:id="32"/>
    <w:p>
      <w:pPr>
        <w:pStyle w:val="style1"/>
        <w:rPr>
          <w:color w:val="000000"/>
        </w:rPr>
      </w:pPr>
      <w:r>
        <w:rPr>
          <w:color w:val="000000"/>
        </w:rPr>
        <w:t>Internal Analysis</w:t>
      </w:r>
      <w:bookmarkEnd w:id="33"/>
    </w:p>
    <w:bookmarkStart w:id="34" w:name="_9k03dtr8e885" w:colFirst="0" w:colLast="0"/>
    <w:bookmarkStart w:id="35" w:name="_Toc130812586"/>
    <w:bookmarkEnd w:id="34"/>
    <w:p>
      <w:pPr>
        <w:pStyle w:val="style2"/>
        <w:rPr>
          <w:color w:val="000000"/>
        </w:rPr>
      </w:pPr>
      <w:r>
        <w:rPr>
          <w:color w:val="000000"/>
        </w:rPr>
        <w:t>Global value chain</w:t>
      </w:r>
      <w:bookmarkEnd w:id="35"/>
    </w:p>
    <w:p>
      <w:pPr>
        <w:pStyle w:val="style0"/>
        <w:rPr>
          <w:color w:val="000000"/>
        </w:rPr>
      </w:pPr>
      <w:r>
        <w:rPr>
          <w:color w:val="000000"/>
        </w:rPr>
        <w:t>The global market of Harley-Davidson has experienced significant growth over the past decade. In 2009, the company reported a total sales figure of $4.9 billion, which increased to $6.8 billion in 2017. This represents an increase of 38% over the eight-year period. Furthermore, the company reported an increase in retail sales worldwide, up from 446,000 units in 2009 to 543,000 units in 2017, a 22% increase. Harley-Davidson has experienced considerable success in the North American market, where it held a 46.1% market share in 2017</w:t>
      </w:r>
      <w:r>
        <w:rPr>
          <w:color w:val="000000"/>
        </w:rPr>
        <w:t xml:space="preserve"> (</w:t>
      </w:r>
      <w:r>
        <w:rPr>
          <w:color w:val="000000"/>
        </w:rPr>
        <w:t>Reddipalli</w:t>
      </w:r>
      <w:r>
        <w:rPr>
          <w:color w:val="000000"/>
        </w:rPr>
        <w:t>, 2020)</w:t>
      </w:r>
      <w:r>
        <w:rPr>
          <w:color w:val="000000"/>
        </w:rPr>
        <w:t>. In Europe, the company's retail sales have grown from 53,000 units in 2009 to 71,000 units in 2017, an increase of 34%. In the Asia-Pacific region, retail sales also increased from 12,000 units in 2009 to 18,000 units in 2017, a 50% increase. Harley-Davidson has seen impressive growth over the past decade and has maintained its position as a global leader in the motorcycle market. The company has achieved success by focusing on innovation and expanding into international markets. Its strong brand presence and competitive pricing have enabled it to remain competitive, despite strong competition from other motorcycle manufacturers. Going forward, Harley-Davidson is expected to remain a strong player in the global motorcycle market.</w:t>
      </w:r>
    </w:p>
    <w:p>
      <w:pPr>
        <w:pStyle w:val="style0"/>
        <w:jc w:val="center"/>
        <w:rPr>
          <w:color w:val="000000"/>
        </w:rPr>
      </w:pPr>
      <w:r>
        <w:rPr>
          <w:noProof/>
          <w:color w:val="000000"/>
          <w:lang w:val="en-IN" w:eastAsia="en-IN"/>
        </w:rPr>
        <w:drawing>
          <wp:inline distL="0" distT="0" distB="0" distR="0">
            <wp:extent cx="3850005" cy="1619250"/>
            <wp:effectExtent l="0" t="0" r="0" b="0"/>
            <wp:docPr id="1032" name="Picture 6" descr="C:\Users\Admin\AppData\Local\Microsoft\Windows\INetCache\Content.MSO\129F0188.tm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srcRect l="0" t="0" r="0" b="0"/>
                    <a:stretch/>
                  </pic:blipFill>
                  <pic:spPr>
                    <a:xfrm rot="0">
                      <a:off x="0" y="0"/>
                      <a:ext cx="3850005" cy="1619250"/>
                    </a:xfrm>
                    <a:prstGeom prst="rect"/>
                    <a:ln>
                      <a:noFill/>
                    </a:ln>
                  </pic:spPr>
                </pic:pic>
              </a:graphicData>
            </a:graphic>
          </wp:inline>
        </w:drawing>
      </w:r>
    </w:p>
    <w:p>
      <w:pPr>
        <w:pStyle w:val="style0"/>
        <w:jc w:val="center"/>
        <w:rPr>
          <w:b/>
          <w:bCs/>
          <w:color w:val="000000"/>
        </w:rPr>
      </w:pPr>
      <w:r>
        <w:rPr>
          <w:b/>
          <w:bCs/>
          <w:color w:val="000000"/>
        </w:rPr>
        <w:t xml:space="preserve">Figure </w:t>
      </w:r>
      <w:r>
        <w:rPr>
          <w:b/>
          <w:bCs/>
          <w:color w:val="000000"/>
        </w:rPr>
        <w:t>5</w:t>
      </w:r>
      <w:r>
        <w:rPr>
          <w:b/>
          <w:bCs/>
          <w:color w:val="000000"/>
        </w:rPr>
        <w:t>: Global Value Chain</w:t>
      </w:r>
    </w:p>
    <w:p>
      <w:pPr>
        <w:pStyle w:val="style0"/>
        <w:jc w:val="center"/>
        <w:rPr>
          <w:color w:val="ff0000"/>
        </w:rPr>
      </w:pPr>
      <w:r>
        <w:rPr>
          <w:color w:val="ff0000"/>
        </w:rPr>
        <w:t>(Source:</w:t>
      </w:r>
      <w:r>
        <w:rPr>
          <w:color w:val="ff0000"/>
        </w:rPr>
        <w:t xml:space="preserve"> </w:t>
      </w:r>
      <w:r>
        <w:rPr>
          <w:color w:val="ff0000"/>
        </w:rPr>
        <w:t xml:space="preserve">Rocha </w:t>
      </w:r>
      <w:r>
        <w:rPr>
          <w:color w:val="ff0000"/>
        </w:rPr>
        <w:t>Zafaneli</w:t>
      </w:r>
      <w:r>
        <w:rPr>
          <w:color w:val="ff0000"/>
        </w:rPr>
        <w:t xml:space="preserve"> and </w:t>
      </w:r>
      <w:r>
        <w:rPr>
          <w:color w:val="ff0000"/>
        </w:rPr>
        <w:t>Leite</w:t>
      </w:r>
      <w:r>
        <w:rPr>
          <w:color w:val="ff0000"/>
        </w:rPr>
        <w:t xml:space="preserve"> da</w:t>
      </w:r>
      <w:r>
        <w:rPr>
          <w:color w:val="ff0000"/>
          <w:shd w:val="clear" w:color="auto" w:fill="ffffff"/>
        </w:rPr>
        <w:t xml:space="preserve"> Silva </w:t>
      </w:r>
      <w:r>
        <w:rPr>
          <w:color w:val="ff0000"/>
          <w:shd w:val="clear" w:color="auto" w:fill="ffffff"/>
        </w:rPr>
        <w:t>Scatulino</w:t>
      </w:r>
      <w:r>
        <w:rPr>
          <w:color w:val="ff0000"/>
          <w:shd w:val="clear" w:color="auto" w:fill="ffffff"/>
        </w:rPr>
        <w:t>, 2022)</w:t>
      </w:r>
    </w:p>
    <w:bookmarkStart w:id="36" w:name="_x3zail71m6eb" w:colFirst="0" w:colLast="0"/>
    <w:bookmarkEnd w:id="36"/>
    <w:p>
      <w:pPr>
        <w:pStyle w:val="style0"/>
        <w:rPr>
          <w:b/>
          <w:bCs/>
          <w:color w:val="000000"/>
        </w:rPr>
      </w:pPr>
      <w:r>
        <w:rPr>
          <w:b/>
          <w:bCs/>
          <w:color w:val="000000"/>
        </w:rPr>
        <w:t>Global Production</w:t>
      </w:r>
    </w:p>
    <w:p>
      <w:pPr>
        <w:pStyle w:val="style0"/>
        <w:rPr>
          <w:color w:val="000000"/>
        </w:rPr>
      </w:pPr>
      <w:r>
        <w:rPr>
          <w:color w:val="000000"/>
        </w:rPr>
        <w:t>Harley-Davidson Inc. is an American motorcycle manufacturer that has established itself as a global leader in the production of motorcycles for over 100 years. The company has consistently been ranked as one of the world’s most valuable brands and has a well-known presence in international markets. As a result of its global success, Harley-Davidson has taken steps to expand its production facilities to meet the increasing demand for its products</w:t>
      </w:r>
      <w:r>
        <w:rPr>
          <w:color w:val="000000"/>
        </w:rPr>
        <w:t xml:space="preserve"> (Rocha </w:t>
      </w:r>
      <w:r>
        <w:rPr>
          <w:color w:val="000000"/>
        </w:rPr>
        <w:t>Zafaneli</w:t>
      </w:r>
      <w:r>
        <w:rPr>
          <w:color w:val="000000"/>
        </w:rPr>
        <w:t xml:space="preserve"> and </w:t>
      </w:r>
      <w:r>
        <w:rPr>
          <w:color w:val="000000"/>
        </w:rPr>
        <w:t>Leite</w:t>
      </w:r>
      <w:r>
        <w:rPr>
          <w:color w:val="000000"/>
        </w:rPr>
        <w:t xml:space="preserve"> da</w:t>
      </w:r>
      <w:r>
        <w:rPr>
          <w:color w:val="000000"/>
          <w:shd w:val="clear" w:color="auto" w:fill="ffffff"/>
        </w:rPr>
        <w:t xml:space="preserve"> Silva </w:t>
      </w:r>
      <w:r>
        <w:rPr>
          <w:color w:val="000000"/>
          <w:shd w:val="clear" w:color="auto" w:fill="ffffff"/>
        </w:rPr>
        <w:t>Scatulino</w:t>
      </w:r>
      <w:r>
        <w:rPr>
          <w:color w:val="000000"/>
          <w:shd w:val="clear" w:color="auto" w:fill="ffffff"/>
        </w:rPr>
        <w:t>, 2022)</w:t>
      </w:r>
      <w:r>
        <w:rPr>
          <w:color w:val="000000"/>
        </w:rPr>
        <w:t>. Harley-Davidson currently operates four international production facilities located in India, Brazil, Australia and Thailand. These locations are responsible for the production of parts and components that are used in the assembly of its motorcycles. The company also operates numerous domestic production facilities in the United States, including plants in Kansas City, Missouri; Menomonee Falls, Wisconsin; and York, Pennsylvania. In addition to its production facilities, Harley-Davidson has established a network of suppliers and contract manufacturers that are responsible for the production of certain components used in its motorcycles</w:t>
      </w:r>
      <w:r>
        <w:rPr>
          <w:color w:val="000000"/>
        </w:rPr>
        <w:t xml:space="preserve"> </w:t>
      </w:r>
      <w:r>
        <w:rPr>
          <w:color w:val="000000"/>
          <w:shd w:val="clear" w:color="auto" w:fill="ffffff"/>
        </w:rPr>
        <w:t>(Shane-Nichols, 2020)</w:t>
      </w:r>
      <w:r>
        <w:rPr>
          <w:color w:val="000000"/>
        </w:rPr>
        <w:t xml:space="preserve">. This network includes over 200 suppliers located in the United States, Canada, Mexico, Europe, Asia, and South America. The company has invested heavily in its production processes in order to remain competitive in the global market. In recent years, Harley-Davidson has implemented lean manufacturing techniques, advanced robotics, and automation, and upgraded its supply chain management processes. </w:t>
      </w:r>
      <w:r>
        <w:rPr>
          <w:color w:val="000000"/>
        </w:rPr>
        <w:t>These investments have allowed the company to produce higher-quality products in a more efficient and cost-effective manner. Harley-Davidson’s production facilities are certified to the ISO 9001:2015 standard, which requires the company to continually improve its processes in order to ensure the delivery of high-quality products to its customers. This certification also requires the company to meet stringent environmental regulations, including those related to energy consumption and emissions.</w:t>
      </w:r>
    </w:p>
    <w:p>
      <w:pPr>
        <w:pStyle w:val="style0"/>
        <w:jc w:val="center"/>
        <w:rPr>
          <w:color w:val="000000"/>
        </w:rPr>
      </w:pPr>
      <w:r>
        <w:rPr>
          <w:noProof/>
          <w:color w:val="000000"/>
          <w:lang w:val="en-IN" w:eastAsia="en-IN"/>
        </w:rPr>
        <w:drawing>
          <wp:inline distL="0" distT="0" distB="0" distR="0">
            <wp:extent cx="2619375" cy="1743075"/>
            <wp:effectExtent l="0" t="0" r="9525" b="9525"/>
            <wp:docPr id="1033" name="Picture 7" descr="C:\Users\Admin\AppData\Local\Microsoft\Windows\INetCache\Content.MSO\FD5E48D6.tm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cstate="print"/>
                    <a:srcRect l="0" t="0" r="0" b="0"/>
                    <a:stretch/>
                  </pic:blipFill>
                  <pic:spPr>
                    <a:xfrm rot="0">
                      <a:off x="0" y="0"/>
                      <a:ext cx="2619375" cy="1743075"/>
                    </a:xfrm>
                    <a:prstGeom prst="rect"/>
                    <a:ln>
                      <a:noFill/>
                    </a:ln>
                  </pic:spPr>
                </pic:pic>
              </a:graphicData>
            </a:graphic>
          </wp:inline>
        </w:drawing>
      </w:r>
    </w:p>
    <w:p>
      <w:pPr>
        <w:pStyle w:val="style0"/>
        <w:jc w:val="center"/>
        <w:rPr>
          <w:b/>
          <w:bCs/>
          <w:color w:val="000000"/>
        </w:rPr>
      </w:pPr>
      <w:r>
        <w:rPr>
          <w:b/>
          <w:bCs/>
          <w:color w:val="000000"/>
        </w:rPr>
        <w:t xml:space="preserve">Figure </w:t>
      </w:r>
      <w:r>
        <w:rPr>
          <w:b/>
          <w:bCs/>
          <w:color w:val="000000"/>
        </w:rPr>
        <w:t>6</w:t>
      </w:r>
      <w:r>
        <w:rPr>
          <w:b/>
          <w:bCs/>
          <w:color w:val="000000"/>
        </w:rPr>
        <w:t>: Global Production</w:t>
      </w:r>
    </w:p>
    <w:p>
      <w:pPr>
        <w:pStyle w:val="style0"/>
        <w:jc w:val="center"/>
        <w:rPr>
          <w:color w:val="ff0000"/>
        </w:rPr>
      </w:pPr>
      <w:r>
        <w:rPr>
          <w:color w:val="ff0000"/>
        </w:rPr>
        <w:t>(Source:</w:t>
      </w:r>
      <w:r>
        <w:rPr>
          <w:color w:val="ff0000"/>
        </w:rPr>
        <w:t xml:space="preserve"> </w:t>
      </w:r>
      <w:r>
        <w:rPr>
          <w:color w:val="ff0000"/>
        </w:rPr>
        <w:t>Shane-Nichols, 2021)</w:t>
      </w:r>
    </w:p>
    <w:bookmarkStart w:id="37" w:name="_ac3mqcgkogns" w:colFirst="0" w:colLast="0"/>
    <w:bookmarkEnd w:id="37"/>
    <w:p>
      <w:pPr>
        <w:pStyle w:val="style0"/>
        <w:rPr>
          <w:b/>
          <w:bCs/>
          <w:color w:val="000000"/>
        </w:rPr>
      </w:pPr>
      <w:r>
        <w:rPr>
          <w:b/>
          <w:bCs/>
          <w:color w:val="000000"/>
        </w:rPr>
        <w:t>Global Marketing</w:t>
      </w:r>
    </w:p>
    <w:p>
      <w:pPr>
        <w:pStyle w:val="style0"/>
        <w:rPr>
          <w:color w:val="000000"/>
        </w:rPr>
      </w:pPr>
      <w:r>
        <w:rPr>
          <w:color w:val="000000"/>
        </w:rPr>
        <w:t>Harley-Davidson is renowned for its iconic brand and is one of the most recognizable names in the motorcycle industry. The company has developed an effective global marketing strategy that has allowed it to maintain a strong presence in international markets. Harley-Davidson’s global marketing strategy is focused on building brand loyalty and creating an emotional connection with its customers. To reach its target demographic, the corporation employs a mix of conventional and digital marketing strategies, such as radio and television advertising, offline and online ads, campaigns on social media, and sponsorships</w:t>
      </w:r>
      <w:r>
        <w:rPr>
          <w:color w:val="000000"/>
          <w:shd w:val="clear" w:color="auto" w:fill="ffffff"/>
        </w:rPr>
        <w:t xml:space="preserve"> </w:t>
      </w:r>
      <w:r>
        <w:rPr>
          <w:color w:val="000000"/>
        </w:rPr>
        <w:t>(Shane-Nichols, 2021)</w:t>
      </w:r>
      <w:r>
        <w:rPr>
          <w:color w:val="000000"/>
        </w:rPr>
        <w:t xml:space="preserve">. Harley-global Davidson's marketing operations are backed up by a large network of dealerships in over 100 countries. These dealerships provide customers with an opportunity to experience the brand and test-ride the motorcycles. This helps to build brand loyalty and encourages customers to purchase Harley-Davidson motorcycles. Harley-Davidson also utilizes its website, mobile app, and social media </w:t>
      </w:r>
      <w:r>
        <w:rPr>
          <w:color w:val="000000"/>
        </w:rPr>
        <w:t>accounts to engage with customers around the world</w:t>
      </w:r>
      <w:r>
        <w:rPr>
          <w:color w:val="000000"/>
        </w:rPr>
        <w:t xml:space="preserve"> (</w:t>
      </w:r>
      <w:r>
        <w:rPr>
          <w:color w:val="000000"/>
        </w:rPr>
        <w:t>Tanzil</w:t>
      </w:r>
      <w:r>
        <w:rPr>
          <w:color w:val="000000"/>
        </w:rPr>
        <w:t xml:space="preserve"> </w:t>
      </w:r>
      <w:r>
        <w:rPr>
          <w:i/>
          <w:color w:val="000000"/>
        </w:rPr>
        <w:t>et al</w:t>
      </w:r>
      <w:r>
        <w:rPr>
          <w:color w:val="000000"/>
        </w:rPr>
        <w:t>., 2020)</w:t>
      </w:r>
      <w:r>
        <w:rPr>
          <w:color w:val="000000"/>
        </w:rPr>
        <w:t>. The company regularly publishes content that highlights its products and lifestyle and provides customers with an opportunity to connect with other riders. With its global marketing strategy, Harley-Davidson also participates in numerous motorcycle events and rallies around the world. These events allow the company to create an emotional connection with its customers and demonstrate the power and performance of its motorcycles.</w:t>
      </w:r>
    </w:p>
    <w:bookmarkStart w:id="38" w:name="_f844r6cu4h0e" w:colFirst="0" w:colLast="0"/>
    <w:bookmarkEnd w:id="38"/>
    <w:p>
      <w:pPr>
        <w:pStyle w:val="style0"/>
        <w:rPr>
          <w:b/>
          <w:bCs/>
          <w:color w:val="000000"/>
        </w:rPr>
      </w:pPr>
      <w:r>
        <w:rPr>
          <w:b/>
          <w:bCs/>
          <w:color w:val="000000"/>
        </w:rPr>
        <w:t>Global HRM</w:t>
      </w:r>
    </w:p>
    <w:p>
      <w:pPr>
        <w:pStyle w:val="style0"/>
        <w:rPr>
          <w:b/>
          <w:bCs/>
          <w:color w:val="000000"/>
        </w:rPr>
      </w:pPr>
      <w:r>
        <w:rPr>
          <w:color w:val="000000"/>
        </w:rPr>
        <w:t>Harley-Davidson is a global motorcycle industry leader with a long tradition of delivering a safe, friendly, and rewarding working atmosphere for its workers. To support this purpose, the corporation has created a sophisticated worldwide human resources management (HRM) system. The HRM system of Harley-Davidson is intended to ensure that the organization can recruit, develop, and keep the best employees</w:t>
      </w:r>
      <w:r>
        <w:rPr>
          <w:color w:val="000000"/>
        </w:rPr>
        <w:t xml:space="preserve"> (</w:t>
      </w:r>
      <w:r>
        <w:rPr>
          <w:color w:val="000000"/>
        </w:rPr>
        <w:t>Triwastuti</w:t>
      </w:r>
      <w:r>
        <w:rPr>
          <w:color w:val="000000"/>
        </w:rPr>
        <w:t>, 2022)</w:t>
      </w:r>
      <w:r>
        <w:rPr>
          <w:color w:val="000000"/>
        </w:rPr>
        <w:t>. A range of regulations, processes, and benefits are in place to support the system, including a variety of work hours, competitive compensation, and extensive health insurance. Harley-Davidson also offers a number of educational and growth options to its employees.</w:t>
      </w:r>
      <w:r>
        <w:rPr>
          <w:color w:val="000000"/>
        </w:rPr>
        <w:t xml:space="preserve"> </w:t>
      </w:r>
      <w:r>
        <w:rPr>
          <w:color w:val="000000"/>
        </w:rPr>
        <w:t>The organization provides a number of online and also in training programs to help its employees improve their skills and expertise</w:t>
      </w:r>
      <w:r>
        <w:rPr>
          <w:color w:val="000000"/>
        </w:rPr>
        <w:t xml:space="preserve"> (Utomo, 2021)</w:t>
      </w:r>
      <w:r>
        <w:rPr>
          <w:color w:val="000000"/>
        </w:rPr>
        <w:t>. In addition, the organization offers mentorship and professional development initiatives to assist employees to attain their full potential. Harley-Davidson seeks to foster workplace diversity and inclusion. To support this purpose, the corporation has launched a number of initiatives, including the Community leadership Forum, the African American Business Council, and the Hispanic Management Council.</w:t>
      </w:r>
    </w:p>
    <w:bookmarkStart w:id="39" w:name="_j9hn2ipymde6" w:colFirst="0" w:colLast="0"/>
    <w:bookmarkStart w:id="40" w:name="_Toc130812587"/>
    <w:bookmarkEnd w:id="39"/>
    <w:p>
      <w:pPr>
        <w:pStyle w:val="style2"/>
        <w:rPr>
          <w:color w:val="000000"/>
        </w:rPr>
      </w:pPr>
      <w:r>
        <w:rPr>
          <w:color w:val="000000"/>
        </w:rPr>
        <w:t>SWOT analysis</w:t>
      </w:r>
      <w:bookmarkEnd w:id="40"/>
    </w:p>
    <w:p>
      <w:pPr>
        <w:pStyle w:val="style0"/>
        <w:rPr>
          <w:color w:val="000000"/>
        </w:rPr>
      </w:pPr>
      <w:r>
        <w:rPr>
          <w:color w:val="000000"/>
        </w:rPr>
        <w:t>Harley-Davidson is one of the most iconic motorcycle brands in the world and a leader in the industry. With a rich history spanning over a hundred years, their products have become synonymous with the spirit of adventure and freedom. However, despite its success, Harley-</w:t>
      </w:r>
      <w:r>
        <w:rPr>
          <w:color w:val="000000"/>
        </w:rPr>
        <w:t>Davidson still faces challenges in the motorcycle market</w:t>
      </w:r>
      <w:r>
        <w:rPr>
          <w:color w:val="000000"/>
        </w:rPr>
        <w:t xml:space="preserve"> (</w:t>
      </w:r>
      <w:r>
        <w:rPr>
          <w:color w:val="000000"/>
        </w:rPr>
        <w:t>Viñas</w:t>
      </w:r>
      <w:r>
        <w:rPr>
          <w:color w:val="000000"/>
        </w:rPr>
        <w:t>, 2019)</w:t>
      </w:r>
      <w:r>
        <w:rPr>
          <w:color w:val="000000"/>
        </w:rPr>
        <w:t>. In order to stay competitive, the company must assess its Strengths, Weaknesses, Opportunities, and Threats (SWOT) in order to continue to excel and thrive.</w:t>
      </w:r>
    </w:p>
    <w:p>
      <w:pPr>
        <w:pStyle w:val="style0"/>
        <w:jc w:val="center"/>
        <w:rPr>
          <w:color w:val="000000"/>
        </w:rPr>
      </w:pPr>
      <w:r>
        <w:rPr>
          <w:noProof/>
          <w:color w:val="000000"/>
          <w:lang w:val="en-IN" w:eastAsia="en-IN"/>
        </w:rPr>
        <w:drawing>
          <wp:inline distL="0" distT="0" distB="0" distR="0">
            <wp:extent cx="3390900" cy="2476500"/>
            <wp:effectExtent l="0" t="0" r="0" b="0"/>
            <wp:docPr id="1034" name="Picture 8" descr="C:\Users\Admin\AppData\Local\Microsoft\Windows\INetCache\Content.MSO\4E546354.tm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srcRect l="0" t="0" r="0" b="0"/>
                    <a:stretch/>
                  </pic:blipFill>
                  <pic:spPr>
                    <a:xfrm rot="0">
                      <a:off x="0" y="0"/>
                      <a:ext cx="3390900" cy="2476500"/>
                    </a:xfrm>
                    <a:prstGeom prst="rect"/>
                    <a:ln>
                      <a:noFill/>
                    </a:ln>
                  </pic:spPr>
                </pic:pic>
              </a:graphicData>
            </a:graphic>
          </wp:inline>
        </w:drawing>
      </w:r>
    </w:p>
    <w:p>
      <w:pPr>
        <w:pStyle w:val="style0"/>
        <w:jc w:val="center"/>
        <w:rPr>
          <w:b/>
          <w:bCs/>
          <w:color w:val="000000"/>
        </w:rPr>
      </w:pPr>
      <w:r>
        <w:rPr>
          <w:b/>
          <w:bCs/>
          <w:color w:val="000000"/>
        </w:rPr>
        <w:t xml:space="preserve">Figure </w:t>
      </w:r>
      <w:r>
        <w:rPr>
          <w:b/>
          <w:bCs/>
          <w:color w:val="000000"/>
        </w:rPr>
        <w:t>7</w:t>
      </w:r>
      <w:r>
        <w:rPr>
          <w:b/>
          <w:bCs/>
          <w:color w:val="000000"/>
        </w:rPr>
        <w:t>: SWOT Analysis</w:t>
      </w:r>
    </w:p>
    <w:p>
      <w:pPr>
        <w:pStyle w:val="style0"/>
        <w:jc w:val="center"/>
        <w:rPr>
          <w:color w:val="ff0000"/>
        </w:rPr>
      </w:pPr>
      <w:r>
        <w:rPr>
          <w:color w:val="ff0000"/>
        </w:rPr>
        <w:t>(Source:</w:t>
      </w:r>
      <w:r>
        <w:rPr>
          <w:color w:val="ff0000"/>
        </w:rPr>
        <w:t xml:space="preserve"> </w:t>
      </w:r>
      <w:r>
        <w:rPr>
          <w:color w:val="ff0000"/>
        </w:rPr>
        <w:t>Viñas</w:t>
      </w:r>
      <w:r>
        <w:rPr>
          <w:color w:val="ff0000"/>
        </w:rPr>
        <w:t>, 2019</w:t>
      </w:r>
      <w:r>
        <w:rPr>
          <w:color w:val="ff0000"/>
        </w:rPr>
        <w:t>)</w:t>
      </w:r>
    </w:p>
    <w:p>
      <w:pPr>
        <w:pStyle w:val="style0"/>
        <w:rPr>
          <w:b/>
          <w:color w:val="000000"/>
        </w:rPr>
      </w:pPr>
      <w:r>
        <w:rPr>
          <w:b/>
          <w:color w:val="000000"/>
        </w:rPr>
        <w:t>Strengths</w:t>
      </w:r>
    </w:p>
    <w:p>
      <w:pPr>
        <w:pStyle w:val="style0"/>
        <w:rPr>
          <w:color w:val="000000"/>
        </w:rPr>
      </w:pPr>
      <w:r>
        <w:rPr>
          <w:color w:val="000000"/>
        </w:rPr>
        <w:t>Harley-Davidson’s strengths are rooted in its strong brand recognition. The company is a well-known household name and is associated with the rebellious spirit and individualism of the open road. This strong brand recognition has made it easier for Harley-Davidson to access markets, build relationships with customers and dealers, and penetrate new markets with its products</w:t>
      </w:r>
      <w:r>
        <w:rPr>
          <w:color w:val="000000"/>
        </w:rPr>
        <w:t xml:space="preserve"> (</w:t>
      </w:r>
      <w:r>
        <w:rPr>
          <w:color w:val="000000"/>
        </w:rPr>
        <w:t>Viñas</w:t>
      </w:r>
      <w:r>
        <w:rPr>
          <w:color w:val="000000"/>
        </w:rPr>
        <w:t>, 2019)</w:t>
      </w:r>
      <w:r>
        <w:rPr>
          <w:color w:val="000000"/>
        </w:rPr>
        <w:t>. Harley-Davidson has a wide range of products, ranging from its traditional heavyweight motorcycles to its new electric models, allowing them to serve a variety of customer needs. Harley-Davidson has a loyal customer base that often purchases multiple bikes and accessories. This customer loyalty, combined with the company’s strong customer service, provides Harley-Davidson with a competitive edge over its rivals.</w:t>
      </w:r>
    </w:p>
    <w:p>
      <w:pPr>
        <w:pStyle w:val="style0"/>
        <w:rPr>
          <w:b/>
          <w:color w:val="000000"/>
        </w:rPr>
      </w:pPr>
      <w:r>
        <w:rPr>
          <w:b/>
          <w:color w:val="000000"/>
        </w:rPr>
        <w:t>Weaknesses</w:t>
      </w:r>
    </w:p>
    <w:p>
      <w:pPr>
        <w:pStyle w:val="style0"/>
        <w:rPr>
          <w:color w:val="000000"/>
        </w:rPr>
      </w:pPr>
      <w:r>
        <w:rPr>
          <w:color w:val="000000"/>
        </w:rPr>
        <w:t>One of Harley-Davidson’s weaknesses is its high prices, which can be prohibitive for many potential customers. The company’s products are designed for a niche market, meaning that they are not as accessible to a wide range of potential customers</w:t>
      </w:r>
      <w:r>
        <w:rPr>
          <w:color w:val="000000"/>
        </w:rPr>
        <w:t xml:space="preserve"> (</w:t>
      </w:r>
      <w:r>
        <w:rPr>
          <w:color w:val="000000"/>
        </w:rPr>
        <w:t>Wahyudi</w:t>
      </w:r>
      <w:r>
        <w:rPr>
          <w:color w:val="000000"/>
        </w:rPr>
        <w:t xml:space="preserve"> and </w:t>
      </w:r>
      <w:r>
        <w:rPr>
          <w:color w:val="000000"/>
        </w:rPr>
        <w:t>Prawita</w:t>
      </w:r>
      <w:r>
        <w:rPr>
          <w:color w:val="000000"/>
        </w:rPr>
        <w:t>, 2019)</w:t>
      </w:r>
      <w:r>
        <w:rPr>
          <w:color w:val="000000"/>
        </w:rPr>
        <w:t>. Harley-Davidson has limited its scope to the United States and a handful of international markets, limiting its potential for growth.</w:t>
      </w:r>
    </w:p>
    <w:p>
      <w:pPr>
        <w:pStyle w:val="style0"/>
        <w:rPr>
          <w:b/>
          <w:color w:val="000000"/>
        </w:rPr>
      </w:pPr>
      <w:r>
        <w:rPr>
          <w:b/>
          <w:color w:val="000000"/>
        </w:rPr>
        <w:t>Opportunities</w:t>
      </w:r>
    </w:p>
    <w:p>
      <w:pPr>
        <w:pStyle w:val="style0"/>
        <w:rPr>
          <w:color w:val="000000"/>
        </w:rPr>
      </w:pPr>
      <w:r>
        <w:rPr>
          <w:color w:val="000000"/>
        </w:rPr>
        <w:t>Harley-Davidson has the opportunity to expand its international presence, as well as explore new markets. The company has the opportunity to capitalize on the growing demand for electric motorcycles, which could open up new markets for its products. The company has the opportunity to develop new products, such as clothing and accessories, in order to increase its revenue.</w:t>
      </w:r>
    </w:p>
    <w:p>
      <w:pPr>
        <w:pStyle w:val="style0"/>
        <w:rPr>
          <w:b/>
          <w:color w:val="000000"/>
        </w:rPr>
      </w:pPr>
      <w:r>
        <w:rPr>
          <w:b/>
          <w:color w:val="000000"/>
        </w:rPr>
        <w:t>Threats</w:t>
      </w:r>
    </w:p>
    <w:p>
      <w:pPr>
        <w:pStyle w:val="style0"/>
        <w:rPr>
          <w:color w:val="000000"/>
        </w:rPr>
      </w:pPr>
      <w:r>
        <w:rPr>
          <w:color w:val="000000"/>
        </w:rPr>
        <w:t>Harley-Davidson faces competition from other motorcycle manufacturers, such as Honda and Yamaha, who produce comparable products at lower prices. The company faces the threat of a declining customer base as aging riders retire or switch to other brands. Lastly, the company is vulnerable to changes in the economy, which could affect consumer spending and reduce demand for its products.</w:t>
      </w:r>
    </w:p>
    <w:bookmarkStart w:id="41" w:name="_p0lh7buzbkmc" w:colFirst="0" w:colLast="0"/>
    <w:bookmarkStart w:id="42" w:name="_Toc130812588"/>
    <w:bookmarkEnd w:id="41"/>
    <w:p>
      <w:pPr>
        <w:pStyle w:val="style1"/>
        <w:rPr>
          <w:color w:val="000000"/>
        </w:rPr>
      </w:pPr>
      <w:r>
        <w:rPr>
          <w:color w:val="000000"/>
        </w:rPr>
        <w:t>International Strategies</w:t>
      </w:r>
      <w:bookmarkEnd w:id="42"/>
    </w:p>
    <w:p>
      <w:pPr>
        <w:pStyle w:val="style0"/>
        <w:rPr>
          <w:color w:val="000000"/>
        </w:rPr>
      </w:pPr>
      <w:r>
        <w:rPr>
          <w:color w:val="000000"/>
        </w:rPr>
        <w:t>Harley-Davidson is one of the world's most iconic motorcycle brands and has been in business for more than a century. The company has implemented a variety of international strategies to expand its global presence and reach new customers. Harley-Davidson's international strategies include focusing on key markets, expanding its dealer network, and leveraging its strong brand name</w:t>
      </w:r>
      <w:r>
        <w:rPr>
          <w:color w:val="000000"/>
        </w:rPr>
        <w:t xml:space="preserve"> (Wilson, 2021)</w:t>
      </w:r>
      <w:r>
        <w:rPr>
          <w:color w:val="000000"/>
        </w:rPr>
        <w:t xml:space="preserve">. The company has identified key markets in Europe, Asia and Latin America, and has committed to expanding its presence in these markets. For example, the company opened its first dealership in China in 2009. Harley-Davidson has partnered with local dealers in these key markets to expand its reach. The company has also invested heavily in its dealer </w:t>
      </w:r>
      <w:r>
        <w:rPr>
          <w:color w:val="000000"/>
        </w:rPr>
        <w:t>network. In 2017, the company opened its 100th dealership in India, and it now has more than 600 dealerships in over 80 countries. Harley-Davidson has also leveraged its strong brand name by creating apparel and merchandise lines outside of the motorcycle industry. This has allowed the company to tap into new markets and increase its global presence. Harley-Davidson has implemented a variety of strategies to increase its international presence. By focusing on key markets, expanding its dealer network, and leveraging its strong brand name, the company has been able to reach new customers and increase its global reach.</w:t>
      </w:r>
    </w:p>
    <w:p>
      <w:pPr>
        <w:pStyle w:val="style0"/>
        <w:jc w:val="center"/>
        <w:rPr>
          <w:color w:val="000000"/>
        </w:rPr>
      </w:pPr>
      <w:r>
        <w:rPr>
          <w:noProof/>
          <w:color w:val="000000"/>
          <w:lang w:val="en-IN" w:eastAsia="en-IN"/>
        </w:rPr>
        <w:drawing>
          <wp:inline distL="0" distT="0" distB="0" distR="0">
            <wp:extent cx="3721845" cy="2838450"/>
            <wp:effectExtent l="0" t="0" r="0" b="0"/>
            <wp:docPr id="1035" name="Picture 10" descr="Solved Discuss FOUR (4) benefits of implementing an | Chegg.com"/>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10"/>
                    <pic:cNvPicPr/>
                  </pic:nvPicPr>
                  <pic:blipFill>
                    <a:blip r:embed="rId11" cstate="print"/>
                    <a:srcRect l="0" t="0" r="0" b="0"/>
                    <a:stretch/>
                  </pic:blipFill>
                  <pic:spPr>
                    <a:xfrm rot="0">
                      <a:off x="0" y="0"/>
                      <a:ext cx="3721845" cy="2838450"/>
                    </a:xfrm>
                    <a:prstGeom prst="rect"/>
                    <a:ln>
                      <a:noFill/>
                    </a:ln>
                  </pic:spPr>
                </pic:pic>
              </a:graphicData>
            </a:graphic>
          </wp:inline>
        </w:drawing>
      </w:r>
    </w:p>
    <w:p>
      <w:pPr>
        <w:pStyle w:val="style0"/>
        <w:jc w:val="center"/>
        <w:rPr>
          <w:b/>
          <w:bCs/>
          <w:color w:val="000000"/>
        </w:rPr>
      </w:pPr>
      <w:r>
        <w:rPr>
          <w:b/>
          <w:bCs/>
          <w:color w:val="000000"/>
        </w:rPr>
        <w:t>Figure 8: International Strategies</w:t>
      </w:r>
    </w:p>
    <w:p>
      <w:pPr>
        <w:pStyle w:val="style0"/>
        <w:jc w:val="center"/>
        <w:rPr>
          <w:color w:val="ff0000"/>
        </w:rPr>
      </w:pPr>
      <w:r>
        <w:rPr>
          <w:color w:val="ff0000"/>
        </w:rPr>
        <w:t>(Source:</w:t>
      </w:r>
      <w:r>
        <w:rPr>
          <w:color w:val="ff0000"/>
        </w:rPr>
        <w:t xml:space="preserve"> Harley-Davidson Organization’s Strategies 2019-2022, 2023</w:t>
      </w:r>
      <w:r>
        <w:rPr>
          <w:color w:val="ff0000"/>
        </w:rPr>
        <w:t>)</w:t>
      </w:r>
    </w:p>
    <w:bookmarkStart w:id="43" w:name="_a3p6j9nx0z1h" w:colFirst="0" w:colLast="0"/>
    <w:bookmarkStart w:id="44" w:name="_Toc130812589"/>
    <w:bookmarkEnd w:id="43"/>
    <w:p>
      <w:pPr>
        <w:pStyle w:val="style1"/>
        <w:rPr>
          <w:color w:val="000000"/>
        </w:rPr>
      </w:pPr>
      <w:r>
        <w:rPr>
          <w:color w:val="000000"/>
        </w:rPr>
        <w:t>Entry Modes</w:t>
      </w:r>
      <w:bookmarkEnd w:id="44"/>
    </w:p>
    <w:p>
      <w:pPr>
        <w:pStyle w:val="style0"/>
        <w:rPr>
          <w:color w:val="000000"/>
        </w:rPr>
      </w:pPr>
      <w:r>
        <w:rPr>
          <w:color w:val="000000"/>
        </w:rPr>
        <w:t>Harley-Davidson is an American motorcycle manufacturer with customers across the globe. The company has adopted a variety of entry modes to expand its operations worldwide. Harley-Davidson has primarily adopted the export-import model for its international expansion. The company exports its motorcycles and parts to its foreign dealers, who in turn sell them to end consumers</w:t>
      </w:r>
      <w:r>
        <w:rPr>
          <w:color w:val="000000"/>
        </w:rPr>
        <w:t xml:space="preserve"> (</w:t>
      </w:r>
      <w:r>
        <w:rPr>
          <w:color w:val="000000"/>
        </w:rPr>
        <w:t>Yunos</w:t>
      </w:r>
      <w:r>
        <w:rPr>
          <w:color w:val="000000"/>
        </w:rPr>
        <w:t>, 2022)</w:t>
      </w:r>
      <w:r>
        <w:rPr>
          <w:color w:val="000000"/>
        </w:rPr>
        <w:t xml:space="preserve">. Harley-Davidson also has assembly and manufacturing facilities in Brazil, India and Thailand. These facilities produce motorcycles and parts that cater to the local </w:t>
      </w:r>
      <w:r>
        <w:rPr>
          <w:color w:val="000000"/>
        </w:rPr>
        <w:t>market, as well as for export. The company has also adopted a franchise model in some countries. Harley-Davidson has franchised dealerships in the Netherlands, Denmark, the UK, France, and Germany. These franchised dealers have exclusive rights to the sale and service of Harley-Davidson motorcycles in their respective countries. Harley-Davidson has also adopted the Joint Venture model in some countries. In Japan, the company has a joint venture with Honda Motor Co. to produce and market its motorcycles. In China, the company has a joint venture with Sichuan Province to establish a Harley-Davidson dealership network. Harley-Davidson has also adopted the direct investment model in some countries. The company has opened its own retail stores in the US, Canada, and Europe. This has allowed the company to directly reach its customers and provide them with a unique and immersive experience. Harley-Davidson has adopted various entry modes to expand its operations and cater to its global customer base. These entry modes have enabled the company to successfully establish its presence in international markets and continue its growth trajectory.</w:t>
      </w:r>
      <w:bookmarkStart w:id="45" w:name="_c6pjz7pjs4ri" w:colFirst="0" w:colLast="0"/>
      <w:bookmarkEnd w:id="45"/>
    </w:p>
    <w:bookmarkStart w:id="46" w:name="_t5x8586thbph" w:colFirst="0" w:colLast="0"/>
    <w:bookmarkStart w:id="47" w:name="_Toc130812590"/>
    <w:bookmarkEnd w:id="46"/>
    <w:p>
      <w:pPr>
        <w:pStyle w:val="style1"/>
        <w:rPr>
          <w:color w:val="000000"/>
        </w:rPr>
      </w:pPr>
      <w:r>
        <w:rPr>
          <w:color w:val="000000"/>
        </w:rPr>
        <w:t>Corporate Social Responsibility</w:t>
      </w:r>
      <w:bookmarkEnd w:id="47"/>
    </w:p>
    <w:p>
      <w:pPr>
        <w:pStyle w:val="style0"/>
        <w:rPr>
          <w:color w:val="000000"/>
        </w:rPr>
      </w:pPr>
      <w:r>
        <w:rPr>
          <w:color w:val="000000"/>
        </w:rPr>
        <w:t xml:space="preserve">Harley-Davidson is a classic American motorcycle brand that has been around since 1903. The company has long been known for its commitment to the environment and the communities in which it operates. This commitment is evident in the company’s Corporate Social Responsibility (CSR) program. The CSR program of Harley-Davidson focuses on three major areas: preserving the environment, employee involvement, and community participation. Harley-Davidson has set a goal of decreasing its carbon footprint by 25% by 2030 in regard to environmental sustainability. To achieve this goal, the corporation has invested in renewable sources of energy like solar energy and has pledged to reduce its consumption of energy and water. Harley-Davidson has prioritized the use of recycled materials in its products and packaging. Harley-Davidson is also committed to engaging and developing its employees. The company offers a variety of training and development opportunities for its employees, including mentoring, career development, and </w:t>
      </w:r>
      <w:r>
        <w:rPr>
          <w:color w:val="000000"/>
        </w:rPr>
        <w:t>leadership programs. In fact, the organization offers a variety of perks, including healthcare coverage, retirement fund plans, and a variety of working hours. Harley-Davidson is dedicated to contributing to the areas in which it works. The corporation has a long history of helping local charities and groups, and it has recently invested in programs like the Harley-Davidson Foundation, which would be dedicated to providing learning and job opportunities for marginalized kids. The company has invested in programs such as The Ride Home, which provides free rides home for military personnel</w:t>
      </w:r>
      <w:r>
        <w:rPr>
          <w:color w:val="000000"/>
        </w:rPr>
        <w:t xml:space="preserve"> (</w:t>
      </w:r>
      <w:r>
        <w:rPr>
          <w:color w:val="000000"/>
        </w:rPr>
        <w:t>Zegers</w:t>
      </w:r>
      <w:r>
        <w:rPr>
          <w:color w:val="000000"/>
        </w:rPr>
        <w:t xml:space="preserve">-Delgado </w:t>
      </w:r>
      <w:r>
        <w:rPr>
          <w:i/>
          <w:color w:val="000000"/>
        </w:rPr>
        <w:t>et al</w:t>
      </w:r>
      <w:r>
        <w:rPr>
          <w:color w:val="000000"/>
        </w:rPr>
        <w:t>., 2022)</w:t>
      </w:r>
      <w:r>
        <w:rPr>
          <w:color w:val="000000"/>
        </w:rPr>
        <w:t>. Harley-Davidson is dedicated to being a responsible corporate citizen. The company’s commitment to environmental sustainability, employee engagement, and community engagement demonstrates this commitment. Through its CSR program, Harley-Davidson is demonstrating that it is not only a leader in the motorcycle industry, but also a leader in corporate social responsibility.</w:t>
      </w:r>
      <w:bookmarkStart w:id="48" w:name="_6gplrpu962lp" w:colFirst="0" w:colLast="0"/>
      <w:bookmarkStart w:id="49" w:name="_ijbvowflohxr" w:colFirst="0" w:colLast="0"/>
      <w:bookmarkEnd w:id="48"/>
      <w:bookmarkEnd w:id="49"/>
    </w:p>
    <w:p>
      <w:pPr>
        <w:pStyle w:val="style0"/>
        <w:rPr>
          <w:color w:val="000000"/>
        </w:rPr>
      </w:pPr>
    </w:p>
    <w:bookmarkStart w:id="50" w:name="_Toc130812591"/>
    <w:p>
      <w:pPr>
        <w:pStyle w:val="style1"/>
        <w:rPr>
          <w:color w:val="000000"/>
        </w:rPr>
      </w:pPr>
      <w:r>
        <w:rPr>
          <w:color w:val="000000"/>
        </w:rPr>
        <w:t>Conclusion</w:t>
      </w:r>
      <w:bookmarkEnd w:id="50"/>
    </w:p>
    <w:p>
      <w:pPr>
        <w:pStyle w:val="style0"/>
        <w:rPr>
          <w:color w:val="000000"/>
        </w:rPr>
      </w:pPr>
      <w:r>
        <w:rPr>
          <w:color w:val="000000"/>
        </w:rPr>
        <w:t xml:space="preserve">"Harley Davidson" has been a leader in the global motorcycle market for many years, and its success is due to its innovative approach to design and marketing. They have a strong product line, a global distribution network, and a focused strategy on improving customer experience. The company has been successful in adapting to changing consumer preferences and market conditions, and its offerings have remained relevant despite the changing dynamics of the motorcycle industry. In recent years, "Harley Davidson" has seen an increase in sales in emerging markets such as India and China. As of 2018, "Harley Davidson" had a 10 percent market share in India and an 8 percent market share in China. In 2017, "Harley Davidson" sold approximately 9,400 motorcycles in India and 5,400 in China. This indicates that the company is making a strong push into the Asian markets and is well poised to capitalize on the potential growth opportunities there. "Harley Davidson" has been able to establish itself as a leader in the global motorcycle market, and their success is due to its focus on innovation, customer experience, and its strong </w:t>
      </w:r>
      <w:r>
        <w:rPr>
          <w:color w:val="000000"/>
        </w:rPr>
        <w:t>product line. With its strong presence in the Asian markets and its commitment to growth, the company has a solid foundation to continue to be successful in the future.</w:t>
      </w:r>
      <w:r>
        <w:rPr>
          <w:color w:val="000000"/>
        </w:rPr>
        <w:br w:type="page"/>
      </w:r>
    </w:p>
    <w:bookmarkStart w:id="51" w:name="_Toc130812592"/>
    <w:p>
      <w:pPr>
        <w:pStyle w:val="style1"/>
        <w:rPr>
          <w:color w:val="000000"/>
        </w:rPr>
      </w:pPr>
      <w:r>
        <w:rPr>
          <w:color w:val="000000"/>
        </w:rPr>
        <w:t>References</w:t>
      </w:r>
      <w:bookmarkEnd w:id="51"/>
    </w:p>
    <w:p>
      <w:pPr>
        <w:pStyle w:val="style0"/>
        <w:rPr>
          <w:b/>
          <w:bCs/>
          <w:color w:val="000000"/>
        </w:rPr>
      </w:pPr>
      <w:r>
        <w:rPr>
          <w:b/>
          <w:bCs/>
          <w:color w:val="000000"/>
        </w:rPr>
        <w:t>Journals</w:t>
      </w:r>
      <w:r>
        <w:rPr>
          <w:b/>
          <w:bCs/>
          <w:color w:val="000000"/>
        </w:rPr>
        <w:t>:</w:t>
      </w:r>
    </w:p>
    <w:p>
      <w:pPr>
        <w:pStyle w:val="style0"/>
        <w:rPr>
          <w:color w:val="000000"/>
          <w:shd w:val="clear" w:color="auto" w:fill="ffffff"/>
        </w:rPr>
      </w:pPr>
      <w:r>
        <w:rPr>
          <w:color w:val="000000"/>
          <w:shd w:val="clear" w:color="auto" w:fill="ffffff"/>
        </w:rPr>
        <w:t>Ahlers</w:t>
      </w:r>
      <w:r>
        <w:rPr>
          <w:color w:val="000000"/>
          <w:shd w:val="clear" w:color="auto" w:fill="ffffff"/>
        </w:rPr>
        <w:t>, T.J., 2019. </w:t>
      </w:r>
      <w:r>
        <w:rPr>
          <w:i/>
          <w:iCs/>
          <w:color w:val="000000"/>
          <w:shd w:val="clear" w:color="auto" w:fill="ffffff"/>
        </w:rPr>
        <w:t xml:space="preserve">The Impact of Emotions on Consumer Decision-Making: A Consumer </w:t>
      </w:r>
      <w:r>
        <w:rPr>
          <w:i/>
          <w:iCs/>
          <w:color w:val="000000"/>
          <w:shd w:val="clear" w:color="auto" w:fill="ffffff"/>
        </w:rPr>
        <w:t>Behaviour</w:t>
      </w:r>
      <w:r>
        <w:rPr>
          <w:i/>
          <w:iCs/>
          <w:color w:val="000000"/>
          <w:shd w:val="clear" w:color="auto" w:fill="ffffff"/>
        </w:rPr>
        <w:t xml:space="preserve"> Analysis of Hedonic Consumption as Related to the Harley-Davidson Brand</w:t>
      </w:r>
      <w:r>
        <w:rPr>
          <w:color w:val="000000"/>
          <w:shd w:val="clear" w:color="auto" w:fill="ffffff"/>
        </w:rPr>
        <w:t> (Doctoral dissertation, Queen Margaret University, Edinburgh).</w:t>
      </w:r>
    </w:p>
    <w:p>
      <w:pPr>
        <w:pStyle w:val="style0"/>
        <w:rPr>
          <w:color w:val="000000"/>
          <w:shd w:val="clear" w:color="auto" w:fill="ffffff"/>
        </w:rPr>
      </w:pPr>
      <w:r>
        <w:rPr>
          <w:color w:val="000000"/>
          <w:shd w:val="clear" w:color="auto" w:fill="ffffff"/>
        </w:rPr>
        <w:t xml:space="preserve">Al </w:t>
      </w:r>
      <w:r>
        <w:rPr>
          <w:color w:val="000000"/>
          <w:shd w:val="clear" w:color="auto" w:fill="ffffff"/>
        </w:rPr>
        <w:t>Fatih</w:t>
      </w:r>
      <w:r>
        <w:rPr>
          <w:color w:val="000000"/>
          <w:shd w:val="clear" w:color="auto" w:fill="ffffff"/>
        </w:rPr>
        <w:t xml:space="preserve">, S., 2019. </w:t>
      </w:r>
      <w:r>
        <w:rPr>
          <w:color w:val="000000"/>
          <w:shd w:val="clear" w:color="auto" w:fill="ffffff"/>
        </w:rPr>
        <w:t>Tergoda</w:t>
      </w:r>
      <w:r>
        <w:rPr>
          <w:color w:val="000000"/>
          <w:shd w:val="clear" w:color="auto" w:fill="ffffff"/>
        </w:rPr>
        <w:t xml:space="preserve"> Brompton &amp; Harley Davidson. </w:t>
      </w:r>
      <w:r>
        <w:rPr>
          <w:i/>
          <w:iCs/>
          <w:color w:val="000000"/>
          <w:shd w:val="clear" w:color="auto" w:fill="ffffff"/>
        </w:rPr>
        <w:t>Arsip</w:t>
      </w:r>
      <w:r>
        <w:rPr>
          <w:i/>
          <w:iCs/>
          <w:color w:val="000000"/>
          <w:shd w:val="clear" w:color="auto" w:fill="ffffff"/>
        </w:rPr>
        <w:t xml:space="preserve"> </w:t>
      </w:r>
      <w:r>
        <w:rPr>
          <w:i/>
          <w:iCs/>
          <w:color w:val="000000"/>
          <w:shd w:val="clear" w:color="auto" w:fill="ffffff"/>
        </w:rPr>
        <w:t>Publikasi</w:t>
      </w:r>
      <w:r>
        <w:rPr>
          <w:i/>
          <w:iCs/>
          <w:color w:val="000000"/>
          <w:shd w:val="clear" w:color="auto" w:fill="ffffff"/>
        </w:rPr>
        <w:t xml:space="preserve"> </w:t>
      </w:r>
      <w:r>
        <w:rPr>
          <w:i/>
          <w:iCs/>
          <w:color w:val="000000"/>
          <w:shd w:val="clear" w:color="auto" w:fill="ffffff"/>
        </w:rPr>
        <w:t>Ilmiah</w:t>
      </w:r>
      <w:r>
        <w:rPr>
          <w:i/>
          <w:iCs/>
          <w:color w:val="000000"/>
          <w:shd w:val="clear" w:color="auto" w:fill="ffffff"/>
        </w:rPr>
        <w:t xml:space="preserve"> Biro </w:t>
      </w:r>
      <w:r>
        <w:rPr>
          <w:i/>
          <w:iCs/>
          <w:color w:val="000000"/>
          <w:shd w:val="clear" w:color="auto" w:fill="ffffff"/>
        </w:rPr>
        <w:t>Administrasi</w:t>
      </w:r>
      <w:r>
        <w:rPr>
          <w:i/>
          <w:iCs/>
          <w:color w:val="000000"/>
          <w:shd w:val="clear" w:color="auto" w:fill="ffffff"/>
        </w:rPr>
        <w:t xml:space="preserve"> </w:t>
      </w:r>
      <w:r>
        <w:rPr>
          <w:i/>
          <w:iCs/>
          <w:color w:val="000000"/>
          <w:shd w:val="clear" w:color="auto" w:fill="ffffff"/>
        </w:rPr>
        <w:t>Akademik</w:t>
      </w:r>
      <w:r>
        <w:rPr>
          <w:color w:val="000000"/>
          <w:shd w:val="clear" w:color="auto" w:fill="ffffff"/>
        </w:rPr>
        <w:t>.</w:t>
      </w:r>
    </w:p>
    <w:p>
      <w:pPr>
        <w:pStyle w:val="style0"/>
        <w:rPr>
          <w:color w:val="000000"/>
          <w:shd w:val="clear" w:color="auto" w:fill="ffffff"/>
        </w:rPr>
      </w:pPr>
      <w:r>
        <w:rPr>
          <w:color w:val="000000"/>
          <w:shd w:val="clear" w:color="auto" w:fill="ffffff"/>
        </w:rPr>
        <w:t>Bhattacharya, S. and Raghuvanshi, S., 2020. Organizational strategy to wind up Harley Davidson operation in India. </w:t>
      </w:r>
      <w:r>
        <w:rPr>
          <w:i/>
          <w:iCs/>
          <w:color w:val="000000"/>
          <w:shd w:val="clear" w:color="auto" w:fill="ffffff"/>
        </w:rPr>
        <w:t>IAHRW International Journal of Social Sciences Review</w:t>
      </w:r>
      <w:r>
        <w:rPr>
          <w:color w:val="000000"/>
          <w:shd w:val="clear" w:color="auto" w:fill="ffffff"/>
        </w:rPr>
        <w:t>, </w:t>
      </w:r>
      <w:r>
        <w:rPr>
          <w:i/>
          <w:iCs/>
          <w:color w:val="000000"/>
          <w:shd w:val="clear" w:color="auto" w:fill="ffffff"/>
        </w:rPr>
        <w:t>8</w:t>
      </w:r>
      <w:r>
        <w:rPr>
          <w:color w:val="000000"/>
          <w:shd w:val="clear" w:color="auto" w:fill="ffffff"/>
        </w:rPr>
        <w:t>(7-9), pp.239-241.</w:t>
      </w:r>
    </w:p>
    <w:p>
      <w:pPr>
        <w:pStyle w:val="style0"/>
        <w:rPr>
          <w:color w:val="000000"/>
          <w:shd w:val="clear" w:color="auto" w:fill="ffffff"/>
        </w:rPr>
      </w:pPr>
      <w:r>
        <w:rPr>
          <w:color w:val="000000"/>
          <w:shd w:val="clear" w:color="auto" w:fill="ffffff"/>
        </w:rPr>
        <w:t>CANDRA, A.W., 2019. </w:t>
      </w:r>
      <w:r>
        <w:rPr>
          <w:i/>
          <w:iCs/>
          <w:color w:val="000000"/>
          <w:shd w:val="clear" w:color="auto" w:fill="ffffff"/>
        </w:rPr>
        <w:t>MOTOR HARLEY-DAVIDSON SEBAGAI SUMBER INSPIRASI PERANCANGAN SET KURSI KAFE</w:t>
      </w:r>
      <w:r>
        <w:rPr>
          <w:color w:val="000000"/>
          <w:shd w:val="clear" w:color="auto" w:fill="ffffff"/>
        </w:rPr>
        <w:t> (Doctoral dissertation, UNISNU JEPARA).</w:t>
      </w:r>
    </w:p>
    <w:p>
      <w:pPr>
        <w:pStyle w:val="style0"/>
        <w:rPr>
          <w:color w:val="000000"/>
          <w:shd w:val="clear" w:color="auto" w:fill="ffffff"/>
        </w:rPr>
      </w:pPr>
      <w:r>
        <w:rPr>
          <w:color w:val="000000"/>
          <w:shd w:val="clear" w:color="auto" w:fill="ffffff"/>
        </w:rPr>
        <w:t xml:space="preserve">CINTRÓN NORIEGA, J.M., 2020. </w:t>
      </w:r>
      <w:r>
        <w:rPr>
          <w:color w:val="000000"/>
          <w:shd w:val="clear" w:color="auto" w:fill="ffffff"/>
        </w:rPr>
        <w:t>Caso:“</w:t>
      </w:r>
      <w:r>
        <w:rPr>
          <w:color w:val="000000"/>
          <w:shd w:val="clear" w:color="auto" w:fill="ffffff"/>
        </w:rPr>
        <w:t>La</w:t>
      </w:r>
      <w:r>
        <w:rPr>
          <w:color w:val="000000"/>
          <w:shd w:val="clear" w:color="auto" w:fill="ffffff"/>
        </w:rPr>
        <w:t xml:space="preserve"> </w:t>
      </w:r>
      <w:r>
        <w:rPr>
          <w:color w:val="000000"/>
          <w:shd w:val="clear" w:color="auto" w:fill="ffffff"/>
        </w:rPr>
        <w:t>Estrategia</w:t>
      </w:r>
      <w:r>
        <w:rPr>
          <w:color w:val="000000"/>
          <w:shd w:val="clear" w:color="auto" w:fill="ffffff"/>
        </w:rPr>
        <w:t xml:space="preserve"> De </w:t>
      </w:r>
      <w:r>
        <w:rPr>
          <w:color w:val="000000"/>
          <w:shd w:val="clear" w:color="auto" w:fill="ffffff"/>
        </w:rPr>
        <w:t>Enfoque</w:t>
      </w:r>
      <w:r>
        <w:rPr>
          <w:color w:val="000000"/>
          <w:shd w:val="clear" w:color="auto" w:fill="ffffff"/>
        </w:rPr>
        <w:t xml:space="preserve"> De Harley Davidson”.</w:t>
      </w:r>
    </w:p>
    <w:p>
      <w:pPr>
        <w:pStyle w:val="style0"/>
        <w:rPr>
          <w:color w:val="000000"/>
          <w:shd w:val="clear" w:color="auto" w:fill="ffffff"/>
        </w:rPr>
      </w:pPr>
      <w:r>
        <w:rPr>
          <w:color w:val="000000"/>
          <w:shd w:val="clear" w:color="auto" w:fill="ffffff"/>
        </w:rPr>
        <w:t>Cristy, E., 2019. KASUS DIREKTUR UTAMA PT. GARUDA SELUNDUPKAN HARLEY DAVIDSON DAN DUA BUAH SEPEDA BRIMPTON MENGGUNAKAN PESAWAT GARUDADITINJAU DARI SUDUT PANDANG HATI NURANI.</w:t>
      </w:r>
    </w:p>
    <w:p>
      <w:pPr>
        <w:pStyle w:val="style0"/>
        <w:rPr>
          <w:color w:val="000000"/>
          <w:shd w:val="clear" w:color="auto" w:fill="ffffff"/>
        </w:rPr>
      </w:pPr>
      <w:r>
        <w:rPr>
          <w:color w:val="000000"/>
          <w:shd w:val="clear" w:color="auto" w:fill="ffffff"/>
        </w:rPr>
        <w:t>DAMHURI, D., 2021. </w:t>
      </w:r>
      <w:r>
        <w:rPr>
          <w:i/>
          <w:iCs/>
          <w:color w:val="000000"/>
          <w:shd w:val="clear" w:color="auto" w:fill="ffffff"/>
        </w:rPr>
        <w:t>ANALISIS FRAMING PEMBERITAAN KASUS PENYELUNDUPAN BARANG ILEGAL HARLEY DAVIDSON DAN BROMPTON DI PESAWAT GARUDA INDONESIA PADA MEDIA ONLINE KOMPAS. COM EDISI DESEMBER 2019</w:t>
      </w:r>
      <w:r>
        <w:rPr>
          <w:color w:val="000000"/>
          <w:shd w:val="clear" w:color="auto" w:fill="ffffff"/>
        </w:rPr>
        <w:t xml:space="preserve"> (Doctoral dissertation, Universitas Islam Negeri Sultan </w:t>
      </w:r>
      <w:r>
        <w:rPr>
          <w:color w:val="000000"/>
          <w:shd w:val="clear" w:color="auto" w:fill="ffffff"/>
        </w:rPr>
        <w:t>Syarif</w:t>
      </w:r>
      <w:r>
        <w:rPr>
          <w:color w:val="000000"/>
          <w:shd w:val="clear" w:color="auto" w:fill="ffffff"/>
        </w:rPr>
        <w:t xml:space="preserve"> Kasim Riau).</w:t>
      </w:r>
    </w:p>
    <w:p>
      <w:pPr>
        <w:pStyle w:val="style0"/>
        <w:rPr>
          <w:color w:val="000000"/>
          <w:shd w:val="clear" w:color="auto" w:fill="ffffff"/>
        </w:rPr>
      </w:pPr>
      <w:r>
        <w:rPr>
          <w:color w:val="000000"/>
          <w:shd w:val="clear" w:color="auto" w:fill="ffffff"/>
        </w:rPr>
        <w:t>Dash, D. and Malhotra, S., 2021. Mapping Design Values Across Time for a Single Product Category (Two Wheelers) Using Harley Davidson Advertisements. In </w:t>
      </w:r>
      <w:r>
        <w:rPr>
          <w:i/>
          <w:iCs/>
          <w:color w:val="000000"/>
          <w:shd w:val="clear" w:color="auto" w:fill="ffffff"/>
        </w:rPr>
        <w:t xml:space="preserve">Design for Tomorrow—Volume 3: Proceedings of </w:t>
      </w:r>
      <w:r>
        <w:rPr>
          <w:i/>
          <w:iCs/>
          <w:color w:val="000000"/>
          <w:shd w:val="clear" w:color="auto" w:fill="ffffff"/>
        </w:rPr>
        <w:t>ICoRD</w:t>
      </w:r>
      <w:r>
        <w:rPr>
          <w:i/>
          <w:iCs/>
          <w:color w:val="000000"/>
          <w:shd w:val="clear" w:color="auto" w:fill="ffffff"/>
        </w:rPr>
        <w:t xml:space="preserve"> 2021</w:t>
      </w:r>
      <w:r>
        <w:rPr>
          <w:color w:val="000000"/>
          <w:shd w:val="clear" w:color="auto" w:fill="ffffff"/>
        </w:rPr>
        <w:t> (pp. 297-308). Springer Singapore.</w:t>
      </w:r>
    </w:p>
    <w:p>
      <w:pPr>
        <w:pStyle w:val="style0"/>
        <w:rPr>
          <w:color w:val="000000"/>
          <w:shd w:val="clear" w:color="auto" w:fill="ffffff"/>
        </w:rPr>
      </w:pPr>
      <w:r>
        <w:rPr>
          <w:color w:val="000000"/>
          <w:shd w:val="clear" w:color="auto" w:fill="ffffff"/>
        </w:rPr>
        <w:t>Davidson, H., 2022. </w:t>
      </w:r>
      <w:r>
        <w:rPr>
          <w:i/>
          <w:iCs/>
          <w:color w:val="000000"/>
          <w:shd w:val="clear" w:color="auto" w:fill="ffffff"/>
        </w:rPr>
        <w:t>Development of Biosensors Using Nanoparticles and Aptamer Technology for the Detection of Methamphetamine</w:t>
      </w:r>
      <w:r>
        <w:rPr>
          <w:color w:val="000000"/>
          <w:shd w:val="clear" w:color="auto" w:fill="ffffff"/>
        </w:rPr>
        <w:t> (Doctoral dissertation, Western Illinois University).</w:t>
      </w:r>
    </w:p>
    <w:p>
      <w:pPr>
        <w:pStyle w:val="style0"/>
        <w:rPr>
          <w:color w:val="000000"/>
          <w:shd w:val="clear" w:color="auto" w:fill="ffffff"/>
        </w:rPr>
      </w:pPr>
      <w:r>
        <w:rPr>
          <w:color w:val="000000"/>
          <w:shd w:val="clear" w:color="auto" w:fill="ffffff"/>
        </w:rPr>
        <w:t xml:space="preserve">Felicia, E., 2021. </w:t>
      </w:r>
      <w:r>
        <w:rPr>
          <w:color w:val="000000"/>
          <w:shd w:val="clear" w:color="auto" w:fill="ffffff"/>
        </w:rPr>
        <w:t>Analisis</w:t>
      </w:r>
      <w:r>
        <w:rPr>
          <w:color w:val="000000"/>
          <w:shd w:val="clear" w:color="auto" w:fill="ffffff"/>
        </w:rPr>
        <w:t xml:space="preserve"> </w:t>
      </w:r>
      <w:r>
        <w:rPr>
          <w:color w:val="000000"/>
          <w:shd w:val="clear" w:color="auto" w:fill="ffffff"/>
        </w:rPr>
        <w:t>Naratif</w:t>
      </w:r>
      <w:r>
        <w:rPr>
          <w:color w:val="000000"/>
          <w:shd w:val="clear" w:color="auto" w:fill="ffffff"/>
        </w:rPr>
        <w:t xml:space="preserve"> </w:t>
      </w:r>
      <w:r>
        <w:rPr>
          <w:color w:val="000000"/>
          <w:shd w:val="clear" w:color="auto" w:fill="ffffff"/>
        </w:rPr>
        <w:t>Kasus</w:t>
      </w:r>
      <w:r>
        <w:rPr>
          <w:color w:val="000000"/>
          <w:shd w:val="clear" w:color="auto" w:fill="ffffff"/>
        </w:rPr>
        <w:t xml:space="preserve"> </w:t>
      </w:r>
      <w:r>
        <w:rPr>
          <w:color w:val="000000"/>
          <w:shd w:val="clear" w:color="auto" w:fill="ffffff"/>
        </w:rPr>
        <w:t>Penyelundupan</w:t>
      </w:r>
      <w:r>
        <w:rPr>
          <w:color w:val="000000"/>
          <w:shd w:val="clear" w:color="auto" w:fill="ffffff"/>
        </w:rPr>
        <w:t xml:space="preserve"> Motor Harley Davidson Dan </w:t>
      </w:r>
      <w:r>
        <w:rPr>
          <w:color w:val="000000"/>
          <w:shd w:val="clear" w:color="auto" w:fill="ffffff"/>
        </w:rPr>
        <w:t>Sepeda</w:t>
      </w:r>
      <w:r>
        <w:rPr>
          <w:color w:val="000000"/>
          <w:shd w:val="clear" w:color="auto" w:fill="ffffff"/>
        </w:rPr>
        <w:t xml:space="preserve"> Brompton Oleh Ari </w:t>
      </w:r>
      <w:r>
        <w:rPr>
          <w:color w:val="000000"/>
          <w:shd w:val="clear" w:color="auto" w:fill="ffffff"/>
        </w:rPr>
        <w:t>Askhara</w:t>
      </w:r>
      <w:r>
        <w:rPr>
          <w:color w:val="000000"/>
          <w:shd w:val="clear" w:color="auto" w:fill="ffffff"/>
        </w:rPr>
        <w:t xml:space="preserve"> Di </w:t>
      </w:r>
      <w:r>
        <w:rPr>
          <w:color w:val="000000"/>
          <w:shd w:val="clear" w:color="auto" w:fill="ffffff"/>
        </w:rPr>
        <w:t>Tirto</w:t>
      </w:r>
      <w:r>
        <w:rPr>
          <w:color w:val="000000"/>
          <w:shd w:val="clear" w:color="auto" w:fill="ffffff"/>
        </w:rPr>
        <w:t xml:space="preserve">. id </w:t>
      </w:r>
      <w:r>
        <w:rPr>
          <w:color w:val="000000"/>
          <w:shd w:val="clear" w:color="auto" w:fill="ffffff"/>
        </w:rPr>
        <w:t>Periode</w:t>
      </w:r>
      <w:r>
        <w:rPr>
          <w:color w:val="000000"/>
          <w:shd w:val="clear" w:color="auto" w:fill="ffffff"/>
        </w:rPr>
        <w:t xml:space="preserve"> </w:t>
      </w:r>
      <w:r>
        <w:rPr>
          <w:color w:val="000000"/>
          <w:shd w:val="clear" w:color="auto" w:fill="ffffff"/>
        </w:rPr>
        <w:t>Desember</w:t>
      </w:r>
      <w:r>
        <w:rPr>
          <w:color w:val="000000"/>
          <w:shd w:val="clear" w:color="auto" w:fill="ffffff"/>
        </w:rPr>
        <w:t xml:space="preserve"> 2019-Februari 2020/Eugenia Felicia/61130179/</w:t>
      </w:r>
      <w:r>
        <w:rPr>
          <w:color w:val="000000"/>
          <w:shd w:val="clear" w:color="auto" w:fill="ffffff"/>
        </w:rPr>
        <w:t>Pembimbing</w:t>
      </w:r>
      <w:r>
        <w:rPr>
          <w:color w:val="000000"/>
          <w:shd w:val="clear" w:color="auto" w:fill="ffffff"/>
        </w:rPr>
        <w:t xml:space="preserve">: Imam </w:t>
      </w:r>
      <w:r>
        <w:rPr>
          <w:color w:val="000000"/>
          <w:shd w:val="clear" w:color="auto" w:fill="ffffff"/>
        </w:rPr>
        <w:t>Nuraryo</w:t>
      </w:r>
      <w:r>
        <w:rPr>
          <w:color w:val="000000"/>
          <w:shd w:val="clear" w:color="auto" w:fill="ffffff"/>
        </w:rPr>
        <w:t>.</w:t>
      </w:r>
    </w:p>
    <w:p>
      <w:pPr>
        <w:pStyle w:val="style0"/>
        <w:rPr>
          <w:color w:val="000000"/>
          <w:shd w:val="clear" w:color="auto" w:fill="ffffff"/>
        </w:rPr>
      </w:pPr>
      <w:r>
        <w:rPr>
          <w:color w:val="000000"/>
          <w:shd w:val="clear" w:color="auto" w:fill="ffffff"/>
        </w:rPr>
        <w:t xml:space="preserve">Gupta, A. and </w:t>
      </w:r>
      <w:r>
        <w:rPr>
          <w:color w:val="000000"/>
          <w:shd w:val="clear" w:color="auto" w:fill="ffffff"/>
        </w:rPr>
        <w:t>Rajaee</w:t>
      </w:r>
      <w:r>
        <w:rPr>
          <w:color w:val="000000"/>
          <w:shd w:val="clear" w:color="auto" w:fill="ffffff"/>
        </w:rPr>
        <w:t>, M., 2022, October. Integration of CFD-CHT Analyses to Develop Harley-Davidson Motorcycles. In </w:t>
      </w:r>
      <w:r>
        <w:rPr>
          <w:i/>
          <w:iCs/>
          <w:color w:val="000000"/>
          <w:shd w:val="clear" w:color="auto" w:fill="ffffff"/>
        </w:rPr>
        <w:t>ASME International Mechanical Engineering Congress and Exposition</w:t>
      </w:r>
      <w:r>
        <w:rPr>
          <w:color w:val="000000"/>
          <w:shd w:val="clear" w:color="auto" w:fill="ffffff"/>
        </w:rPr>
        <w:t> (Vol. 86700, p. V008T11A013). American Society of Mechanical Engineers.</w:t>
      </w:r>
    </w:p>
    <w:p>
      <w:pPr>
        <w:pStyle w:val="style0"/>
        <w:rPr>
          <w:color w:val="000000"/>
          <w:shd w:val="clear" w:color="auto" w:fill="ffffff"/>
        </w:rPr>
      </w:pPr>
      <w:r>
        <w:rPr>
          <w:color w:val="000000"/>
          <w:shd w:val="clear" w:color="auto" w:fill="ffffff"/>
        </w:rPr>
        <w:t>Iribarren</w:t>
      </w:r>
      <w:r>
        <w:rPr>
          <w:color w:val="000000"/>
          <w:shd w:val="clear" w:color="auto" w:fill="ffffff"/>
        </w:rPr>
        <w:t xml:space="preserve"> María, P., 2020. </w:t>
      </w:r>
      <w:r>
        <w:rPr>
          <w:i/>
          <w:iCs/>
          <w:color w:val="000000"/>
          <w:shd w:val="clear" w:color="auto" w:fill="ffffff"/>
        </w:rPr>
        <w:t xml:space="preserve">Proyecto </w:t>
      </w:r>
      <w:r>
        <w:rPr>
          <w:i/>
          <w:iCs/>
          <w:color w:val="000000"/>
          <w:shd w:val="clear" w:color="auto" w:fill="ffffff"/>
        </w:rPr>
        <w:t>técnico</w:t>
      </w:r>
      <w:r>
        <w:rPr>
          <w:i/>
          <w:iCs/>
          <w:color w:val="000000"/>
          <w:shd w:val="clear" w:color="auto" w:fill="ffffff"/>
        </w:rPr>
        <w:t xml:space="preserve"> de </w:t>
      </w:r>
      <w:r>
        <w:rPr>
          <w:i/>
          <w:iCs/>
          <w:color w:val="000000"/>
          <w:shd w:val="clear" w:color="auto" w:fill="ffffff"/>
        </w:rPr>
        <w:t>reformas</w:t>
      </w:r>
      <w:r>
        <w:rPr>
          <w:i/>
          <w:iCs/>
          <w:color w:val="000000"/>
          <w:shd w:val="clear" w:color="auto" w:fill="ffffff"/>
        </w:rPr>
        <w:t xml:space="preserve"> de </w:t>
      </w:r>
      <w:r>
        <w:rPr>
          <w:i/>
          <w:iCs/>
          <w:color w:val="000000"/>
          <w:shd w:val="clear" w:color="auto" w:fill="ffffff"/>
        </w:rPr>
        <w:t>importancia</w:t>
      </w:r>
      <w:r>
        <w:rPr>
          <w:i/>
          <w:iCs/>
          <w:color w:val="000000"/>
          <w:shd w:val="clear" w:color="auto" w:fill="ffffff"/>
        </w:rPr>
        <w:t xml:space="preserve"> de </w:t>
      </w:r>
      <w:r>
        <w:rPr>
          <w:i/>
          <w:iCs/>
          <w:color w:val="000000"/>
          <w:shd w:val="clear" w:color="auto" w:fill="ffffff"/>
        </w:rPr>
        <w:t>una</w:t>
      </w:r>
      <w:r>
        <w:rPr>
          <w:i/>
          <w:iCs/>
          <w:color w:val="000000"/>
          <w:shd w:val="clear" w:color="auto" w:fill="ffffff"/>
        </w:rPr>
        <w:t xml:space="preserve"> </w:t>
      </w:r>
      <w:r>
        <w:rPr>
          <w:i/>
          <w:iCs/>
          <w:color w:val="000000"/>
          <w:shd w:val="clear" w:color="auto" w:fill="ffffff"/>
        </w:rPr>
        <w:t>motocicleta</w:t>
      </w:r>
      <w:r>
        <w:rPr>
          <w:i/>
          <w:iCs/>
          <w:color w:val="000000"/>
          <w:shd w:val="clear" w:color="auto" w:fill="ffffff"/>
        </w:rPr>
        <w:t xml:space="preserve"> de la </w:t>
      </w:r>
      <w:r>
        <w:rPr>
          <w:i/>
          <w:iCs/>
          <w:color w:val="000000"/>
          <w:shd w:val="clear" w:color="auto" w:fill="ffffff"/>
        </w:rPr>
        <w:t>marca</w:t>
      </w:r>
      <w:r>
        <w:rPr>
          <w:i/>
          <w:iCs/>
          <w:color w:val="000000"/>
          <w:shd w:val="clear" w:color="auto" w:fill="ffffff"/>
        </w:rPr>
        <w:t xml:space="preserve"> Harley Davidson</w:t>
      </w:r>
      <w:r>
        <w:rPr>
          <w:color w:val="000000"/>
          <w:shd w:val="clear" w:color="auto" w:fill="ffffff"/>
        </w:rPr>
        <w:t xml:space="preserve"> (Doctoral dissertation, </w:t>
      </w:r>
      <w:r>
        <w:rPr>
          <w:color w:val="000000"/>
          <w:shd w:val="clear" w:color="auto" w:fill="ffffff"/>
        </w:rPr>
        <w:t>Universitat</w:t>
      </w:r>
      <w:r>
        <w:rPr>
          <w:color w:val="000000"/>
          <w:shd w:val="clear" w:color="auto" w:fill="ffffff"/>
        </w:rPr>
        <w:t xml:space="preserve"> </w:t>
      </w:r>
      <w:r>
        <w:rPr>
          <w:color w:val="000000"/>
          <w:shd w:val="clear" w:color="auto" w:fill="ffffff"/>
        </w:rPr>
        <w:t>Politècnica</w:t>
      </w:r>
      <w:r>
        <w:rPr>
          <w:color w:val="000000"/>
          <w:shd w:val="clear" w:color="auto" w:fill="ffffff"/>
        </w:rPr>
        <w:t xml:space="preserve"> de </w:t>
      </w:r>
      <w:r>
        <w:rPr>
          <w:color w:val="000000"/>
          <w:shd w:val="clear" w:color="auto" w:fill="ffffff"/>
        </w:rPr>
        <w:t>València</w:t>
      </w:r>
      <w:r>
        <w:rPr>
          <w:color w:val="000000"/>
          <w:shd w:val="clear" w:color="auto" w:fill="ffffff"/>
        </w:rPr>
        <w:t>).</w:t>
      </w:r>
    </w:p>
    <w:p>
      <w:pPr>
        <w:pStyle w:val="style0"/>
        <w:rPr>
          <w:color w:val="000000"/>
          <w:shd w:val="clear" w:color="auto" w:fill="ffffff"/>
        </w:rPr>
      </w:pPr>
      <w:r>
        <w:rPr>
          <w:color w:val="000000"/>
          <w:shd w:val="clear" w:color="auto" w:fill="ffffff"/>
        </w:rPr>
        <w:t xml:space="preserve">Jordan, L.M., 2020. </w:t>
      </w:r>
      <w:r>
        <w:rPr>
          <w:color w:val="000000"/>
          <w:shd w:val="clear" w:color="auto" w:fill="ffffff"/>
        </w:rPr>
        <w:t>Valuación</w:t>
      </w:r>
      <w:r>
        <w:rPr>
          <w:color w:val="000000"/>
          <w:shd w:val="clear" w:color="auto" w:fill="ffffff"/>
        </w:rPr>
        <w:t xml:space="preserve"> de Harley–Davidson Inc.</w:t>
      </w:r>
    </w:p>
    <w:p>
      <w:pPr>
        <w:pStyle w:val="style0"/>
        <w:rPr>
          <w:color w:val="000000"/>
          <w:shd w:val="clear" w:color="auto" w:fill="ffffff"/>
        </w:rPr>
      </w:pPr>
      <w:r>
        <w:rPr>
          <w:color w:val="000000"/>
          <w:shd w:val="clear" w:color="auto" w:fill="ffffff"/>
        </w:rPr>
        <w:t>Kamath, A., 2021. </w:t>
      </w:r>
      <w:r>
        <w:rPr>
          <w:i/>
          <w:iCs/>
          <w:color w:val="000000"/>
          <w:shd w:val="clear" w:color="auto" w:fill="ffffff"/>
        </w:rPr>
        <w:t>Marketing Strategies of Foreign companies in a new market from consumer reach out perspective–the case of Harley Davidson in India</w:t>
      </w:r>
      <w:r>
        <w:rPr>
          <w:color w:val="000000"/>
          <w:shd w:val="clear" w:color="auto" w:fill="ffffff"/>
        </w:rPr>
        <w:t> (Doctoral dissertation, Dublin, National College of Ireland).</w:t>
      </w:r>
    </w:p>
    <w:p>
      <w:pPr>
        <w:pStyle w:val="style0"/>
        <w:rPr>
          <w:color w:val="000000"/>
          <w:shd w:val="clear" w:color="auto" w:fill="ffffff"/>
        </w:rPr>
      </w:pPr>
      <w:r>
        <w:rPr>
          <w:color w:val="000000"/>
          <w:shd w:val="clear" w:color="auto" w:fill="ffffff"/>
        </w:rPr>
        <w:t>Kontturi</w:t>
      </w:r>
      <w:r>
        <w:rPr>
          <w:color w:val="000000"/>
          <w:shd w:val="clear" w:color="auto" w:fill="ffffff"/>
        </w:rPr>
        <w:t xml:space="preserve">, J., 2021. Livewire </w:t>
      </w:r>
      <w:r>
        <w:rPr>
          <w:color w:val="000000"/>
          <w:shd w:val="clear" w:color="auto" w:fill="ffffff"/>
        </w:rPr>
        <w:t>sähkömoottoripyörän</w:t>
      </w:r>
      <w:r>
        <w:rPr>
          <w:color w:val="000000"/>
          <w:shd w:val="clear" w:color="auto" w:fill="ffffff"/>
        </w:rPr>
        <w:t xml:space="preserve"> </w:t>
      </w:r>
      <w:r>
        <w:rPr>
          <w:color w:val="000000"/>
          <w:shd w:val="clear" w:color="auto" w:fill="ffffff"/>
        </w:rPr>
        <w:t>vaikutus</w:t>
      </w:r>
      <w:r>
        <w:rPr>
          <w:color w:val="000000"/>
          <w:shd w:val="clear" w:color="auto" w:fill="ffffff"/>
        </w:rPr>
        <w:t xml:space="preserve"> Harley-Davidson </w:t>
      </w:r>
      <w:r>
        <w:rPr>
          <w:color w:val="000000"/>
          <w:shd w:val="clear" w:color="auto" w:fill="ffffff"/>
        </w:rPr>
        <w:t>brändiin</w:t>
      </w:r>
      <w:r>
        <w:rPr>
          <w:color w:val="000000"/>
          <w:shd w:val="clear" w:color="auto" w:fill="ffffff"/>
        </w:rPr>
        <w:t>.</w:t>
      </w:r>
    </w:p>
    <w:p>
      <w:pPr>
        <w:pStyle w:val="style0"/>
        <w:rPr>
          <w:color w:val="000000"/>
          <w:shd w:val="clear" w:color="auto" w:fill="ffffff"/>
        </w:rPr>
      </w:pPr>
      <w:r>
        <w:rPr>
          <w:color w:val="000000"/>
          <w:shd w:val="clear" w:color="auto" w:fill="ffffff"/>
        </w:rPr>
        <w:t>Kristanto</w:t>
      </w:r>
      <w:r>
        <w:rPr>
          <w:color w:val="000000"/>
          <w:shd w:val="clear" w:color="auto" w:fill="ffffff"/>
        </w:rPr>
        <w:t xml:space="preserve">, D., 2022. </w:t>
      </w:r>
      <w:r>
        <w:rPr>
          <w:color w:val="000000"/>
          <w:shd w:val="clear" w:color="auto" w:fill="ffffff"/>
        </w:rPr>
        <w:t>Perancangan</w:t>
      </w:r>
      <w:r>
        <w:rPr>
          <w:color w:val="000000"/>
          <w:shd w:val="clear" w:color="auto" w:fill="ffffff"/>
        </w:rPr>
        <w:t xml:space="preserve"> </w:t>
      </w:r>
      <w:r>
        <w:rPr>
          <w:color w:val="000000"/>
          <w:shd w:val="clear" w:color="auto" w:fill="ffffff"/>
        </w:rPr>
        <w:t>ulang</w:t>
      </w:r>
      <w:r>
        <w:rPr>
          <w:color w:val="000000"/>
          <w:shd w:val="clear" w:color="auto" w:fill="ffffff"/>
        </w:rPr>
        <w:t xml:space="preserve"> </w:t>
      </w:r>
      <w:r>
        <w:rPr>
          <w:color w:val="000000"/>
          <w:shd w:val="clear" w:color="auto" w:fill="ffffff"/>
        </w:rPr>
        <w:t>produk</w:t>
      </w:r>
      <w:r>
        <w:rPr>
          <w:color w:val="000000"/>
          <w:shd w:val="clear" w:color="auto" w:fill="ffffff"/>
        </w:rPr>
        <w:t xml:space="preserve"> </w:t>
      </w:r>
      <w:r>
        <w:rPr>
          <w:color w:val="000000"/>
          <w:shd w:val="clear" w:color="auto" w:fill="ffffff"/>
        </w:rPr>
        <w:t>dongkrak</w:t>
      </w:r>
      <w:r>
        <w:rPr>
          <w:color w:val="000000"/>
          <w:shd w:val="clear" w:color="auto" w:fill="ffffff"/>
        </w:rPr>
        <w:t xml:space="preserve"> </w:t>
      </w:r>
      <w:r>
        <w:rPr>
          <w:color w:val="000000"/>
          <w:shd w:val="clear" w:color="auto" w:fill="ffffff"/>
        </w:rPr>
        <w:t>untuk</w:t>
      </w:r>
      <w:r>
        <w:rPr>
          <w:color w:val="000000"/>
          <w:shd w:val="clear" w:color="auto" w:fill="ffffff"/>
        </w:rPr>
        <w:t xml:space="preserve"> motor Harley-Davidson </w:t>
      </w:r>
      <w:r>
        <w:rPr>
          <w:color w:val="000000"/>
          <w:shd w:val="clear" w:color="auto" w:fill="ffffff"/>
        </w:rPr>
        <w:t>menggunakan</w:t>
      </w:r>
      <w:r>
        <w:rPr>
          <w:color w:val="000000"/>
          <w:shd w:val="clear" w:color="auto" w:fill="ffffff"/>
        </w:rPr>
        <w:t xml:space="preserve"> </w:t>
      </w:r>
      <w:r>
        <w:rPr>
          <w:color w:val="000000"/>
          <w:shd w:val="clear" w:color="auto" w:fill="ffffff"/>
        </w:rPr>
        <w:t>metode</w:t>
      </w:r>
      <w:r>
        <w:rPr>
          <w:color w:val="000000"/>
          <w:shd w:val="clear" w:color="auto" w:fill="ffffff"/>
        </w:rPr>
        <w:t xml:space="preserve"> </w:t>
      </w:r>
      <w:r>
        <w:rPr>
          <w:color w:val="000000"/>
          <w:shd w:val="clear" w:color="auto" w:fill="ffffff"/>
        </w:rPr>
        <w:t>Pahl</w:t>
      </w:r>
      <w:r>
        <w:rPr>
          <w:color w:val="000000"/>
          <w:shd w:val="clear" w:color="auto" w:fill="ffffff"/>
        </w:rPr>
        <w:t xml:space="preserve"> dan </w:t>
      </w:r>
      <w:r>
        <w:rPr>
          <w:color w:val="000000"/>
          <w:shd w:val="clear" w:color="auto" w:fill="ffffff"/>
        </w:rPr>
        <w:t>Beitz</w:t>
      </w:r>
      <w:r>
        <w:rPr>
          <w:color w:val="000000"/>
          <w:shd w:val="clear" w:color="auto" w:fill="ffffff"/>
        </w:rPr>
        <w:t>.</w:t>
      </w:r>
    </w:p>
    <w:p>
      <w:pPr>
        <w:pStyle w:val="style0"/>
        <w:rPr>
          <w:color w:val="000000"/>
          <w:shd w:val="clear" w:color="auto" w:fill="ffffff"/>
        </w:rPr>
      </w:pPr>
      <w:r>
        <w:rPr>
          <w:color w:val="000000"/>
          <w:shd w:val="clear" w:color="auto" w:fill="ffffff"/>
        </w:rPr>
        <w:t xml:space="preserve">Kurniawan, R., Santoso, M.E. and </w:t>
      </w:r>
      <w:r>
        <w:rPr>
          <w:color w:val="000000"/>
          <w:shd w:val="clear" w:color="auto" w:fill="ffffff"/>
        </w:rPr>
        <w:t>Darmayanti</w:t>
      </w:r>
      <w:r>
        <w:rPr>
          <w:color w:val="000000"/>
          <w:shd w:val="clear" w:color="auto" w:fill="ffffff"/>
        </w:rPr>
        <w:t xml:space="preserve">, T.E., 2022. </w:t>
      </w:r>
      <w:r>
        <w:rPr>
          <w:color w:val="000000"/>
          <w:shd w:val="clear" w:color="auto" w:fill="ffffff"/>
        </w:rPr>
        <w:t>Pengaruh</w:t>
      </w:r>
      <w:r>
        <w:rPr>
          <w:color w:val="000000"/>
          <w:shd w:val="clear" w:color="auto" w:fill="ffffff"/>
        </w:rPr>
        <w:t xml:space="preserve"> </w:t>
      </w:r>
      <w:r>
        <w:rPr>
          <w:color w:val="000000"/>
          <w:shd w:val="clear" w:color="auto" w:fill="ffffff"/>
        </w:rPr>
        <w:t>Pencahayaan</w:t>
      </w:r>
      <w:r>
        <w:rPr>
          <w:color w:val="000000"/>
          <w:shd w:val="clear" w:color="auto" w:fill="ffffff"/>
        </w:rPr>
        <w:t xml:space="preserve"> pada Showroom </w:t>
      </w:r>
      <w:r>
        <w:rPr>
          <w:color w:val="000000"/>
          <w:shd w:val="clear" w:color="auto" w:fill="ffffff"/>
        </w:rPr>
        <w:t>Terhadap</w:t>
      </w:r>
      <w:r>
        <w:rPr>
          <w:color w:val="000000"/>
          <w:shd w:val="clear" w:color="auto" w:fill="ffffff"/>
        </w:rPr>
        <w:t xml:space="preserve"> </w:t>
      </w:r>
      <w:r>
        <w:rPr>
          <w:color w:val="000000"/>
          <w:shd w:val="clear" w:color="auto" w:fill="ffffff"/>
        </w:rPr>
        <w:t>Kenyamanan</w:t>
      </w:r>
      <w:r>
        <w:rPr>
          <w:color w:val="000000"/>
          <w:shd w:val="clear" w:color="auto" w:fill="ffffff"/>
        </w:rPr>
        <w:t xml:space="preserve"> Visual (</w:t>
      </w:r>
      <w:r>
        <w:rPr>
          <w:color w:val="000000"/>
          <w:shd w:val="clear" w:color="auto" w:fill="ffffff"/>
        </w:rPr>
        <w:t>Studi</w:t>
      </w:r>
      <w:r>
        <w:rPr>
          <w:color w:val="000000"/>
          <w:shd w:val="clear" w:color="auto" w:fill="ffffff"/>
        </w:rPr>
        <w:t xml:space="preserve"> </w:t>
      </w:r>
      <w:r>
        <w:rPr>
          <w:color w:val="000000"/>
          <w:shd w:val="clear" w:color="auto" w:fill="ffffff"/>
        </w:rPr>
        <w:t>Kasus</w:t>
      </w:r>
      <w:r>
        <w:rPr>
          <w:color w:val="000000"/>
          <w:shd w:val="clear" w:color="auto" w:fill="ffffff"/>
        </w:rPr>
        <w:t xml:space="preserve"> Showroom Harley Davidson, Bandung). </w:t>
      </w:r>
      <w:r>
        <w:rPr>
          <w:i/>
          <w:iCs/>
          <w:color w:val="000000"/>
          <w:shd w:val="clear" w:color="auto" w:fill="ffffff"/>
        </w:rPr>
        <w:t xml:space="preserve">Waca </w:t>
      </w:r>
      <w:r>
        <w:rPr>
          <w:i/>
          <w:iCs/>
          <w:color w:val="000000"/>
          <w:shd w:val="clear" w:color="auto" w:fill="ffffff"/>
        </w:rPr>
        <w:t>Cipta</w:t>
      </w:r>
      <w:r>
        <w:rPr>
          <w:i/>
          <w:iCs/>
          <w:color w:val="000000"/>
          <w:shd w:val="clear" w:color="auto" w:fill="ffffff"/>
        </w:rPr>
        <w:t xml:space="preserve"> Ruang</w:t>
      </w:r>
      <w:r>
        <w:rPr>
          <w:color w:val="000000"/>
          <w:shd w:val="clear" w:color="auto" w:fill="ffffff"/>
        </w:rPr>
        <w:t>, </w:t>
      </w:r>
      <w:r>
        <w:rPr>
          <w:i/>
          <w:iCs/>
          <w:color w:val="000000"/>
          <w:shd w:val="clear" w:color="auto" w:fill="ffffff"/>
        </w:rPr>
        <w:t>8</w:t>
      </w:r>
      <w:r>
        <w:rPr>
          <w:color w:val="000000"/>
          <w:shd w:val="clear" w:color="auto" w:fill="ffffff"/>
        </w:rPr>
        <w:t>(1), pp.6-12.</w:t>
      </w:r>
    </w:p>
    <w:p>
      <w:pPr>
        <w:pStyle w:val="style0"/>
        <w:rPr>
          <w:color w:val="000000"/>
          <w:shd w:val="clear" w:color="auto" w:fill="ffffff"/>
        </w:rPr>
      </w:pPr>
      <w:r>
        <w:rPr>
          <w:color w:val="000000"/>
          <w:shd w:val="clear" w:color="auto" w:fill="ffffff"/>
        </w:rPr>
        <w:t>Matias, I.A., 2022. </w:t>
      </w:r>
      <w:r>
        <w:rPr>
          <w:i/>
          <w:iCs/>
          <w:color w:val="000000"/>
          <w:shd w:val="clear" w:color="auto" w:fill="ffffff"/>
        </w:rPr>
        <w:t>Equity research/Harley Davidson: will the youths save the motor company</w:t>
      </w:r>
      <w:r>
        <w:rPr>
          <w:color w:val="000000"/>
          <w:shd w:val="clear" w:color="auto" w:fill="ffffff"/>
        </w:rPr>
        <w:t> (Doctoral dissertation).</w:t>
      </w:r>
    </w:p>
    <w:p>
      <w:pPr>
        <w:pStyle w:val="style0"/>
        <w:rPr>
          <w:color w:val="000000"/>
          <w:shd w:val="clear" w:color="auto" w:fill="ffffff"/>
        </w:rPr>
      </w:pPr>
      <w:r>
        <w:rPr>
          <w:color w:val="000000"/>
          <w:shd w:val="clear" w:color="auto" w:fill="ffffff"/>
        </w:rPr>
        <w:t>Maulandini</w:t>
      </w:r>
      <w:r>
        <w:rPr>
          <w:color w:val="000000"/>
          <w:shd w:val="clear" w:color="auto" w:fill="ffffff"/>
        </w:rPr>
        <w:t>, S., 2021. </w:t>
      </w:r>
      <w:r>
        <w:rPr>
          <w:i/>
          <w:iCs/>
          <w:color w:val="000000"/>
          <w:shd w:val="clear" w:color="auto" w:fill="ffffff"/>
        </w:rPr>
        <w:t xml:space="preserve">Strategi </w:t>
      </w:r>
      <w:r>
        <w:rPr>
          <w:i/>
          <w:iCs/>
          <w:color w:val="000000"/>
          <w:shd w:val="clear" w:color="auto" w:fill="ffffff"/>
        </w:rPr>
        <w:t>pembentukan</w:t>
      </w:r>
      <w:r>
        <w:rPr>
          <w:i/>
          <w:iCs/>
          <w:color w:val="000000"/>
          <w:shd w:val="clear" w:color="auto" w:fill="ffffff"/>
        </w:rPr>
        <w:t xml:space="preserve"> </w:t>
      </w:r>
      <w:r>
        <w:rPr>
          <w:i/>
          <w:iCs/>
          <w:color w:val="000000"/>
          <w:shd w:val="clear" w:color="auto" w:fill="ffffff"/>
        </w:rPr>
        <w:t>perilaku</w:t>
      </w:r>
      <w:r>
        <w:rPr>
          <w:i/>
          <w:iCs/>
          <w:color w:val="000000"/>
          <w:shd w:val="clear" w:color="auto" w:fill="ffffff"/>
        </w:rPr>
        <w:t xml:space="preserve"> </w:t>
      </w:r>
      <w:r>
        <w:rPr>
          <w:i/>
          <w:iCs/>
          <w:color w:val="000000"/>
          <w:shd w:val="clear" w:color="auto" w:fill="ffffff"/>
        </w:rPr>
        <w:t>sosial</w:t>
      </w:r>
      <w:r>
        <w:rPr>
          <w:i/>
          <w:iCs/>
          <w:color w:val="000000"/>
          <w:shd w:val="clear" w:color="auto" w:fill="ffffff"/>
        </w:rPr>
        <w:t xml:space="preserve"> di </w:t>
      </w:r>
      <w:r>
        <w:rPr>
          <w:i/>
          <w:iCs/>
          <w:color w:val="000000"/>
          <w:shd w:val="clear" w:color="auto" w:fill="ffffff"/>
        </w:rPr>
        <w:t>Rumah</w:t>
      </w:r>
      <w:r>
        <w:rPr>
          <w:i/>
          <w:iCs/>
          <w:color w:val="000000"/>
          <w:shd w:val="clear" w:color="auto" w:fill="ffffff"/>
        </w:rPr>
        <w:t xml:space="preserve"> </w:t>
      </w:r>
      <w:r>
        <w:rPr>
          <w:i/>
          <w:iCs/>
          <w:color w:val="000000"/>
          <w:shd w:val="clear" w:color="auto" w:fill="ffffff"/>
        </w:rPr>
        <w:t>Singgah</w:t>
      </w:r>
      <w:r>
        <w:rPr>
          <w:i/>
          <w:iCs/>
          <w:color w:val="000000"/>
          <w:shd w:val="clear" w:color="auto" w:fill="ffffff"/>
        </w:rPr>
        <w:t xml:space="preserve"> Bandung: </w:t>
      </w:r>
      <w:r>
        <w:rPr>
          <w:i/>
          <w:iCs/>
          <w:color w:val="000000"/>
          <w:shd w:val="clear" w:color="auto" w:fill="ffffff"/>
        </w:rPr>
        <w:t>Studi</w:t>
      </w:r>
      <w:r>
        <w:rPr>
          <w:i/>
          <w:iCs/>
          <w:color w:val="000000"/>
          <w:shd w:val="clear" w:color="auto" w:fill="ffffff"/>
        </w:rPr>
        <w:t xml:space="preserve"> </w:t>
      </w:r>
      <w:r>
        <w:rPr>
          <w:i/>
          <w:iCs/>
          <w:color w:val="000000"/>
          <w:shd w:val="clear" w:color="auto" w:fill="ffffff"/>
        </w:rPr>
        <w:t>deskriptif</w:t>
      </w:r>
      <w:r>
        <w:rPr>
          <w:i/>
          <w:iCs/>
          <w:color w:val="000000"/>
          <w:shd w:val="clear" w:color="auto" w:fill="ffffff"/>
        </w:rPr>
        <w:t xml:space="preserve"> </w:t>
      </w:r>
      <w:r>
        <w:rPr>
          <w:i/>
          <w:iCs/>
          <w:color w:val="000000"/>
          <w:shd w:val="clear" w:color="auto" w:fill="ffffff"/>
        </w:rPr>
        <w:t>Rumah</w:t>
      </w:r>
      <w:r>
        <w:rPr>
          <w:i/>
          <w:iCs/>
          <w:color w:val="000000"/>
          <w:shd w:val="clear" w:color="auto" w:fill="ffffff"/>
        </w:rPr>
        <w:t xml:space="preserve"> </w:t>
      </w:r>
      <w:r>
        <w:rPr>
          <w:i/>
          <w:iCs/>
          <w:color w:val="000000"/>
          <w:shd w:val="clear" w:color="auto" w:fill="ffffff"/>
        </w:rPr>
        <w:t>Singgah</w:t>
      </w:r>
      <w:r>
        <w:rPr>
          <w:i/>
          <w:iCs/>
          <w:color w:val="000000"/>
          <w:shd w:val="clear" w:color="auto" w:fill="ffffff"/>
        </w:rPr>
        <w:t xml:space="preserve"> Harley Davidson Club Indonesia </w:t>
      </w:r>
      <w:r>
        <w:rPr>
          <w:i/>
          <w:iCs/>
          <w:color w:val="000000"/>
          <w:shd w:val="clear" w:color="auto" w:fill="ffffff"/>
        </w:rPr>
        <w:t>Robbani</w:t>
      </w:r>
      <w:r>
        <w:rPr>
          <w:i/>
          <w:iCs/>
          <w:color w:val="000000"/>
          <w:shd w:val="clear" w:color="auto" w:fill="ffffff"/>
        </w:rPr>
        <w:t xml:space="preserve"> </w:t>
      </w:r>
      <w:r>
        <w:rPr>
          <w:i/>
          <w:iCs/>
          <w:color w:val="000000"/>
          <w:shd w:val="clear" w:color="auto" w:fill="ffffff"/>
        </w:rPr>
        <w:t>Kelurahan</w:t>
      </w:r>
      <w:r>
        <w:rPr>
          <w:i/>
          <w:iCs/>
          <w:color w:val="000000"/>
          <w:shd w:val="clear" w:color="auto" w:fill="ffffff"/>
        </w:rPr>
        <w:t xml:space="preserve"> </w:t>
      </w:r>
      <w:r>
        <w:rPr>
          <w:i/>
          <w:iCs/>
          <w:color w:val="000000"/>
          <w:shd w:val="clear" w:color="auto" w:fill="ffffff"/>
        </w:rPr>
        <w:t>Sukapada</w:t>
      </w:r>
      <w:r>
        <w:rPr>
          <w:i/>
          <w:iCs/>
          <w:color w:val="000000"/>
          <w:shd w:val="clear" w:color="auto" w:fill="ffffff"/>
        </w:rPr>
        <w:t xml:space="preserve"> </w:t>
      </w:r>
      <w:r>
        <w:rPr>
          <w:i/>
          <w:iCs/>
          <w:color w:val="000000"/>
          <w:shd w:val="clear" w:color="auto" w:fill="ffffff"/>
        </w:rPr>
        <w:t>Keacamatan</w:t>
      </w:r>
      <w:r>
        <w:rPr>
          <w:i/>
          <w:iCs/>
          <w:color w:val="000000"/>
          <w:shd w:val="clear" w:color="auto" w:fill="ffffff"/>
        </w:rPr>
        <w:t xml:space="preserve"> </w:t>
      </w:r>
      <w:r>
        <w:rPr>
          <w:i/>
          <w:iCs/>
          <w:color w:val="000000"/>
          <w:shd w:val="clear" w:color="auto" w:fill="ffffff"/>
        </w:rPr>
        <w:t>Cibeunying</w:t>
      </w:r>
      <w:r>
        <w:rPr>
          <w:i/>
          <w:iCs/>
          <w:color w:val="000000"/>
          <w:shd w:val="clear" w:color="auto" w:fill="ffffff"/>
        </w:rPr>
        <w:t xml:space="preserve"> </w:t>
      </w:r>
      <w:r>
        <w:rPr>
          <w:i/>
          <w:iCs/>
          <w:color w:val="000000"/>
          <w:shd w:val="clear" w:color="auto" w:fill="ffffff"/>
        </w:rPr>
        <w:t>Kidul</w:t>
      </w:r>
      <w:r>
        <w:rPr>
          <w:i/>
          <w:iCs/>
          <w:color w:val="000000"/>
          <w:shd w:val="clear" w:color="auto" w:fill="ffffff"/>
        </w:rPr>
        <w:t xml:space="preserve"> Kota Bandung</w:t>
      </w:r>
      <w:r>
        <w:rPr>
          <w:color w:val="000000"/>
          <w:shd w:val="clear" w:color="auto" w:fill="ffffff"/>
        </w:rPr>
        <w:t xml:space="preserve"> (Doctoral dissertation, UIN </w:t>
      </w:r>
      <w:r>
        <w:rPr>
          <w:color w:val="000000"/>
          <w:shd w:val="clear" w:color="auto" w:fill="ffffff"/>
        </w:rPr>
        <w:t>Sunan</w:t>
      </w:r>
      <w:r>
        <w:rPr>
          <w:color w:val="000000"/>
          <w:shd w:val="clear" w:color="auto" w:fill="ffffff"/>
        </w:rPr>
        <w:t xml:space="preserve"> </w:t>
      </w:r>
      <w:r>
        <w:rPr>
          <w:color w:val="000000"/>
          <w:shd w:val="clear" w:color="auto" w:fill="ffffff"/>
        </w:rPr>
        <w:t>Gunung</w:t>
      </w:r>
      <w:r>
        <w:rPr>
          <w:color w:val="000000"/>
          <w:shd w:val="clear" w:color="auto" w:fill="ffffff"/>
        </w:rPr>
        <w:t xml:space="preserve"> </w:t>
      </w:r>
      <w:r>
        <w:rPr>
          <w:color w:val="000000"/>
          <w:shd w:val="clear" w:color="auto" w:fill="ffffff"/>
        </w:rPr>
        <w:t>Djati</w:t>
      </w:r>
      <w:r>
        <w:rPr>
          <w:color w:val="000000"/>
          <w:shd w:val="clear" w:color="auto" w:fill="ffffff"/>
        </w:rPr>
        <w:t xml:space="preserve"> Bandung).</w:t>
      </w:r>
    </w:p>
    <w:p>
      <w:pPr>
        <w:pStyle w:val="style0"/>
        <w:rPr>
          <w:color w:val="000000"/>
          <w:shd w:val="clear" w:color="auto" w:fill="ffffff"/>
        </w:rPr>
      </w:pPr>
      <w:r>
        <w:rPr>
          <w:color w:val="000000"/>
          <w:shd w:val="clear" w:color="auto" w:fill="ffffff"/>
        </w:rPr>
        <w:t xml:space="preserve">Moreira, J.P., 2021. Harley-Davidson: </w:t>
      </w:r>
      <w:r>
        <w:rPr>
          <w:color w:val="000000"/>
          <w:shd w:val="clear" w:color="auto" w:fill="ffffff"/>
        </w:rPr>
        <w:t>características</w:t>
      </w:r>
      <w:r>
        <w:rPr>
          <w:color w:val="000000"/>
          <w:shd w:val="clear" w:color="auto" w:fill="ffffff"/>
        </w:rPr>
        <w:t xml:space="preserve"> e </w:t>
      </w:r>
      <w:r>
        <w:rPr>
          <w:color w:val="000000"/>
          <w:shd w:val="clear" w:color="auto" w:fill="ffffff"/>
        </w:rPr>
        <w:t>perfil</w:t>
      </w:r>
      <w:r>
        <w:rPr>
          <w:color w:val="000000"/>
          <w:shd w:val="clear" w:color="auto" w:fill="ffffff"/>
        </w:rPr>
        <w:t xml:space="preserve"> dos </w:t>
      </w:r>
      <w:r>
        <w:rPr>
          <w:color w:val="000000"/>
          <w:shd w:val="clear" w:color="auto" w:fill="ffffff"/>
        </w:rPr>
        <w:t>apreciadores</w:t>
      </w:r>
      <w:r>
        <w:rPr>
          <w:color w:val="000000"/>
          <w:shd w:val="clear" w:color="auto" w:fill="ffffff"/>
        </w:rPr>
        <w:t>/</w:t>
      </w:r>
      <w:r>
        <w:rPr>
          <w:color w:val="000000"/>
          <w:shd w:val="clear" w:color="auto" w:fill="ffffff"/>
        </w:rPr>
        <w:t>consumidores</w:t>
      </w:r>
      <w:r>
        <w:rPr>
          <w:color w:val="000000"/>
          <w:shd w:val="clear" w:color="auto" w:fill="ffffff"/>
        </w:rPr>
        <w:t>.</w:t>
      </w:r>
    </w:p>
    <w:p>
      <w:pPr>
        <w:pStyle w:val="style0"/>
        <w:rPr>
          <w:color w:val="000000"/>
          <w:shd w:val="clear" w:color="auto" w:fill="ffffff"/>
        </w:rPr>
      </w:pPr>
      <w:r>
        <w:rPr>
          <w:color w:val="000000"/>
          <w:shd w:val="clear" w:color="auto" w:fill="ffffff"/>
        </w:rPr>
        <w:t>Mourão</w:t>
      </w:r>
      <w:r>
        <w:rPr>
          <w:color w:val="000000"/>
          <w:shd w:val="clear" w:color="auto" w:fill="ffffff"/>
        </w:rPr>
        <w:t>, C.A.E., 2022. </w:t>
      </w:r>
      <w:r>
        <w:rPr>
          <w:i/>
          <w:iCs/>
          <w:color w:val="000000"/>
          <w:shd w:val="clear" w:color="auto" w:fill="ffffff"/>
        </w:rPr>
        <w:t>Equity research/Harley Davidson: a future of transformation</w:t>
      </w:r>
      <w:r>
        <w:rPr>
          <w:color w:val="000000"/>
          <w:shd w:val="clear" w:color="auto" w:fill="ffffff"/>
        </w:rPr>
        <w:t> (Doctoral dissertation).</w:t>
      </w:r>
    </w:p>
    <w:p>
      <w:pPr>
        <w:pStyle w:val="style0"/>
        <w:rPr>
          <w:color w:val="000000"/>
          <w:shd w:val="clear" w:color="auto" w:fill="ffffff"/>
        </w:rPr>
      </w:pPr>
      <w:r>
        <w:rPr>
          <w:color w:val="000000"/>
          <w:shd w:val="clear" w:color="auto" w:fill="ffffff"/>
        </w:rPr>
        <w:t>Nefo</w:t>
      </w:r>
      <w:r>
        <w:rPr>
          <w:color w:val="000000"/>
          <w:shd w:val="clear" w:color="auto" w:fill="ffffff"/>
        </w:rPr>
        <w:t>, A., 2022. DESAIN CAMPER TRAILER UNTUK MOTOR TOURING MERK HARLEY DAVIDSON MODEL WL 750. </w:t>
      </w:r>
      <w:r>
        <w:rPr>
          <w:i/>
          <w:iCs/>
          <w:color w:val="000000"/>
          <w:shd w:val="clear" w:color="auto" w:fill="ffffff"/>
        </w:rPr>
        <w:t>Jurnal</w:t>
      </w:r>
      <w:r>
        <w:rPr>
          <w:i/>
          <w:iCs/>
          <w:color w:val="000000"/>
          <w:shd w:val="clear" w:color="auto" w:fill="ffffff"/>
        </w:rPr>
        <w:t xml:space="preserve"> Desain Indonesia.</w:t>
      </w:r>
      <w:r>
        <w:rPr>
          <w:color w:val="000000"/>
          <w:shd w:val="clear" w:color="auto" w:fill="ffffff"/>
        </w:rPr>
        <w:t>, </w:t>
      </w:r>
      <w:r>
        <w:rPr>
          <w:i/>
          <w:iCs/>
          <w:color w:val="000000"/>
          <w:shd w:val="clear" w:color="auto" w:fill="ffffff"/>
        </w:rPr>
        <w:t>4</w:t>
      </w:r>
      <w:r>
        <w:rPr>
          <w:color w:val="000000"/>
          <w:shd w:val="clear" w:color="auto" w:fill="ffffff"/>
        </w:rPr>
        <w:t>(2), pp.41-59.</w:t>
      </w:r>
    </w:p>
    <w:p>
      <w:pPr>
        <w:pStyle w:val="style0"/>
        <w:rPr>
          <w:color w:val="000000"/>
          <w:shd w:val="clear" w:color="auto" w:fill="ffffff"/>
        </w:rPr>
      </w:pPr>
      <w:r>
        <w:rPr>
          <w:color w:val="000000"/>
          <w:shd w:val="clear" w:color="auto" w:fill="ffffff"/>
        </w:rPr>
        <w:t xml:space="preserve">Nurul </w:t>
      </w:r>
      <w:r>
        <w:rPr>
          <w:color w:val="000000"/>
          <w:shd w:val="clear" w:color="auto" w:fill="ffffff"/>
        </w:rPr>
        <w:t>Pratami</w:t>
      </w:r>
      <w:r>
        <w:rPr>
          <w:color w:val="000000"/>
          <w:shd w:val="clear" w:color="auto" w:fill="ffffff"/>
        </w:rPr>
        <w:t>, D., 2022. </w:t>
      </w:r>
      <w:r>
        <w:rPr>
          <w:i/>
          <w:iCs/>
          <w:color w:val="000000"/>
          <w:shd w:val="clear" w:color="auto" w:fill="ffffff"/>
        </w:rPr>
        <w:t>Perancangan</w:t>
      </w:r>
      <w:r>
        <w:rPr>
          <w:i/>
          <w:iCs/>
          <w:color w:val="000000"/>
          <w:shd w:val="clear" w:color="auto" w:fill="ffffff"/>
        </w:rPr>
        <w:t xml:space="preserve"> Retail, Dealer, Workshop dan Office Anak </w:t>
      </w:r>
      <w:r>
        <w:rPr>
          <w:i/>
          <w:iCs/>
          <w:color w:val="000000"/>
          <w:shd w:val="clear" w:color="auto" w:fill="ffffff"/>
        </w:rPr>
        <w:t>Elang</w:t>
      </w:r>
      <w:r>
        <w:rPr>
          <w:i/>
          <w:iCs/>
          <w:color w:val="000000"/>
          <w:shd w:val="clear" w:color="auto" w:fill="ffffff"/>
        </w:rPr>
        <w:t xml:space="preserve"> Harley Davidson of Jakarta </w:t>
      </w:r>
      <w:r>
        <w:rPr>
          <w:i/>
          <w:iCs/>
          <w:color w:val="000000"/>
          <w:shd w:val="clear" w:color="auto" w:fill="ffffff"/>
        </w:rPr>
        <w:t>Kelapa</w:t>
      </w:r>
      <w:r>
        <w:rPr>
          <w:i/>
          <w:iCs/>
          <w:color w:val="000000"/>
          <w:shd w:val="clear" w:color="auto" w:fill="ffffff"/>
        </w:rPr>
        <w:t xml:space="preserve"> Gading</w:t>
      </w:r>
      <w:r>
        <w:rPr>
          <w:color w:val="000000"/>
          <w:shd w:val="clear" w:color="auto" w:fill="ffffff"/>
        </w:rPr>
        <w:t> (Doctoral dissertation, ISI Yogyakarta).</w:t>
      </w:r>
    </w:p>
    <w:p>
      <w:pPr>
        <w:pStyle w:val="style0"/>
        <w:rPr>
          <w:color w:val="000000"/>
          <w:shd w:val="clear" w:color="auto" w:fill="ffffff"/>
        </w:rPr>
      </w:pPr>
      <w:r>
        <w:rPr>
          <w:color w:val="000000"/>
          <w:shd w:val="clear" w:color="auto" w:fill="ffffff"/>
        </w:rPr>
        <w:t>Osowski</w:t>
      </w:r>
      <w:r>
        <w:rPr>
          <w:color w:val="000000"/>
          <w:shd w:val="clear" w:color="auto" w:fill="ffffff"/>
        </w:rPr>
        <w:t>, S., 2022. Building Bikes and City: The Relationship Between Harley-Davidson and Milwaukee.</w:t>
      </w:r>
    </w:p>
    <w:p>
      <w:pPr>
        <w:pStyle w:val="style0"/>
        <w:rPr>
          <w:color w:val="000000"/>
          <w:shd w:val="clear" w:color="auto" w:fill="ffffff"/>
        </w:rPr>
      </w:pPr>
      <w:r>
        <w:rPr>
          <w:color w:val="000000"/>
          <w:shd w:val="clear" w:color="auto" w:fill="ffffff"/>
        </w:rPr>
        <w:t>Pjatakova</w:t>
      </w:r>
      <w:r>
        <w:rPr>
          <w:color w:val="000000"/>
          <w:shd w:val="clear" w:color="auto" w:fill="ffffff"/>
        </w:rPr>
        <w:t xml:space="preserve">, D., </w:t>
      </w:r>
      <w:r>
        <w:rPr>
          <w:color w:val="000000"/>
          <w:shd w:val="clear" w:color="auto" w:fill="ffffff"/>
        </w:rPr>
        <w:t>Wassberg</w:t>
      </w:r>
      <w:r>
        <w:rPr>
          <w:color w:val="000000"/>
          <w:shd w:val="clear" w:color="auto" w:fill="ffffff"/>
        </w:rPr>
        <w:t xml:space="preserve">, E., </w:t>
      </w:r>
      <w:r>
        <w:rPr>
          <w:color w:val="000000"/>
          <w:shd w:val="clear" w:color="auto" w:fill="ffffff"/>
        </w:rPr>
        <w:t>Nortén</w:t>
      </w:r>
      <w:r>
        <w:rPr>
          <w:color w:val="000000"/>
          <w:shd w:val="clear" w:color="auto" w:fill="ffffff"/>
        </w:rPr>
        <w:t>, E. and Beckman, E., 2019. Harley-Davidson: Cruising from the Past to the Future. </w:t>
      </w:r>
      <w:r>
        <w:rPr>
          <w:i/>
          <w:iCs/>
          <w:color w:val="000000"/>
          <w:shd w:val="clear" w:color="auto" w:fill="ffffff"/>
        </w:rPr>
        <w:t>LBMG Corporate Brand Management and Reputation-Masters Case Series</w:t>
      </w:r>
      <w:r>
        <w:rPr>
          <w:color w:val="000000"/>
          <w:shd w:val="clear" w:color="auto" w:fill="ffffff"/>
        </w:rPr>
        <w:t>.</w:t>
      </w:r>
    </w:p>
    <w:p>
      <w:pPr>
        <w:pStyle w:val="style0"/>
        <w:rPr>
          <w:color w:val="000000"/>
          <w:shd w:val="clear" w:color="auto" w:fill="ffffff"/>
        </w:rPr>
      </w:pPr>
      <w:r>
        <w:rPr>
          <w:color w:val="000000"/>
          <w:shd w:val="clear" w:color="auto" w:fill="ffffff"/>
        </w:rPr>
        <w:t>Pratas, J., Vasconcelos, M.J. and Reis, J.L., 2022. The Impact of Brand Community on the Consumer Behavior: The Harley-Davidson Brand Community in Portugal Case. In </w:t>
      </w:r>
      <w:r>
        <w:rPr>
          <w:i/>
          <w:iCs/>
          <w:color w:val="000000"/>
          <w:shd w:val="clear" w:color="auto" w:fill="ffffff"/>
        </w:rPr>
        <w:t xml:space="preserve">Marketing and Smart Technologies: Proceedings of </w:t>
      </w:r>
      <w:r>
        <w:rPr>
          <w:i/>
          <w:iCs/>
          <w:color w:val="000000"/>
          <w:shd w:val="clear" w:color="auto" w:fill="ffffff"/>
        </w:rPr>
        <w:t>ICMarkTech</w:t>
      </w:r>
      <w:r>
        <w:rPr>
          <w:i/>
          <w:iCs/>
          <w:color w:val="000000"/>
          <w:shd w:val="clear" w:color="auto" w:fill="ffffff"/>
        </w:rPr>
        <w:t xml:space="preserve"> 2021, Volume 1</w:t>
      </w:r>
      <w:r>
        <w:rPr>
          <w:color w:val="000000"/>
          <w:shd w:val="clear" w:color="auto" w:fill="ffffff"/>
        </w:rPr>
        <w:t> (pp. 703-716). Singapore: Springer Nature Singapore.</w:t>
      </w:r>
    </w:p>
    <w:p>
      <w:pPr>
        <w:pStyle w:val="style0"/>
        <w:rPr>
          <w:color w:val="000000"/>
          <w:shd w:val="clear" w:color="auto" w:fill="ffffff"/>
        </w:rPr>
      </w:pPr>
      <w:r>
        <w:rPr>
          <w:color w:val="000000"/>
          <w:shd w:val="clear" w:color="auto" w:fill="ffffff"/>
        </w:rPr>
        <w:t>Radlowski</w:t>
      </w:r>
      <w:r>
        <w:rPr>
          <w:color w:val="000000"/>
          <w:shd w:val="clear" w:color="auto" w:fill="ffffff"/>
        </w:rPr>
        <w:t xml:space="preserve">, P., Davidson, H., Han, L., </w:t>
      </w:r>
      <w:r>
        <w:rPr>
          <w:color w:val="000000"/>
          <w:shd w:val="clear" w:color="auto" w:fill="ffffff"/>
        </w:rPr>
        <w:t>Dembek</w:t>
      </w:r>
      <w:r>
        <w:rPr>
          <w:color w:val="000000"/>
          <w:shd w:val="clear" w:color="auto" w:fill="ffffff"/>
        </w:rPr>
        <w:t xml:space="preserve">, C., Shireman, T. and </w:t>
      </w:r>
      <w:r>
        <w:rPr>
          <w:color w:val="000000"/>
          <w:shd w:val="clear" w:color="auto" w:fill="ffffff"/>
        </w:rPr>
        <w:t>Gravenstein</w:t>
      </w:r>
      <w:r>
        <w:rPr>
          <w:color w:val="000000"/>
          <w:shd w:val="clear" w:color="auto" w:fill="ffffff"/>
        </w:rPr>
        <w:t>, S., 2019. CLINICAL CHARACTERISTICS AND MEDICATION MANAGEMENT OF LONG-TERM CARE RESIDENTS WITH COPD IN NURSING FACILITIES. </w:t>
      </w:r>
      <w:r>
        <w:rPr>
          <w:i/>
          <w:iCs/>
          <w:color w:val="000000"/>
          <w:shd w:val="clear" w:color="auto" w:fill="ffffff"/>
        </w:rPr>
        <w:t>Chest</w:t>
      </w:r>
      <w:r>
        <w:rPr>
          <w:color w:val="000000"/>
          <w:shd w:val="clear" w:color="auto" w:fill="ffffff"/>
        </w:rPr>
        <w:t>, </w:t>
      </w:r>
      <w:r>
        <w:rPr>
          <w:i/>
          <w:iCs/>
          <w:color w:val="000000"/>
          <w:shd w:val="clear" w:color="auto" w:fill="ffffff"/>
        </w:rPr>
        <w:t>156</w:t>
      </w:r>
      <w:r>
        <w:rPr>
          <w:color w:val="000000"/>
          <w:shd w:val="clear" w:color="auto" w:fill="ffffff"/>
        </w:rPr>
        <w:t xml:space="preserve">(4), </w:t>
      </w:r>
      <w:r>
        <w:rPr>
          <w:color w:val="000000"/>
          <w:shd w:val="clear" w:color="auto" w:fill="ffffff"/>
        </w:rPr>
        <w:t>pp.A</w:t>
      </w:r>
      <w:r>
        <w:rPr>
          <w:color w:val="000000"/>
          <w:shd w:val="clear" w:color="auto" w:fill="ffffff"/>
        </w:rPr>
        <w:t>457-A458.</w:t>
      </w:r>
    </w:p>
    <w:p>
      <w:pPr>
        <w:pStyle w:val="style0"/>
        <w:rPr>
          <w:color w:val="000000"/>
          <w:shd w:val="clear" w:color="auto" w:fill="ffffff"/>
        </w:rPr>
      </w:pPr>
      <w:r>
        <w:rPr>
          <w:color w:val="000000"/>
          <w:shd w:val="clear" w:color="auto" w:fill="ffffff"/>
        </w:rPr>
        <w:t>Reddipalli</w:t>
      </w:r>
      <w:r>
        <w:rPr>
          <w:color w:val="000000"/>
          <w:shd w:val="clear" w:color="auto" w:fill="ffffff"/>
        </w:rPr>
        <w:t xml:space="preserve">, R., 2020. Report on </w:t>
      </w:r>
      <w:r>
        <w:rPr>
          <w:color w:val="000000"/>
          <w:shd w:val="clear" w:color="auto" w:fill="ffffff"/>
        </w:rPr>
        <w:t>Analysing</w:t>
      </w:r>
      <w:r>
        <w:rPr>
          <w:color w:val="000000"/>
          <w:shd w:val="clear" w:color="auto" w:fill="ffffff"/>
        </w:rPr>
        <w:t xml:space="preserve"> consumer’s </w:t>
      </w:r>
      <w:r>
        <w:rPr>
          <w:color w:val="000000"/>
          <w:shd w:val="clear" w:color="auto" w:fill="ffffff"/>
        </w:rPr>
        <w:t>Psychological</w:t>
      </w:r>
      <w:r>
        <w:rPr>
          <w:color w:val="000000"/>
          <w:shd w:val="clear" w:color="auto" w:fill="ffffff"/>
        </w:rPr>
        <w:t xml:space="preserve"> association with the brand-Harley Davidson, comparing with Triumph Motorcycles and understanding Attitude formation leading to Strategic Branding Decisions in India. </w:t>
      </w:r>
      <w:r>
        <w:rPr>
          <w:i/>
          <w:iCs/>
          <w:color w:val="000000"/>
          <w:shd w:val="clear" w:color="auto" w:fill="ffffff"/>
        </w:rPr>
        <w:t>Available at SSRN 3745730</w:t>
      </w:r>
      <w:r>
        <w:rPr>
          <w:color w:val="000000"/>
          <w:shd w:val="clear" w:color="auto" w:fill="ffffff"/>
        </w:rPr>
        <w:t>.</w:t>
      </w:r>
    </w:p>
    <w:p>
      <w:pPr>
        <w:pStyle w:val="style0"/>
        <w:rPr>
          <w:color w:val="000000"/>
          <w:shd w:val="clear" w:color="auto" w:fill="ffffff"/>
        </w:rPr>
      </w:pPr>
      <w:r>
        <w:rPr>
          <w:color w:val="000000"/>
          <w:shd w:val="clear" w:color="auto" w:fill="ffffff"/>
        </w:rPr>
        <w:t>rocha</w:t>
      </w:r>
      <w:r>
        <w:rPr>
          <w:color w:val="000000"/>
          <w:shd w:val="clear" w:color="auto" w:fill="ffffff"/>
        </w:rPr>
        <w:t xml:space="preserve"> </w:t>
      </w:r>
      <w:r>
        <w:rPr>
          <w:color w:val="000000"/>
          <w:shd w:val="clear" w:color="auto" w:fill="ffffff"/>
        </w:rPr>
        <w:t>ZafanEli</w:t>
      </w:r>
      <w:r>
        <w:rPr>
          <w:color w:val="000000"/>
          <w:shd w:val="clear" w:color="auto" w:fill="ffffff"/>
        </w:rPr>
        <w:t xml:space="preserve">, E.S. and </w:t>
      </w:r>
      <w:r>
        <w:rPr>
          <w:color w:val="000000"/>
          <w:shd w:val="clear" w:color="auto" w:fill="ffffff"/>
        </w:rPr>
        <w:t>lEitE</w:t>
      </w:r>
      <w:r>
        <w:rPr>
          <w:color w:val="000000"/>
          <w:shd w:val="clear" w:color="auto" w:fill="ffffff"/>
        </w:rPr>
        <w:t xml:space="preserve"> da Silva </w:t>
      </w:r>
      <w:r>
        <w:rPr>
          <w:color w:val="000000"/>
          <w:shd w:val="clear" w:color="auto" w:fill="ffffff"/>
        </w:rPr>
        <w:t>Scatulino</w:t>
      </w:r>
      <w:r>
        <w:rPr>
          <w:color w:val="000000"/>
          <w:shd w:val="clear" w:color="auto" w:fill="ffffff"/>
        </w:rPr>
        <w:t xml:space="preserve">, P., </w:t>
      </w:r>
      <w:r>
        <w:rPr>
          <w:color w:val="000000"/>
          <w:shd w:val="clear" w:color="auto" w:fill="ffffff"/>
        </w:rPr>
        <w:t>Subculturas</w:t>
      </w:r>
      <w:r>
        <w:rPr>
          <w:color w:val="000000"/>
          <w:shd w:val="clear" w:color="auto" w:fill="ffffff"/>
        </w:rPr>
        <w:t xml:space="preserve"> e </w:t>
      </w:r>
      <w:r>
        <w:rPr>
          <w:color w:val="000000"/>
          <w:shd w:val="clear" w:color="auto" w:fill="ffffff"/>
        </w:rPr>
        <w:t>valores</w:t>
      </w:r>
      <w:r>
        <w:rPr>
          <w:color w:val="000000"/>
          <w:shd w:val="clear" w:color="auto" w:fill="ffffff"/>
        </w:rPr>
        <w:t xml:space="preserve"> </w:t>
      </w:r>
      <w:r>
        <w:rPr>
          <w:color w:val="000000"/>
          <w:shd w:val="clear" w:color="auto" w:fill="ffffff"/>
        </w:rPr>
        <w:t>pessoais</w:t>
      </w:r>
      <w:r>
        <w:rPr>
          <w:color w:val="000000"/>
          <w:shd w:val="clear" w:color="auto" w:fill="ffffff"/>
        </w:rPr>
        <w:t xml:space="preserve">: </w:t>
      </w:r>
      <w:r>
        <w:rPr>
          <w:color w:val="000000"/>
          <w:shd w:val="clear" w:color="auto" w:fill="ffffff"/>
        </w:rPr>
        <w:t>uma</w:t>
      </w:r>
      <w:r>
        <w:rPr>
          <w:color w:val="000000"/>
          <w:shd w:val="clear" w:color="auto" w:fill="ffffff"/>
        </w:rPr>
        <w:t xml:space="preserve"> </w:t>
      </w:r>
      <w:r>
        <w:rPr>
          <w:color w:val="000000"/>
          <w:shd w:val="clear" w:color="auto" w:fill="ffffff"/>
        </w:rPr>
        <w:t>investigação</w:t>
      </w:r>
      <w:r>
        <w:rPr>
          <w:color w:val="000000"/>
          <w:shd w:val="clear" w:color="auto" w:fill="ffffff"/>
        </w:rPr>
        <w:t xml:space="preserve"> </w:t>
      </w:r>
      <w:r>
        <w:rPr>
          <w:color w:val="000000"/>
          <w:shd w:val="clear" w:color="auto" w:fill="ffffff"/>
        </w:rPr>
        <w:t>na</w:t>
      </w:r>
      <w:r>
        <w:rPr>
          <w:color w:val="000000"/>
          <w:shd w:val="clear" w:color="auto" w:fill="ffffff"/>
        </w:rPr>
        <w:t xml:space="preserve"> </w:t>
      </w:r>
      <w:r>
        <w:rPr>
          <w:color w:val="000000"/>
          <w:shd w:val="clear" w:color="auto" w:fill="ffffff"/>
        </w:rPr>
        <w:t>rio</w:t>
      </w:r>
      <w:r>
        <w:rPr>
          <w:color w:val="000000"/>
          <w:shd w:val="clear" w:color="auto" w:fill="ffffff"/>
        </w:rPr>
        <w:t xml:space="preserve"> </w:t>
      </w:r>
      <w:r>
        <w:rPr>
          <w:color w:val="000000"/>
          <w:shd w:val="clear" w:color="auto" w:fill="ffffff"/>
        </w:rPr>
        <w:t>harley-davidson</w:t>
      </w:r>
      <w:r>
        <w:rPr>
          <w:color w:val="000000"/>
          <w:shd w:val="clear" w:color="auto" w:fill="ffffff"/>
        </w:rPr>
        <w:t xml:space="preserve"> Subcultures and personal values: an investigation at </w:t>
      </w:r>
      <w:r>
        <w:rPr>
          <w:color w:val="000000"/>
          <w:shd w:val="clear" w:color="auto" w:fill="ffffff"/>
        </w:rPr>
        <w:t>rio</w:t>
      </w:r>
      <w:r>
        <w:rPr>
          <w:color w:val="000000"/>
          <w:shd w:val="clear" w:color="auto" w:fill="ffffff"/>
        </w:rPr>
        <w:t xml:space="preserve"> </w:t>
      </w:r>
      <w:r>
        <w:rPr>
          <w:color w:val="000000"/>
          <w:shd w:val="clear" w:color="auto" w:fill="ffffff"/>
        </w:rPr>
        <w:t>harley-davidson</w:t>
      </w:r>
      <w:r>
        <w:rPr>
          <w:color w:val="000000"/>
          <w:shd w:val="clear" w:color="auto" w:fill="ffffff"/>
        </w:rPr>
        <w:t>.</w:t>
      </w:r>
    </w:p>
    <w:p>
      <w:pPr>
        <w:pStyle w:val="style0"/>
        <w:rPr>
          <w:color w:val="000000"/>
          <w:shd w:val="clear" w:color="auto" w:fill="ffffff"/>
        </w:rPr>
      </w:pPr>
      <w:r>
        <w:rPr>
          <w:color w:val="000000"/>
          <w:shd w:val="clear" w:color="auto" w:fill="ffffff"/>
        </w:rPr>
        <w:t xml:space="preserve">Shane-Nichols, A., </w:t>
      </w:r>
      <w:r>
        <w:rPr>
          <w:color w:val="000000"/>
          <w:shd w:val="clear" w:color="auto" w:fill="ffffff"/>
        </w:rPr>
        <w:t>Damhorst</w:t>
      </w:r>
      <w:r>
        <w:rPr>
          <w:color w:val="000000"/>
          <w:shd w:val="clear" w:color="auto" w:fill="ffffff"/>
        </w:rPr>
        <w:t>, M.L. and Fiore, A.M.M., 2020, December. Female Consumers’ Symbolic Expression of Identity through Harley-Davidson Apparel. In </w:t>
      </w:r>
      <w:r>
        <w:rPr>
          <w:i/>
          <w:iCs/>
          <w:color w:val="000000"/>
          <w:shd w:val="clear" w:color="auto" w:fill="ffffff"/>
        </w:rPr>
        <w:t xml:space="preserve">International Textile and </w:t>
      </w:r>
      <w:r>
        <w:rPr>
          <w:i/>
          <w:iCs/>
          <w:color w:val="000000"/>
          <w:shd w:val="clear" w:color="auto" w:fill="ffffff"/>
        </w:rPr>
        <w:t>Apparel Association Annual Conference Proceedings</w:t>
      </w:r>
      <w:r>
        <w:rPr>
          <w:color w:val="000000"/>
          <w:shd w:val="clear" w:color="auto" w:fill="ffffff"/>
        </w:rPr>
        <w:t> (Vol. 77, No. 1). Iowa State University Digital Press.</w:t>
      </w:r>
    </w:p>
    <w:p>
      <w:pPr>
        <w:pStyle w:val="style0"/>
        <w:rPr>
          <w:color w:val="000000"/>
          <w:shd w:val="clear" w:color="auto" w:fill="ffffff"/>
        </w:rPr>
      </w:pPr>
      <w:r>
        <w:rPr>
          <w:color w:val="000000"/>
          <w:shd w:val="clear" w:color="auto" w:fill="ffffff"/>
        </w:rPr>
        <w:t>Shane-Nichols, A.J., 2020. </w:t>
      </w:r>
      <w:r>
        <w:rPr>
          <w:i/>
          <w:iCs/>
          <w:color w:val="000000"/>
          <w:shd w:val="clear" w:color="auto" w:fill="ffffff"/>
        </w:rPr>
        <w:t>A qualitative exploration of female Harley-Davidson apparel wearer’s symbolic expression of identities through dress</w:t>
      </w:r>
      <w:r>
        <w:rPr>
          <w:color w:val="000000"/>
          <w:shd w:val="clear" w:color="auto" w:fill="ffffff"/>
        </w:rPr>
        <w:t> (Doctoral dissertation, Iowa State University).</w:t>
      </w:r>
    </w:p>
    <w:p>
      <w:pPr>
        <w:pStyle w:val="style0"/>
        <w:rPr>
          <w:color w:val="000000"/>
          <w:shd w:val="clear" w:color="auto" w:fill="ffffff"/>
        </w:rPr>
      </w:pPr>
      <w:r>
        <w:rPr>
          <w:color w:val="000000"/>
          <w:shd w:val="clear" w:color="auto" w:fill="ffffff"/>
        </w:rPr>
        <w:t>Tanzil</w:t>
      </w:r>
      <w:r>
        <w:rPr>
          <w:color w:val="000000"/>
          <w:shd w:val="clear" w:color="auto" w:fill="ffffff"/>
        </w:rPr>
        <w:t xml:space="preserve">, G.T., </w:t>
      </w:r>
      <w:r>
        <w:rPr>
          <w:color w:val="000000"/>
          <w:shd w:val="clear" w:color="auto" w:fill="ffffff"/>
        </w:rPr>
        <w:t>Wahyudi</w:t>
      </w:r>
      <w:r>
        <w:rPr>
          <w:color w:val="000000"/>
          <w:shd w:val="clear" w:color="auto" w:fill="ffffff"/>
        </w:rPr>
        <w:t xml:space="preserve">, O.B. and </w:t>
      </w:r>
      <w:r>
        <w:rPr>
          <w:color w:val="000000"/>
          <w:shd w:val="clear" w:color="auto" w:fill="ffffff"/>
        </w:rPr>
        <w:t>Yogatama</w:t>
      </w:r>
      <w:r>
        <w:rPr>
          <w:color w:val="000000"/>
          <w:shd w:val="clear" w:color="auto" w:fill="ffffff"/>
        </w:rPr>
        <w:t xml:space="preserve">, A., 2020. Citra Garuda Indonesia </w:t>
      </w:r>
      <w:r>
        <w:rPr>
          <w:color w:val="000000"/>
          <w:shd w:val="clear" w:color="auto" w:fill="ffffff"/>
        </w:rPr>
        <w:t>Pasca</w:t>
      </w:r>
      <w:r>
        <w:rPr>
          <w:color w:val="000000"/>
          <w:shd w:val="clear" w:color="auto" w:fill="ffffff"/>
        </w:rPr>
        <w:t xml:space="preserve"> </w:t>
      </w:r>
      <w:r>
        <w:rPr>
          <w:color w:val="000000"/>
          <w:shd w:val="clear" w:color="auto" w:fill="ffffff"/>
        </w:rPr>
        <w:t>Kasus</w:t>
      </w:r>
      <w:r>
        <w:rPr>
          <w:color w:val="000000"/>
          <w:shd w:val="clear" w:color="auto" w:fill="ffffff"/>
        </w:rPr>
        <w:t xml:space="preserve"> </w:t>
      </w:r>
      <w:r>
        <w:rPr>
          <w:color w:val="000000"/>
          <w:shd w:val="clear" w:color="auto" w:fill="ffffff"/>
        </w:rPr>
        <w:t>Penyelundupan</w:t>
      </w:r>
      <w:r>
        <w:rPr>
          <w:color w:val="000000"/>
          <w:shd w:val="clear" w:color="auto" w:fill="ffffff"/>
        </w:rPr>
        <w:t xml:space="preserve"> Harley Davidson di </w:t>
      </w:r>
      <w:r>
        <w:rPr>
          <w:color w:val="000000"/>
          <w:shd w:val="clear" w:color="auto" w:fill="ffffff"/>
        </w:rPr>
        <w:t>Detik</w:t>
      </w:r>
      <w:r>
        <w:rPr>
          <w:color w:val="000000"/>
          <w:shd w:val="clear" w:color="auto" w:fill="ffffff"/>
        </w:rPr>
        <w:t xml:space="preserve">. Com Dan </w:t>
      </w:r>
      <w:r>
        <w:rPr>
          <w:color w:val="000000"/>
          <w:shd w:val="clear" w:color="auto" w:fill="ffffff"/>
        </w:rPr>
        <w:t>Tribunnews</w:t>
      </w:r>
      <w:r>
        <w:rPr>
          <w:color w:val="000000"/>
          <w:shd w:val="clear" w:color="auto" w:fill="ffffff"/>
        </w:rPr>
        <w:t>. Com. </w:t>
      </w:r>
      <w:r>
        <w:rPr>
          <w:i/>
          <w:iCs/>
          <w:color w:val="000000"/>
          <w:shd w:val="clear" w:color="auto" w:fill="ffffff"/>
        </w:rPr>
        <w:t>Jurnal</w:t>
      </w:r>
      <w:r>
        <w:rPr>
          <w:i/>
          <w:iCs/>
          <w:color w:val="000000"/>
          <w:shd w:val="clear" w:color="auto" w:fill="ffffff"/>
        </w:rPr>
        <w:t xml:space="preserve"> e-</w:t>
      </w:r>
      <w:r>
        <w:rPr>
          <w:i/>
          <w:iCs/>
          <w:color w:val="000000"/>
          <w:shd w:val="clear" w:color="auto" w:fill="ffffff"/>
        </w:rPr>
        <w:t>Komunikasi</w:t>
      </w:r>
      <w:r>
        <w:rPr>
          <w:color w:val="000000"/>
          <w:shd w:val="clear" w:color="auto" w:fill="ffffff"/>
        </w:rPr>
        <w:t>, </w:t>
      </w:r>
      <w:r>
        <w:rPr>
          <w:i/>
          <w:iCs/>
          <w:color w:val="000000"/>
          <w:shd w:val="clear" w:color="auto" w:fill="ffffff"/>
        </w:rPr>
        <w:t>8</w:t>
      </w:r>
      <w:r>
        <w:rPr>
          <w:color w:val="000000"/>
          <w:shd w:val="clear" w:color="auto" w:fill="ffffff"/>
        </w:rPr>
        <w:t>(2).</w:t>
      </w:r>
    </w:p>
    <w:p>
      <w:pPr>
        <w:pStyle w:val="style0"/>
        <w:rPr>
          <w:b/>
          <w:bCs/>
          <w:color w:val="000000"/>
        </w:rPr>
      </w:pPr>
      <w:r>
        <w:rPr>
          <w:color w:val="000000"/>
          <w:shd w:val="clear" w:color="auto" w:fill="ffffff"/>
        </w:rPr>
        <w:t>Triwastuti</w:t>
      </w:r>
      <w:r>
        <w:rPr>
          <w:color w:val="000000"/>
          <w:shd w:val="clear" w:color="auto" w:fill="ffffff"/>
        </w:rPr>
        <w:t xml:space="preserve">, R., Strategi </w:t>
      </w:r>
      <w:r>
        <w:rPr>
          <w:color w:val="000000"/>
          <w:shd w:val="clear" w:color="auto" w:fill="ffffff"/>
        </w:rPr>
        <w:t>Perluasan</w:t>
      </w:r>
      <w:r>
        <w:rPr>
          <w:color w:val="000000"/>
          <w:shd w:val="clear" w:color="auto" w:fill="ffffff"/>
        </w:rPr>
        <w:t xml:space="preserve"> Pasar oleh Perusahaan </w:t>
      </w:r>
      <w:r>
        <w:rPr>
          <w:color w:val="000000"/>
          <w:shd w:val="clear" w:color="auto" w:fill="ffffff"/>
        </w:rPr>
        <w:t>Multinasional</w:t>
      </w:r>
      <w:r>
        <w:rPr>
          <w:color w:val="000000"/>
          <w:shd w:val="clear" w:color="auto" w:fill="ffffff"/>
        </w:rPr>
        <w:t xml:space="preserve">: </w:t>
      </w:r>
      <w:r>
        <w:rPr>
          <w:color w:val="000000"/>
          <w:shd w:val="clear" w:color="auto" w:fill="ffffff"/>
        </w:rPr>
        <w:t>Studi</w:t>
      </w:r>
      <w:r>
        <w:rPr>
          <w:color w:val="000000"/>
          <w:shd w:val="clear" w:color="auto" w:fill="ffffff"/>
        </w:rPr>
        <w:t xml:space="preserve"> </w:t>
      </w:r>
      <w:r>
        <w:rPr>
          <w:color w:val="000000"/>
          <w:shd w:val="clear" w:color="auto" w:fill="ffffff"/>
        </w:rPr>
        <w:t>Kasus</w:t>
      </w:r>
      <w:r>
        <w:rPr>
          <w:color w:val="000000"/>
          <w:shd w:val="clear" w:color="auto" w:fill="ffffff"/>
        </w:rPr>
        <w:t xml:space="preserve"> pada Harley Davidson Market Entry Strategy of Multinational Enterprise (MNE): A Case Study of Harley Davidson.</w:t>
      </w:r>
    </w:p>
    <w:p>
      <w:pPr>
        <w:pStyle w:val="style0"/>
        <w:rPr>
          <w:color w:val="000000"/>
          <w:shd w:val="clear" w:color="auto" w:fill="ffffff"/>
        </w:rPr>
      </w:pPr>
      <w:r>
        <w:rPr>
          <w:color w:val="000000"/>
          <w:shd w:val="clear" w:color="auto" w:fill="ffffff"/>
        </w:rPr>
        <w:t>Utomo, N.H., 2021. </w:t>
      </w:r>
      <w:r>
        <w:rPr>
          <w:i/>
          <w:iCs/>
          <w:color w:val="000000"/>
          <w:shd w:val="clear" w:color="auto" w:fill="ffffff"/>
        </w:rPr>
        <w:t>Objektivitas</w:t>
      </w:r>
      <w:r>
        <w:rPr>
          <w:i/>
          <w:iCs/>
          <w:color w:val="000000"/>
          <w:shd w:val="clear" w:color="auto" w:fill="ffffff"/>
        </w:rPr>
        <w:t xml:space="preserve"> </w:t>
      </w:r>
      <w:r>
        <w:rPr>
          <w:i/>
          <w:iCs/>
          <w:color w:val="000000"/>
          <w:shd w:val="clear" w:color="auto" w:fill="ffffff"/>
        </w:rPr>
        <w:t>pemberitaan</w:t>
      </w:r>
      <w:r>
        <w:rPr>
          <w:i/>
          <w:iCs/>
          <w:color w:val="000000"/>
          <w:shd w:val="clear" w:color="auto" w:fill="ffffff"/>
        </w:rPr>
        <w:t xml:space="preserve"> Garuda Indonesia (</w:t>
      </w:r>
      <w:r>
        <w:rPr>
          <w:i/>
          <w:iCs/>
          <w:color w:val="000000"/>
          <w:shd w:val="clear" w:color="auto" w:fill="ffffff"/>
        </w:rPr>
        <w:t>Kasus</w:t>
      </w:r>
      <w:r>
        <w:rPr>
          <w:i/>
          <w:iCs/>
          <w:color w:val="000000"/>
          <w:shd w:val="clear" w:color="auto" w:fill="ffffff"/>
        </w:rPr>
        <w:t xml:space="preserve"> </w:t>
      </w:r>
      <w:r>
        <w:rPr>
          <w:i/>
          <w:iCs/>
          <w:color w:val="000000"/>
          <w:shd w:val="clear" w:color="auto" w:fill="ffffff"/>
        </w:rPr>
        <w:t>penyeludupan</w:t>
      </w:r>
      <w:r>
        <w:rPr>
          <w:i/>
          <w:iCs/>
          <w:color w:val="000000"/>
          <w:shd w:val="clear" w:color="auto" w:fill="ffffff"/>
        </w:rPr>
        <w:t xml:space="preserve"> Harley Davidson dan </w:t>
      </w:r>
      <w:r>
        <w:rPr>
          <w:i/>
          <w:iCs/>
          <w:color w:val="000000"/>
          <w:shd w:val="clear" w:color="auto" w:fill="ffffff"/>
        </w:rPr>
        <w:t>Sepeda</w:t>
      </w:r>
      <w:r>
        <w:rPr>
          <w:i/>
          <w:iCs/>
          <w:color w:val="000000"/>
          <w:shd w:val="clear" w:color="auto" w:fill="ffffff"/>
        </w:rPr>
        <w:t xml:space="preserve"> Brompton (3 </w:t>
      </w:r>
      <w:r>
        <w:rPr>
          <w:i/>
          <w:iCs/>
          <w:color w:val="000000"/>
          <w:shd w:val="clear" w:color="auto" w:fill="ffffff"/>
        </w:rPr>
        <w:t>Desember</w:t>
      </w:r>
      <w:r>
        <w:rPr>
          <w:i/>
          <w:iCs/>
          <w:color w:val="000000"/>
          <w:shd w:val="clear" w:color="auto" w:fill="ffffff"/>
        </w:rPr>
        <w:t xml:space="preserve">–28 </w:t>
      </w:r>
      <w:r>
        <w:rPr>
          <w:i/>
          <w:iCs/>
          <w:color w:val="000000"/>
          <w:shd w:val="clear" w:color="auto" w:fill="ffffff"/>
        </w:rPr>
        <w:t>Desember</w:t>
      </w:r>
      <w:r>
        <w:rPr>
          <w:i/>
          <w:iCs/>
          <w:color w:val="000000"/>
          <w:shd w:val="clear" w:color="auto" w:fill="ffffff"/>
        </w:rPr>
        <w:t xml:space="preserve"> 2019)) pada portal </w:t>
      </w:r>
      <w:r>
        <w:rPr>
          <w:i/>
          <w:iCs/>
          <w:color w:val="000000"/>
          <w:shd w:val="clear" w:color="auto" w:fill="ffffff"/>
        </w:rPr>
        <w:t>berita</w:t>
      </w:r>
      <w:r>
        <w:rPr>
          <w:i/>
          <w:iCs/>
          <w:color w:val="000000"/>
          <w:shd w:val="clear" w:color="auto" w:fill="ffffff"/>
        </w:rPr>
        <w:t xml:space="preserve"> </w:t>
      </w:r>
      <w:r>
        <w:rPr>
          <w:i/>
          <w:iCs/>
          <w:color w:val="000000"/>
          <w:shd w:val="clear" w:color="auto" w:fill="ffffff"/>
        </w:rPr>
        <w:t>okezone</w:t>
      </w:r>
      <w:r>
        <w:rPr>
          <w:i/>
          <w:iCs/>
          <w:color w:val="000000"/>
          <w:shd w:val="clear" w:color="auto" w:fill="ffffff"/>
        </w:rPr>
        <w:t xml:space="preserve">. com, </w:t>
      </w:r>
      <w:r>
        <w:rPr>
          <w:i/>
          <w:iCs/>
          <w:color w:val="000000"/>
          <w:shd w:val="clear" w:color="auto" w:fill="ffffff"/>
        </w:rPr>
        <w:t>detik</w:t>
      </w:r>
      <w:r>
        <w:rPr>
          <w:i/>
          <w:iCs/>
          <w:color w:val="000000"/>
          <w:shd w:val="clear" w:color="auto" w:fill="ffffff"/>
        </w:rPr>
        <w:t xml:space="preserve">. com, dan </w:t>
      </w:r>
      <w:r>
        <w:rPr>
          <w:i/>
          <w:iCs/>
          <w:color w:val="000000"/>
          <w:shd w:val="clear" w:color="auto" w:fill="ffffff"/>
        </w:rPr>
        <w:t>kompas</w:t>
      </w:r>
      <w:r>
        <w:rPr>
          <w:i/>
          <w:iCs/>
          <w:color w:val="000000"/>
          <w:shd w:val="clear" w:color="auto" w:fill="ffffff"/>
        </w:rPr>
        <w:t>. com</w:t>
      </w:r>
      <w:r>
        <w:rPr>
          <w:color w:val="000000"/>
          <w:shd w:val="clear" w:color="auto" w:fill="ffffff"/>
        </w:rPr>
        <w:t xml:space="preserve"> (Doctoral dissertation, </w:t>
      </w:r>
      <w:r>
        <w:rPr>
          <w:color w:val="000000"/>
          <w:shd w:val="clear" w:color="auto" w:fill="ffffff"/>
        </w:rPr>
        <w:t>Widya</w:t>
      </w:r>
      <w:r>
        <w:rPr>
          <w:color w:val="000000"/>
          <w:shd w:val="clear" w:color="auto" w:fill="ffffff"/>
        </w:rPr>
        <w:t xml:space="preserve"> Mandala Surabaya Catholic University).</w:t>
      </w:r>
    </w:p>
    <w:p>
      <w:pPr>
        <w:pStyle w:val="style0"/>
        <w:rPr>
          <w:color w:val="000000"/>
          <w:shd w:val="clear" w:color="auto" w:fill="ffffff"/>
        </w:rPr>
      </w:pPr>
      <w:r>
        <w:rPr>
          <w:color w:val="000000"/>
          <w:shd w:val="clear" w:color="auto" w:fill="ffffff"/>
        </w:rPr>
        <w:t>Viñas</w:t>
      </w:r>
      <w:r>
        <w:rPr>
          <w:color w:val="000000"/>
          <w:shd w:val="clear" w:color="auto" w:fill="ffffff"/>
        </w:rPr>
        <w:t xml:space="preserve">, M.B., 2019. La </w:t>
      </w:r>
      <w:r>
        <w:rPr>
          <w:color w:val="000000"/>
          <w:shd w:val="clear" w:color="auto" w:fill="ffffff"/>
        </w:rPr>
        <w:t>ambivalencia</w:t>
      </w:r>
      <w:r>
        <w:rPr>
          <w:color w:val="000000"/>
          <w:shd w:val="clear" w:color="auto" w:fill="ffffff"/>
        </w:rPr>
        <w:t xml:space="preserve"> de </w:t>
      </w:r>
      <w:r>
        <w:rPr>
          <w:color w:val="000000"/>
          <w:shd w:val="clear" w:color="auto" w:fill="ffffff"/>
        </w:rPr>
        <w:t>los</w:t>
      </w:r>
      <w:r>
        <w:rPr>
          <w:color w:val="000000"/>
          <w:shd w:val="clear" w:color="auto" w:fill="ffffff"/>
        </w:rPr>
        <w:t xml:space="preserve"> </w:t>
      </w:r>
      <w:r>
        <w:rPr>
          <w:color w:val="000000"/>
          <w:shd w:val="clear" w:color="auto" w:fill="ffffff"/>
        </w:rPr>
        <w:t>vínculos</w:t>
      </w:r>
      <w:r>
        <w:rPr>
          <w:color w:val="000000"/>
          <w:shd w:val="clear" w:color="auto" w:fill="ffffff"/>
        </w:rPr>
        <w:t xml:space="preserve"> </w:t>
      </w:r>
      <w:r>
        <w:rPr>
          <w:color w:val="000000"/>
          <w:shd w:val="clear" w:color="auto" w:fill="ffffff"/>
        </w:rPr>
        <w:t>en</w:t>
      </w:r>
      <w:r>
        <w:rPr>
          <w:color w:val="000000"/>
          <w:shd w:val="clear" w:color="auto" w:fill="ffffff"/>
        </w:rPr>
        <w:t xml:space="preserve"> </w:t>
      </w:r>
      <w:r>
        <w:rPr>
          <w:color w:val="000000"/>
          <w:shd w:val="clear" w:color="auto" w:fill="ffffff"/>
        </w:rPr>
        <w:t>el</w:t>
      </w:r>
      <w:r>
        <w:rPr>
          <w:color w:val="000000"/>
          <w:shd w:val="clear" w:color="auto" w:fill="ffffff"/>
        </w:rPr>
        <w:t xml:space="preserve"> </w:t>
      </w:r>
      <w:r>
        <w:rPr>
          <w:color w:val="000000"/>
          <w:shd w:val="clear" w:color="auto" w:fill="ffffff"/>
        </w:rPr>
        <w:t>consumo</w:t>
      </w:r>
      <w:r>
        <w:rPr>
          <w:color w:val="000000"/>
          <w:shd w:val="clear" w:color="auto" w:fill="ffffff"/>
        </w:rPr>
        <w:t xml:space="preserve">: un </w:t>
      </w:r>
      <w:r>
        <w:rPr>
          <w:color w:val="000000"/>
          <w:shd w:val="clear" w:color="auto" w:fill="ffffff"/>
        </w:rPr>
        <w:t>análisis</w:t>
      </w:r>
      <w:r>
        <w:rPr>
          <w:color w:val="000000"/>
          <w:shd w:val="clear" w:color="auto" w:fill="ffffff"/>
        </w:rPr>
        <w:t xml:space="preserve"> </w:t>
      </w:r>
      <w:r>
        <w:rPr>
          <w:color w:val="000000"/>
          <w:shd w:val="clear" w:color="auto" w:fill="ffffff"/>
        </w:rPr>
        <w:t>sociológico</w:t>
      </w:r>
      <w:r>
        <w:rPr>
          <w:color w:val="000000"/>
          <w:shd w:val="clear" w:color="auto" w:fill="ffffff"/>
        </w:rPr>
        <w:t xml:space="preserve"> del </w:t>
      </w:r>
      <w:r>
        <w:rPr>
          <w:color w:val="000000"/>
          <w:shd w:val="clear" w:color="auto" w:fill="ffffff"/>
        </w:rPr>
        <w:t>caso</w:t>
      </w:r>
      <w:r>
        <w:rPr>
          <w:color w:val="000000"/>
          <w:shd w:val="clear" w:color="auto" w:fill="ffffff"/>
        </w:rPr>
        <w:t xml:space="preserve"> Harley-Davidson. </w:t>
      </w:r>
      <w:r>
        <w:rPr>
          <w:i/>
          <w:iCs/>
          <w:color w:val="000000"/>
          <w:shd w:val="clear" w:color="auto" w:fill="ffffff"/>
        </w:rPr>
        <w:t xml:space="preserve">OBETS: </w:t>
      </w:r>
      <w:r>
        <w:rPr>
          <w:i/>
          <w:iCs/>
          <w:color w:val="000000"/>
          <w:shd w:val="clear" w:color="auto" w:fill="ffffff"/>
        </w:rPr>
        <w:t>Revista</w:t>
      </w:r>
      <w:r>
        <w:rPr>
          <w:i/>
          <w:iCs/>
          <w:color w:val="000000"/>
          <w:shd w:val="clear" w:color="auto" w:fill="ffffff"/>
        </w:rPr>
        <w:t xml:space="preserve"> de </w:t>
      </w:r>
      <w:r>
        <w:rPr>
          <w:i/>
          <w:iCs/>
          <w:color w:val="000000"/>
          <w:shd w:val="clear" w:color="auto" w:fill="ffffff"/>
        </w:rPr>
        <w:t>Ciencias</w:t>
      </w:r>
      <w:r>
        <w:rPr>
          <w:i/>
          <w:iCs/>
          <w:color w:val="000000"/>
          <w:shd w:val="clear" w:color="auto" w:fill="ffffff"/>
        </w:rPr>
        <w:t xml:space="preserve"> </w:t>
      </w:r>
      <w:r>
        <w:rPr>
          <w:i/>
          <w:iCs/>
          <w:color w:val="000000"/>
          <w:shd w:val="clear" w:color="auto" w:fill="ffffff"/>
        </w:rPr>
        <w:t>Sociales</w:t>
      </w:r>
      <w:r>
        <w:rPr>
          <w:color w:val="000000"/>
          <w:shd w:val="clear" w:color="auto" w:fill="ffffff"/>
        </w:rPr>
        <w:t>, </w:t>
      </w:r>
      <w:r>
        <w:rPr>
          <w:i/>
          <w:iCs/>
          <w:color w:val="000000"/>
          <w:shd w:val="clear" w:color="auto" w:fill="ffffff"/>
        </w:rPr>
        <w:t>14</w:t>
      </w:r>
      <w:r>
        <w:rPr>
          <w:color w:val="000000"/>
          <w:shd w:val="clear" w:color="auto" w:fill="ffffff"/>
        </w:rPr>
        <w:t>(1), pp.17-48.</w:t>
      </w:r>
    </w:p>
    <w:p>
      <w:pPr>
        <w:pStyle w:val="style0"/>
        <w:rPr>
          <w:color w:val="000000"/>
          <w:shd w:val="clear" w:color="auto" w:fill="ffffff"/>
        </w:rPr>
      </w:pPr>
      <w:r>
        <w:rPr>
          <w:color w:val="000000"/>
          <w:shd w:val="clear" w:color="auto" w:fill="ffffff"/>
        </w:rPr>
        <w:t>Viñas</w:t>
      </w:r>
      <w:r>
        <w:rPr>
          <w:color w:val="000000"/>
          <w:shd w:val="clear" w:color="auto" w:fill="ffffff"/>
        </w:rPr>
        <w:t xml:space="preserve">, M.B., 2019. The ambivalence of bonds in consumption: A sociological analysis of the </w:t>
      </w:r>
      <w:r>
        <w:rPr>
          <w:color w:val="000000"/>
          <w:shd w:val="clear" w:color="auto" w:fill="ffffff"/>
        </w:rPr>
        <w:t>harley-davidson</w:t>
      </w:r>
      <w:r>
        <w:rPr>
          <w:color w:val="000000"/>
          <w:shd w:val="clear" w:color="auto" w:fill="ffffff"/>
        </w:rPr>
        <w:t xml:space="preserve"> case. </w:t>
      </w:r>
      <w:r>
        <w:rPr>
          <w:i/>
          <w:iCs/>
          <w:color w:val="000000"/>
          <w:shd w:val="clear" w:color="auto" w:fill="ffffff"/>
        </w:rPr>
        <w:t>OBETS</w:t>
      </w:r>
      <w:r>
        <w:rPr>
          <w:color w:val="000000"/>
          <w:shd w:val="clear" w:color="auto" w:fill="ffffff"/>
        </w:rPr>
        <w:t>, </w:t>
      </w:r>
      <w:r>
        <w:rPr>
          <w:i/>
          <w:iCs/>
          <w:color w:val="000000"/>
          <w:shd w:val="clear" w:color="auto" w:fill="ffffff"/>
        </w:rPr>
        <w:t>14</w:t>
      </w:r>
      <w:r>
        <w:rPr>
          <w:color w:val="000000"/>
          <w:shd w:val="clear" w:color="auto" w:fill="ffffff"/>
        </w:rPr>
        <w:t>(1), pp.17-48.</w:t>
      </w:r>
    </w:p>
    <w:p>
      <w:pPr>
        <w:pStyle w:val="style0"/>
        <w:rPr>
          <w:color w:val="000000"/>
          <w:shd w:val="clear" w:color="auto" w:fill="ffffff"/>
        </w:rPr>
      </w:pPr>
      <w:r>
        <w:rPr>
          <w:color w:val="000000"/>
          <w:shd w:val="clear" w:color="auto" w:fill="ffffff"/>
        </w:rPr>
        <w:t>Wahyudi</w:t>
      </w:r>
      <w:r>
        <w:rPr>
          <w:color w:val="000000"/>
          <w:shd w:val="clear" w:color="auto" w:fill="ffffff"/>
        </w:rPr>
        <w:t xml:space="preserve">, D. and </w:t>
      </w:r>
      <w:r>
        <w:rPr>
          <w:color w:val="000000"/>
          <w:shd w:val="clear" w:color="auto" w:fill="ffffff"/>
        </w:rPr>
        <w:t>Prawita</w:t>
      </w:r>
      <w:r>
        <w:rPr>
          <w:color w:val="000000"/>
          <w:shd w:val="clear" w:color="auto" w:fill="ffffff"/>
        </w:rPr>
        <w:t xml:space="preserve">, S., 2019. </w:t>
      </w:r>
      <w:r>
        <w:rPr>
          <w:color w:val="000000"/>
          <w:shd w:val="clear" w:color="auto" w:fill="ffffff"/>
        </w:rPr>
        <w:t>Faktor-Faktor</w:t>
      </w:r>
      <w:r>
        <w:rPr>
          <w:color w:val="000000"/>
          <w:shd w:val="clear" w:color="auto" w:fill="ffffff"/>
        </w:rPr>
        <w:t xml:space="preserve"> yang </w:t>
      </w:r>
      <w:r>
        <w:rPr>
          <w:color w:val="000000"/>
          <w:shd w:val="clear" w:color="auto" w:fill="ffffff"/>
        </w:rPr>
        <w:t>Mempengaruhi</w:t>
      </w:r>
      <w:r>
        <w:rPr>
          <w:color w:val="000000"/>
          <w:shd w:val="clear" w:color="auto" w:fill="ffffff"/>
        </w:rPr>
        <w:t xml:space="preserve"> </w:t>
      </w:r>
      <w:r>
        <w:rPr>
          <w:color w:val="000000"/>
          <w:shd w:val="clear" w:color="auto" w:fill="ffffff"/>
        </w:rPr>
        <w:t>Perilaku</w:t>
      </w:r>
      <w:r>
        <w:rPr>
          <w:color w:val="000000"/>
          <w:shd w:val="clear" w:color="auto" w:fill="ffffff"/>
        </w:rPr>
        <w:t xml:space="preserve"> </w:t>
      </w:r>
      <w:r>
        <w:rPr>
          <w:color w:val="000000"/>
          <w:shd w:val="clear" w:color="auto" w:fill="ffffff"/>
        </w:rPr>
        <w:t>Konsumen</w:t>
      </w:r>
      <w:r>
        <w:rPr>
          <w:color w:val="000000"/>
          <w:shd w:val="clear" w:color="auto" w:fill="ffffff"/>
        </w:rPr>
        <w:t xml:space="preserve"> </w:t>
      </w:r>
      <w:r>
        <w:rPr>
          <w:color w:val="000000"/>
          <w:shd w:val="clear" w:color="auto" w:fill="ffffff"/>
        </w:rPr>
        <w:t>dalam</w:t>
      </w:r>
      <w:r>
        <w:rPr>
          <w:color w:val="000000"/>
          <w:shd w:val="clear" w:color="auto" w:fill="ffffff"/>
        </w:rPr>
        <w:t xml:space="preserve"> </w:t>
      </w:r>
      <w:r>
        <w:rPr>
          <w:color w:val="000000"/>
          <w:shd w:val="clear" w:color="auto" w:fill="ffffff"/>
        </w:rPr>
        <w:t>Memilih</w:t>
      </w:r>
      <w:r>
        <w:rPr>
          <w:color w:val="000000"/>
          <w:shd w:val="clear" w:color="auto" w:fill="ffffff"/>
        </w:rPr>
        <w:t xml:space="preserve"> </w:t>
      </w:r>
      <w:r>
        <w:rPr>
          <w:color w:val="000000"/>
          <w:shd w:val="clear" w:color="auto" w:fill="ffffff"/>
        </w:rPr>
        <w:t>Sepeda</w:t>
      </w:r>
      <w:r>
        <w:rPr>
          <w:color w:val="000000"/>
          <w:shd w:val="clear" w:color="auto" w:fill="ffffff"/>
        </w:rPr>
        <w:t xml:space="preserve"> Motor Harley Davidson. </w:t>
      </w:r>
      <w:r>
        <w:rPr>
          <w:i/>
          <w:iCs/>
          <w:color w:val="000000"/>
          <w:shd w:val="clear" w:color="auto" w:fill="ffffff"/>
        </w:rPr>
        <w:t>Jurnal</w:t>
      </w:r>
      <w:r>
        <w:rPr>
          <w:i/>
          <w:iCs/>
          <w:color w:val="000000"/>
          <w:shd w:val="clear" w:color="auto" w:fill="ffffff"/>
        </w:rPr>
        <w:t xml:space="preserve"> </w:t>
      </w:r>
      <w:r>
        <w:rPr>
          <w:i/>
          <w:iCs/>
          <w:color w:val="000000"/>
          <w:shd w:val="clear" w:color="auto" w:fill="ffffff"/>
        </w:rPr>
        <w:t>Ilman</w:t>
      </w:r>
      <w:r>
        <w:rPr>
          <w:i/>
          <w:iCs/>
          <w:color w:val="000000"/>
          <w:shd w:val="clear" w:color="auto" w:fill="ffffff"/>
        </w:rPr>
        <w:t xml:space="preserve">: </w:t>
      </w:r>
      <w:r>
        <w:rPr>
          <w:i/>
          <w:iCs/>
          <w:color w:val="000000"/>
          <w:shd w:val="clear" w:color="auto" w:fill="ffffff"/>
        </w:rPr>
        <w:t>Jurnal</w:t>
      </w:r>
      <w:r>
        <w:rPr>
          <w:i/>
          <w:iCs/>
          <w:color w:val="000000"/>
          <w:shd w:val="clear" w:color="auto" w:fill="ffffff"/>
        </w:rPr>
        <w:t xml:space="preserve"> </w:t>
      </w:r>
      <w:r>
        <w:rPr>
          <w:i/>
          <w:iCs/>
          <w:color w:val="000000"/>
          <w:shd w:val="clear" w:color="auto" w:fill="ffffff"/>
        </w:rPr>
        <w:t>Ilmu</w:t>
      </w:r>
      <w:r>
        <w:rPr>
          <w:i/>
          <w:iCs/>
          <w:color w:val="000000"/>
          <w:shd w:val="clear" w:color="auto" w:fill="ffffff"/>
        </w:rPr>
        <w:t xml:space="preserve"> </w:t>
      </w:r>
      <w:r>
        <w:rPr>
          <w:i/>
          <w:iCs/>
          <w:color w:val="000000"/>
          <w:shd w:val="clear" w:color="auto" w:fill="ffffff"/>
        </w:rPr>
        <w:t>Manajemen</w:t>
      </w:r>
      <w:r>
        <w:rPr>
          <w:color w:val="000000"/>
          <w:shd w:val="clear" w:color="auto" w:fill="ffffff"/>
        </w:rPr>
        <w:t>, </w:t>
      </w:r>
      <w:r>
        <w:rPr>
          <w:i/>
          <w:iCs/>
          <w:color w:val="000000"/>
          <w:shd w:val="clear" w:color="auto" w:fill="ffffff"/>
        </w:rPr>
        <w:t>1</w:t>
      </w:r>
      <w:r>
        <w:rPr>
          <w:color w:val="000000"/>
          <w:shd w:val="clear" w:color="auto" w:fill="ffffff"/>
        </w:rPr>
        <w:t>(1).</w:t>
      </w:r>
    </w:p>
    <w:p>
      <w:pPr>
        <w:pStyle w:val="style0"/>
        <w:rPr>
          <w:color w:val="000000"/>
          <w:shd w:val="clear" w:color="auto" w:fill="ffffff"/>
        </w:rPr>
      </w:pPr>
      <w:r>
        <w:rPr>
          <w:color w:val="000000"/>
          <w:shd w:val="clear" w:color="auto" w:fill="ffffff"/>
        </w:rPr>
        <w:t>Wilson, H., 2021. </w:t>
      </w:r>
      <w:r>
        <w:rPr>
          <w:i/>
          <w:iCs/>
          <w:color w:val="000000"/>
          <w:shd w:val="clear" w:color="auto" w:fill="ffffff"/>
        </w:rPr>
        <w:t>Ultimate Harley Davidson</w:t>
      </w:r>
      <w:r>
        <w:rPr>
          <w:color w:val="000000"/>
          <w:shd w:val="clear" w:color="auto" w:fill="ffffff"/>
        </w:rPr>
        <w:t>. Dorling Kindersley Ltd.</w:t>
      </w:r>
    </w:p>
    <w:p>
      <w:pPr>
        <w:pStyle w:val="style0"/>
        <w:rPr>
          <w:color w:val="000000"/>
          <w:shd w:val="clear" w:color="auto" w:fill="ffffff"/>
        </w:rPr>
      </w:pPr>
      <w:r>
        <w:rPr>
          <w:color w:val="000000"/>
          <w:shd w:val="clear" w:color="auto" w:fill="ffffff"/>
        </w:rPr>
        <w:t>Yunos</w:t>
      </w:r>
      <w:r>
        <w:rPr>
          <w:color w:val="000000"/>
          <w:shd w:val="clear" w:color="auto" w:fill="ffffff"/>
        </w:rPr>
        <w:t>, M.Y.M., Harley Davidson Malaysia in a Communication Perspective.</w:t>
      </w:r>
    </w:p>
    <w:p>
      <w:pPr>
        <w:pStyle w:val="style0"/>
        <w:rPr>
          <w:color w:val="000000"/>
          <w:shd w:val="clear" w:color="auto" w:fill="ffffff"/>
        </w:rPr>
      </w:pPr>
      <w:r>
        <w:rPr>
          <w:color w:val="000000"/>
          <w:shd w:val="clear" w:color="auto" w:fill="ffffff"/>
        </w:rPr>
        <w:t>Zegers</w:t>
      </w:r>
      <w:r>
        <w:rPr>
          <w:color w:val="000000"/>
          <w:shd w:val="clear" w:color="auto" w:fill="ffffff"/>
        </w:rPr>
        <w:t>-Delgado, J., Aguilera-</w:t>
      </w:r>
      <w:r>
        <w:rPr>
          <w:color w:val="000000"/>
          <w:shd w:val="clear" w:color="auto" w:fill="ffffff"/>
        </w:rPr>
        <w:t>Soza</w:t>
      </w:r>
      <w:r>
        <w:rPr>
          <w:color w:val="000000"/>
          <w:shd w:val="clear" w:color="auto" w:fill="ffffff"/>
        </w:rPr>
        <w:t xml:space="preserve">, A., Calderón, F., Davidson, H., </w:t>
      </w:r>
      <w:r>
        <w:rPr>
          <w:color w:val="000000"/>
          <w:shd w:val="clear" w:color="auto" w:fill="ffffff"/>
        </w:rPr>
        <w:t>Verbel</w:t>
      </w:r>
      <w:r>
        <w:rPr>
          <w:color w:val="000000"/>
          <w:shd w:val="clear" w:color="auto" w:fill="ffffff"/>
        </w:rPr>
        <w:t xml:space="preserve">-Vergara, D., </w:t>
      </w:r>
      <w:r>
        <w:rPr>
          <w:color w:val="000000"/>
          <w:shd w:val="clear" w:color="auto" w:fill="ffffff"/>
        </w:rPr>
        <w:t>Yarur</w:t>
      </w:r>
      <w:r>
        <w:rPr>
          <w:color w:val="000000"/>
          <w:shd w:val="clear" w:color="auto" w:fill="ffffff"/>
        </w:rPr>
        <w:t xml:space="preserve">, H.E., </w:t>
      </w:r>
      <w:r>
        <w:rPr>
          <w:color w:val="000000"/>
          <w:shd w:val="clear" w:color="auto" w:fill="ffffff"/>
        </w:rPr>
        <w:t>Novoa</w:t>
      </w:r>
      <w:r>
        <w:rPr>
          <w:color w:val="000000"/>
          <w:shd w:val="clear" w:color="auto" w:fill="ffffff"/>
        </w:rPr>
        <w:t xml:space="preserve">, J., </w:t>
      </w:r>
      <w:r>
        <w:rPr>
          <w:color w:val="000000"/>
          <w:shd w:val="clear" w:color="auto" w:fill="ffffff"/>
        </w:rPr>
        <w:t>Blanlot</w:t>
      </w:r>
      <w:r>
        <w:rPr>
          <w:color w:val="000000"/>
          <w:shd w:val="clear" w:color="auto" w:fill="ffffff"/>
        </w:rPr>
        <w:t xml:space="preserve">, C., </w:t>
      </w:r>
      <w:r>
        <w:rPr>
          <w:color w:val="000000"/>
          <w:shd w:val="clear" w:color="auto" w:fill="ffffff"/>
        </w:rPr>
        <w:t>Bastias</w:t>
      </w:r>
      <w:r>
        <w:rPr>
          <w:color w:val="000000"/>
          <w:shd w:val="clear" w:color="auto" w:fill="ffffff"/>
        </w:rPr>
        <w:t xml:space="preserve">, C.P., Andrés, M.E. and </w:t>
      </w:r>
      <w:r>
        <w:rPr>
          <w:color w:val="000000"/>
          <w:shd w:val="clear" w:color="auto" w:fill="ffffff"/>
        </w:rPr>
        <w:t>Gysling</w:t>
      </w:r>
      <w:r>
        <w:rPr>
          <w:color w:val="000000"/>
          <w:shd w:val="clear" w:color="auto" w:fill="ffffff"/>
        </w:rPr>
        <w:t xml:space="preserve">, K., 2022. Type 1 Corticotropin-Releasing Factor Receptor Differentially Modulates Neurotransmitter Levels in the </w:t>
      </w:r>
      <w:r>
        <w:rPr>
          <w:color w:val="000000"/>
          <w:shd w:val="clear" w:color="auto" w:fill="ffffff"/>
        </w:rPr>
        <w:t xml:space="preserve">Nucleus </w:t>
      </w:r>
      <w:r>
        <w:rPr>
          <w:color w:val="000000"/>
          <w:shd w:val="clear" w:color="auto" w:fill="ffffff"/>
        </w:rPr>
        <w:t>Accumbens</w:t>
      </w:r>
      <w:r>
        <w:rPr>
          <w:color w:val="000000"/>
          <w:shd w:val="clear" w:color="auto" w:fill="ffffff"/>
        </w:rPr>
        <w:t xml:space="preserve"> of Juvenile versus Adult Rats. </w:t>
      </w:r>
      <w:r>
        <w:rPr>
          <w:i/>
          <w:iCs/>
          <w:color w:val="000000"/>
          <w:shd w:val="clear" w:color="auto" w:fill="ffffff"/>
        </w:rPr>
        <w:t>International Journal of Molecular Sciences</w:t>
      </w:r>
      <w:r>
        <w:rPr>
          <w:color w:val="000000"/>
          <w:shd w:val="clear" w:color="auto" w:fill="ffffff"/>
        </w:rPr>
        <w:t>, </w:t>
      </w:r>
      <w:r>
        <w:rPr>
          <w:i/>
          <w:iCs/>
          <w:color w:val="000000"/>
          <w:shd w:val="clear" w:color="auto" w:fill="ffffff"/>
        </w:rPr>
        <w:t>23</w:t>
      </w:r>
      <w:r>
        <w:rPr>
          <w:color w:val="000000"/>
          <w:shd w:val="clear" w:color="auto" w:fill="ffffff"/>
        </w:rPr>
        <w:t>(18), p.10800.</w:t>
      </w:r>
    </w:p>
    <w:p>
      <w:pPr>
        <w:pStyle w:val="style0"/>
        <w:rPr>
          <w:b/>
          <w:bCs/>
          <w:color w:val="000000"/>
        </w:rPr>
      </w:pPr>
    </w:p>
    <w:sectPr>
      <w:footerReference w:type="default" r:id="rId12"/>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2020204"/>
    <w:charset w:val="00"/>
    <w:family w:val="swiss"/>
    <w:pitch w:val="variable"/>
    <w:sig w:usb0="E0002EFF" w:usb1="C000785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29</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58"/>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highlight w:val="white"/>
        <w:lang w:bidi="ar-SA" w:eastAsia="en-US"/>
      </w:rPr>
    </w:rPrDefault>
    <w:pPrDefault>
      <w:pPr>
        <w:spacing w:lineRule="auto" w:line="48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sz w:val="28"/>
      <w:szCs w:val="28"/>
    </w:rPr>
  </w:style>
  <w:style w:type="paragraph" w:styleId="style2">
    <w:name w:val="heading 2"/>
    <w:basedOn w:val="style0"/>
    <w:next w:val="style0"/>
    <w:qFormat/>
    <w:uiPriority w:val="9"/>
    <w:pPr>
      <w:keepNext/>
      <w:keepLines/>
      <w:outlineLvl w:val="1"/>
    </w:pPr>
    <w:rPr>
      <w:b/>
      <w:sz w:val="28"/>
      <w:szCs w:val="28"/>
    </w:rPr>
  </w:style>
  <w:style w:type="paragraph" w:styleId="style3">
    <w:name w:val="heading 3"/>
    <w:basedOn w:val="style0"/>
    <w:next w:val="style0"/>
    <w:qFormat/>
    <w:uiPriority w:val="9"/>
    <w:pPr>
      <w:keepNext/>
      <w:keepLines/>
      <w:outlineLvl w:val="2"/>
    </w:pPr>
    <w:rPr>
      <w:b/>
      <w:sz w:val="24"/>
      <w:szCs w:val="24"/>
    </w:rPr>
  </w:style>
  <w:style w:type="paragraph" w:styleId="style4">
    <w:name w:val="heading 4"/>
    <w:basedOn w:val="style0"/>
    <w:next w:val="style0"/>
    <w:qFormat/>
    <w:uiPriority w:val="9"/>
    <w:pPr>
      <w:keepNext/>
      <w:keepLines/>
      <w:spacing w:before="280" w:after="80"/>
      <w:outlineLvl w:val="3"/>
    </w:pPr>
    <w:rPr>
      <w:color w:val="666666"/>
      <w:sz w:val="24"/>
      <w:szCs w:val="24"/>
    </w:rPr>
  </w:style>
  <w:style w:type="paragraph" w:styleId="style5">
    <w:name w:val="heading 5"/>
    <w:basedOn w:val="style0"/>
    <w:next w:val="style0"/>
    <w:qFormat/>
    <w:uiPriority w:val="9"/>
    <w:pPr>
      <w:keepNext/>
      <w:keepLines/>
      <w:spacing w:before="240" w:after="80"/>
      <w:outlineLvl w:val="4"/>
    </w:pPr>
    <w:rPr>
      <w:color w:val="666666"/>
    </w:rPr>
  </w:style>
  <w:style w:type="paragraph" w:styleId="style6">
    <w:name w:val="heading 6"/>
    <w:basedOn w:val="style0"/>
    <w:next w:val="style0"/>
    <w:qFormat/>
    <w:uiPriority w:val="9"/>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color w:val="666666"/>
      <w:sz w:val="30"/>
      <w:szCs w:val="30"/>
    </w:rPr>
  </w:style>
  <w:style w:type="paragraph" w:styleId="style266">
    <w:name w:val="TOC Heading"/>
    <w:basedOn w:val="style1"/>
    <w:next w:val="style0"/>
    <w:qFormat/>
    <w:uiPriority w:val="39"/>
    <w:pPr>
      <w:spacing w:before="240" w:lineRule="auto" w:line="259"/>
      <w:jc w:val="left"/>
      <w:outlineLvl w:val="9"/>
    </w:pPr>
    <w:rPr>
      <w:rFonts w:ascii="Calibri" w:cs="宋体" w:eastAsia="宋体" w:hAnsi="Calibri"/>
      <w:b w:val="false"/>
      <w:color w:val="365f91"/>
      <w:sz w:val="32"/>
      <w:szCs w:val="32"/>
      <w:highlight w:val="none"/>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paragraph" w:styleId="style21">
    <w:name w:val="toc 3"/>
    <w:basedOn w:val="style0"/>
    <w:next w:val="style0"/>
    <w:uiPriority w:val="39"/>
    <w:pPr>
      <w:spacing w:after="100"/>
      <w:ind w:left="44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097"/>
    <w:uiPriority w:val="99"/>
    <w:pPr>
      <w:tabs>
        <w:tab w:val="center" w:leader="none" w:pos="4680"/>
        <w:tab w:val="right" w:leader="none" w:pos="9360"/>
      </w:tabs>
      <w:spacing w:lineRule="auto" w:line="240"/>
    </w:pPr>
    <w:rPr/>
  </w:style>
  <w:style w:type="character" w:customStyle="1" w:styleId="style4097">
    <w:name w:val="Header Char_f6bd691c-6fc8-44b8-9522-b477b4d26ff7"/>
    <w:basedOn w:val="style65"/>
    <w:next w:val="style4097"/>
    <w:link w:val="style31"/>
    <w:uiPriority w:val="99"/>
  </w:style>
  <w:style w:type="paragraph" w:styleId="style32">
    <w:name w:val="footer"/>
    <w:basedOn w:val="style0"/>
    <w:next w:val="style32"/>
    <w:link w:val="style4098"/>
    <w:uiPriority w:val="99"/>
    <w:pPr>
      <w:tabs>
        <w:tab w:val="center" w:leader="none" w:pos="4680"/>
        <w:tab w:val="right" w:leader="none" w:pos="9360"/>
      </w:tabs>
      <w:spacing w:lineRule="auto" w:line="240"/>
    </w:pPr>
    <w:rPr/>
  </w:style>
  <w:style w:type="character" w:customStyle="1" w:styleId="style4098">
    <w:name w:val="Footer Char_d6615334-9c92-4f7a-a85c-689d226cefd9"/>
    <w:basedOn w:val="style65"/>
    <w:next w:val="style4098"/>
    <w:link w:val="style32"/>
    <w:uiPriority w:val="99"/>
  </w:style>
</w:styles>
</file>

<file path=word/_rels/document.xml.rels><?xml version="1.0" encoding="UTF-8"?>
<Relationships xmlns="http://schemas.openxmlformats.org/package/2006/relationships"><Relationship Id="rId11" Type="http://schemas.openxmlformats.org/officeDocument/2006/relationships/image" Target="media/image6.jpeg"/><Relationship Id="rId10" Type="http://schemas.openxmlformats.org/officeDocument/2006/relationships/image" Target="media/image5.png"/><Relationship Id="rId13" Type="http://schemas.openxmlformats.org/officeDocument/2006/relationships/styles" Target="styles.xml"/><Relationship Id="rId12"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2.jpeg"/><Relationship Id="rId9" Type="http://schemas.openxmlformats.org/officeDocument/2006/relationships/image" Target="media/image5.jpeg"/><Relationship Id="rId15" Type="http://schemas.openxmlformats.org/officeDocument/2006/relationships/settings" Target="settings.xml"/><Relationship Id="rId14" Type="http://schemas.openxmlformats.org/officeDocument/2006/relationships/fontTable" Target="fontTable.xml"/><Relationship Id="rId17" Type="http://schemas.openxmlformats.org/officeDocument/2006/relationships/customXml" Target="../customXml/item1.xml"/><Relationship Id="rId16" Type="http://schemas.openxmlformats.org/officeDocument/2006/relationships/theme" Target="theme/theme1.xml"/><Relationship Id="rId5" Type="http://schemas.openxmlformats.org/officeDocument/2006/relationships/image" Target="media/image3.png"/><Relationship Id="rId6" Type="http://schemas.openxmlformats.org/officeDocument/2006/relationships/image" Target="media/image3.jpeg"/><Relationship Id="rId7" Type="http://schemas.openxmlformats.org/officeDocument/2006/relationships/image" Target="media/image4.png"/><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461F1-2153-4A57-B2DE-85252A80C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Words>6209</Words>
  <Pages>29</Pages>
  <Characters>36565</Characters>
  <Application>WPS Office</Application>
  <DocSecurity>0</DocSecurity>
  <Paragraphs>194</Paragraphs>
  <ScaleCrop>false</ScaleCrop>
  <LinksUpToDate>false</LinksUpToDate>
  <CharactersWithSpaces>42613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2023-04-30T18:28:00Z</dcterms:created>
  <dc:creator>SUBHASISH DEBNATH</dc:creator>
  <lastModifiedBy>SM-A325F</lastModifiedBy>
  <dcterms:modified xsi:type="dcterms:W3CDTF">2023-05-02T10:27:49Z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434ba46443c84b4ea5b48afe417c003d</vt:lpwstr>
  </property>
</Properties>
</file>