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65C7B4" w14:textId="77777777" w:rsidR="00AF18A7" w:rsidRDefault="00F44D24">
      <w:pPr>
        <w:pStyle w:val="Title"/>
        <w:rPr>
          <w:sz w:val="52"/>
          <w:szCs w:val="52"/>
        </w:rPr>
      </w:pPr>
      <w:r>
        <w:rPr>
          <w:sz w:val="52"/>
          <w:szCs w:val="52"/>
        </w:rPr>
        <w:t>MOODLE NAME- PSYCHOLOGY FOR HEALTH &amp; SOCIAL CARE (BMHP4003_LON)</w:t>
      </w:r>
    </w:p>
    <w:p w14:paraId="13AAF579" w14:textId="77777777" w:rsidR="00AF18A7" w:rsidRDefault="00AF18A7"/>
    <w:p w14:paraId="2097D576" w14:textId="77777777" w:rsidR="00AF18A7" w:rsidRDefault="00F44D24">
      <w:pPr>
        <w:pStyle w:val="Title"/>
        <w:rPr>
          <w:sz w:val="52"/>
          <w:szCs w:val="52"/>
        </w:rPr>
      </w:pPr>
      <w:r>
        <w:rPr>
          <w:sz w:val="52"/>
          <w:szCs w:val="52"/>
        </w:rPr>
        <w:t>STUDENT NAME – OMODELE A PATRICK</w:t>
      </w:r>
    </w:p>
    <w:p w14:paraId="7BE4D3AD" w14:textId="77777777" w:rsidR="00AF18A7" w:rsidRDefault="00AF18A7"/>
    <w:p w14:paraId="14997C73" w14:textId="77777777" w:rsidR="00AF18A7" w:rsidRDefault="00F44D24">
      <w:pPr>
        <w:pStyle w:val="Title"/>
        <w:rPr>
          <w:sz w:val="52"/>
          <w:szCs w:val="52"/>
        </w:rPr>
      </w:pPr>
      <w:r>
        <w:rPr>
          <w:sz w:val="52"/>
          <w:szCs w:val="52"/>
        </w:rPr>
        <w:t>STUDENT NUMBER – 1907301</w:t>
      </w:r>
    </w:p>
    <w:p w14:paraId="5F481121" w14:textId="77777777" w:rsidR="00AF18A7" w:rsidRDefault="00AF18A7"/>
    <w:p w14:paraId="6AC61885" w14:textId="77777777" w:rsidR="00AF18A7" w:rsidRDefault="00F44D24">
      <w:pPr>
        <w:pStyle w:val="Title"/>
        <w:rPr>
          <w:sz w:val="52"/>
          <w:szCs w:val="52"/>
        </w:rPr>
      </w:pPr>
      <w:r>
        <w:rPr>
          <w:sz w:val="52"/>
          <w:szCs w:val="52"/>
        </w:rPr>
        <w:t>JUNE 2020 TERM LEVEL 4</w:t>
      </w:r>
    </w:p>
    <w:p w14:paraId="4CA797FB" w14:textId="77777777" w:rsidR="00AF18A7" w:rsidRDefault="00AF18A7"/>
    <w:p w14:paraId="547E6727" w14:textId="77777777" w:rsidR="00AF18A7" w:rsidRDefault="00F44D24">
      <w:pPr>
        <w:pStyle w:val="Title"/>
        <w:rPr>
          <w:sz w:val="52"/>
          <w:szCs w:val="52"/>
        </w:rPr>
      </w:pPr>
      <w:r>
        <w:rPr>
          <w:sz w:val="52"/>
          <w:szCs w:val="52"/>
        </w:rPr>
        <w:t>HEALTH AND SOCIAL CARE GP 1</w:t>
      </w:r>
    </w:p>
    <w:p w14:paraId="10481D63" w14:textId="77777777" w:rsidR="00AF18A7" w:rsidRDefault="00AF18A7"/>
    <w:p w14:paraId="399C06C1" w14:textId="77777777" w:rsidR="00AF18A7" w:rsidRDefault="00F44D24">
      <w:pPr>
        <w:pStyle w:val="Title"/>
      </w:pPr>
      <w:r>
        <w:rPr>
          <w:sz w:val="52"/>
          <w:szCs w:val="52"/>
        </w:rPr>
        <w:t>LECTURER – DIYA GANGULY</w:t>
      </w:r>
    </w:p>
    <w:p w14:paraId="31BBDEE6" w14:textId="77777777" w:rsidR="00AF18A7" w:rsidRDefault="00AF18A7"/>
    <w:p w14:paraId="0F62EDA8" w14:textId="77777777" w:rsidR="00AF18A7" w:rsidRDefault="00AF18A7"/>
    <w:p w14:paraId="6144002D" w14:textId="77777777" w:rsidR="00AF18A7" w:rsidRDefault="00AF18A7"/>
    <w:p w14:paraId="08C79664" w14:textId="77777777" w:rsidR="00AF18A7" w:rsidRDefault="00AF18A7"/>
    <w:p w14:paraId="6BE13E36" w14:textId="77777777" w:rsidR="00AF18A7" w:rsidRDefault="00AF18A7"/>
    <w:p w14:paraId="3B1C8D30" w14:textId="77777777" w:rsidR="00AF18A7" w:rsidRDefault="00AF18A7"/>
    <w:p w14:paraId="51612FBF" w14:textId="77777777" w:rsidR="00AF18A7" w:rsidRDefault="00AF18A7"/>
    <w:p w14:paraId="18718CE7" w14:textId="77777777" w:rsidR="00AF18A7" w:rsidRDefault="00AF18A7"/>
    <w:p w14:paraId="57373D94" w14:textId="77777777" w:rsidR="00AF18A7" w:rsidRDefault="00AF18A7"/>
    <w:p w14:paraId="7D42316D" w14:textId="77777777" w:rsidR="00AF18A7" w:rsidRDefault="00AF18A7"/>
    <w:p w14:paraId="6F6F1A8E" w14:textId="77777777" w:rsidR="00AF18A7" w:rsidRDefault="00AF18A7"/>
    <w:p w14:paraId="145AB273" w14:textId="77777777" w:rsidR="00AF18A7" w:rsidRDefault="00AF18A7"/>
    <w:p w14:paraId="767C98CD" w14:textId="77777777" w:rsidR="00AF18A7" w:rsidRDefault="00AF18A7"/>
    <w:p w14:paraId="24FEE510" w14:textId="77777777" w:rsidR="00AF18A7" w:rsidRDefault="00AF18A7"/>
    <w:p w14:paraId="61A66290" w14:textId="77777777" w:rsidR="00AF18A7" w:rsidRDefault="00AF18A7"/>
    <w:p w14:paraId="472020A7" w14:textId="77777777" w:rsidR="00AF18A7" w:rsidRDefault="00AF18A7"/>
    <w:p w14:paraId="3691878D" w14:textId="77777777" w:rsidR="00AF18A7" w:rsidRDefault="00AF18A7"/>
    <w:p w14:paraId="080A00BF" w14:textId="77777777" w:rsidR="00AF18A7" w:rsidRDefault="00F44D24">
      <w:pPr>
        <w:pStyle w:val="paragraph"/>
        <w:spacing w:before="0" w:after="0"/>
        <w:jc w:val="both"/>
        <w:textAlignment w:val="baseline"/>
      </w:pPr>
      <w:r>
        <w:rPr>
          <w:rStyle w:val="normaltextrun"/>
          <w:rFonts w:ascii="Arial" w:hAnsi="Arial" w:cs="Arial"/>
          <w:b/>
          <w:bCs/>
        </w:rPr>
        <w:lastRenderedPageBreak/>
        <w:t>Table of content</w:t>
      </w:r>
    </w:p>
    <w:p w14:paraId="02CB4EAC" w14:textId="77777777" w:rsidR="00AF18A7" w:rsidRDefault="00AF18A7">
      <w:pPr>
        <w:pStyle w:val="paragraph"/>
        <w:spacing w:before="0" w:after="0"/>
        <w:jc w:val="both"/>
        <w:textAlignment w:val="baseline"/>
        <w:rPr>
          <w:rFonts w:ascii="Arial" w:hAnsi="Arial" w:cs="Arial"/>
        </w:rPr>
      </w:pPr>
    </w:p>
    <w:p w14:paraId="4C95C133" w14:textId="77777777" w:rsidR="00AF18A7" w:rsidRDefault="00F44D24">
      <w:pPr>
        <w:pStyle w:val="paragraph"/>
        <w:spacing w:before="0" w:after="0"/>
        <w:jc w:val="both"/>
        <w:textAlignment w:val="baseline"/>
        <w:rPr>
          <w:rFonts w:ascii="Arial" w:hAnsi="Arial" w:cs="Arial"/>
        </w:rPr>
      </w:pPr>
      <w:r>
        <w:rPr>
          <w:rFonts w:ascii="Arial" w:hAnsi="Arial" w:cs="Arial"/>
        </w:rPr>
        <w:t>Introduction……………………………………………………………….. 3</w:t>
      </w:r>
    </w:p>
    <w:p w14:paraId="28219B85" w14:textId="77777777" w:rsidR="00AF18A7" w:rsidRDefault="00AF18A7">
      <w:pPr>
        <w:pStyle w:val="paragraph"/>
        <w:spacing w:before="0" w:after="0"/>
        <w:jc w:val="both"/>
        <w:textAlignment w:val="baseline"/>
        <w:rPr>
          <w:rFonts w:ascii="Arial" w:hAnsi="Arial" w:cs="Arial"/>
        </w:rPr>
      </w:pPr>
    </w:p>
    <w:p w14:paraId="2C580D91" w14:textId="77777777" w:rsidR="00AF18A7" w:rsidRDefault="00F44D24">
      <w:pPr>
        <w:pStyle w:val="paragraph"/>
        <w:spacing w:before="0" w:after="0"/>
        <w:jc w:val="both"/>
        <w:textAlignment w:val="baseline"/>
        <w:rPr>
          <w:rFonts w:ascii="Arial" w:hAnsi="Arial" w:cs="Arial"/>
        </w:rPr>
      </w:pPr>
      <w:r>
        <w:rPr>
          <w:rFonts w:ascii="Arial" w:hAnsi="Arial" w:cs="Arial"/>
        </w:rPr>
        <w:t>Define Psychology……………………………………………………….. 3</w:t>
      </w:r>
    </w:p>
    <w:p w14:paraId="490D3BC2" w14:textId="77777777" w:rsidR="00AF18A7" w:rsidRDefault="00AF18A7">
      <w:pPr>
        <w:pStyle w:val="paragraph"/>
        <w:spacing w:before="0" w:after="0"/>
        <w:jc w:val="both"/>
        <w:textAlignment w:val="baseline"/>
        <w:rPr>
          <w:rFonts w:ascii="Arial" w:hAnsi="Arial" w:cs="Arial"/>
        </w:rPr>
      </w:pPr>
    </w:p>
    <w:p w14:paraId="1BBA5147" w14:textId="77777777" w:rsidR="00AF18A7" w:rsidRDefault="00F44D24">
      <w:pPr>
        <w:pStyle w:val="paragraph"/>
        <w:spacing w:before="0" w:after="0"/>
        <w:jc w:val="both"/>
        <w:textAlignment w:val="baseline"/>
        <w:rPr>
          <w:rFonts w:ascii="Arial" w:hAnsi="Arial" w:cs="Arial"/>
        </w:rPr>
      </w:pPr>
      <w:r>
        <w:rPr>
          <w:rFonts w:ascii="Arial" w:hAnsi="Arial" w:cs="Arial"/>
        </w:rPr>
        <w:t>Define and analyse Infancy……………………………………………... 3</w:t>
      </w:r>
    </w:p>
    <w:p w14:paraId="55CCD56D" w14:textId="77777777" w:rsidR="00AF18A7" w:rsidRDefault="00AF18A7">
      <w:pPr>
        <w:pStyle w:val="paragraph"/>
        <w:spacing w:before="0" w:after="0"/>
        <w:jc w:val="both"/>
        <w:textAlignment w:val="baseline"/>
        <w:rPr>
          <w:rFonts w:ascii="Arial" w:hAnsi="Arial" w:cs="Arial"/>
        </w:rPr>
      </w:pPr>
    </w:p>
    <w:p w14:paraId="2E249F20" w14:textId="77777777" w:rsidR="00AF18A7" w:rsidRDefault="00F44D24">
      <w:pPr>
        <w:pStyle w:val="paragraph"/>
        <w:spacing w:before="0" w:after="0"/>
        <w:jc w:val="both"/>
        <w:textAlignment w:val="baseline"/>
        <w:rPr>
          <w:rFonts w:ascii="Arial" w:hAnsi="Arial" w:cs="Arial"/>
        </w:rPr>
      </w:pPr>
      <w:r>
        <w:rPr>
          <w:rFonts w:ascii="Arial" w:hAnsi="Arial" w:cs="Arial"/>
        </w:rPr>
        <w:t>Developmental Psychology……………………………………………... 4</w:t>
      </w:r>
    </w:p>
    <w:p w14:paraId="4DF95103" w14:textId="77777777" w:rsidR="00AF18A7" w:rsidRDefault="00AF18A7">
      <w:pPr>
        <w:pStyle w:val="paragraph"/>
        <w:spacing w:before="0" w:after="0"/>
        <w:jc w:val="both"/>
        <w:textAlignment w:val="baseline"/>
        <w:rPr>
          <w:rFonts w:ascii="Arial" w:hAnsi="Arial" w:cs="Arial"/>
        </w:rPr>
      </w:pPr>
    </w:p>
    <w:p w14:paraId="70A5B761" w14:textId="77777777" w:rsidR="00AF18A7" w:rsidRDefault="00F44D24">
      <w:pPr>
        <w:rPr>
          <w:rFonts w:ascii="Arial" w:hAnsi="Arial" w:cs="Arial"/>
          <w:sz w:val="24"/>
          <w:szCs w:val="24"/>
        </w:rPr>
      </w:pPr>
      <w:r>
        <w:rPr>
          <w:rFonts w:ascii="Arial" w:hAnsi="Arial" w:cs="Arial"/>
          <w:sz w:val="24"/>
          <w:szCs w:val="24"/>
        </w:rPr>
        <w:t>Piaget’s Cognitive Theory………………………………………………. 5</w:t>
      </w:r>
    </w:p>
    <w:p w14:paraId="2078F588" w14:textId="77777777" w:rsidR="00AF18A7" w:rsidRDefault="00AF18A7">
      <w:pPr>
        <w:rPr>
          <w:rFonts w:ascii="Arial" w:hAnsi="Arial" w:cs="Arial"/>
          <w:sz w:val="24"/>
          <w:szCs w:val="24"/>
        </w:rPr>
      </w:pPr>
    </w:p>
    <w:p w14:paraId="5B702E75" w14:textId="77777777" w:rsidR="00AF18A7" w:rsidRDefault="00F44D24">
      <w:pPr>
        <w:rPr>
          <w:rFonts w:ascii="Arial" w:hAnsi="Arial" w:cs="Arial"/>
          <w:sz w:val="24"/>
          <w:szCs w:val="24"/>
        </w:rPr>
      </w:pPr>
      <w:r>
        <w:rPr>
          <w:rFonts w:ascii="Arial" w:hAnsi="Arial" w:cs="Arial"/>
          <w:sz w:val="24"/>
          <w:szCs w:val="24"/>
        </w:rPr>
        <w:t>Erik Erikson Psychosocial Stages Theory……………………………. 5</w:t>
      </w:r>
    </w:p>
    <w:p w14:paraId="79B3265A" w14:textId="77777777" w:rsidR="00AF18A7" w:rsidRDefault="00AF18A7">
      <w:pPr>
        <w:rPr>
          <w:rFonts w:ascii="Arial" w:hAnsi="Arial" w:cs="Arial"/>
          <w:sz w:val="24"/>
          <w:szCs w:val="24"/>
        </w:rPr>
      </w:pPr>
    </w:p>
    <w:p w14:paraId="68D34174" w14:textId="77777777" w:rsidR="00AF18A7" w:rsidRDefault="00F44D24">
      <w:pPr>
        <w:rPr>
          <w:rFonts w:ascii="Arial" w:hAnsi="Arial" w:cs="Arial"/>
          <w:sz w:val="24"/>
          <w:szCs w:val="24"/>
        </w:rPr>
      </w:pPr>
      <w:r>
        <w:rPr>
          <w:rFonts w:ascii="Arial" w:hAnsi="Arial" w:cs="Arial"/>
          <w:sz w:val="24"/>
          <w:szCs w:val="24"/>
        </w:rPr>
        <w:t>Three Research Articles:</w:t>
      </w:r>
    </w:p>
    <w:p w14:paraId="0B82FB9A" w14:textId="77777777" w:rsidR="00AF18A7" w:rsidRDefault="00F44D24">
      <w:pPr>
        <w:rPr>
          <w:rFonts w:ascii="Arial" w:hAnsi="Arial" w:cs="Arial"/>
          <w:sz w:val="24"/>
          <w:szCs w:val="24"/>
        </w:rPr>
      </w:pPr>
      <w:r>
        <w:rPr>
          <w:rFonts w:ascii="Arial" w:hAnsi="Arial" w:cs="Arial"/>
          <w:sz w:val="24"/>
          <w:szCs w:val="24"/>
        </w:rPr>
        <w:t>Child Protection…………………………………………………………. 7</w:t>
      </w:r>
    </w:p>
    <w:p w14:paraId="3AFAEB1C" w14:textId="77777777" w:rsidR="00AF18A7" w:rsidRDefault="00F44D24">
      <w:pPr>
        <w:rPr>
          <w:rFonts w:ascii="Arial" w:hAnsi="Arial" w:cs="Arial"/>
          <w:sz w:val="24"/>
          <w:szCs w:val="24"/>
        </w:rPr>
      </w:pPr>
      <w:r>
        <w:rPr>
          <w:rFonts w:ascii="Arial" w:hAnsi="Arial" w:cs="Arial"/>
          <w:sz w:val="24"/>
          <w:szCs w:val="24"/>
        </w:rPr>
        <w:t>Self-efficacy……………………………………………………………… 7</w:t>
      </w:r>
    </w:p>
    <w:p w14:paraId="471A526F" w14:textId="77777777" w:rsidR="00AF18A7" w:rsidRDefault="00F44D24">
      <w:pPr>
        <w:rPr>
          <w:rFonts w:ascii="Arial" w:hAnsi="Arial" w:cs="Arial"/>
          <w:sz w:val="24"/>
          <w:szCs w:val="24"/>
        </w:rPr>
      </w:pPr>
      <w:r>
        <w:rPr>
          <w:rFonts w:ascii="Arial" w:hAnsi="Arial" w:cs="Arial"/>
          <w:sz w:val="24"/>
          <w:szCs w:val="24"/>
        </w:rPr>
        <w:t>Self-compassion………………………………………………………… 8</w:t>
      </w:r>
    </w:p>
    <w:p w14:paraId="57D94E2E" w14:textId="77777777" w:rsidR="00AF18A7" w:rsidRDefault="00AF18A7">
      <w:pPr>
        <w:rPr>
          <w:rFonts w:ascii="Arial" w:hAnsi="Arial" w:cs="Arial"/>
          <w:sz w:val="24"/>
          <w:szCs w:val="24"/>
        </w:rPr>
      </w:pPr>
    </w:p>
    <w:p w14:paraId="46991D17" w14:textId="77777777" w:rsidR="00AF18A7" w:rsidRDefault="00F44D24">
      <w:pPr>
        <w:rPr>
          <w:rFonts w:ascii="Arial" w:hAnsi="Arial" w:cs="Arial"/>
          <w:sz w:val="24"/>
          <w:szCs w:val="24"/>
        </w:rPr>
      </w:pPr>
      <w:r>
        <w:rPr>
          <w:rFonts w:ascii="Arial" w:hAnsi="Arial" w:cs="Arial"/>
          <w:sz w:val="24"/>
          <w:szCs w:val="24"/>
        </w:rPr>
        <w:t>Conclusion………………………………………………………………. 8</w:t>
      </w:r>
    </w:p>
    <w:p w14:paraId="7AFDE826" w14:textId="77777777" w:rsidR="00AF18A7" w:rsidRDefault="00AF18A7">
      <w:pPr>
        <w:rPr>
          <w:rFonts w:ascii="Arial" w:hAnsi="Arial" w:cs="Arial"/>
          <w:sz w:val="24"/>
          <w:szCs w:val="24"/>
        </w:rPr>
      </w:pPr>
    </w:p>
    <w:p w14:paraId="79BFF01D" w14:textId="77777777" w:rsidR="00AF18A7" w:rsidRDefault="00F44D24">
      <w:pPr>
        <w:rPr>
          <w:rFonts w:ascii="Arial" w:hAnsi="Arial" w:cs="Arial"/>
          <w:sz w:val="24"/>
          <w:szCs w:val="24"/>
        </w:rPr>
      </w:pPr>
      <w:r>
        <w:rPr>
          <w:rFonts w:ascii="Arial" w:hAnsi="Arial" w:cs="Arial"/>
          <w:sz w:val="24"/>
          <w:szCs w:val="24"/>
        </w:rPr>
        <w:t>References……………………………………………………………… 8</w:t>
      </w:r>
    </w:p>
    <w:p w14:paraId="536B818B" w14:textId="77777777" w:rsidR="00AF18A7" w:rsidRDefault="00AF18A7">
      <w:pPr>
        <w:rPr>
          <w:rFonts w:ascii="Arial" w:hAnsi="Arial" w:cs="Arial"/>
          <w:sz w:val="24"/>
          <w:szCs w:val="24"/>
        </w:rPr>
      </w:pPr>
    </w:p>
    <w:p w14:paraId="5E5598D2" w14:textId="77777777" w:rsidR="00AF18A7" w:rsidRDefault="00AF18A7">
      <w:pPr>
        <w:pStyle w:val="paragraph"/>
        <w:spacing w:before="0" w:after="0"/>
        <w:jc w:val="both"/>
        <w:textAlignment w:val="baseline"/>
        <w:rPr>
          <w:rFonts w:ascii="Arial" w:hAnsi="Arial" w:cs="Arial"/>
        </w:rPr>
      </w:pPr>
    </w:p>
    <w:p w14:paraId="14D49CA3" w14:textId="77777777" w:rsidR="00AF18A7" w:rsidRDefault="00AF18A7">
      <w:pPr>
        <w:pStyle w:val="paragraph"/>
        <w:spacing w:before="0" w:after="0"/>
        <w:jc w:val="both"/>
        <w:textAlignment w:val="baseline"/>
        <w:rPr>
          <w:rFonts w:ascii="Arial" w:hAnsi="Arial" w:cs="Arial"/>
        </w:rPr>
      </w:pPr>
    </w:p>
    <w:p w14:paraId="3B89E5B8" w14:textId="77777777" w:rsidR="00AF18A7" w:rsidRDefault="00AF18A7">
      <w:pPr>
        <w:pStyle w:val="paragraph"/>
        <w:spacing w:before="0" w:after="0"/>
        <w:jc w:val="both"/>
        <w:textAlignment w:val="baseline"/>
      </w:pPr>
    </w:p>
    <w:p w14:paraId="343E88C7" w14:textId="77777777" w:rsidR="00AF18A7" w:rsidRDefault="00AF18A7">
      <w:pPr>
        <w:pStyle w:val="paragraph"/>
        <w:spacing w:before="0" w:after="0"/>
        <w:jc w:val="both"/>
        <w:textAlignment w:val="baseline"/>
      </w:pPr>
    </w:p>
    <w:p w14:paraId="5E121854" w14:textId="77777777" w:rsidR="00AF18A7" w:rsidRDefault="00AF18A7">
      <w:pPr>
        <w:pStyle w:val="paragraph"/>
        <w:spacing w:before="0" w:after="0"/>
        <w:jc w:val="both"/>
        <w:textAlignment w:val="baseline"/>
      </w:pPr>
    </w:p>
    <w:p w14:paraId="773C26C7" w14:textId="77777777" w:rsidR="00AF18A7" w:rsidRDefault="00AF18A7">
      <w:pPr>
        <w:pStyle w:val="paragraph"/>
        <w:spacing w:before="0" w:after="0"/>
        <w:jc w:val="both"/>
        <w:textAlignment w:val="baseline"/>
      </w:pPr>
    </w:p>
    <w:p w14:paraId="59A89F72" w14:textId="77777777" w:rsidR="00AF18A7" w:rsidRDefault="00AF18A7">
      <w:pPr>
        <w:pStyle w:val="paragraph"/>
        <w:spacing w:before="0" w:after="0"/>
        <w:jc w:val="both"/>
        <w:textAlignment w:val="baseline"/>
      </w:pPr>
    </w:p>
    <w:p w14:paraId="34F9BBB2" w14:textId="77777777" w:rsidR="00AF18A7" w:rsidRDefault="00AF18A7">
      <w:pPr>
        <w:pStyle w:val="paragraph"/>
        <w:spacing w:before="0" w:after="0"/>
        <w:jc w:val="both"/>
        <w:textAlignment w:val="baseline"/>
      </w:pPr>
    </w:p>
    <w:p w14:paraId="6BA268FD" w14:textId="77777777" w:rsidR="00AF18A7" w:rsidRDefault="00AF18A7">
      <w:pPr>
        <w:pStyle w:val="paragraph"/>
        <w:spacing w:before="0" w:after="0"/>
        <w:jc w:val="both"/>
        <w:textAlignment w:val="baseline"/>
      </w:pPr>
    </w:p>
    <w:p w14:paraId="50A29D22" w14:textId="77777777" w:rsidR="00AF18A7" w:rsidRDefault="00AF18A7">
      <w:pPr>
        <w:pStyle w:val="paragraph"/>
        <w:spacing w:before="0" w:after="0"/>
        <w:jc w:val="both"/>
        <w:textAlignment w:val="baseline"/>
      </w:pPr>
    </w:p>
    <w:p w14:paraId="0972F87F" w14:textId="77777777" w:rsidR="00AF18A7" w:rsidRDefault="00AF18A7">
      <w:pPr>
        <w:pStyle w:val="paragraph"/>
        <w:spacing w:before="0" w:after="0"/>
        <w:jc w:val="both"/>
        <w:textAlignment w:val="baseline"/>
      </w:pPr>
    </w:p>
    <w:p w14:paraId="1AB3DD22" w14:textId="77777777" w:rsidR="00AF18A7" w:rsidRDefault="00AF18A7">
      <w:pPr>
        <w:pStyle w:val="paragraph"/>
        <w:spacing w:before="0" w:after="0"/>
        <w:jc w:val="both"/>
        <w:textAlignment w:val="baseline"/>
      </w:pPr>
    </w:p>
    <w:p w14:paraId="01370F49" w14:textId="77777777" w:rsidR="00AF18A7" w:rsidRDefault="00AF18A7">
      <w:pPr>
        <w:pStyle w:val="paragraph"/>
        <w:spacing w:before="0" w:after="0"/>
        <w:jc w:val="both"/>
        <w:textAlignment w:val="baseline"/>
      </w:pPr>
    </w:p>
    <w:p w14:paraId="38522442" w14:textId="77777777" w:rsidR="00AF18A7" w:rsidRDefault="00AF18A7">
      <w:pPr>
        <w:pStyle w:val="paragraph"/>
        <w:spacing w:before="0" w:after="0"/>
        <w:jc w:val="both"/>
        <w:textAlignment w:val="baseline"/>
      </w:pPr>
    </w:p>
    <w:p w14:paraId="4245CF6B" w14:textId="77777777" w:rsidR="00AF18A7" w:rsidRDefault="00AF18A7">
      <w:pPr>
        <w:pStyle w:val="paragraph"/>
        <w:spacing w:before="0" w:after="0"/>
        <w:jc w:val="both"/>
        <w:textAlignment w:val="baseline"/>
      </w:pPr>
    </w:p>
    <w:p w14:paraId="0B332034" w14:textId="77777777" w:rsidR="00AF18A7" w:rsidRDefault="00AF18A7">
      <w:pPr>
        <w:pStyle w:val="paragraph"/>
        <w:spacing w:before="0" w:after="0"/>
        <w:jc w:val="both"/>
        <w:textAlignment w:val="baseline"/>
      </w:pPr>
    </w:p>
    <w:p w14:paraId="436726AF" w14:textId="77777777" w:rsidR="00AF18A7" w:rsidRDefault="00AF18A7">
      <w:pPr>
        <w:pStyle w:val="paragraph"/>
        <w:spacing w:before="0" w:after="0"/>
        <w:jc w:val="both"/>
        <w:textAlignment w:val="baseline"/>
      </w:pPr>
    </w:p>
    <w:p w14:paraId="6743DF77" w14:textId="77777777" w:rsidR="00AF18A7" w:rsidRDefault="00AF18A7">
      <w:pPr>
        <w:pStyle w:val="paragraph"/>
        <w:spacing w:before="0" w:after="0"/>
        <w:jc w:val="both"/>
        <w:textAlignment w:val="baseline"/>
      </w:pPr>
    </w:p>
    <w:p w14:paraId="31E0B48B" w14:textId="77777777" w:rsidR="00AF18A7" w:rsidRDefault="00AF18A7">
      <w:pPr>
        <w:pStyle w:val="paragraph"/>
        <w:spacing w:before="0" w:after="0"/>
        <w:jc w:val="both"/>
        <w:textAlignment w:val="baseline"/>
      </w:pPr>
    </w:p>
    <w:p w14:paraId="147B09F2" w14:textId="77777777" w:rsidR="00AF18A7" w:rsidRDefault="00AF18A7">
      <w:pPr>
        <w:pStyle w:val="paragraph"/>
        <w:spacing w:before="0" w:after="0"/>
        <w:jc w:val="both"/>
        <w:textAlignment w:val="baseline"/>
      </w:pPr>
    </w:p>
    <w:p w14:paraId="4F394D66" w14:textId="77777777" w:rsidR="00AF18A7" w:rsidRDefault="00F44D24">
      <w:pPr>
        <w:rPr>
          <w:rFonts w:ascii="Arial" w:hAnsi="Arial" w:cs="Arial"/>
          <w:b/>
          <w:bCs/>
          <w:sz w:val="24"/>
          <w:szCs w:val="24"/>
        </w:rPr>
      </w:pPr>
      <w:r>
        <w:rPr>
          <w:rFonts w:ascii="Arial" w:hAnsi="Arial" w:cs="Arial"/>
          <w:b/>
          <w:bCs/>
          <w:sz w:val="24"/>
          <w:szCs w:val="24"/>
        </w:rPr>
        <w:lastRenderedPageBreak/>
        <w:t>Introduction</w:t>
      </w:r>
    </w:p>
    <w:p w14:paraId="645B1CA4" w14:textId="77777777" w:rsidR="00AF18A7" w:rsidRDefault="00F44D24">
      <w:pPr>
        <w:rPr>
          <w:rFonts w:ascii="Arial" w:hAnsi="Arial" w:cs="Arial"/>
          <w:sz w:val="24"/>
          <w:szCs w:val="24"/>
        </w:rPr>
      </w:pPr>
      <w:r>
        <w:rPr>
          <w:rFonts w:ascii="Arial" w:hAnsi="Arial" w:cs="Arial"/>
          <w:sz w:val="24"/>
          <w:szCs w:val="24"/>
        </w:rPr>
        <w:t>The purpose of this report is to define Psychology, and its importance. I will then produce an academic essay about infancy, the developmental psychology and use the theories of both Piaget Cognitive Theory and Eric Erikson’s Psychological Theory on the lifespan on infancy for my analysis. I will focus on the complexes, challenges, developmental milestone of infancy couple with emotion and behaviour patterns of infancy. Finally, I will review three recent research articles on Child protection, Self -compassion and Self efficacy.</w:t>
      </w:r>
    </w:p>
    <w:p w14:paraId="1666B093" w14:textId="77777777" w:rsidR="00AF18A7" w:rsidRDefault="00AF18A7">
      <w:pPr>
        <w:rPr>
          <w:rFonts w:ascii="Arial" w:hAnsi="Arial" w:cs="Arial"/>
          <w:sz w:val="24"/>
          <w:szCs w:val="24"/>
        </w:rPr>
      </w:pPr>
    </w:p>
    <w:p w14:paraId="7C90A794" w14:textId="77777777" w:rsidR="00AF18A7" w:rsidRDefault="00F44D24">
      <w:pPr>
        <w:rPr>
          <w:rFonts w:ascii="Arial" w:hAnsi="Arial" w:cs="Arial"/>
          <w:b/>
          <w:bCs/>
          <w:sz w:val="24"/>
          <w:szCs w:val="24"/>
        </w:rPr>
      </w:pPr>
      <w:r>
        <w:rPr>
          <w:rFonts w:ascii="Arial" w:hAnsi="Arial" w:cs="Arial"/>
          <w:b/>
          <w:bCs/>
          <w:sz w:val="24"/>
          <w:szCs w:val="24"/>
        </w:rPr>
        <w:t>What is Psychology?</w:t>
      </w:r>
    </w:p>
    <w:p w14:paraId="5479D119" w14:textId="77777777" w:rsidR="00AF18A7" w:rsidRDefault="00F44D24">
      <w:pPr>
        <w:rPr>
          <w:rFonts w:ascii="Arial" w:hAnsi="Arial" w:cs="Arial"/>
          <w:sz w:val="24"/>
          <w:szCs w:val="24"/>
        </w:rPr>
      </w:pPr>
      <w:r>
        <w:rPr>
          <w:rFonts w:ascii="Arial" w:hAnsi="Arial" w:cs="Arial"/>
          <w:sz w:val="24"/>
          <w:szCs w:val="24"/>
        </w:rPr>
        <w:t>“Psychology is the scientific study of the mind and how it dictates and influences our behaviour, from communication and memory to thought and emotion” (bps.org).</w:t>
      </w:r>
    </w:p>
    <w:p w14:paraId="6057A17E" w14:textId="77777777" w:rsidR="00AF18A7" w:rsidRDefault="00F44D24">
      <w:pPr>
        <w:rPr>
          <w:rFonts w:ascii="Arial" w:hAnsi="Arial" w:cs="Arial"/>
          <w:sz w:val="24"/>
          <w:szCs w:val="24"/>
        </w:rPr>
      </w:pPr>
      <w:r>
        <w:rPr>
          <w:rFonts w:ascii="Arial" w:hAnsi="Arial" w:cs="Arial"/>
          <w:sz w:val="24"/>
          <w:szCs w:val="24"/>
        </w:rPr>
        <w:t>I learnt through this course that psychology is the study of how you remember things, how you memorise things, and the studying of different levels of mind.</w:t>
      </w:r>
    </w:p>
    <w:p w14:paraId="1CDB50D1" w14:textId="77777777" w:rsidR="00AF18A7" w:rsidRDefault="00F44D24">
      <w:pPr>
        <w:rPr>
          <w:rFonts w:ascii="Arial" w:hAnsi="Arial" w:cs="Arial"/>
          <w:sz w:val="24"/>
          <w:szCs w:val="24"/>
        </w:rPr>
      </w:pPr>
      <w:r>
        <w:rPr>
          <w:rFonts w:ascii="Arial" w:hAnsi="Arial" w:cs="Arial"/>
          <w:sz w:val="24"/>
          <w:szCs w:val="24"/>
        </w:rPr>
        <w:t>Psychology is very helpful in our everyday life. It makes it easier to understand how humans think and behave while communicating with others. It essentially the studies of human character as it influences on their behaviour. It builds relationships and plays major role in understanding human actions. It helps in decision making and managing of stress.</w:t>
      </w:r>
    </w:p>
    <w:p w14:paraId="24B826F0" w14:textId="77777777" w:rsidR="00AF18A7" w:rsidRDefault="00AF18A7">
      <w:pPr>
        <w:pStyle w:val="paragraph"/>
        <w:spacing w:before="0" w:after="0"/>
        <w:jc w:val="both"/>
        <w:textAlignment w:val="baseline"/>
        <w:rPr>
          <w:rFonts w:ascii="Arial" w:hAnsi="Arial" w:cs="Arial"/>
        </w:rPr>
      </w:pPr>
    </w:p>
    <w:p w14:paraId="47BA83D4" w14:textId="77777777" w:rsidR="00AF18A7" w:rsidRDefault="00F44D24">
      <w:pPr>
        <w:rPr>
          <w:rFonts w:ascii="Arial" w:hAnsi="Arial" w:cs="Arial"/>
          <w:b/>
          <w:bCs/>
          <w:sz w:val="24"/>
          <w:szCs w:val="24"/>
        </w:rPr>
      </w:pPr>
      <w:r>
        <w:rPr>
          <w:rFonts w:ascii="Arial" w:hAnsi="Arial" w:cs="Arial"/>
          <w:b/>
          <w:bCs/>
          <w:sz w:val="24"/>
          <w:szCs w:val="24"/>
        </w:rPr>
        <w:t>Infancy</w:t>
      </w:r>
    </w:p>
    <w:p w14:paraId="59603029" w14:textId="77777777" w:rsidR="00AF18A7" w:rsidRDefault="00F44D24">
      <w:pPr>
        <w:rPr>
          <w:rFonts w:ascii="Arial" w:hAnsi="Arial" w:cs="Arial"/>
          <w:sz w:val="24"/>
          <w:szCs w:val="24"/>
        </w:rPr>
      </w:pPr>
      <w:r>
        <w:rPr>
          <w:rFonts w:ascii="Arial" w:hAnsi="Arial" w:cs="Arial"/>
          <w:sz w:val="24"/>
          <w:szCs w:val="24"/>
        </w:rPr>
        <w:t>What is Infancy?</w:t>
      </w:r>
    </w:p>
    <w:p w14:paraId="5A246E0F" w14:textId="77777777" w:rsidR="00AF18A7" w:rsidRDefault="00F44D24">
      <w:pPr>
        <w:rPr>
          <w:rFonts w:ascii="Arial" w:hAnsi="Arial" w:cs="Arial"/>
          <w:sz w:val="24"/>
          <w:szCs w:val="24"/>
        </w:rPr>
      </w:pPr>
      <w:r>
        <w:rPr>
          <w:rFonts w:ascii="Arial" w:hAnsi="Arial" w:cs="Arial"/>
          <w:sz w:val="24"/>
          <w:szCs w:val="24"/>
        </w:rPr>
        <w:t xml:space="preserve">Infancy is the early stage of life It is the earliest stage of life from birth to two years. At this age children show a rapid growth, their body change so quickly and they show a great knowledge day by day as they grow older. </w:t>
      </w:r>
    </w:p>
    <w:p w14:paraId="429F1522" w14:textId="77777777" w:rsidR="00AF18A7" w:rsidRDefault="00F44D24">
      <w:pPr>
        <w:rPr>
          <w:rFonts w:ascii="Arial" w:hAnsi="Arial" w:cs="Arial"/>
          <w:sz w:val="24"/>
          <w:szCs w:val="24"/>
        </w:rPr>
      </w:pPr>
      <w:r>
        <w:rPr>
          <w:rFonts w:ascii="Arial" w:hAnsi="Arial" w:cs="Arial"/>
          <w:sz w:val="24"/>
          <w:szCs w:val="24"/>
        </w:rPr>
        <w:t xml:space="preserve">Infants gain control of their physical bodies and fully rely on others for their needs. Childhood: Children explore and develop a sense of self and independence. They discover the relationship between decisions and consequences and develop self-esteem and self-confidence.         </w:t>
      </w:r>
    </w:p>
    <w:p w14:paraId="6BFA9177" w14:textId="77777777" w:rsidR="00AF18A7" w:rsidRDefault="00F44D24">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(study.com)                                                                                                                                    </w:t>
      </w:r>
    </w:p>
    <w:p w14:paraId="06AB7373" w14:textId="77777777" w:rsidR="00AF18A7" w:rsidRDefault="00F44D24">
      <w:pPr>
        <w:pStyle w:val="paragraph"/>
        <w:spacing w:before="0" w:after="0"/>
        <w:jc w:val="both"/>
        <w:textAlignment w:val="baseline"/>
        <w:rPr>
          <w:rFonts w:ascii="Arial" w:hAnsi="Arial" w:cs="Arial"/>
        </w:rPr>
      </w:pPr>
      <w:r>
        <w:rPr>
          <w:rFonts w:ascii="Arial" w:hAnsi="Arial" w:cs="Arial"/>
        </w:rPr>
        <w:t>The first week of a child’s life is referred to as the neonatal period. Generally, male children tends’ to be slightly heavier and longer than female ones. Also, infant born earlier than their due date is called premature or preterm, they normally have low birth weight. Babies born on their due date or some days after their due date are full term. In some cases, babies are born two weeks before the due date. Infants who are born two or three weeks after their due date are postmature. “Both premature and postmature babies are at high risk of complication such as sickness, brain damage, or death than the full-term babies”. (cliffnote.com)</w:t>
      </w:r>
    </w:p>
    <w:p w14:paraId="7A78C7EF" w14:textId="77777777" w:rsidR="00AF18A7" w:rsidRDefault="00AF18A7">
      <w:pPr>
        <w:pStyle w:val="paragraph"/>
        <w:spacing w:before="0" w:after="0"/>
        <w:jc w:val="both"/>
        <w:textAlignment w:val="baseline"/>
        <w:rPr>
          <w:rFonts w:ascii="Arial" w:hAnsi="Arial" w:cs="Arial"/>
        </w:rPr>
      </w:pPr>
    </w:p>
    <w:p w14:paraId="069B0EC5" w14:textId="77777777" w:rsidR="00AF18A7" w:rsidRDefault="00AF18A7">
      <w:pPr>
        <w:pStyle w:val="paragraph"/>
        <w:spacing w:before="0" w:after="0"/>
        <w:jc w:val="both"/>
        <w:textAlignment w:val="baseline"/>
        <w:rPr>
          <w:rFonts w:ascii="Arial" w:hAnsi="Arial" w:cs="Arial"/>
        </w:rPr>
      </w:pPr>
    </w:p>
    <w:p w14:paraId="05924142" w14:textId="77777777" w:rsidR="00AF18A7" w:rsidRDefault="00F44D24">
      <w:pPr>
        <w:pStyle w:val="paragraph"/>
        <w:spacing w:before="0" w:after="0"/>
        <w:jc w:val="both"/>
        <w:textAlignment w:val="baseline"/>
      </w:pPr>
      <w:r>
        <w:rPr>
          <w:rStyle w:val="normaltextrun"/>
          <w:rFonts w:ascii="Arial" w:hAnsi="Arial" w:cs="Arial"/>
        </w:rPr>
        <w:t>See photo of a new born baby;</w:t>
      </w:r>
    </w:p>
    <w:p w14:paraId="56DE4276" w14:textId="77777777" w:rsidR="00AF18A7" w:rsidRDefault="00AF18A7">
      <w:pPr>
        <w:pStyle w:val="paragraph"/>
        <w:spacing w:before="0" w:after="0"/>
        <w:jc w:val="both"/>
        <w:textAlignment w:val="baseline"/>
      </w:pPr>
    </w:p>
    <w:p w14:paraId="27A89FA1" w14:textId="77777777" w:rsidR="00AF18A7" w:rsidRDefault="00F44D24">
      <w:pPr>
        <w:pStyle w:val="paragraph"/>
        <w:spacing w:before="0" w:after="0"/>
        <w:jc w:val="both"/>
        <w:textAlignment w:val="baseline"/>
      </w:pPr>
      <w:r>
        <w:rPr>
          <w:noProof/>
        </w:rPr>
        <w:lastRenderedPageBreak/>
        <w:drawing>
          <wp:inline distT="0" distB="0" distL="0" distR="0" wp14:anchorId="02B18856" wp14:editId="6FC7F460">
            <wp:extent cx="4381658" cy="2298783"/>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stretch>
                      <a:fillRect/>
                    </a:stretch>
                  </pic:blipFill>
                  <pic:spPr>
                    <a:xfrm>
                      <a:off x="0" y="0"/>
                      <a:ext cx="4381658" cy="2298783"/>
                    </a:xfrm>
                    <a:prstGeom prst="rect">
                      <a:avLst/>
                    </a:prstGeom>
                    <a:noFill/>
                    <a:ln>
                      <a:noFill/>
                      <a:prstDash/>
                    </a:ln>
                  </pic:spPr>
                </pic:pic>
              </a:graphicData>
            </a:graphic>
          </wp:inline>
        </w:drawing>
      </w:r>
    </w:p>
    <w:p w14:paraId="0B00B982" w14:textId="77777777" w:rsidR="00AF18A7" w:rsidRDefault="00AF18A7">
      <w:pPr>
        <w:pStyle w:val="paragraph"/>
        <w:spacing w:before="0" w:after="0"/>
        <w:jc w:val="both"/>
        <w:textAlignment w:val="baseline"/>
      </w:pPr>
    </w:p>
    <w:p w14:paraId="35D977C9" w14:textId="77777777" w:rsidR="00AF18A7" w:rsidRDefault="00AF18A7">
      <w:pPr>
        <w:pStyle w:val="paragraph"/>
        <w:spacing w:before="0" w:after="0"/>
        <w:jc w:val="both"/>
        <w:textAlignment w:val="baseline"/>
        <w:rPr>
          <w:rFonts w:ascii="Arial" w:hAnsi="Arial" w:cs="Arial"/>
        </w:rPr>
      </w:pPr>
    </w:p>
    <w:p w14:paraId="72D51F66" w14:textId="77777777" w:rsidR="00AF18A7" w:rsidRDefault="00F44D24">
      <w:pPr>
        <w:rPr>
          <w:rFonts w:ascii="Arial" w:hAnsi="Arial" w:cs="Arial"/>
          <w:b/>
          <w:bCs/>
          <w:sz w:val="24"/>
          <w:szCs w:val="24"/>
        </w:rPr>
      </w:pPr>
      <w:r>
        <w:rPr>
          <w:rFonts w:ascii="Arial" w:hAnsi="Arial" w:cs="Arial"/>
          <w:b/>
          <w:bCs/>
          <w:sz w:val="24"/>
          <w:szCs w:val="24"/>
        </w:rPr>
        <w:t xml:space="preserve">Developmental Psychology </w:t>
      </w:r>
    </w:p>
    <w:p w14:paraId="752293E6" w14:textId="77777777" w:rsidR="00AF18A7" w:rsidRDefault="00F44D24">
      <w:r>
        <w:rPr>
          <w:rFonts w:ascii="Arial" w:hAnsi="Arial" w:cs="Arial"/>
          <w:sz w:val="24"/>
          <w:szCs w:val="24"/>
          <w:shd w:val="clear" w:color="auto" w:fill="FFFFFF"/>
        </w:rPr>
        <w:t>“...</w:t>
      </w:r>
      <w:r>
        <w:rPr>
          <w:rFonts w:ascii="Arial" w:hAnsi="Arial" w:cs="Arial"/>
          <w:color w:val="121212"/>
          <w:sz w:val="24"/>
          <w:szCs w:val="24"/>
        </w:rPr>
        <w:t xml:space="preserve"> Developmental psychology is a scientific approach which aims to explain growth, change and consistency though the lifespan. Developmental psychology looks at how thinking, feeling, and behaviour change throughout a person’s life” (simply psychology, org)</w:t>
      </w:r>
    </w:p>
    <w:p w14:paraId="4A90C488" w14:textId="77777777" w:rsidR="00AF18A7" w:rsidRDefault="00F44D24">
      <w:pPr>
        <w:pStyle w:val="paragraph"/>
        <w:spacing w:before="0" w:after="0"/>
        <w:jc w:val="both"/>
        <w:textAlignment w:val="baseline"/>
      </w:pPr>
      <w:r>
        <w:rPr>
          <w:rFonts w:ascii="Arial" w:hAnsi="Arial" w:cs="Arial"/>
        </w:rPr>
        <w:t>A child’s physical development relates to changes that they undergo as they grow older from infancy. During the developmental process, a child’s brain changes as they develop reflexes, motor skills, sensations, and perceptions. They then start to learn new skills and experienced</w:t>
      </w:r>
      <w:r>
        <w:t xml:space="preserve"> </w:t>
      </w:r>
      <w:r>
        <w:rPr>
          <w:rFonts w:ascii="Arial" w:hAnsi="Arial" w:cs="Arial"/>
        </w:rPr>
        <w:t xml:space="preserve">health issues. Physical growth is especially rapid during the first two years. An infant birthweight generally doubles by six months, they usually, sleep for long hours and wake up when they are hungry, or when their nappies need changing and their food depends on the choice of their mother. Some mothers chose breast milk for the first six months, on their belief that it protects baby against sickness and infections and keep the baby healthy. Other mothers do not breast feed, and they would give their babies milk formula instead. </w:t>
      </w:r>
    </w:p>
    <w:p w14:paraId="2ED0777D" w14:textId="77777777" w:rsidR="00AF18A7" w:rsidRDefault="00AF18A7">
      <w:pPr>
        <w:pStyle w:val="paragraph"/>
        <w:spacing w:before="0" w:after="0"/>
        <w:jc w:val="both"/>
        <w:textAlignment w:val="baseline"/>
        <w:rPr>
          <w:rFonts w:ascii="Arial" w:hAnsi="Arial" w:cs="Arial"/>
        </w:rPr>
      </w:pPr>
    </w:p>
    <w:p w14:paraId="0E84C756" w14:textId="77777777" w:rsidR="00AF18A7" w:rsidRDefault="00F44D24">
      <w:pPr>
        <w:pStyle w:val="paragraph"/>
        <w:spacing w:before="0" w:after="0"/>
        <w:jc w:val="both"/>
        <w:textAlignment w:val="baseline"/>
      </w:pPr>
      <w:r>
        <w:rPr>
          <w:rStyle w:val="normaltextrun"/>
          <w:rFonts w:ascii="Arial" w:hAnsi="Arial" w:cs="Arial"/>
        </w:rPr>
        <w:t>See photo of child development from birth to a baby with toys;</w:t>
      </w:r>
    </w:p>
    <w:p w14:paraId="16DFE851" w14:textId="77777777" w:rsidR="00AF18A7" w:rsidRDefault="00AF18A7">
      <w:pPr>
        <w:pStyle w:val="paragraph"/>
        <w:spacing w:before="0" w:after="0"/>
        <w:jc w:val="both"/>
        <w:textAlignment w:val="baseline"/>
      </w:pPr>
    </w:p>
    <w:p w14:paraId="26E01623" w14:textId="77777777" w:rsidR="00AF18A7" w:rsidRDefault="00F44D24">
      <w:pPr>
        <w:pStyle w:val="paragraph"/>
        <w:spacing w:before="0" w:after="0"/>
        <w:jc w:val="both"/>
        <w:textAlignment w:val="baseline"/>
      </w:pPr>
      <w:r>
        <w:rPr>
          <w:noProof/>
        </w:rPr>
        <w:drawing>
          <wp:inline distT="0" distB="0" distL="0" distR="0" wp14:anchorId="64F6FC5D" wp14:editId="723C6582">
            <wp:extent cx="5291587" cy="2677756"/>
            <wp:effectExtent l="0" t="0" r="0" b="0"/>
            <wp:docPr id="2"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5291587" cy="2677756"/>
                    </a:xfrm>
                    <a:prstGeom prst="rect">
                      <a:avLst/>
                    </a:prstGeom>
                    <a:noFill/>
                    <a:ln>
                      <a:noFill/>
                      <a:prstDash/>
                    </a:ln>
                  </pic:spPr>
                </pic:pic>
              </a:graphicData>
            </a:graphic>
          </wp:inline>
        </w:drawing>
      </w:r>
    </w:p>
    <w:p w14:paraId="7DBE04B8" w14:textId="77777777" w:rsidR="00AF18A7" w:rsidRDefault="00AF18A7">
      <w:pPr>
        <w:rPr>
          <w:rFonts w:ascii="Arial" w:hAnsi="Arial" w:cs="Arial"/>
          <w:b/>
          <w:bCs/>
          <w:sz w:val="24"/>
          <w:szCs w:val="24"/>
        </w:rPr>
      </w:pPr>
    </w:p>
    <w:p w14:paraId="7DC7F609" w14:textId="77777777" w:rsidR="00AF18A7" w:rsidRDefault="00F44D24">
      <w:pPr>
        <w:rPr>
          <w:rFonts w:ascii="Arial" w:hAnsi="Arial" w:cs="Arial"/>
          <w:b/>
          <w:bCs/>
          <w:sz w:val="24"/>
          <w:szCs w:val="24"/>
        </w:rPr>
      </w:pPr>
      <w:r>
        <w:rPr>
          <w:rFonts w:ascii="Arial" w:hAnsi="Arial" w:cs="Arial"/>
          <w:b/>
          <w:bCs/>
          <w:sz w:val="24"/>
          <w:szCs w:val="24"/>
        </w:rPr>
        <w:lastRenderedPageBreak/>
        <w:t>Piaget’s Cognitive Theory</w:t>
      </w:r>
    </w:p>
    <w:p w14:paraId="7B36A663" w14:textId="77777777" w:rsidR="00AF18A7" w:rsidRDefault="00F44D24">
      <w:pPr>
        <w:rPr>
          <w:rFonts w:ascii="Arial" w:hAnsi="Arial" w:cs="Arial"/>
          <w:sz w:val="24"/>
          <w:szCs w:val="24"/>
        </w:rPr>
      </w:pPr>
      <w:r>
        <w:rPr>
          <w:rFonts w:ascii="Arial" w:hAnsi="Arial" w:cs="Arial"/>
          <w:sz w:val="24"/>
          <w:szCs w:val="24"/>
        </w:rPr>
        <w:t xml:space="preserve">Piaget was a Swiss psychologist he was known for his work on child development. His theories and works are significant to people who work with children, as it enables them to understand that children’s development is based on stages. Piaget theory of cognitive development suggests that “Children move through four different stages of mental development”. 1] sensorimotor – birth to 24 months (infancy), 2] preoperational 2- 7yrs, 3] concrete operational 7 – 11yrs, and 4] formal operational. </w:t>
      </w:r>
    </w:p>
    <w:p w14:paraId="7A9A0C30" w14:textId="77777777" w:rsidR="00AF18A7" w:rsidRDefault="00F44D24">
      <w:pPr>
        <w:rPr>
          <w:rFonts w:ascii="Arial" w:hAnsi="Arial" w:cs="Arial"/>
          <w:sz w:val="24"/>
          <w:szCs w:val="24"/>
        </w:rPr>
      </w:pPr>
      <w:r>
        <w:rPr>
          <w:rFonts w:ascii="Arial" w:hAnsi="Arial" w:cs="Arial"/>
          <w:sz w:val="24"/>
          <w:szCs w:val="24"/>
        </w:rPr>
        <w:t xml:space="preserve">According to Piaget, “children are born with a very basic mental structure (genetically inherited and evolved) on which all subsequent learning and knowledge is based. Rather than seeing development as a quantitative increase”. </w:t>
      </w:r>
    </w:p>
    <w:p w14:paraId="02D280C2" w14:textId="77777777" w:rsidR="00AF18A7" w:rsidRDefault="00F44D24">
      <w:r>
        <w:rPr>
          <w:rFonts w:ascii="Arial" w:hAnsi="Arial" w:cs="Arial"/>
          <w:sz w:val="24"/>
          <w:szCs w:val="24"/>
        </w:rPr>
        <w:t xml:space="preserve">Sensorimotor Stage of Cognitive Development - </w:t>
      </w:r>
      <w:r>
        <w:rPr>
          <w:rFonts w:ascii="Arial" w:hAnsi="Arial" w:cs="Arial"/>
          <w:color w:val="121212"/>
        </w:rPr>
        <w:t xml:space="preserve">is the first of the four stages in Piaget's theory. In the early development times, infants develop an understanding of the world by trial and error using their senses and actions. Children learn by looking, touching, and doing. </w:t>
      </w:r>
    </w:p>
    <w:p w14:paraId="60A23491" w14:textId="77777777" w:rsidR="00AF18A7" w:rsidRDefault="00F44D24">
      <w:pPr>
        <w:pStyle w:val="NormalWeb"/>
        <w:spacing w:before="0" w:after="165"/>
        <w:rPr>
          <w:rFonts w:ascii="Arial" w:hAnsi="Arial" w:cs="Arial"/>
          <w:color w:val="121212"/>
        </w:rPr>
      </w:pPr>
      <w:r>
        <w:rPr>
          <w:rFonts w:ascii="Arial" w:hAnsi="Arial" w:cs="Arial"/>
          <w:color w:val="121212"/>
        </w:rPr>
        <w:t xml:space="preserve">This stage of development can also be split into six sub-stages as follows: </w:t>
      </w:r>
    </w:p>
    <w:p w14:paraId="49C79151" w14:textId="77777777" w:rsidR="00AF18A7" w:rsidRDefault="00F44D24">
      <w:pPr>
        <w:pStyle w:val="NormalWeb"/>
        <w:spacing w:before="0" w:after="165"/>
        <w:rPr>
          <w:rFonts w:ascii="Arial" w:hAnsi="Arial" w:cs="Arial"/>
          <w:color w:val="121212"/>
        </w:rPr>
      </w:pPr>
      <w:r>
        <w:rPr>
          <w:rFonts w:ascii="Arial" w:hAnsi="Arial" w:cs="Arial"/>
          <w:color w:val="121212"/>
        </w:rPr>
        <w:t>Reflexes -This is the first month of life, when children respond to external stimulation with innate reflex actions.</w:t>
      </w:r>
    </w:p>
    <w:p w14:paraId="081EBDD3" w14:textId="77777777" w:rsidR="00AF18A7" w:rsidRDefault="00F44D24">
      <w:pPr>
        <w:pStyle w:val="NormalWeb"/>
        <w:shd w:val="clear" w:color="auto" w:fill="FFFFFF"/>
        <w:spacing w:before="0" w:after="165"/>
        <w:rPr>
          <w:rFonts w:ascii="Arial" w:hAnsi="Arial" w:cs="Arial"/>
          <w:color w:val="121212"/>
        </w:rPr>
      </w:pPr>
      <w:r>
        <w:rPr>
          <w:rFonts w:ascii="Arial" w:hAnsi="Arial" w:cs="Arial"/>
          <w:color w:val="121212"/>
        </w:rPr>
        <w:t xml:space="preserve">Primary circular reactions - Here is when the baby will repeat pleasurable actions centred on its own body. E.g. sucking their thumbs. </w:t>
      </w:r>
    </w:p>
    <w:p w14:paraId="1E6502A0" w14:textId="77777777" w:rsidR="00AF18A7" w:rsidRDefault="00F44D24">
      <w:pPr>
        <w:spacing w:after="165"/>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Secondary circular reactions - This normally occurs after about 4 months, when children start to dabble with objects. E.g. playing with rattle for the pleasure of hearing the sound.</w:t>
      </w:r>
    </w:p>
    <w:p w14:paraId="242265BB" w14:textId="77777777" w:rsidR="00AF18A7" w:rsidRDefault="00F44D24">
      <w:pPr>
        <w:spacing w:after="165"/>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Co-ordinating secondary schemes - This normally occurs after 8 months, when children start to show signs of an ability to use their acquired knowledge to reach a goal. E.g. reaching out and knocking about object that stands in the way.</w:t>
      </w:r>
    </w:p>
    <w:p w14:paraId="56A573D9" w14:textId="77777777" w:rsidR="00AF18A7" w:rsidRDefault="00F44D24">
      <w:pPr>
        <w:spacing w:after="165"/>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 xml:space="preserve">Tertiary circular reactions - This is when children start to adapt to specific situations. E.g. assembling bricks </w:t>
      </w:r>
    </w:p>
    <w:p w14:paraId="245A3F86" w14:textId="77777777" w:rsidR="00AF18A7" w:rsidRDefault="00F44D24">
      <w:pPr>
        <w:spacing w:after="165"/>
      </w:pPr>
      <w:r>
        <w:rPr>
          <w:rFonts w:ascii="Arial" w:hAnsi="Arial" w:cs="Arial"/>
          <w:color w:val="333333"/>
          <w:sz w:val="24"/>
          <w:szCs w:val="24"/>
        </w:rPr>
        <w:t xml:space="preserve">Symbolic Thought - </w:t>
      </w:r>
      <w:r>
        <w:rPr>
          <w:rFonts w:ascii="Arial" w:hAnsi="Arial" w:cs="Arial"/>
          <w:color w:val="121212"/>
          <w:sz w:val="24"/>
          <w:szCs w:val="24"/>
        </w:rPr>
        <w:t>This is when children start the transition to the pre-operational stage of cognitive development and start to identify objects. This is essential to the acquisition of “objective permanence”, which is the most important part of the whole sensorimotor stage of development.</w:t>
      </w:r>
    </w:p>
    <w:p w14:paraId="3543BC8A" w14:textId="77777777" w:rsidR="00AF18A7" w:rsidRDefault="00AF18A7">
      <w:pPr>
        <w:rPr>
          <w:rFonts w:ascii="Arial" w:hAnsi="Arial" w:cs="Arial"/>
          <w:sz w:val="24"/>
          <w:szCs w:val="24"/>
        </w:rPr>
      </w:pPr>
    </w:p>
    <w:p w14:paraId="02A4D134" w14:textId="77777777" w:rsidR="00AF18A7" w:rsidRDefault="00F44D24">
      <w:pPr>
        <w:rPr>
          <w:rFonts w:ascii="Arial" w:hAnsi="Arial" w:cs="Arial"/>
          <w:b/>
          <w:bCs/>
          <w:sz w:val="24"/>
          <w:szCs w:val="24"/>
        </w:rPr>
      </w:pPr>
      <w:r>
        <w:rPr>
          <w:rFonts w:ascii="Arial" w:hAnsi="Arial" w:cs="Arial"/>
          <w:b/>
          <w:bCs/>
          <w:sz w:val="24"/>
          <w:szCs w:val="24"/>
        </w:rPr>
        <w:t>Erik Erikson Psychosocial Stages Theory</w:t>
      </w:r>
    </w:p>
    <w:p w14:paraId="07FA6DEB" w14:textId="77777777" w:rsidR="00AF18A7" w:rsidRDefault="00F44D24">
      <w:pPr>
        <w:pStyle w:val="comp"/>
        <w:spacing w:before="0" w:after="0"/>
      </w:pPr>
      <w:r>
        <w:rPr>
          <w:rFonts w:ascii="Arial" w:hAnsi="Arial" w:cs="Arial"/>
          <w:color w:val="212121"/>
        </w:rPr>
        <w:t>He was an ego psychologist who developed one of the most popular and influential theories of development. His theory focused on psychosocial development rather than psychosexual development, despite his work being impacted by psychoanalyst Sigmund Freud’s work. His theory is in eight stages from infancy to adulthood</w:t>
      </w:r>
      <w:r>
        <w:rPr>
          <w:rFonts w:ascii="Arial" w:hAnsi="Arial" w:cs="Arial"/>
        </w:rPr>
        <w:t>. Unlike Freud's theory, he explored the impact of social experience across the whole lifespan. See Erikson’s table.</w:t>
      </w:r>
    </w:p>
    <w:p w14:paraId="2D57826D" w14:textId="77777777" w:rsidR="00AF18A7" w:rsidRDefault="00AF18A7">
      <w:pPr>
        <w:pStyle w:val="comp"/>
        <w:spacing w:before="0" w:after="0"/>
      </w:pPr>
    </w:p>
    <w:p w14:paraId="113366F5" w14:textId="77777777" w:rsidR="00AF18A7" w:rsidRDefault="00F44D24">
      <w:r>
        <w:rPr>
          <w:noProof/>
          <w:lang w:eastAsia="en-GB"/>
        </w:rPr>
        <w:lastRenderedPageBreak/>
        <w:drawing>
          <wp:inline distT="0" distB="0" distL="0" distR="0" wp14:anchorId="120F1162" wp14:editId="671A9878">
            <wp:extent cx="5731514" cy="2974342"/>
            <wp:effectExtent l="0" t="0" r="0" b="0"/>
            <wp:docPr id="3"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5731514" cy="2974342"/>
                    </a:xfrm>
                    <a:prstGeom prst="rect">
                      <a:avLst/>
                    </a:prstGeom>
                    <a:noFill/>
                    <a:ln>
                      <a:noFill/>
                      <a:prstDash/>
                    </a:ln>
                  </pic:spPr>
                </pic:pic>
              </a:graphicData>
            </a:graphic>
          </wp:inline>
        </w:drawing>
      </w:r>
    </w:p>
    <w:p w14:paraId="7C0187A6" w14:textId="77777777" w:rsidR="00AF18A7" w:rsidRDefault="00AF18A7">
      <w:pPr>
        <w:rPr>
          <w:sz w:val="18"/>
          <w:szCs w:val="18"/>
        </w:rPr>
      </w:pPr>
    </w:p>
    <w:p w14:paraId="61BDEE2A" w14:textId="77777777" w:rsidR="00AF18A7" w:rsidRDefault="00F44D24">
      <w:pPr>
        <w:pStyle w:val="comp"/>
      </w:pPr>
      <w:r>
        <w:rPr>
          <w:rFonts w:ascii="Arial" w:hAnsi="Arial" w:cs="Arial"/>
        </w:rPr>
        <w:t xml:space="preserve">As I am only discussing infancy, I am only going to review Erikson’s first stage of his theory. This occurs between birth and 1 year of age. This is deemed the most fundamental stage in life, as a baby is completely dependent on who is looking after them. How trust is developed depend on the support provided by the person looking after the baby. If the baby feels unloved by the person looking them, the baby will find difficult to trust or depend upon the person in their life. However, if the baby successfully develops trust in the person looking after them, the baby will grow up feeling safe and secure in the world. </w:t>
      </w:r>
    </w:p>
    <w:p w14:paraId="4E66B76B" w14:textId="77777777" w:rsidR="00AF18A7" w:rsidRDefault="00F44D24">
      <w:pPr>
        <w:pStyle w:val="comp"/>
        <w:rPr>
          <w:rFonts w:ascii="Arial" w:hAnsi="Arial" w:cs="Arial"/>
        </w:rPr>
      </w:pPr>
      <w:r>
        <w:rPr>
          <w:rFonts w:ascii="Arial" w:hAnsi="Arial" w:cs="Arial"/>
        </w:rPr>
        <w:t xml:space="preserve">Although, no child is expected to develop a sense of 100% trust or 100% doubt. However, “Erikson believed that successful development was all about striking a balance between the two opposing sides. When this happens, children acquire hope, which Erikson described as an openness to experience tempered by some wariness that danger may be present”. </w:t>
      </w:r>
    </w:p>
    <w:p w14:paraId="55976EDE" w14:textId="77777777" w:rsidR="00AF18A7" w:rsidRDefault="00AF18A7">
      <w:pPr>
        <w:pStyle w:val="comp"/>
        <w:rPr>
          <w:rFonts w:ascii="Arial" w:hAnsi="Arial" w:cs="Arial"/>
        </w:rPr>
      </w:pPr>
    </w:p>
    <w:p w14:paraId="2D85232D" w14:textId="77777777" w:rsidR="00AF18A7" w:rsidRDefault="00F44D24">
      <w:pPr>
        <w:tabs>
          <w:tab w:val="left" w:pos="5630"/>
        </w:tabs>
        <w:rPr>
          <w:rFonts w:ascii="Arial" w:hAnsi="Arial" w:cs="Arial"/>
          <w:sz w:val="24"/>
          <w:szCs w:val="24"/>
          <w:lang w:eastAsia="en-GB"/>
        </w:rPr>
      </w:pPr>
      <w:r>
        <w:rPr>
          <w:rFonts w:ascii="Arial" w:hAnsi="Arial" w:cs="Arial"/>
          <w:sz w:val="24"/>
          <w:szCs w:val="24"/>
          <w:lang w:eastAsia="en-GB"/>
        </w:rPr>
        <w:t>Behavioural Pattern in Infancy</w:t>
      </w:r>
      <w:r>
        <w:rPr>
          <w:rFonts w:ascii="Arial" w:hAnsi="Arial" w:cs="Arial"/>
          <w:sz w:val="24"/>
          <w:szCs w:val="24"/>
          <w:lang w:eastAsia="en-GB"/>
        </w:rPr>
        <w:tab/>
      </w:r>
    </w:p>
    <w:p w14:paraId="67A337BB" w14:textId="77777777" w:rsidR="00AF18A7" w:rsidRDefault="00F44D24">
      <w:r>
        <w:rPr>
          <w:rFonts w:ascii="Arial" w:hAnsi="Arial" w:cs="Arial"/>
          <w:spacing w:val="1"/>
          <w:sz w:val="24"/>
          <w:szCs w:val="24"/>
          <w:shd w:val="clear" w:color="auto" w:fill="FFFFFF"/>
        </w:rPr>
        <w:t xml:space="preserve">Babies cannot raise or solve their own problems, hence, by crying they called attention of an adult to their issues. A good carer will then try to work out what the issues are and find appropriate solutions to resolved. </w:t>
      </w:r>
      <w:r>
        <w:rPr>
          <w:rFonts w:ascii="Arial" w:hAnsi="Arial" w:cs="Arial"/>
          <w:spacing w:val="1"/>
          <w:sz w:val="24"/>
          <w:szCs w:val="24"/>
        </w:rPr>
        <w:t>Babies would need to be cuddles when distressed, and once the babies are fine, they can be left to play by themselves.</w:t>
      </w:r>
      <w:r>
        <w:rPr>
          <w:rFonts w:ascii="Arial" w:hAnsi="Arial" w:cs="Arial"/>
          <w:color w:val="6F6F6F"/>
          <w:spacing w:val="1"/>
        </w:rPr>
        <w:t xml:space="preserve"> </w:t>
      </w:r>
    </w:p>
    <w:p w14:paraId="7B9DFE96" w14:textId="77777777" w:rsidR="00AF18A7" w:rsidRDefault="00F44D24">
      <w:pPr>
        <w:rPr>
          <w:rFonts w:ascii="Arial" w:hAnsi="Arial" w:cs="Arial"/>
          <w:sz w:val="24"/>
          <w:szCs w:val="24"/>
        </w:rPr>
      </w:pPr>
      <w:r>
        <w:rPr>
          <w:rFonts w:ascii="Arial" w:hAnsi="Arial" w:cs="Arial"/>
          <w:sz w:val="24"/>
          <w:szCs w:val="24"/>
        </w:rPr>
        <w:t>Emotional Pattern in Infancy</w:t>
      </w:r>
    </w:p>
    <w:p w14:paraId="773CB1C8" w14:textId="77777777" w:rsidR="00AF18A7" w:rsidRDefault="00F44D24">
      <w:pPr>
        <w:rPr>
          <w:rFonts w:ascii="Arial" w:hAnsi="Arial" w:cs="Arial"/>
          <w:sz w:val="24"/>
          <w:szCs w:val="24"/>
        </w:rPr>
      </w:pPr>
      <w:r>
        <w:rPr>
          <w:rFonts w:ascii="Arial" w:hAnsi="Arial" w:cs="Arial"/>
          <w:sz w:val="24"/>
          <w:szCs w:val="24"/>
        </w:rPr>
        <w:t xml:space="preserve">Babies uses facial expression and body posture to show how they feel whether distress, disgust, or happy. They also start to show a spontaneous “social smile” around age 2 to 3 months and begin to laugh spontaneously around age 4months. Babies also start to show signs of being angry, fear or sadness from about ages 2 and 6 months. Babies would smile at anyone and allow them to hold them, show different kind of emotions and be more frustrating at times until when they get to 21 months. They would then start to be more relaxed, cope bit by bit with emotions, and </w:t>
      </w:r>
      <w:r>
        <w:rPr>
          <w:rFonts w:ascii="Arial" w:hAnsi="Arial" w:cs="Arial"/>
          <w:sz w:val="24"/>
          <w:szCs w:val="24"/>
        </w:rPr>
        <w:lastRenderedPageBreak/>
        <w:t>by the time they are two years old they realised when they hurt someone and say sorry.</w:t>
      </w:r>
    </w:p>
    <w:p w14:paraId="6E7D3812" w14:textId="77777777" w:rsidR="00AF18A7" w:rsidRDefault="00AF18A7">
      <w:pPr>
        <w:rPr>
          <w:rFonts w:ascii="Arial" w:hAnsi="Arial" w:cs="Arial"/>
          <w:sz w:val="24"/>
          <w:szCs w:val="24"/>
        </w:rPr>
      </w:pPr>
    </w:p>
    <w:p w14:paraId="54DCF277" w14:textId="77777777" w:rsidR="00AF18A7" w:rsidRDefault="00F44D24">
      <w:pPr>
        <w:rPr>
          <w:rFonts w:ascii="Arial" w:hAnsi="Arial" w:cs="Arial"/>
          <w:b/>
          <w:bCs/>
          <w:sz w:val="24"/>
          <w:szCs w:val="24"/>
        </w:rPr>
      </w:pPr>
      <w:r>
        <w:rPr>
          <w:rFonts w:ascii="Arial" w:hAnsi="Arial" w:cs="Arial"/>
          <w:b/>
          <w:bCs/>
          <w:sz w:val="24"/>
          <w:szCs w:val="24"/>
        </w:rPr>
        <w:t>Three Research Articles:</w:t>
      </w:r>
    </w:p>
    <w:p w14:paraId="3B4E96AC" w14:textId="77777777" w:rsidR="00AF18A7" w:rsidRDefault="00F44D24">
      <w:pPr>
        <w:rPr>
          <w:rFonts w:ascii="Arial" w:hAnsi="Arial" w:cs="Arial"/>
          <w:b/>
          <w:bCs/>
          <w:sz w:val="24"/>
          <w:szCs w:val="24"/>
        </w:rPr>
      </w:pPr>
      <w:r>
        <w:rPr>
          <w:rFonts w:ascii="Arial" w:hAnsi="Arial" w:cs="Arial"/>
          <w:b/>
          <w:bCs/>
          <w:sz w:val="24"/>
          <w:szCs w:val="24"/>
        </w:rPr>
        <w:t>Child Protection</w:t>
      </w:r>
    </w:p>
    <w:p w14:paraId="50F71D59" w14:textId="77777777" w:rsidR="00AF18A7" w:rsidRDefault="00F44D24">
      <w:r>
        <w:rPr>
          <w:rFonts w:ascii="Arial" w:hAnsi="Arial" w:cs="Arial"/>
          <w:sz w:val="24"/>
          <w:szCs w:val="24"/>
        </w:rPr>
        <w:t xml:space="preserve">I am going to use an article about child protection as the first of </w:t>
      </w:r>
      <w:r>
        <w:rPr>
          <w:rStyle w:val="normaltextrun"/>
          <w:rFonts w:ascii="Arial" w:hAnsi="Arial" w:cs="Arial"/>
          <w:sz w:val="24"/>
          <w:szCs w:val="24"/>
        </w:rPr>
        <w:t>three current research studies in health and social care to support my analysis of safeguarding a child.</w:t>
      </w:r>
    </w:p>
    <w:p w14:paraId="332DC982" w14:textId="77777777" w:rsidR="00AF18A7" w:rsidRDefault="00F44D24">
      <w:r>
        <w:rPr>
          <w:rFonts w:ascii="Arial" w:hAnsi="Arial" w:cs="Arial"/>
          <w:i/>
          <w:iCs/>
          <w:sz w:val="24"/>
          <w:szCs w:val="24"/>
        </w:rPr>
        <w:t>“Simon’s mother was several months pregnant when she told her GP she was an extensive crack cocaine user. She was referred immediately to children’s social care. Although Simon was made the subject of a child protection plan before his birth, his mother continued to use crack cocaine throughout the pregnancy. Because she was unlikely to meet his needs, he was expected to require permanent placement, probably with his maternal grandmother. However, once Simon was born, his mother became determined to come off drugs and change her lifestyle. A residential parenting assessment, made when Simon was a few weeks old, was positive and Simon and his mother returned home with the added support of the grandmother who came to live with them…”</w:t>
      </w:r>
    </w:p>
    <w:p w14:paraId="7E984276" w14:textId="77777777" w:rsidR="00AF18A7" w:rsidRDefault="00F44D24">
      <w:pPr>
        <w:shd w:val="clear" w:color="auto" w:fill="FFFFFF"/>
        <w:tabs>
          <w:tab w:val="left" w:pos="720"/>
        </w:tabs>
        <w:suppressAutoHyphens w:val="0"/>
        <w:spacing w:before="100" w:after="150" w:line="312" w:lineRule="atLeast"/>
        <w:textAlignment w:val="auto"/>
      </w:pPr>
      <w:r>
        <w:rPr>
          <w:rFonts w:ascii="Arial" w:hAnsi="Arial" w:cs="Arial"/>
          <w:sz w:val="24"/>
          <w:szCs w:val="24"/>
        </w:rPr>
        <w:t xml:space="preserve">Simon and his mother’s story show how social care use child </w:t>
      </w:r>
      <w:r>
        <w:rPr>
          <w:rFonts w:ascii="Arial" w:eastAsia="Times New Roman" w:hAnsi="Arial" w:cs="Arial"/>
          <w:sz w:val="24"/>
          <w:szCs w:val="24"/>
          <w:lang w:eastAsia="en-GB"/>
        </w:rPr>
        <w:t xml:space="preserve">protection process to protect Simon from abuse and maltreatment. It also, prevented Simon and his mother from harm, protected their health, development and ensure he grow up in a safe environment with effective care support. </w:t>
      </w:r>
      <w:r>
        <w:rPr>
          <w:rFonts w:ascii="Arial" w:hAnsi="Arial" w:cs="Arial"/>
          <w:sz w:val="24"/>
          <w:szCs w:val="24"/>
        </w:rPr>
        <w:t>The team around Simon and his mother included social worker, health visitor and substance misuse worker, and each provided separate, but complementary support. For the first two years of his life, the social worker took the lead in ensuring that Simon was safe, and his mother also received extensive support from her health visitor and the substance misuse worker.</w:t>
      </w:r>
    </w:p>
    <w:p w14:paraId="323A9896" w14:textId="77777777" w:rsidR="00AF18A7" w:rsidRDefault="00AF18A7">
      <w:pPr>
        <w:shd w:val="clear" w:color="auto" w:fill="FFFFFF"/>
        <w:tabs>
          <w:tab w:val="left" w:pos="720"/>
        </w:tabs>
        <w:suppressAutoHyphens w:val="0"/>
        <w:spacing w:before="100" w:after="150" w:line="312" w:lineRule="atLeast"/>
        <w:textAlignment w:val="auto"/>
        <w:rPr>
          <w:rFonts w:ascii="Arial" w:eastAsia="Times New Roman" w:hAnsi="Arial" w:cs="Arial"/>
          <w:sz w:val="24"/>
          <w:szCs w:val="24"/>
          <w:lang w:eastAsia="en-GB"/>
        </w:rPr>
      </w:pPr>
    </w:p>
    <w:p w14:paraId="0CFC85BE" w14:textId="77777777" w:rsidR="00AF18A7" w:rsidRDefault="00F44D24">
      <w:pPr>
        <w:shd w:val="clear" w:color="auto" w:fill="FFFFFF"/>
        <w:tabs>
          <w:tab w:val="left" w:pos="720"/>
        </w:tabs>
        <w:suppressAutoHyphens w:val="0"/>
        <w:spacing w:before="100" w:after="150" w:line="312" w:lineRule="atLeast"/>
        <w:textAlignment w:val="auto"/>
        <w:rPr>
          <w:rFonts w:ascii="Arial" w:eastAsia="Times New Roman" w:hAnsi="Arial" w:cs="Arial"/>
          <w:b/>
          <w:bCs/>
          <w:sz w:val="24"/>
          <w:szCs w:val="24"/>
          <w:lang w:eastAsia="en-GB"/>
        </w:rPr>
      </w:pPr>
      <w:r>
        <w:rPr>
          <w:rFonts w:ascii="Arial" w:eastAsia="Times New Roman" w:hAnsi="Arial" w:cs="Arial"/>
          <w:b/>
          <w:bCs/>
          <w:sz w:val="24"/>
          <w:szCs w:val="24"/>
          <w:lang w:eastAsia="en-GB"/>
        </w:rPr>
        <w:t>Self-Efficacy</w:t>
      </w:r>
    </w:p>
    <w:p w14:paraId="4EA375EE" w14:textId="77777777" w:rsidR="00AF18A7" w:rsidRDefault="00F44D24">
      <w:pPr>
        <w:shd w:val="clear" w:color="auto" w:fill="FFFFFF"/>
        <w:tabs>
          <w:tab w:val="left" w:pos="720"/>
        </w:tabs>
        <w:suppressAutoHyphens w:val="0"/>
        <w:spacing w:before="100" w:after="150" w:line="312" w:lineRule="atLeast"/>
        <w:textAlignment w:val="auto"/>
        <w:rPr>
          <w:rFonts w:ascii="Arial" w:eastAsia="Times New Roman" w:hAnsi="Arial" w:cs="Arial"/>
          <w:sz w:val="24"/>
          <w:szCs w:val="24"/>
          <w:lang w:eastAsia="en-GB"/>
        </w:rPr>
      </w:pPr>
      <w:r>
        <w:rPr>
          <w:rFonts w:ascii="Arial" w:eastAsia="Times New Roman" w:hAnsi="Arial" w:cs="Arial"/>
          <w:sz w:val="24"/>
          <w:szCs w:val="24"/>
          <w:lang w:eastAsia="en-GB"/>
        </w:rPr>
        <w:t>I will use Maria’s case which we learnt in class to discuss self-efficacy.</w:t>
      </w:r>
    </w:p>
    <w:p w14:paraId="6FF0163B" w14:textId="77777777" w:rsidR="00AF18A7" w:rsidRDefault="00F44D24">
      <w:pPr>
        <w:suppressAutoHyphens w:val="0"/>
        <w:jc w:val="both"/>
        <w:textAlignment w:val="auto"/>
      </w:pPr>
      <w:r>
        <w:rPr>
          <w:rFonts w:ascii="Arial" w:eastAsia="Times New Roman" w:hAnsi="Arial" w:cs="Arial"/>
          <w:i/>
          <w:iCs/>
          <w:sz w:val="24"/>
          <w:szCs w:val="24"/>
          <w:lang w:eastAsia="en-GB"/>
        </w:rPr>
        <w:t>“Maria</w:t>
      </w:r>
      <w:r>
        <w:rPr>
          <w:rFonts w:ascii="Arial" w:eastAsia="Times New Roman" w:hAnsi="Arial" w:cs="Arial"/>
          <w:b/>
          <w:bCs/>
          <w:i/>
          <w:iCs/>
          <w:sz w:val="24"/>
          <w:szCs w:val="24"/>
          <w:lang w:eastAsia="en-GB"/>
        </w:rPr>
        <w:t xml:space="preserve"> </w:t>
      </w:r>
      <w:r>
        <w:rPr>
          <w:rFonts w:ascii="Arial" w:eastAsia="Times New Roman" w:hAnsi="Arial" w:cs="Arial"/>
          <w:i/>
          <w:iCs/>
          <w:sz w:val="24"/>
          <w:szCs w:val="24"/>
          <w:lang w:eastAsia="en-GB"/>
        </w:rPr>
        <w:t>is a 38-year-old divorced woman who works in a higher-level administrative position for a large national agency. She is well-established in her career and has several close friends with whom she enjoys spending time. She comes to you following years of unsuccessful attempts to get appropriate treatment for her binge eating. ... Embarrassed for having brought up her binge eating behaviour, …, it was recommended that she meet with a dietitian to “learn how to eat healthily.” She explains to you that she needs help with binge eating and that it’s not a matter of knowledge – “I know what to do. I just can’t do it. I cannot control my eating.” ... She first started binge eating in college and her weight quickly increased from 135 lbs. as a freshman to 160 lbs. by graduation. ...”</w:t>
      </w:r>
    </w:p>
    <w:p w14:paraId="6891CF6A" w14:textId="77777777" w:rsidR="00AF18A7" w:rsidRDefault="00F44D24">
      <w:pPr>
        <w:suppressAutoHyphens w:val="0"/>
        <w:jc w:val="both"/>
        <w:textAlignment w:val="auto"/>
        <w:rPr>
          <w:rFonts w:ascii="Arial" w:eastAsia="Times New Roman" w:hAnsi="Arial" w:cs="Arial"/>
          <w:sz w:val="24"/>
          <w:szCs w:val="24"/>
          <w:lang w:eastAsia="en-GB"/>
        </w:rPr>
      </w:pPr>
      <w:r>
        <w:rPr>
          <w:rFonts w:ascii="Arial" w:eastAsia="Times New Roman" w:hAnsi="Arial" w:cs="Arial"/>
          <w:sz w:val="24"/>
          <w:szCs w:val="24"/>
          <w:lang w:eastAsia="en-GB"/>
        </w:rPr>
        <w:t xml:space="preserve">The concern was mainly around Maria’s inability to control her excessive eating habit despite the negative effect this was having on her health. She acknowledged knowing what to do but she lacks the will power to effectively take this step. This where </w:t>
      </w:r>
      <w:r>
        <w:rPr>
          <w:rFonts w:ascii="Arial" w:eastAsia="Times New Roman" w:hAnsi="Arial" w:cs="Arial"/>
          <w:sz w:val="24"/>
          <w:szCs w:val="24"/>
          <w:lang w:eastAsia="en-GB"/>
        </w:rPr>
        <w:lastRenderedPageBreak/>
        <w:t>professional help come in. “If self-efficacy is lacking, people tend to behave ineffectually, even though they know what to do said by Albert Bandura”.</w:t>
      </w:r>
    </w:p>
    <w:p w14:paraId="3CCF0A9F" w14:textId="77777777" w:rsidR="00AF18A7" w:rsidRDefault="00F44D24">
      <w:pPr>
        <w:suppressAutoHyphens w:val="0"/>
        <w:jc w:val="both"/>
        <w:textAlignment w:val="auto"/>
        <w:rPr>
          <w:rFonts w:ascii="Arial" w:eastAsia="Times New Roman" w:hAnsi="Arial" w:cs="Arial"/>
          <w:sz w:val="24"/>
          <w:szCs w:val="24"/>
          <w:lang w:eastAsia="en-GB"/>
        </w:rPr>
      </w:pPr>
      <w:r>
        <w:rPr>
          <w:rFonts w:ascii="Arial" w:eastAsia="Times New Roman" w:hAnsi="Arial" w:cs="Arial"/>
          <w:sz w:val="24"/>
          <w:szCs w:val="24"/>
          <w:lang w:eastAsia="en-GB"/>
        </w:rPr>
        <w:t>For Maria to have a more physically active lifestyle, she was advised to eat healthily, to change her eating lifestyle. She needs encouragement and ability to deal with her emotions which is related to her behaviour if she is to get better and overcome her predicament.</w:t>
      </w:r>
    </w:p>
    <w:p w14:paraId="6DD74BED" w14:textId="77777777" w:rsidR="00AF18A7" w:rsidRDefault="00AF18A7">
      <w:pPr>
        <w:suppressAutoHyphens w:val="0"/>
        <w:jc w:val="both"/>
        <w:textAlignment w:val="auto"/>
        <w:rPr>
          <w:rFonts w:ascii="Arial" w:eastAsia="Times New Roman" w:hAnsi="Arial" w:cs="Arial"/>
          <w:sz w:val="24"/>
          <w:szCs w:val="24"/>
          <w:lang w:eastAsia="en-GB"/>
        </w:rPr>
      </w:pPr>
    </w:p>
    <w:p w14:paraId="7788BEF3" w14:textId="77777777" w:rsidR="00AF18A7" w:rsidRDefault="00F44D24">
      <w:pPr>
        <w:shd w:val="clear" w:color="auto" w:fill="FFFFFF"/>
        <w:tabs>
          <w:tab w:val="left" w:pos="720"/>
        </w:tabs>
        <w:suppressAutoHyphens w:val="0"/>
        <w:spacing w:before="100" w:after="150" w:line="312" w:lineRule="atLeast"/>
        <w:textAlignment w:val="auto"/>
      </w:pPr>
      <w:r>
        <w:rPr>
          <w:rFonts w:ascii="Arial" w:eastAsia="Times New Roman" w:hAnsi="Arial" w:cs="Arial"/>
          <w:b/>
          <w:bCs/>
          <w:sz w:val="24"/>
          <w:szCs w:val="24"/>
          <w:lang w:eastAsia="en-GB"/>
        </w:rPr>
        <w:t>Self-compassion</w:t>
      </w:r>
    </w:p>
    <w:p w14:paraId="54127A38" w14:textId="77777777" w:rsidR="00AF18A7" w:rsidRDefault="00F44D24">
      <w:pPr>
        <w:suppressAutoHyphens w:val="0"/>
        <w:jc w:val="both"/>
        <w:textAlignment w:val="auto"/>
      </w:pPr>
      <w:r>
        <w:rPr>
          <w:rFonts w:ascii="Arial" w:eastAsia="Times New Roman" w:hAnsi="Arial" w:cs="Arial"/>
          <w:sz w:val="24"/>
          <w:szCs w:val="24"/>
          <w:lang w:eastAsia="en-GB"/>
        </w:rPr>
        <w:t xml:space="preserve">I use the </w:t>
      </w:r>
      <w:r>
        <w:rPr>
          <w:rFonts w:ascii="Arial" w:eastAsia="Times New Roman" w:hAnsi="Arial" w:cs="Arial"/>
          <w:color w:val="333333"/>
          <w:sz w:val="24"/>
          <w:szCs w:val="24"/>
          <w:lang w:eastAsia="en-GB"/>
        </w:rPr>
        <w:t xml:space="preserve">case study from Santa Cruz County Children's Mental Health Agency </w:t>
      </w:r>
      <w:r>
        <w:rPr>
          <w:rFonts w:ascii="Arial" w:eastAsia="Times New Roman" w:hAnsi="Arial" w:cs="Arial"/>
          <w:sz w:val="24"/>
          <w:szCs w:val="24"/>
          <w:lang w:eastAsia="en-GB"/>
        </w:rPr>
        <w:t>(CMH), California to discuss self-compassion.</w:t>
      </w:r>
    </w:p>
    <w:p w14:paraId="63E79F9E" w14:textId="77777777" w:rsidR="00AF18A7" w:rsidRDefault="00F44D24">
      <w:pPr>
        <w:shd w:val="clear" w:color="auto" w:fill="FFFFFF"/>
        <w:suppressAutoHyphens w:val="0"/>
        <w:spacing w:before="100" w:after="100"/>
        <w:textAlignment w:val="auto"/>
      </w:pPr>
      <w:r>
        <w:rPr>
          <w:rFonts w:ascii="Arial" w:eastAsia="Times New Roman" w:hAnsi="Arial" w:cs="Arial"/>
          <w:i/>
          <w:iCs/>
          <w:sz w:val="24"/>
          <w:szCs w:val="24"/>
          <w:lang w:eastAsia="en-GB"/>
        </w:rPr>
        <w:t>“This case study …, California, reviews the use of measurement of heart rate variability (HRV) to enhance emotional regulation of patients. CMH serves seriously emotionally disturbed youths, many of whom have been separated from their parents for a prolonged period or have been vulnerable without the consistent presence of their caregivers. …</w:t>
      </w:r>
    </w:p>
    <w:p w14:paraId="47E3521B" w14:textId="77777777" w:rsidR="00AF18A7" w:rsidRDefault="00F44D24">
      <w:pPr>
        <w:pStyle w:val="NormalWeb"/>
        <w:shd w:val="clear" w:color="auto" w:fill="FFFFFF"/>
      </w:pPr>
      <w:r>
        <w:rPr>
          <w:rFonts w:ascii="Arial" w:hAnsi="Arial" w:cs="Arial"/>
          <w:i/>
          <w:iCs/>
        </w:rPr>
        <w:t>After juvenile offenders overcame their initial fear of being hooked up to a potential lie detector, I instructed them in “Quick Coherence”</w:t>
      </w:r>
      <w:r>
        <w:rPr>
          <w:rFonts w:ascii="Arial" w:hAnsi="Arial" w:cs="Arial"/>
          <w:i/>
          <w:iCs/>
          <w:vertAlign w:val="superscript"/>
        </w:rPr>
        <w:t>1</w:t>
      </w:r>
      <w:r>
        <w:rPr>
          <w:rFonts w:ascii="Arial" w:hAnsi="Arial" w:cs="Arial"/>
          <w:i/>
          <w:iCs/>
        </w:rPr>
        <w:t> and asked them to imagine breathing into the area of their heart. The participants created a library of positive feelings, thoughts, and memories on which they could focus. After a period of positive focus and rhythmic breathing, the clients were often able to move into medium or high coherence. In this state, they noticed that they felt calmer....”</w:t>
      </w:r>
      <w:r>
        <w:rPr>
          <w:rFonts w:ascii="Arial" w:hAnsi="Arial" w:cs="Arial"/>
        </w:rPr>
        <w:t xml:space="preserve"> </w:t>
      </w:r>
    </w:p>
    <w:p w14:paraId="76D1AA40" w14:textId="77777777" w:rsidR="00AF18A7" w:rsidRDefault="00AF18A7">
      <w:pPr>
        <w:shd w:val="clear" w:color="auto" w:fill="FFFFFF"/>
        <w:suppressAutoHyphens w:val="0"/>
        <w:spacing w:before="100" w:after="100"/>
        <w:textAlignment w:val="auto"/>
        <w:rPr>
          <w:rFonts w:ascii="Arial" w:eastAsia="Times New Roman" w:hAnsi="Arial" w:cs="Arial"/>
          <w:sz w:val="24"/>
          <w:szCs w:val="24"/>
          <w:lang w:eastAsia="en-GB"/>
        </w:rPr>
      </w:pPr>
    </w:p>
    <w:p w14:paraId="647D4E49" w14:textId="77777777" w:rsidR="00AF18A7" w:rsidRDefault="00F44D24">
      <w:pPr>
        <w:suppressAutoHyphens w:val="0"/>
        <w:jc w:val="both"/>
        <w:textAlignment w:val="auto"/>
      </w:pPr>
      <w:r>
        <w:rPr>
          <w:rFonts w:ascii="Arial" w:eastAsia="Times New Roman" w:hAnsi="Arial" w:cs="Arial"/>
          <w:sz w:val="24"/>
          <w:szCs w:val="24"/>
          <w:lang w:eastAsia="en-GB"/>
        </w:rPr>
        <w:t>Again in this study, the juvenile offenders were put in the centre to demonstrate and be directly participate in the controlled excise and the was that “</w:t>
      </w:r>
      <w:r>
        <w:rPr>
          <w:rFonts w:ascii="Arial" w:hAnsi="Arial" w:cs="Arial"/>
          <w:i/>
          <w:iCs/>
          <w:sz w:val="24"/>
          <w:szCs w:val="24"/>
        </w:rPr>
        <w:t>After a period of positive focus and rhythmic breathing, the clients were often able to move into medium or high coherence. In this state, they noticed that they felt calmer</w:t>
      </w:r>
      <w:r>
        <w:rPr>
          <w:rFonts w:ascii="Arial" w:eastAsia="Times New Roman" w:hAnsi="Arial" w:cs="Arial"/>
          <w:sz w:val="24"/>
          <w:szCs w:val="24"/>
          <w:lang w:eastAsia="en-GB"/>
        </w:rPr>
        <w:t>”. This highlighted the effectiveness of the research.</w:t>
      </w:r>
    </w:p>
    <w:p w14:paraId="36313C3C" w14:textId="77777777" w:rsidR="00AF18A7" w:rsidRDefault="00AF18A7">
      <w:pPr>
        <w:suppressAutoHyphens w:val="0"/>
        <w:spacing w:after="0"/>
        <w:textAlignment w:val="auto"/>
        <w:rPr>
          <w:rFonts w:ascii="Arial" w:eastAsia="Times New Roman" w:hAnsi="Arial" w:cs="Arial"/>
          <w:sz w:val="24"/>
          <w:szCs w:val="24"/>
          <w:lang w:eastAsia="en-GB"/>
        </w:rPr>
      </w:pPr>
    </w:p>
    <w:p w14:paraId="19E08AFD" w14:textId="77777777" w:rsidR="00AF18A7" w:rsidRDefault="00F44D24">
      <w:pPr>
        <w:shd w:val="clear" w:color="auto" w:fill="FFFFFF"/>
        <w:tabs>
          <w:tab w:val="left" w:pos="720"/>
        </w:tabs>
        <w:suppressAutoHyphens w:val="0"/>
        <w:spacing w:before="100" w:after="150" w:line="312" w:lineRule="atLeast"/>
        <w:textAlignment w:val="auto"/>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Conclusion </w:t>
      </w:r>
    </w:p>
    <w:p w14:paraId="5640C06F" w14:textId="77777777" w:rsidR="00AF18A7" w:rsidRDefault="00F44D24">
      <w:pPr>
        <w:shd w:val="clear" w:color="auto" w:fill="FFFFFF"/>
        <w:tabs>
          <w:tab w:val="left" w:pos="720"/>
        </w:tabs>
        <w:suppressAutoHyphens w:val="0"/>
        <w:spacing w:before="100" w:after="150" w:line="312" w:lineRule="atLeast"/>
        <w:textAlignment w:val="auto"/>
        <w:rPr>
          <w:rFonts w:ascii="Arial" w:eastAsia="Times New Roman" w:hAnsi="Arial" w:cs="Arial"/>
          <w:sz w:val="24"/>
          <w:szCs w:val="24"/>
          <w:lang w:eastAsia="en-GB"/>
        </w:rPr>
      </w:pPr>
      <w:r>
        <w:rPr>
          <w:rFonts w:ascii="Arial" w:eastAsia="Times New Roman" w:hAnsi="Arial" w:cs="Arial"/>
          <w:sz w:val="24"/>
          <w:szCs w:val="24"/>
          <w:lang w:eastAsia="en-GB"/>
        </w:rPr>
        <w:t xml:space="preserve">In summary, Infancy is the first stage in human’s life which starts with reflexes and an ability to recognise and respond to the environment. They show attachment to their parent, especially mum, from early stages to have a bond. Essentially, it is a lifespan which has a rapid development until two years of age. </w:t>
      </w:r>
    </w:p>
    <w:p w14:paraId="0D2348D4" w14:textId="77777777" w:rsidR="00AF18A7" w:rsidRDefault="00AF18A7">
      <w:pPr>
        <w:shd w:val="clear" w:color="auto" w:fill="FFFFFF"/>
        <w:tabs>
          <w:tab w:val="left" w:pos="720"/>
        </w:tabs>
        <w:suppressAutoHyphens w:val="0"/>
        <w:spacing w:before="100" w:after="150" w:line="312" w:lineRule="atLeast"/>
        <w:textAlignment w:val="auto"/>
        <w:rPr>
          <w:rFonts w:ascii="Arial" w:eastAsia="Times New Roman" w:hAnsi="Arial" w:cs="Arial"/>
          <w:sz w:val="24"/>
          <w:szCs w:val="24"/>
          <w:lang w:eastAsia="en-GB"/>
        </w:rPr>
      </w:pPr>
    </w:p>
    <w:p w14:paraId="1DADB313" w14:textId="77777777" w:rsidR="00AF18A7" w:rsidRDefault="00F44D24">
      <w:pPr>
        <w:rPr>
          <w:rFonts w:ascii="Source Sans Pro" w:hAnsi="Source Sans Pro"/>
          <w:b/>
          <w:bCs/>
          <w:color w:val="3A3A3A"/>
          <w:sz w:val="23"/>
          <w:szCs w:val="23"/>
          <w:shd w:val="clear" w:color="auto" w:fill="FFFFFF"/>
        </w:rPr>
      </w:pPr>
      <w:r>
        <w:rPr>
          <w:rFonts w:ascii="Source Sans Pro" w:hAnsi="Source Sans Pro"/>
          <w:b/>
          <w:bCs/>
          <w:color w:val="3A3A3A"/>
          <w:sz w:val="23"/>
          <w:szCs w:val="23"/>
          <w:shd w:val="clear" w:color="auto" w:fill="FFFFFF"/>
        </w:rPr>
        <w:t>Reference</w:t>
      </w:r>
    </w:p>
    <w:p w14:paraId="2BBBB360"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Style w:val="yiv7059222561xmsohyperlink"/>
          <w:rFonts w:ascii="New serif" w:hAnsi="New serif"/>
          <w:color w:val="0563C1"/>
          <w:u w:val="single"/>
        </w:rPr>
        <w:t>Developmental in psychology Available from </w:t>
      </w:r>
      <w:hyperlink r:id="rId9" w:tgtFrame="_blank" w:history="1">
        <w:r>
          <w:rPr>
            <w:rStyle w:val="Hyperlink"/>
            <w:rFonts w:ascii="New serif" w:hAnsi="New serif"/>
          </w:rPr>
          <w:t>https://simply.psychology.org</w:t>
        </w:r>
      </w:hyperlink>
      <w:r>
        <w:rPr>
          <w:rStyle w:val="yiv7059222561xmsohyperlink"/>
          <w:rFonts w:ascii="New serif" w:hAnsi="New serif"/>
          <w:color w:val="0563C1"/>
          <w:u w:val="single"/>
        </w:rPr>
        <w:t xml:space="preserve">. </w:t>
      </w:r>
      <w:proofErr w:type="gramStart"/>
      <w:r>
        <w:rPr>
          <w:rStyle w:val="yiv7059222561xmsohyperlink"/>
          <w:rFonts w:ascii="New serif" w:hAnsi="New serif"/>
          <w:color w:val="0563C1"/>
          <w:u w:val="single"/>
        </w:rPr>
        <w:t>Retrieved :</w:t>
      </w:r>
      <w:proofErr w:type="gramEnd"/>
      <w:r>
        <w:rPr>
          <w:rStyle w:val="yiv7059222561xmsohyperlink"/>
          <w:rFonts w:ascii="New serif" w:hAnsi="New serif"/>
          <w:color w:val="0563C1"/>
          <w:u w:val="single"/>
        </w:rPr>
        <w:t xml:space="preserve"> 21 August 2020</w:t>
      </w:r>
      <w:r>
        <w:rPr>
          <w:rFonts w:ascii="Sans sans-serif" w:hAnsi="Sans sans-serif"/>
          <w:color w:val="3A3A3A"/>
          <w:sz w:val="23"/>
          <w:szCs w:val="23"/>
          <w:shd w:val="clear" w:color="auto" w:fill="FFFFFF"/>
        </w:rPr>
        <w:t> </w:t>
      </w:r>
    </w:p>
    <w:p w14:paraId="5ADD2AB0"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New serif" w:hAnsi="New serif"/>
          <w:color w:val="000000"/>
        </w:rPr>
        <w:t>Developmental psychology (online) Available from </w:t>
      </w:r>
      <w:hyperlink r:id="rId10" w:tgtFrame="_blank" w:history="1">
        <w:r>
          <w:rPr>
            <w:rStyle w:val="Hyperlink"/>
            <w:rFonts w:ascii="New serif" w:hAnsi="New serif"/>
          </w:rPr>
          <w:t>www.health-psychology.org.uk</w:t>
        </w:r>
      </w:hyperlink>
      <w:r>
        <w:rPr>
          <w:rFonts w:ascii="New serif" w:hAnsi="New serif"/>
          <w:color w:val="000000"/>
        </w:rPr>
        <w:t> Retrieved 21 August 2020 </w:t>
      </w:r>
    </w:p>
    <w:p w14:paraId="71BB8058"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Developmental stage in infancy (Online) Available from </w:t>
      </w:r>
      <w:hyperlink r:id="rId11" w:tgtFrame="_blank" w:history="1">
        <w:r>
          <w:rPr>
            <w:rStyle w:val="Hyperlink"/>
            <w:rFonts w:ascii="Sans sans-serif" w:hAnsi="Sans sans-serif"/>
            <w:sz w:val="23"/>
            <w:szCs w:val="23"/>
            <w:shd w:val="clear" w:color="auto" w:fill="FFFFFF"/>
          </w:rPr>
          <w:t>https://www</w:t>
        </w:r>
      </w:hyperlink>
      <w:r>
        <w:rPr>
          <w:rFonts w:ascii="Sans sans-serif" w:hAnsi="Sans sans-serif"/>
          <w:color w:val="3A3A3A"/>
          <w:sz w:val="23"/>
          <w:szCs w:val="23"/>
          <w:shd w:val="clear" w:color="auto" w:fill="FFFFFF"/>
        </w:rPr>
        <w:t>. </w:t>
      </w:r>
      <w:hyperlink r:id="rId12" w:tgtFrame="_blank" w:history="1">
        <w:r>
          <w:rPr>
            <w:rStyle w:val="Hyperlink"/>
            <w:rFonts w:ascii="Sans sans-serif" w:hAnsi="Sans sans-serif"/>
            <w:sz w:val="23"/>
            <w:szCs w:val="23"/>
            <w:shd w:val="clear" w:color="auto" w:fill="FFFFFF"/>
          </w:rPr>
          <w:t>webmd.com</w:t>
        </w:r>
      </w:hyperlink>
      <w:r>
        <w:rPr>
          <w:rFonts w:ascii="Sans sans-serif" w:hAnsi="Sans sans-serif"/>
          <w:color w:val="3A3A3A"/>
          <w:sz w:val="23"/>
          <w:szCs w:val="23"/>
          <w:shd w:val="clear" w:color="auto" w:fill="FFFFFF"/>
        </w:rPr>
        <w:t> Visited 18 August 2020 </w:t>
      </w:r>
    </w:p>
    <w:p w14:paraId="4137AB14"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proofErr w:type="spellStart"/>
      <w:r>
        <w:rPr>
          <w:rFonts w:ascii="Sans sans-serif" w:hAnsi="Sans sans-serif"/>
          <w:color w:val="3A3A3A"/>
          <w:sz w:val="23"/>
          <w:szCs w:val="23"/>
          <w:shd w:val="clear" w:color="auto" w:fill="FFFFFF"/>
        </w:rPr>
        <w:lastRenderedPageBreak/>
        <w:t>Guildberg</w:t>
      </w:r>
      <w:proofErr w:type="spellEnd"/>
      <w:r>
        <w:rPr>
          <w:rFonts w:ascii="Sans sans-serif" w:hAnsi="Sans sans-serif"/>
          <w:color w:val="3A3A3A"/>
          <w:sz w:val="23"/>
          <w:szCs w:val="23"/>
          <w:shd w:val="clear" w:color="auto" w:fill="FFFFFF"/>
        </w:rPr>
        <w:t>, H. (2009</w:t>
      </w:r>
      <w:r>
        <w:rPr>
          <w:rFonts w:ascii="Sans sans-serif" w:hAnsi="Sans sans-serif"/>
          <w:i/>
          <w:iCs/>
          <w:color w:val="3A3A3A"/>
          <w:sz w:val="23"/>
          <w:szCs w:val="23"/>
          <w:shd w:val="clear" w:color="auto" w:fill="FFFFFF"/>
        </w:rPr>
        <w:t>) Reclaiming of childhood freedom</w:t>
      </w:r>
      <w:r>
        <w:rPr>
          <w:rFonts w:ascii="Sans sans-serif" w:hAnsi="Sans sans-serif"/>
          <w:color w:val="3A3A3A"/>
          <w:sz w:val="23"/>
          <w:szCs w:val="23"/>
          <w:shd w:val="clear" w:color="auto" w:fill="FFFFFF"/>
        </w:rPr>
        <w:t>: </w:t>
      </w:r>
      <w:r>
        <w:rPr>
          <w:rFonts w:ascii="Sans sans-serif" w:hAnsi="Sans sans-serif"/>
          <w:i/>
          <w:iCs/>
          <w:color w:val="3A3A3A"/>
          <w:sz w:val="23"/>
          <w:szCs w:val="23"/>
          <w:shd w:val="clear" w:color="auto" w:fill="FFFFFF"/>
        </w:rPr>
        <w:t>freedom and play in an age of fear. </w:t>
      </w:r>
      <w:r>
        <w:rPr>
          <w:rFonts w:ascii="Sans sans-serif" w:hAnsi="Sans sans-serif"/>
          <w:color w:val="3A3A3A"/>
          <w:sz w:val="23"/>
          <w:szCs w:val="23"/>
          <w:shd w:val="clear" w:color="auto" w:fill="FFFFFF"/>
        </w:rPr>
        <w:t>Publisher Taylor and Francis Group</w:t>
      </w:r>
      <w:r>
        <w:rPr>
          <w:rFonts w:ascii="Sans sans-serif" w:hAnsi="Sans sans-serif"/>
          <w:i/>
          <w:iCs/>
          <w:color w:val="3A3A3A"/>
          <w:sz w:val="23"/>
          <w:szCs w:val="23"/>
          <w:shd w:val="clear" w:color="auto" w:fill="FFFFFF"/>
        </w:rPr>
        <w:t> </w:t>
      </w:r>
      <w:r>
        <w:rPr>
          <w:rFonts w:ascii="Sans sans-serif" w:hAnsi="Sans sans-serif"/>
          <w:color w:val="3A3A3A"/>
          <w:sz w:val="23"/>
          <w:szCs w:val="23"/>
          <w:shd w:val="clear" w:color="auto" w:fill="FFFFFF"/>
        </w:rPr>
        <w:t>12 February 2009 </w:t>
      </w:r>
    </w:p>
    <w:p w14:paraId="0FAAE287"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proofErr w:type="spellStart"/>
      <w:r>
        <w:rPr>
          <w:rFonts w:ascii="New serif" w:hAnsi="New serif"/>
          <w:color w:val="000000"/>
        </w:rPr>
        <w:t>Huitt</w:t>
      </w:r>
      <w:proofErr w:type="spellEnd"/>
      <w:r>
        <w:rPr>
          <w:rFonts w:ascii="New serif" w:hAnsi="New serif"/>
          <w:color w:val="000000"/>
        </w:rPr>
        <w:t>, W. Hummel, J. (2003) ‘Educational psychology interactive 3 (2), 1=5.2003 – intranet. </w:t>
      </w:r>
      <w:hyperlink r:id="rId13" w:tgtFrame="_blank" w:history="1">
        <w:r>
          <w:rPr>
            <w:rStyle w:val="Hyperlink"/>
            <w:rFonts w:ascii="New serif" w:hAnsi="New serif"/>
          </w:rPr>
          <w:t>Newriver.edu</w:t>
        </w:r>
      </w:hyperlink>
      <w:r>
        <w:rPr>
          <w:rFonts w:ascii="New serif" w:hAnsi="New serif"/>
          <w:color w:val="000000"/>
        </w:rPr>
        <w:t>. Available from www:</w:t>
      </w:r>
      <w:hyperlink r:id="rId14" w:tgtFrame="_blank" w:history="1">
        <w:r>
          <w:rPr>
            <w:rStyle w:val="Hyperlink"/>
            <w:rFonts w:ascii="New serif" w:hAnsi="New serif"/>
          </w:rPr>
          <w:t>//scholar</w:t>
        </w:r>
      </w:hyperlink>
      <w:r>
        <w:rPr>
          <w:rFonts w:ascii="New serif" w:hAnsi="New serif"/>
          <w:color w:val="000000"/>
        </w:rPr>
        <w:t> </w:t>
      </w:r>
      <w:hyperlink r:id="rId15" w:tgtFrame="_blank" w:history="1">
        <w:r>
          <w:rPr>
            <w:rStyle w:val="Hyperlink"/>
            <w:rFonts w:ascii="New serif" w:hAnsi="New serif"/>
          </w:rPr>
          <w:t>google.co.uk</w:t>
        </w:r>
      </w:hyperlink>
      <w:r>
        <w:rPr>
          <w:rFonts w:ascii="New serif" w:hAnsi="New serif"/>
          <w:color w:val="000000"/>
        </w:rPr>
        <w:t>. Visited on 21 August 2020 </w:t>
      </w:r>
    </w:p>
    <w:p w14:paraId="29C11ABA"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Infancy Definition (Online) Available from </w:t>
      </w:r>
      <w:hyperlink w:tgtFrame="_blank" w:history="1">
        <w:r>
          <w:rPr>
            <w:rStyle w:val="Hyperlink"/>
            <w:rFonts w:ascii="Sans sans-serif" w:hAnsi="Sans sans-serif"/>
            <w:sz w:val="23"/>
            <w:szCs w:val="23"/>
            <w:shd w:val="clear" w:color="auto" w:fill="FFFFFF"/>
          </w:rPr>
          <w:t>https://study.com&gt;lesson</w:t>
        </w:r>
      </w:hyperlink>
      <w:r>
        <w:rPr>
          <w:rFonts w:ascii="Sans sans-serif" w:hAnsi="Sans sans-serif"/>
          <w:color w:val="3A3A3A"/>
          <w:sz w:val="23"/>
          <w:szCs w:val="23"/>
          <w:shd w:val="clear" w:color="auto" w:fill="FFFFFF"/>
        </w:rPr>
        <w:t>. Retrieved 18 August 2020 </w:t>
      </w:r>
    </w:p>
    <w:p w14:paraId="702B288F"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Infancy Emotional /Social Development (Online)  Available from </w:t>
      </w:r>
      <w:hyperlink r:id="rId16" w:tgtFrame="_blank" w:history="1">
        <w:r>
          <w:rPr>
            <w:rStyle w:val="Hyperlink"/>
            <w:rFonts w:ascii="Sans sans-serif" w:hAnsi="Sans sans-serif"/>
            <w:sz w:val="23"/>
            <w:szCs w:val="23"/>
            <w:shd w:val="clear" w:color="auto" w:fill="FFFFFF"/>
          </w:rPr>
          <w:t>https://www.gracepointwellness.org</w:t>
        </w:r>
      </w:hyperlink>
      <w:r>
        <w:rPr>
          <w:rFonts w:ascii="Sans sans-serif" w:hAnsi="Sans sans-serif"/>
          <w:color w:val="3A3A3A"/>
          <w:sz w:val="23"/>
          <w:szCs w:val="23"/>
          <w:shd w:val="clear" w:color="auto" w:fill="FFFFFF"/>
        </w:rPr>
        <w:t> Visited on 22 August 2020 </w:t>
      </w:r>
    </w:p>
    <w:p w14:paraId="42BFF1BB"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Kattie, B. (2018) "Personal, Social and Emotional Development." </w:t>
      </w:r>
      <w:r>
        <w:rPr>
          <w:rFonts w:ascii="Sans sans-serif" w:hAnsi="Sans sans-serif"/>
          <w:i/>
          <w:iCs/>
          <w:color w:val="3A3A3A"/>
          <w:sz w:val="23"/>
          <w:szCs w:val="23"/>
          <w:shd w:val="clear" w:color="auto" w:fill="FFFFFF"/>
        </w:rPr>
        <w:t>The Holistic Care and Development of Children from Birth to Three</w:t>
      </w:r>
      <w:r>
        <w:rPr>
          <w:rFonts w:ascii="Sans sans-serif" w:hAnsi="Sans sans-serif"/>
          <w:color w:val="3A3A3A"/>
          <w:sz w:val="23"/>
          <w:szCs w:val="23"/>
          <w:shd w:val="clear" w:color="auto" w:fill="FFFFFF"/>
        </w:rPr>
        <w:t>. 1st ed. Vol. 1. Routledge, 2018. 16-4 </w:t>
      </w:r>
    </w:p>
    <w:p w14:paraId="58A96F78" w14:textId="77777777" w:rsidR="00D016E4" w:rsidRDefault="00D016E4" w:rsidP="00D016E4">
      <w:pPr>
        <w:pStyle w:val="NormalWeb"/>
        <w:shd w:val="clear" w:color="auto" w:fill="FFFFFF"/>
        <w:spacing w:before="0" w:after="165"/>
        <w:rPr>
          <w:rFonts w:ascii="New serif" w:hAnsi="New serif"/>
          <w:color w:val="000000"/>
        </w:rPr>
      </w:pPr>
      <w:r>
        <w:rPr>
          <w:color w:val="121212"/>
        </w:rPr>
        <w:t>McLeod, S. A. (2017, Jan 14). ‘Developmental psychology’. Simply Psychology. Available from </w:t>
      </w:r>
      <w:hyperlink r:id="rId17" w:tgtFrame="_blank" w:history="1">
        <w:r>
          <w:rPr>
            <w:rStyle w:val="Hyperlink"/>
          </w:rPr>
          <w:t>https://www.simplypsychology.org/developmental-psychology</w:t>
        </w:r>
      </w:hyperlink>
      <w:r>
        <w:rPr>
          <w:color w:val="121212"/>
        </w:rPr>
        <w:t>  </w:t>
      </w:r>
    </w:p>
    <w:p w14:paraId="772634F1"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McLeod (2013) Erikson stages of psychology development (Online) Available from </w:t>
      </w:r>
      <w:hyperlink r:id="rId18" w:tgtFrame="_blank" w:history="1">
        <w:r>
          <w:rPr>
            <w:rStyle w:val="Hyperlink"/>
            <w:rFonts w:ascii="Sans sans-serif" w:hAnsi="Sans sans-serif"/>
            <w:sz w:val="23"/>
            <w:szCs w:val="23"/>
            <w:shd w:val="clear" w:color="auto" w:fill="FFFFFF"/>
          </w:rPr>
          <w:t>https://www.simplypsychology.org/Erikson.html. Visited 21 August 2020</w:t>
        </w:r>
      </w:hyperlink>
      <w:r>
        <w:rPr>
          <w:rFonts w:ascii="Sans sans-serif" w:hAnsi="Sans sans-serif"/>
          <w:color w:val="3A3A3A"/>
          <w:sz w:val="23"/>
          <w:szCs w:val="23"/>
          <w:shd w:val="clear" w:color="auto" w:fill="FFFFFF"/>
        </w:rPr>
        <w:t> </w:t>
      </w:r>
    </w:p>
    <w:p w14:paraId="0FCA0667" w14:textId="77777777" w:rsidR="00D016E4" w:rsidRDefault="00D016E4" w:rsidP="00D016E4">
      <w:pPr>
        <w:pStyle w:val="NormalWeb"/>
        <w:shd w:val="clear" w:color="auto" w:fill="FFFFFF"/>
        <w:spacing w:before="0" w:after="165"/>
        <w:rPr>
          <w:rFonts w:ascii="New serif" w:hAnsi="New serif"/>
          <w:color w:val="000000"/>
        </w:rPr>
      </w:pPr>
      <w:r>
        <w:rPr>
          <w:color w:val="121212"/>
        </w:rPr>
        <w:t>McLeod, S. A. (2019, April 09). </w:t>
      </w:r>
      <w:r>
        <w:rPr>
          <w:rStyle w:val="Emphasis"/>
          <w:color w:val="121212"/>
        </w:rPr>
        <w:t>Sensorimotor stage</w:t>
      </w:r>
      <w:r>
        <w:rPr>
          <w:color w:val="121212"/>
        </w:rPr>
        <w:t>. Simply Psychology. Available from </w:t>
      </w:r>
      <w:hyperlink r:id="rId19" w:tgtFrame="_blank" w:history="1">
        <w:r>
          <w:rPr>
            <w:rStyle w:val="Hyperlink"/>
          </w:rPr>
          <w:t>https://www.simplypsychology.org/sensorimotor.html</w:t>
        </w:r>
      </w:hyperlink>
      <w:r>
        <w:rPr>
          <w:color w:val="121212"/>
        </w:rPr>
        <w:t> Retrieved 21 August 2020</w:t>
      </w:r>
      <w:r>
        <w:rPr>
          <w:rFonts w:ascii="New serif" w:hAnsi="New serif"/>
          <w:color w:val="000000"/>
        </w:rPr>
        <w:t> </w:t>
      </w:r>
    </w:p>
    <w:p w14:paraId="546452D7"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New born (Online) Available from </w:t>
      </w:r>
      <w:hyperlink r:id="rId20" w:tgtFrame="_blank" w:history="1">
        <w:r>
          <w:rPr>
            <w:rStyle w:val="Hyperlink"/>
            <w:rFonts w:ascii="New serif" w:hAnsi="New serif"/>
          </w:rPr>
          <w:t>www.cliffnote.com</w:t>
        </w:r>
      </w:hyperlink>
      <w:r>
        <w:rPr>
          <w:rFonts w:ascii="New serif" w:hAnsi="New serif"/>
          <w:color w:val="000000"/>
        </w:rPr>
        <w:t> Retrieved 18 August 2020 </w:t>
      </w:r>
    </w:p>
    <w:p w14:paraId="27CAEF81"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Online Images Available from </w:t>
      </w:r>
      <w:hyperlink r:id="rId21" w:tgtFrame="_blank" w:history="1">
        <w:r>
          <w:rPr>
            <w:rStyle w:val="Hyperlink"/>
            <w:rFonts w:ascii="Sans sans-serif" w:hAnsi="Sans sans-serif"/>
            <w:sz w:val="23"/>
            <w:szCs w:val="23"/>
            <w:shd w:val="clear" w:color="auto" w:fill="FFFFFF"/>
          </w:rPr>
          <w:t>https://wwwcreativecommon.org/licenses/by-nc-sa/3.01 Retrieved 21 August 2020</w:t>
        </w:r>
      </w:hyperlink>
      <w:r>
        <w:rPr>
          <w:rFonts w:ascii="Sans sans-serif" w:hAnsi="Sans sans-serif"/>
          <w:color w:val="3A3A3A"/>
          <w:sz w:val="23"/>
          <w:szCs w:val="23"/>
          <w:shd w:val="clear" w:color="auto" w:fill="FFFFFF"/>
        </w:rPr>
        <w:t> </w:t>
      </w:r>
    </w:p>
    <w:p w14:paraId="2F52E2D5"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Sans sans-serif" w:hAnsi="Sans sans-serif"/>
          <w:color w:val="3A3A3A"/>
          <w:sz w:val="23"/>
          <w:szCs w:val="23"/>
          <w:shd w:val="clear" w:color="auto" w:fill="FFFFFF"/>
        </w:rPr>
        <w:t>Online infants pictures (Online) Available from </w:t>
      </w:r>
      <w:hyperlink r:id="rId22" w:tgtFrame="_blank" w:history="1">
        <w:r>
          <w:rPr>
            <w:rStyle w:val="Hyperlink"/>
            <w:rFonts w:ascii="Sans sans-serif" w:hAnsi="Sans sans-serif"/>
            <w:sz w:val="23"/>
            <w:szCs w:val="23"/>
            <w:shd w:val="clear" w:color="auto" w:fill="FFFFFF"/>
          </w:rPr>
          <w:t>https://creativecommon.org</w:t>
        </w:r>
      </w:hyperlink>
      <w:r>
        <w:rPr>
          <w:rFonts w:ascii="Sans sans-serif" w:hAnsi="Sans sans-serif"/>
          <w:color w:val="3A3A3A"/>
          <w:sz w:val="23"/>
          <w:szCs w:val="23"/>
          <w:shd w:val="clear" w:color="auto" w:fill="FFFFFF"/>
        </w:rPr>
        <w:t> Retrieved 18 August 2020 </w:t>
      </w:r>
    </w:p>
    <w:p w14:paraId="19D4DD59"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Style w:val="yiv7059222561xmsohyperlink"/>
          <w:rFonts w:ascii="New serif" w:hAnsi="New serif"/>
          <w:color w:val="0563C1"/>
          <w:u w:val="single"/>
        </w:rPr>
        <w:t>Piaget Cognitive Theory. Available from www: </w:t>
      </w:r>
      <w:hyperlink r:id="rId23" w:tgtFrame="_blank" w:history="1">
        <w:r>
          <w:rPr>
            <w:rStyle w:val="Hyperlink"/>
            <w:rFonts w:ascii="New serif" w:hAnsi="New serif"/>
          </w:rPr>
          <w:t>simplypsychology.org</w:t>
        </w:r>
      </w:hyperlink>
      <w:r>
        <w:rPr>
          <w:rStyle w:val="yiv7059222561xmsohyperlink"/>
          <w:rFonts w:ascii="New serif" w:hAnsi="New serif"/>
          <w:color w:val="0563C1"/>
          <w:u w:val="single"/>
        </w:rPr>
        <w:t>. Visited on 21 August 2020</w:t>
      </w:r>
      <w:r>
        <w:rPr>
          <w:rFonts w:ascii="New serif" w:hAnsi="New serif"/>
          <w:color w:val="000000"/>
        </w:rPr>
        <w:t> </w:t>
      </w:r>
    </w:p>
    <w:p w14:paraId="163C5C40"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New serif" w:hAnsi="New serif"/>
          <w:color w:val="000000"/>
        </w:rPr>
        <w:t>Psychology Definition Available from </w:t>
      </w:r>
      <w:hyperlink r:id="rId24" w:tgtFrame="_blank" w:history="1">
        <w:r>
          <w:rPr>
            <w:rStyle w:val="Hyperlink"/>
            <w:rFonts w:ascii="New serif" w:hAnsi="New serif"/>
          </w:rPr>
          <w:t>www.bps.org.uk</w:t>
        </w:r>
      </w:hyperlink>
      <w:r>
        <w:rPr>
          <w:rFonts w:ascii="New serif" w:hAnsi="New serif"/>
          <w:color w:val="000000"/>
        </w:rPr>
        <w:t>. Retrieved 21 August 2020 </w:t>
      </w:r>
    </w:p>
    <w:p w14:paraId="24ABD094"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proofErr w:type="spellStart"/>
      <w:r>
        <w:rPr>
          <w:rFonts w:ascii="Sans sans-serif" w:hAnsi="Sans sans-serif"/>
          <w:color w:val="3A3A3A"/>
          <w:sz w:val="23"/>
          <w:szCs w:val="23"/>
          <w:shd w:val="clear" w:color="auto" w:fill="FFFFFF"/>
        </w:rPr>
        <w:t>Raab</w:t>
      </w:r>
      <w:proofErr w:type="spellEnd"/>
      <w:r>
        <w:rPr>
          <w:rFonts w:ascii="Sans sans-serif" w:hAnsi="Sans sans-serif"/>
          <w:color w:val="3A3A3A"/>
          <w:sz w:val="23"/>
          <w:szCs w:val="23"/>
          <w:shd w:val="clear" w:color="auto" w:fill="FFFFFF"/>
        </w:rPr>
        <w:t xml:space="preserve">, </w:t>
      </w:r>
      <w:proofErr w:type="gramStart"/>
      <w:r>
        <w:rPr>
          <w:rFonts w:ascii="Sans sans-serif" w:hAnsi="Sans sans-serif"/>
          <w:color w:val="3A3A3A"/>
          <w:sz w:val="23"/>
          <w:szCs w:val="23"/>
          <w:shd w:val="clear" w:color="auto" w:fill="FFFFFF"/>
        </w:rPr>
        <w:t>K .</w:t>
      </w:r>
      <w:proofErr w:type="gramEnd"/>
      <w:r>
        <w:rPr>
          <w:rFonts w:ascii="Sans sans-serif" w:hAnsi="Sans sans-serif"/>
          <w:color w:val="3A3A3A"/>
          <w:sz w:val="23"/>
          <w:szCs w:val="23"/>
          <w:shd w:val="clear" w:color="auto" w:fill="FFFFFF"/>
        </w:rPr>
        <w:t>(2014</w:t>
      </w:r>
      <w:r>
        <w:rPr>
          <w:rFonts w:ascii="Sans sans-serif" w:hAnsi="Sans sans-serif"/>
          <w:i/>
          <w:iCs/>
          <w:color w:val="3A3A3A"/>
          <w:sz w:val="23"/>
          <w:szCs w:val="23"/>
          <w:shd w:val="clear" w:color="auto" w:fill="FFFFFF"/>
        </w:rPr>
        <w:t>) Mindfulness, self- compassion and empathy among health care professionals</w:t>
      </w:r>
      <w:r>
        <w:rPr>
          <w:rFonts w:ascii="Sans sans-serif" w:hAnsi="Sans sans-serif"/>
          <w:color w:val="3A3A3A"/>
          <w:sz w:val="23"/>
          <w:szCs w:val="23"/>
          <w:shd w:val="clear" w:color="auto" w:fill="FFFFFF"/>
        </w:rPr>
        <w:t xml:space="preserve"> .: A review of literature journal of health care. </w:t>
      </w:r>
      <w:proofErr w:type="spellStart"/>
      <w:r>
        <w:rPr>
          <w:rFonts w:ascii="Sans sans-serif" w:hAnsi="Sans sans-serif"/>
          <w:color w:val="3A3A3A"/>
          <w:sz w:val="23"/>
          <w:szCs w:val="23"/>
          <w:shd w:val="clear" w:color="auto" w:fill="FFFFFF"/>
        </w:rPr>
        <w:t>Cheplaincy</w:t>
      </w:r>
      <w:proofErr w:type="spellEnd"/>
      <w:r>
        <w:rPr>
          <w:rFonts w:ascii="Sans sans-serif" w:hAnsi="Sans sans-serif"/>
          <w:color w:val="3A3A3A"/>
          <w:sz w:val="23"/>
          <w:szCs w:val="23"/>
          <w:shd w:val="clear" w:color="auto" w:fill="FFFFFF"/>
        </w:rPr>
        <w:t>, 20:3, 95-108, DOI: 10.1080/08854726, 2014.913876. </w:t>
      </w:r>
    </w:p>
    <w:p w14:paraId="6E6D829F"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New serif" w:hAnsi="New serif"/>
          <w:color w:val="000000"/>
        </w:rPr>
        <w:t>Sensorimotor Theory. Available from </w:t>
      </w:r>
      <w:hyperlink r:id="rId25" w:tgtFrame="_blank" w:history="1">
        <w:r>
          <w:rPr>
            <w:rStyle w:val="Hyperlink"/>
            <w:rFonts w:ascii="New serif" w:hAnsi="New serif"/>
          </w:rPr>
          <w:t>www.verywellmind.com</w:t>
        </w:r>
      </w:hyperlink>
      <w:r>
        <w:rPr>
          <w:rFonts w:ascii="New serif" w:hAnsi="New serif"/>
          <w:color w:val="000000"/>
        </w:rPr>
        <w:t>. Retrieved on 21 August 2020 </w:t>
      </w:r>
    </w:p>
    <w:p w14:paraId="7A390B30" w14:textId="77777777" w:rsidR="00D016E4" w:rsidRDefault="00D016E4" w:rsidP="00D016E4">
      <w:pPr>
        <w:pStyle w:val="yiv7059222561xmsonormal"/>
        <w:shd w:val="clear" w:color="auto" w:fill="FFFFFF"/>
        <w:spacing w:beforeAutospacing="0" w:after="0" w:afterAutospacing="0"/>
        <w:rPr>
          <w:rFonts w:ascii="New serif" w:hAnsi="New serif"/>
          <w:color w:val="000000"/>
        </w:rPr>
      </w:pPr>
      <w:r>
        <w:rPr>
          <w:rFonts w:ascii="New serif" w:hAnsi="New serif"/>
          <w:color w:val="000000"/>
        </w:rPr>
        <w:t>Self -efficacy article Available  from </w:t>
      </w:r>
      <w:hyperlink r:id="rId26" w:tgtFrame="_blank" w:history="1">
        <w:r>
          <w:rPr>
            <w:rStyle w:val="Hyperlink"/>
            <w:rFonts w:ascii="New serif" w:hAnsi="New serif"/>
          </w:rPr>
          <w:t>https://teams.microsoft.com/l/message/19:a4a7303a273446fbb1c1f520961ad816@thread.tacv2/1595350128494?tenantId=4e0f11f9-046e-4505-9cb8-db2152311e21&amp;amp;groupId=8dc79c96-c384-4c20-9cba-43639976b126&amp;amp;parentMessageId=1595350128494&amp;amp;teamName=CertHE T3GH1_GRP&amp;amp;channelName=PSY&amp;amp;createdTime=1595350128494</w:t>
        </w:r>
      </w:hyperlink>
      <w:r>
        <w:rPr>
          <w:rFonts w:ascii="New serif" w:hAnsi="New serif"/>
          <w:color w:val="000000"/>
        </w:rPr>
        <w:t> Retrieved 26 August 2020 </w:t>
      </w:r>
    </w:p>
    <w:p w14:paraId="796F3356" w14:textId="77777777" w:rsidR="00D016E4" w:rsidRDefault="00D016E4" w:rsidP="00D016E4">
      <w:pPr>
        <w:pStyle w:val="yiv7059222561xmsonormal"/>
        <w:shd w:val="clear" w:color="auto" w:fill="FFFFFF"/>
        <w:spacing w:beforeAutospacing="0" w:after="0" w:afterAutospacing="0"/>
        <w:rPr>
          <w:rFonts w:ascii="New serif" w:hAnsi="New serif"/>
          <w:color w:val="000000"/>
        </w:rPr>
      </w:pPr>
      <w:r>
        <w:rPr>
          <w:rFonts w:ascii="New serif" w:hAnsi="New serif"/>
          <w:color w:val="000000"/>
        </w:rPr>
        <w:t>Safe guarding and Child protection article Available from  </w:t>
      </w:r>
    </w:p>
    <w:p w14:paraId="3A1150AB" w14:textId="77777777" w:rsidR="00D016E4" w:rsidRDefault="002D46E6" w:rsidP="00D016E4">
      <w:pPr>
        <w:pStyle w:val="yiv7059222561xmsonormal"/>
        <w:shd w:val="clear" w:color="auto" w:fill="FFFFFF"/>
        <w:spacing w:beforeAutospacing="0" w:afterAutospacing="0" w:line="254" w:lineRule="atLeast"/>
        <w:rPr>
          <w:rFonts w:ascii="New serif" w:hAnsi="New serif"/>
          <w:color w:val="000000"/>
        </w:rPr>
      </w:pPr>
      <w:hyperlink r:id="rId27" w:anchor=":~:text=%20Safeguarding%20means%3A%20%201%20protecting%20childr" w:tgtFrame="_blank" w:history="1">
        <w:r w:rsidR="00D016E4">
          <w:rPr>
            <w:rStyle w:val="Hyperlink"/>
            <w:rFonts w:ascii="New serif" w:hAnsi="New serif"/>
          </w:rPr>
          <w:t>https://learning.nspcc.org.uk/safeguarding-child-protection#:~:text=%20Safeguarding%20means%3A%20%201%20protecting%20childr</w:t>
        </w:r>
      </w:hyperlink>
      <w:r w:rsidR="00D016E4">
        <w:rPr>
          <w:rFonts w:ascii="New serif" w:hAnsi="New serif"/>
          <w:color w:val="000000"/>
        </w:rPr>
        <w:t> </w:t>
      </w:r>
    </w:p>
    <w:p w14:paraId="455095A6"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New serif" w:hAnsi="New serif"/>
          <w:color w:val="000000"/>
        </w:rPr>
        <w:t>Safeguarding children in early years article Ward, H. Brown, R. (2013) (Online) Available from </w:t>
      </w:r>
      <w:hyperlink r:id="rId28" w:tgtFrame="_blank" w:history="1">
        <w:r>
          <w:rPr>
            <w:rStyle w:val="Hyperlink"/>
            <w:rFonts w:ascii="New serif" w:hAnsi="New serif"/>
          </w:rPr>
          <w:t>https://www.sagepub.com</w:t>
        </w:r>
      </w:hyperlink>
      <w:r>
        <w:rPr>
          <w:rFonts w:ascii="New serif" w:hAnsi="New serif"/>
          <w:color w:val="000000"/>
        </w:rPr>
        <w:t> pdf 16 March 2013. Retrieved 27 August 2020 </w:t>
      </w:r>
    </w:p>
    <w:p w14:paraId="3F89DFDD" w14:textId="77777777" w:rsidR="00D016E4" w:rsidRDefault="00D016E4" w:rsidP="00D016E4">
      <w:pPr>
        <w:pStyle w:val="yiv7059222561xmsonormal"/>
        <w:shd w:val="clear" w:color="auto" w:fill="FFFFFF"/>
        <w:spacing w:beforeAutospacing="0" w:afterAutospacing="0" w:line="254" w:lineRule="atLeast"/>
        <w:rPr>
          <w:rFonts w:ascii="New serif" w:hAnsi="New serif"/>
          <w:color w:val="000000"/>
        </w:rPr>
      </w:pPr>
      <w:r>
        <w:rPr>
          <w:rFonts w:ascii="New serif" w:hAnsi="New serif"/>
          <w:color w:val="000000"/>
        </w:rPr>
        <w:t>Self -compassion article (Online) Available from </w:t>
      </w:r>
      <w:hyperlink r:id="rId29" w:tgtFrame="_blank" w:history="1">
        <w:r>
          <w:rPr>
            <w:rStyle w:val="Hyperlink"/>
            <w:rFonts w:ascii="New serif" w:hAnsi="New serif"/>
          </w:rPr>
          <w:t>https://www.ncbi.nlm.nih.gov/pmc/articles/PMC4010964/</w:t>
        </w:r>
      </w:hyperlink>
      <w:r>
        <w:rPr>
          <w:rFonts w:ascii="New serif" w:hAnsi="New serif"/>
          <w:color w:val="000000"/>
        </w:rPr>
        <w:t xml:space="preserve"> Published 01 March 2014. DOI :10.7453 </w:t>
      </w:r>
      <w:proofErr w:type="spellStart"/>
      <w:r>
        <w:rPr>
          <w:rFonts w:ascii="New serif" w:hAnsi="New serif"/>
          <w:color w:val="000000"/>
        </w:rPr>
        <w:t>gahmi</w:t>
      </w:r>
      <w:proofErr w:type="spellEnd"/>
      <w:r>
        <w:rPr>
          <w:rFonts w:ascii="New serif" w:hAnsi="New serif"/>
          <w:color w:val="000000"/>
        </w:rPr>
        <w:t xml:space="preserve"> ,2014.007 </w:t>
      </w:r>
      <w:proofErr w:type="spellStart"/>
      <w:r>
        <w:rPr>
          <w:rFonts w:ascii="New serif" w:hAnsi="New serif"/>
          <w:color w:val="000000"/>
        </w:rPr>
        <w:t>Retrived</w:t>
      </w:r>
      <w:proofErr w:type="spellEnd"/>
      <w:r>
        <w:rPr>
          <w:rFonts w:ascii="New serif" w:hAnsi="New serif"/>
          <w:color w:val="000000"/>
        </w:rPr>
        <w:t xml:space="preserve"> 26 August 2020 </w:t>
      </w:r>
    </w:p>
    <w:p w14:paraId="275E03F8" w14:textId="77777777" w:rsidR="00D016E4" w:rsidRDefault="002D46E6" w:rsidP="00D016E4">
      <w:pPr>
        <w:pStyle w:val="yiv7059222561xmsonormal"/>
        <w:shd w:val="clear" w:color="auto" w:fill="FFFFFF"/>
        <w:spacing w:beforeAutospacing="0" w:afterAutospacing="0" w:line="254" w:lineRule="atLeast"/>
        <w:rPr>
          <w:rFonts w:ascii="New serif" w:hAnsi="New serif"/>
          <w:color w:val="000000"/>
        </w:rPr>
      </w:pPr>
      <w:hyperlink r:id="rId30" w:tgtFrame="_blank" w:history="1">
        <w:r w:rsidR="00D016E4">
          <w:rPr>
            <w:rStyle w:val="Hyperlink"/>
            <w:rFonts w:ascii="New serif" w:hAnsi="New serif"/>
          </w:rPr>
          <w:t>www.organisationalpsychology.com</w:t>
        </w:r>
      </w:hyperlink>
      <w:r w:rsidR="00D016E4">
        <w:rPr>
          <w:rFonts w:ascii="New serif" w:hAnsi="New serif"/>
          <w:color w:val="000000"/>
        </w:rPr>
        <w:t> Visited 18 August 2020 </w:t>
      </w:r>
    </w:p>
    <w:p w14:paraId="5CCAFD09" w14:textId="77777777" w:rsidR="00D016E4" w:rsidRDefault="002D46E6" w:rsidP="00D016E4">
      <w:pPr>
        <w:pStyle w:val="yiv7059222561xmsonormal"/>
        <w:shd w:val="clear" w:color="auto" w:fill="FFFFFF"/>
        <w:spacing w:beforeAutospacing="0" w:afterAutospacing="0" w:line="254" w:lineRule="atLeast"/>
        <w:rPr>
          <w:rFonts w:ascii="New serif" w:hAnsi="New serif"/>
          <w:color w:val="000000"/>
        </w:rPr>
      </w:pPr>
      <w:hyperlink r:id="rId31" w:tgtFrame="_blank" w:history="1">
        <w:r w:rsidR="00D016E4">
          <w:rPr>
            <w:rStyle w:val="Hyperlink"/>
            <w:rFonts w:ascii="New serif" w:hAnsi="New serif"/>
          </w:rPr>
          <w:t>www.cliffnote.com</w:t>
        </w:r>
      </w:hyperlink>
      <w:r w:rsidR="00D016E4">
        <w:rPr>
          <w:rFonts w:ascii="New serif" w:hAnsi="New serif"/>
          <w:color w:val="000000"/>
        </w:rPr>
        <w:t> Visited 18 August 2020 </w:t>
      </w:r>
    </w:p>
    <w:p w14:paraId="725A2818" w14:textId="77777777" w:rsidR="00D016E4" w:rsidRDefault="002D46E6" w:rsidP="00D016E4">
      <w:pPr>
        <w:pStyle w:val="yiv7059222561xmsonormal"/>
        <w:shd w:val="clear" w:color="auto" w:fill="FFFFFF"/>
        <w:spacing w:beforeAutospacing="0" w:afterAutospacing="0" w:line="254" w:lineRule="atLeast"/>
        <w:rPr>
          <w:rFonts w:ascii="New serif" w:hAnsi="New serif"/>
          <w:color w:val="000000"/>
        </w:rPr>
      </w:pPr>
      <w:hyperlink r:id="rId32" w:tgtFrame="_blank" w:history="1">
        <w:r w:rsidR="00D016E4">
          <w:rPr>
            <w:rStyle w:val="Hyperlink"/>
            <w:rFonts w:ascii="New serif" w:hAnsi="New serif"/>
          </w:rPr>
          <w:t>www.britaninica.com</w:t>
        </w:r>
      </w:hyperlink>
      <w:r w:rsidR="00D016E4">
        <w:rPr>
          <w:rFonts w:ascii="New serif" w:hAnsi="New serif"/>
          <w:color w:val="000000"/>
        </w:rPr>
        <w:t> Visited 17 August 2020 </w:t>
      </w:r>
    </w:p>
    <w:p w14:paraId="07C11B28" w14:textId="77777777" w:rsidR="00D016E4" w:rsidRDefault="002D46E6" w:rsidP="00D016E4">
      <w:pPr>
        <w:pStyle w:val="yiv7059222561xmsonormal"/>
        <w:shd w:val="clear" w:color="auto" w:fill="FFFFFF"/>
        <w:spacing w:beforeAutospacing="0" w:afterAutospacing="0" w:line="254" w:lineRule="atLeast"/>
        <w:rPr>
          <w:rFonts w:ascii="New serif" w:hAnsi="New serif"/>
          <w:color w:val="000000"/>
        </w:rPr>
      </w:pPr>
      <w:hyperlink r:id="rId33" w:tgtFrame="_blank" w:history="1">
        <w:r w:rsidR="00D016E4">
          <w:rPr>
            <w:rStyle w:val="Hyperlink"/>
            <w:rFonts w:ascii="New serif" w:hAnsi="New serif"/>
          </w:rPr>
          <w:t>www.socialpsychology.org</w:t>
        </w:r>
      </w:hyperlink>
      <w:r w:rsidR="00D016E4">
        <w:rPr>
          <w:rFonts w:ascii="New serif" w:hAnsi="New serif"/>
          <w:color w:val="000000"/>
        </w:rPr>
        <w:t>. Visited: 23 August 2020 </w:t>
      </w:r>
    </w:p>
    <w:p w14:paraId="163B7984" w14:textId="77777777" w:rsidR="00AF18A7" w:rsidRDefault="002D46E6" w:rsidP="00D016E4">
      <w:hyperlink r:id="rId34" w:tgtFrame="_blank" w:history="1">
        <w:r w:rsidR="00D016E4">
          <w:rPr>
            <w:rStyle w:val="Hyperlink"/>
            <w:rFonts w:ascii="Arial" w:hAnsi="Arial" w:cs="Arial"/>
            <w:shd w:val="clear" w:color="auto" w:fill="FFFFFF"/>
          </w:rPr>
          <w:t>https://www.esearchgate.net/publication/260296797_Development_Psychology_Childhood_and_Adolescense Visited 18 August 2020</w:t>
        </w:r>
      </w:hyperlink>
    </w:p>
    <w:sectPr w:rsidR="00AF18A7" w:rsidSect="00AF18A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7EC139" w14:textId="77777777" w:rsidR="002D46E6" w:rsidRDefault="002D46E6" w:rsidP="00AF18A7">
      <w:pPr>
        <w:spacing w:after="0"/>
      </w:pPr>
      <w:r>
        <w:separator/>
      </w:r>
    </w:p>
  </w:endnote>
  <w:endnote w:type="continuationSeparator" w:id="0">
    <w:p w14:paraId="523C9614" w14:textId="77777777" w:rsidR="002D46E6" w:rsidRDefault="002D46E6" w:rsidP="00AF18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New serif">
    <w:altName w:val="Times New Roman"/>
    <w:panose1 w:val="00000000000000000000"/>
    <w:charset w:val="00"/>
    <w:family w:val="roman"/>
    <w:notTrueType/>
    <w:pitch w:val="default"/>
  </w:font>
  <w:font w:name="Sans sans-serif">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C46BEA" w14:textId="77777777" w:rsidR="002D46E6" w:rsidRDefault="002D46E6" w:rsidP="00AF18A7">
      <w:pPr>
        <w:spacing w:after="0"/>
      </w:pPr>
      <w:r w:rsidRPr="00AF18A7">
        <w:rPr>
          <w:color w:val="000000"/>
        </w:rPr>
        <w:separator/>
      </w:r>
    </w:p>
  </w:footnote>
  <w:footnote w:type="continuationSeparator" w:id="0">
    <w:p w14:paraId="6F04FB00" w14:textId="77777777" w:rsidR="002D46E6" w:rsidRDefault="002D46E6" w:rsidP="00AF18A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8A7"/>
    <w:rsid w:val="002D46E6"/>
    <w:rsid w:val="006D7E96"/>
    <w:rsid w:val="00AF18A7"/>
    <w:rsid w:val="00D016E4"/>
    <w:rsid w:val="00F318B0"/>
    <w:rsid w:val="00F4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F75E"/>
  <w15:docId w15:val="{86E6E896-1CAC-4307-8A70-FAA87E0A2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F18A7"/>
    <w:pPr>
      <w:suppressAutoHyphens/>
    </w:pPr>
  </w:style>
  <w:style w:type="paragraph" w:styleId="Heading1">
    <w:name w:val="heading 1"/>
    <w:basedOn w:val="Normal"/>
    <w:rsid w:val="00AF18A7"/>
    <w:pPr>
      <w:spacing w:before="100" w:after="100"/>
      <w:outlineLvl w:val="0"/>
    </w:pPr>
    <w:rPr>
      <w:rFonts w:ascii="Times New Roman" w:eastAsia="Times New Roman" w:hAnsi="Times New Roman"/>
      <w:b/>
      <w:bCs/>
      <w:kern w:val="3"/>
      <w:sz w:val="48"/>
      <w:szCs w:val="48"/>
      <w:lang w:eastAsia="en-GB"/>
    </w:rPr>
  </w:style>
  <w:style w:type="paragraph" w:styleId="Heading2">
    <w:name w:val="heading 2"/>
    <w:basedOn w:val="Normal"/>
    <w:next w:val="Normal"/>
    <w:rsid w:val="00AF18A7"/>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rsid w:val="00AF18A7"/>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F18A7"/>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rsid w:val="00AF18A7"/>
    <w:rPr>
      <w:rFonts w:ascii="Calibri Light" w:eastAsia="Times New Roman" w:hAnsi="Calibri Light" w:cs="Times New Roman"/>
      <w:spacing w:val="-10"/>
      <w:kern w:val="3"/>
      <w:sz w:val="56"/>
      <w:szCs w:val="56"/>
    </w:rPr>
  </w:style>
  <w:style w:type="character" w:styleId="Hyperlink">
    <w:name w:val="Hyperlink"/>
    <w:basedOn w:val="DefaultParagraphFont"/>
    <w:rsid w:val="00AF18A7"/>
    <w:rPr>
      <w:color w:val="0563C1"/>
      <w:u w:val="single"/>
    </w:rPr>
  </w:style>
  <w:style w:type="character" w:customStyle="1" w:styleId="UnresolvedMention1">
    <w:name w:val="Unresolved Mention1"/>
    <w:basedOn w:val="DefaultParagraphFont"/>
    <w:rsid w:val="00AF18A7"/>
    <w:rPr>
      <w:color w:val="605E5C"/>
      <w:shd w:val="clear" w:color="auto" w:fill="E1DFDD"/>
    </w:rPr>
  </w:style>
  <w:style w:type="paragraph" w:styleId="NormalWeb">
    <w:name w:val="Normal (Web)"/>
    <w:basedOn w:val="Normal"/>
    <w:uiPriority w:val="99"/>
    <w:rsid w:val="00AF18A7"/>
    <w:pPr>
      <w:spacing w:before="100" w:after="100"/>
    </w:pPr>
    <w:rPr>
      <w:rFonts w:ascii="Times New Roman" w:eastAsia="Times New Roman" w:hAnsi="Times New Roman"/>
      <w:sz w:val="24"/>
      <w:szCs w:val="24"/>
      <w:lang w:eastAsia="en-GB"/>
    </w:rPr>
  </w:style>
  <w:style w:type="character" w:customStyle="1" w:styleId="Heading1Char">
    <w:name w:val="Heading 1 Char"/>
    <w:basedOn w:val="DefaultParagraphFont"/>
    <w:rsid w:val="00AF18A7"/>
    <w:rPr>
      <w:rFonts w:ascii="Times New Roman" w:eastAsia="Times New Roman" w:hAnsi="Times New Roman"/>
      <w:b/>
      <w:bCs/>
      <w:kern w:val="3"/>
      <w:sz w:val="48"/>
      <w:szCs w:val="48"/>
      <w:lang w:eastAsia="en-GB"/>
    </w:rPr>
  </w:style>
  <w:style w:type="character" w:styleId="Strong">
    <w:name w:val="Strong"/>
    <w:basedOn w:val="DefaultParagraphFont"/>
    <w:rsid w:val="00AF18A7"/>
    <w:rPr>
      <w:b/>
      <w:bCs/>
    </w:rPr>
  </w:style>
  <w:style w:type="paragraph" w:customStyle="1" w:styleId="comp">
    <w:name w:val="comp"/>
    <w:basedOn w:val="Normal"/>
    <w:rsid w:val="00AF18A7"/>
    <w:pPr>
      <w:spacing w:before="100" w:after="100"/>
    </w:pPr>
    <w:rPr>
      <w:rFonts w:ascii="Times New Roman" w:eastAsia="Times New Roman" w:hAnsi="Times New Roman"/>
      <w:sz w:val="24"/>
      <w:szCs w:val="24"/>
      <w:lang w:eastAsia="en-GB"/>
    </w:rPr>
  </w:style>
  <w:style w:type="character" w:customStyle="1" w:styleId="mntl-inline-citation">
    <w:name w:val="mntl-inline-citation"/>
    <w:basedOn w:val="DefaultParagraphFont"/>
    <w:rsid w:val="00AF18A7"/>
  </w:style>
  <w:style w:type="character" w:customStyle="1" w:styleId="Heading3Char">
    <w:name w:val="Heading 3 Char"/>
    <w:basedOn w:val="DefaultParagraphFont"/>
    <w:rsid w:val="00AF18A7"/>
    <w:rPr>
      <w:rFonts w:ascii="Calibri Light" w:eastAsia="Times New Roman" w:hAnsi="Calibri Light" w:cs="Times New Roman"/>
      <w:color w:val="1F3763"/>
      <w:sz w:val="24"/>
      <w:szCs w:val="24"/>
    </w:rPr>
  </w:style>
  <w:style w:type="character" w:customStyle="1" w:styleId="mntl-sc-block-subheadingtext">
    <w:name w:val="mntl-sc-block-subheading__text"/>
    <w:basedOn w:val="DefaultParagraphFont"/>
    <w:rsid w:val="00AF18A7"/>
  </w:style>
  <w:style w:type="paragraph" w:customStyle="1" w:styleId="paragraph">
    <w:name w:val="paragraph"/>
    <w:basedOn w:val="Normal"/>
    <w:rsid w:val="00AF18A7"/>
    <w:pPr>
      <w:suppressAutoHyphens w:val="0"/>
      <w:spacing w:before="100" w:after="100"/>
      <w:textAlignment w:val="auto"/>
    </w:pPr>
    <w:rPr>
      <w:rFonts w:ascii="Times New Roman" w:eastAsia="Times New Roman" w:hAnsi="Times New Roman"/>
      <w:sz w:val="24"/>
      <w:szCs w:val="24"/>
      <w:lang w:eastAsia="en-GB"/>
    </w:rPr>
  </w:style>
  <w:style w:type="character" w:customStyle="1" w:styleId="normaltextrun">
    <w:name w:val="normaltextrun"/>
    <w:basedOn w:val="DefaultParagraphFont"/>
    <w:rsid w:val="00AF18A7"/>
  </w:style>
  <w:style w:type="character" w:customStyle="1" w:styleId="eop">
    <w:name w:val="eop"/>
    <w:basedOn w:val="DefaultParagraphFont"/>
    <w:rsid w:val="00AF18A7"/>
  </w:style>
  <w:style w:type="character" w:customStyle="1" w:styleId="Heading2Char">
    <w:name w:val="Heading 2 Char"/>
    <w:basedOn w:val="DefaultParagraphFont"/>
    <w:rsid w:val="00AF18A7"/>
    <w:rPr>
      <w:rFonts w:ascii="Calibri Light" w:eastAsia="Times New Roman" w:hAnsi="Calibri Light" w:cs="Times New Roman"/>
      <w:color w:val="2F5496"/>
      <w:sz w:val="26"/>
      <w:szCs w:val="26"/>
    </w:rPr>
  </w:style>
  <w:style w:type="paragraph" w:customStyle="1" w:styleId="site-title">
    <w:name w:val="site-title"/>
    <w:basedOn w:val="Normal"/>
    <w:rsid w:val="00AF18A7"/>
    <w:pPr>
      <w:suppressAutoHyphens w:val="0"/>
      <w:spacing w:before="100" w:after="100"/>
      <w:textAlignment w:val="auto"/>
    </w:pPr>
    <w:rPr>
      <w:rFonts w:ascii="Times New Roman" w:eastAsia="Times New Roman" w:hAnsi="Times New Roman"/>
      <w:sz w:val="24"/>
      <w:szCs w:val="24"/>
      <w:lang w:eastAsia="en-GB"/>
    </w:rPr>
  </w:style>
  <w:style w:type="character" w:customStyle="1" w:styleId="contribdegrees">
    <w:name w:val="contribdegrees"/>
    <w:basedOn w:val="DefaultParagraphFont"/>
    <w:rsid w:val="00AF18A7"/>
  </w:style>
  <w:style w:type="character" w:customStyle="1" w:styleId="degreescomma">
    <w:name w:val="degreescomma"/>
    <w:basedOn w:val="DefaultParagraphFont"/>
    <w:rsid w:val="00AF18A7"/>
  </w:style>
  <w:style w:type="character" w:customStyle="1" w:styleId="publicationcontentepubdate">
    <w:name w:val="publicationcontentepubdate"/>
    <w:basedOn w:val="DefaultParagraphFont"/>
    <w:rsid w:val="00AF18A7"/>
  </w:style>
  <w:style w:type="character" w:customStyle="1" w:styleId="articletype">
    <w:name w:val="articletype"/>
    <w:basedOn w:val="DefaultParagraphFont"/>
    <w:rsid w:val="00AF18A7"/>
  </w:style>
  <w:style w:type="paragraph" w:styleId="Header">
    <w:name w:val="header"/>
    <w:basedOn w:val="Normal"/>
    <w:rsid w:val="00AF18A7"/>
    <w:pPr>
      <w:tabs>
        <w:tab w:val="center" w:pos="4513"/>
        <w:tab w:val="right" w:pos="9026"/>
      </w:tabs>
      <w:spacing w:after="0"/>
    </w:pPr>
  </w:style>
  <w:style w:type="character" w:customStyle="1" w:styleId="HeaderChar">
    <w:name w:val="Header Char"/>
    <w:basedOn w:val="DefaultParagraphFont"/>
    <w:rsid w:val="00AF18A7"/>
  </w:style>
  <w:style w:type="paragraph" w:styleId="Footer">
    <w:name w:val="footer"/>
    <w:basedOn w:val="Normal"/>
    <w:rsid w:val="00AF18A7"/>
    <w:pPr>
      <w:tabs>
        <w:tab w:val="center" w:pos="4513"/>
        <w:tab w:val="right" w:pos="9026"/>
      </w:tabs>
      <w:spacing w:after="0"/>
    </w:pPr>
  </w:style>
  <w:style w:type="character" w:customStyle="1" w:styleId="FooterChar">
    <w:name w:val="Footer Char"/>
    <w:basedOn w:val="DefaultParagraphFont"/>
    <w:rsid w:val="00AF18A7"/>
  </w:style>
  <w:style w:type="paragraph" w:styleId="BalloonText">
    <w:name w:val="Balloon Text"/>
    <w:basedOn w:val="Normal"/>
    <w:link w:val="BalloonTextChar"/>
    <w:uiPriority w:val="99"/>
    <w:semiHidden/>
    <w:unhideWhenUsed/>
    <w:rsid w:val="00D016E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6E4"/>
    <w:rPr>
      <w:rFonts w:ascii="Tahoma" w:hAnsi="Tahoma" w:cs="Tahoma"/>
      <w:sz w:val="16"/>
      <w:szCs w:val="16"/>
    </w:rPr>
  </w:style>
  <w:style w:type="paragraph" w:customStyle="1" w:styleId="yiv7059222561xmsonormal">
    <w:name w:val="yiv7059222561x_msonormal"/>
    <w:basedOn w:val="Normal"/>
    <w:rsid w:val="00D016E4"/>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yiv7059222561xmsohyperlink">
    <w:name w:val="yiv7059222561x_msohyperlink"/>
    <w:basedOn w:val="DefaultParagraphFont"/>
    <w:rsid w:val="00D016E4"/>
  </w:style>
  <w:style w:type="character" w:styleId="Emphasis">
    <w:name w:val="Emphasis"/>
    <w:basedOn w:val="DefaultParagraphFont"/>
    <w:uiPriority w:val="20"/>
    <w:qFormat/>
    <w:rsid w:val="00D016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8654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newriver.edu/" TargetMode="External"/><Relationship Id="rId18" Type="http://schemas.openxmlformats.org/officeDocument/2006/relationships/hyperlink" Target="https://www.simplypsychology.org/Erikson.html.%20Visited%2021%20August%202020" TargetMode="External"/><Relationship Id="rId26" Type="http://schemas.openxmlformats.org/officeDocument/2006/relationships/hyperlink" Target="https://teams.microsoft.com/l/message/19:a4a7303a273446fbb1c1f520961ad816@thread.tacv2/1595350128494?tenantId=4e0f11f9-046e-4505-9cb8-db2152311e21&amp;amp;groupId=8dc79c96-c384-4c20-9cba-43639976b126&amp;amp;parentMessageId=1595350128494&amp;amp;teamName=CertHE%20T3GH1_GRP&amp;amp;channelName=PSY&amp;amp;createdTime=1595350128494" TargetMode="External"/><Relationship Id="rId3" Type="http://schemas.openxmlformats.org/officeDocument/2006/relationships/webSettings" Target="webSettings.xml"/><Relationship Id="rId21" Type="http://schemas.openxmlformats.org/officeDocument/2006/relationships/hyperlink" Target="https://wwwcreativecommon.org/licenses/by-nc-sa/3.01%20Retrieved%2021%20August%202020" TargetMode="External"/><Relationship Id="rId34" Type="http://schemas.openxmlformats.org/officeDocument/2006/relationships/hyperlink" Target="https://www.esearchgate.net/publication/260296797_Development_Psychology_Childhood_and_Adolescense%20Visited%2018%20August%202020" TargetMode="External"/><Relationship Id="rId7" Type="http://schemas.openxmlformats.org/officeDocument/2006/relationships/image" Target="media/image2.jpeg"/><Relationship Id="rId12" Type="http://schemas.openxmlformats.org/officeDocument/2006/relationships/hyperlink" Target="http://webmd.com/" TargetMode="External"/><Relationship Id="rId17" Type="http://schemas.openxmlformats.org/officeDocument/2006/relationships/hyperlink" Target="https://www.simplypsychology.org/developmental-psychology" TargetMode="External"/><Relationship Id="rId25" Type="http://schemas.openxmlformats.org/officeDocument/2006/relationships/hyperlink" Target="http://www.verywellmind.com/" TargetMode="External"/><Relationship Id="rId33" Type="http://schemas.openxmlformats.org/officeDocument/2006/relationships/hyperlink" Target="http://www.socialpsychology.org/" TargetMode="External"/><Relationship Id="rId2" Type="http://schemas.openxmlformats.org/officeDocument/2006/relationships/settings" Target="settings.xml"/><Relationship Id="rId16" Type="http://schemas.openxmlformats.org/officeDocument/2006/relationships/hyperlink" Target="https://www.gracepointwellness.org/" TargetMode="External"/><Relationship Id="rId20" Type="http://schemas.openxmlformats.org/officeDocument/2006/relationships/hyperlink" Target="http://www.cliffnote.com/" TargetMode="External"/><Relationship Id="rId29" Type="http://schemas.openxmlformats.org/officeDocument/2006/relationships/hyperlink" Target="https://www.ncbi.nlm.nih.gov/pmc/articles/PMC4010964/"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 TargetMode="External"/><Relationship Id="rId24" Type="http://schemas.openxmlformats.org/officeDocument/2006/relationships/hyperlink" Target="http://www.bps.org.uk/" TargetMode="External"/><Relationship Id="rId32" Type="http://schemas.openxmlformats.org/officeDocument/2006/relationships/hyperlink" Target="http://www.britaninica.com/" TargetMode="External"/><Relationship Id="rId5" Type="http://schemas.openxmlformats.org/officeDocument/2006/relationships/endnotes" Target="endnotes.xml"/><Relationship Id="rId15" Type="http://schemas.openxmlformats.org/officeDocument/2006/relationships/hyperlink" Target="http://google.co.uk/" TargetMode="External"/><Relationship Id="rId23" Type="http://schemas.openxmlformats.org/officeDocument/2006/relationships/hyperlink" Target="http://simplypsychology.org/" TargetMode="External"/><Relationship Id="rId28" Type="http://schemas.openxmlformats.org/officeDocument/2006/relationships/hyperlink" Target="https://www.sagepub.com/" TargetMode="External"/><Relationship Id="rId36" Type="http://schemas.openxmlformats.org/officeDocument/2006/relationships/theme" Target="theme/theme1.xml"/><Relationship Id="rId10" Type="http://schemas.openxmlformats.org/officeDocument/2006/relationships/hyperlink" Target="http://www.health-psychology.org.uk/" TargetMode="External"/><Relationship Id="rId19" Type="http://schemas.openxmlformats.org/officeDocument/2006/relationships/hyperlink" Target="https://www.simplypsychology.org/sensorimotor.html" TargetMode="External"/><Relationship Id="rId31" Type="http://schemas.openxmlformats.org/officeDocument/2006/relationships/hyperlink" Target="http://www.cliffnote.com/" TargetMode="External"/><Relationship Id="rId4" Type="http://schemas.openxmlformats.org/officeDocument/2006/relationships/footnotes" Target="footnotes.xml"/><Relationship Id="rId9" Type="http://schemas.openxmlformats.org/officeDocument/2006/relationships/hyperlink" Target="https://simply.psychology.org/" TargetMode="External"/><Relationship Id="rId14" Type="http://schemas.openxmlformats.org/officeDocument/2006/relationships/hyperlink" Target="https://scholar/" TargetMode="External"/><Relationship Id="rId22" Type="http://schemas.openxmlformats.org/officeDocument/2006/relationships/hyperlink" Target="https://creativecommon.org/" TargetMode="External"/><Relationship Id="rId27" Type="http://schemas.openxmlformats.org/officeDocument/2006/relationships/hyperlink" Target="https://learning.nspcc.org.uk/safeguarding-child-protection" TargetMode="External"/><Relationship Id="rId30" Type="http://schemas.openxmlformats.org/officeDocument/2006/relationships/hyperlink" Target="http://www.organisationalpsychology.com/"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2939</Words>
  <Characters>16758</Characters>
  <Application>Microsoft Office Word</Application>
  <DocSecurity>0</DocSecurity>
  <Lines>139</Lines>
  <Paragraphs>39</Paragraphs>
  <ScaleCrop>false</ScaleCrop>
  <Company>Microsoft Corporation</Company>
  <LinksUpToDate>false</LinksUpToDate>
  <CharactersWithSpaces>19658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Omodele Patrick (1907301)</dc:creator>
  <cp:lastModifiedBy>Omodele Patrick (1907301)</cp:lastModifiedBy>
  <cp:revision>2</cp:revision>
  <dcterms:created xsi:type="dcterms:W3CDTF">2020-08-28T18:14:00Z</dcterms:created>
  <dcterms:modified xsi:type="dcterms:W3CDTF">2020-08-28T18:14:00Z</dcterms:modified>
</cp:coreProperties>
</file>