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6814D9">
        <w:rPr>
          <w:color w:val="FF0000"/>
        </w:rPr>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w:t>
      </w:r>
      <w:r>
        <w:t xml:space="preserve">                                                                         </w:t>
      </w:r>
    </w:p>
    <w:p w:rsidR="00F827F1"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6814D9">
        <w:rPr>
          <w:color w:val="FF0000"/>
        </w:rPr>
        <w:t>M6X01097</w:t>
      </w:r>
    </w:p>
    <w:p w:rsidR="00F827F1" w:rsidRDefault="006814D9" w:rsidP="00F827F1">
      <w:pPr>
        <w:pStyle w:val="Modname"/>
        <w:rPr>
          <w:color w:val="FF0000"/>
        </w:rPr>
      </w:pPr>
      <w:r>
        <w:rPr>
          <w:color w:val="FF0000"/>
        </w:rPr>
        <w:t>End User Computing</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6814D9">
        <w:rPr>
          <w:b/>
          <w:color w:val="FF0000"/>
          <w:sz w:val="28"/>
          <w:szCs w:val="28"/>
          <w:u w:val="single"/>
        </w:rPr>
        <w:t>40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6814D9" w:rsidP="00B50D84">
      <w:pPr>
        <w:pStyle w:val="BodyText"/>
        <w:spacing w:after="0"/>
        <w:rPr>
          <w:b/>
          <w:sz w:val="28"/>
          <w:szCs w:val="28"/>
          <w:u w:val="single"/>
        </w:rPr>
      </w:pPr>
      <w:r>
        <w:rPr>
          <w:b/>
          <w:color w:val="FF0000"/>
          <w:sz w:val="28"/>
          <w:szCs w:val="28"/>
          <w:u w:val="single"/>
        </w:rPr>
        <w:t xml:space="preserve">2000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6814D9">
        <w:rPr>
          <w:b/>
          <w:color w:val="FF0000"/>
          <w:sz w:val="28"/>
          <w:szCs w:val="28"/>
          <w:u w:val="single"/>
        </w:rPr>
        <w:t>B Holland</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NO</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131F3" w:rsidRDefault="007131F3" w:rsidP="008A62BC">
                            <w:pPr>
                              <w:pStyle w:val="Heading6"/>
                              <w:pBdr>
                                <w:top w:val="none" w:sz="0" w:space="0" w:color="auto"/>
                                <w:left w:val="none" w:sz="0" w:space="0" w:color="auto"/>
                                <w:bottom w:val="none" w:sz="0" w:space="0" w:color="auto"/>
                                <w:right w:val="none" w:sz="0" w:space="0" w:color="auto"/>
                              </w:pBdr>
                              <w:shd w:val="clear" w:color="auto" w:fill="E0E0E0"/>
                            </w:pPr>
                          </w:p>
                          <w:p w:rsidR="007131F3" w:rsidRDefault="007131F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7131F3" w:rsidRDefault="007131F3" w:rsidP="008A62BC">
                      <w:pPr>
                        <w:pStyle w:val="Heading6"/>
                        <w:pBdr>
                          <w:top w:val="none" w:sz="0" w:space="0" w:color="auto"/>
                          <w:left w:val="none" w:sz="0" w:space="0" w:color="auto"/>
                          <w:bottom w:val="none" w:sz="0" w:space="0" w:color="auto"/>
                          <w:right w:val="none" w:sz="0" w:space="0" w:color="auto"/>
                        </w:pBdr>
                        <w:shd w:val="clear" w:color="auto" w:fill="E0E0E0"/>
                      </w:pPr>
                    </w:p>
                    <w:p w:rsidR="007131F3" w:rsidRDefault="007131F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6814D9" w:rsidP="00E51AAC">
            <w:pPr>
              <w:spacing w:before="120" w:after="1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w:t>
            </w:r>
            <w:proofErr w:type="spellStart"/>
            <w:r>
              <w:rPr>
                <w:rFonts w:ascii="Arial" w:hAnsi="Arial" w:cs="Arial"/>
                <w:b/>
              </w:rPr>
              <w:t>B.Sc</w:t>
            </w:r>
            <w:proofErr w:type="spellEnd"/>
            <w:r>
              <w:rPr>
                <w:rFonts w:ascii="Arial" w:hAnsi="Arial" w:cs="Arial"/>
                <w:b/>
              </w:rPr>
              <w:t xml:space="preserve"> / HND/C</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6814D9" w:rsidP="00E51AAC">
            <w:pPr>
              <w:spacing w:before="120" w:after="120"/>
              <w:jc w:val="both"/>
              <w:rPr>
                <w:rFonts w:ascii="Calibri" w:hAnsi="Calibri" w:cs="Arial"/>
                <w:b/>
                <w:sz w:val="22"/>
                <w:szCs w:val="22"/>
              </w:rPr>
            </w:pPr>
            <w:r>
              <w:rPr>
                <w:rFonts w:ascii="Calibri" w:hAnsi="Calibri" w:cs="Arial"/>
                <w:b/>
                <w:sz w:val="22"/>
                <w:szCs w:val="22"/>
              </w:rPr>
              <w:t>Beverley Holland</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6814D9" w:rsidP="00E51AAC">
            <w:pPr>
              <w:spacing w:before="120" w:after="120"/>
              <w:jc w:val="both"/>
              <w:rPr>
                <w:rFonts w:ascii="Calibri" w:hAnsi="Calibri" w:cs="Arial"/>
                <w:b/>
                <w:sz w:val="22"/>
                <w:szCs w:val="22"/>
              </w:rPr>
            </w:pPr>
            <w:r>
              <w:rPr>
                <w:rFonts w:ascii="Calibri" w:hAnsi="Calibri" w:cs="Arial"/>
                <w:b/>
                <w:sz w:val="22"/>
                <w:szCs w:val="22"/>
              </w:rPr>
              <w:t>J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E40B56" w:rsidP="00E51AAC">
            <w:pPr>
              <w:spacing w:before="120" w:after="120"/>
              <w:jc w:val="both"/>
              <w:rPr>
                <w:rFonts w:ascii="Calibri" w:hAnsi="Calibri" w:cs="Arial"/>
                <w:b/>
                <w:sz w:val="22"/>
                <w:szCs w:val="22"/>
              </w:rPr>
            </w:pPr>
            <w:r>
              <w:rPr>
                <w:rFonts w:ascii="Calibri" w:hAnsi="Calibri" w:cs="Arial"/>
                <w:b/>
                <w:sz w:val="22"/>
                <w:szCs w:val="22"/>
              </w:rPr>
              <w:t>Investigating Data and Development of EUC within an MIS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6814D9" w:rsidP="00B032F6">
            <w:pPr>
              <w:spacing w:before="120" w:after="120"/>
              <w:jc w:val="both"/>
              <w:rPr>
                <w:rFonts w:ascii="Calibri" w:hAnsi="Calibri" w:cs="Arial"/>
                <w:b/>
                <w:sz w:val="22"/>
                <w:szCs w:val="22"/>
              </w:rPr>
            </w:pPr>
            <w:r>
              <w:rPr>
                <w:rFonts w:ascii="Calibri" w:hAnsi="Calibri" w:cs="Arial"/>
                <w:b/>
                <w:sz w:val="22"/>
                <w:szCs w:val="22"/>
              </w:rPr>
              <w:t xml:space="preserve">Nov </w:t>
            </w:r>
            <w:r w:rsidR="00E40B56">
              <w:rPr>
                <w:rFonts w:ascii="Calibri" w:hAnsi="Calibri" w:cs="Arial"/>
                <w:b/>
                <w:sz w:val="22"/>
                <w:szCs w:val="22"/>
              </w:rPr>
              <w:t>24</w:t>
            </w:r>
            <w:r w:rsidR="00E40B56" w:rsidRPr="00E40B56">
              <w:rPr>
                <w:rFonts w:ascii="Calibri" w:hAnsi="Calibri" w:cs="Arial"/>
                <w:b/>
                <w:sz w:val="22"/>
                <w:szCs w:val="22"/>
                <w:vertAlign w:val="superscript"/>
              </w:rPr>
              <w:t>th</w:t>
            </w:r>
            <w:r w:rsidR="00E40B56">
              <w:rPr>
                <w:rFonts w:ascii="Calibri" w:hAnsi="Calibri" w:cs="Arial"/>
                <w:b/>
                <w:sz w:val="22"/>
                <w:szCs w:val="22"/>
              </w:rPr>
              <w:t xml:space="preserve"> </w:t>
            </w:r>
            <w:r>
              <w:rPr>
                <w:rFonts w:ascii="Calibri" w:hAnsi="Calibri" w:cs="Arial"/>
                <w:b/>
                <w:sz w:val="22"/>
                <w:szCs w:val="22"/>
              </w:rPr>
              <w:t>201</w:t>
            </w:r>
            <w:r w:rsidR="00B032F6">
              <w:rPr>
                <w:rFonts w:ascii="Calibri" w:hAnsi="Calibri" w:cs="Arial"/>
                <w:b/>
                <w:sz w:val="22"/>
                <w:szCs w:val="22"/>
              </w:rPr>
              <w:t>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6814D9" w:rsidP="00B032F6">
            <w:pPr>
              <w:spacing w:before="120" w:after="120"/>
              <w:jc w:val="both"/>
              <w:rPr>
                <w:rFonts w:ascii="Calibri" w:hAnsi="Calibri" w:cs="Arial"/>
                <w:b/>
                <w:sz w:val="22"/>
                <w:szCs w:val="22"/>
              </w:rPr>
            </w:pPr>
            <w:r>
              <w:rPr>
                <w:rFonts w:ascii="Calibri" w:hAnsi="Calibri" w:cs="Arial"/>
                <w:b/>
                <w:sz w:val="22"/>
                <w:szCs w:val="22"/>
              </w:rPr>
              <w:t>Jan</w:t>
            </w:r>
            <w:r w:rsidR="00E40B56">
              <w:rPr>
                <w:rFonts w:ascii="Calibri" w:hAnsi="Calibri" w:cs="Arial"/>
                <w:b/>
                <w:sz w:val="22"/>
                <w:szCs w:val="22"/>
              </w:rPr>
              <w:t xml:space="preserve"> 26</w:t>
            </w:r>
            <w:r w:rsidR="00E40B56" w:rsidRPr="00E40B56">
              <w:rPr>
                <w:rFonts w:ascii="Calibri" w:hAnsi="Calibri" w:cs="Arial"/>
                <w:b/>
                <w:sz w:val="22"/>
                <w:szCs w:val="22"/>
                <w:vertAlign w:val="superscript"/>
              </w:rPr>
              <w:t>th</w:t>
            </w:r>
            <w:r w:rsidR="00E40B56">
              <w:rPr>
                <w:rFonts w:ascii="Calibri" w:hAnsi="Calibri" w:cs="Arial"/>
                <w:b/>
                <w:sz w:val="22"/>
                <w:szCs w:val="22"/>
              </w:rPr>
              <w:t xml:space="preserve"> </w:t>
            </w:r>
            <w:r>
              <w:rPr>
                <w:rFonts w:ascii="Calibri" w:hAnsi="Calibri" w:cs="Arial"/>
                <w:b/>
                <w:sz w:val="22"/>
                <w:szCs w:val="22"/>
              </w:rPr>
              <w:t xml:space="preserve"> 210</w:t>
            </w:r>
            <w:r w:rsidR="00B032F6">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w:t>
            </w:r>
            <w:r w:rsidR="00E40B56">
              <w:rPr>
                <w:rFonts w:ascii="Calibri" w:hAnsi="Calibri" w:cs="Arial"/>
                <w:b/>
                <w:sz w:val="22"/>
                <w:szCs w:val="22"/>
              </w:rPr>
              <w:t>7</w:t>
            </w:r>
            <w:r w:rsidR="00D770BD" w:rsidRPr="00D770BD">
              <w:rPr>
                <w:rFonts w:ascii="Calibri" w:hAnsi="Calibri" w:cs="Arial"/>
                <w:b/>
                <w:sz w:val="22"/>
                <w:szCs w:val="22"/>
              </w:rPr>
              <w:t>/1</w:t>
            </w:r>
            <w:r w:rsidR="00E40B56">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6814D9" w:rsidRPr="006814D9" w:rsidRDefault="006814D9" w:rsidP="006814D9">
            <w:pPr>
              <w:numPr>
                <w:ilvl w:val="0"/>
                <w:numId w:val="8"/>
              </w:numPr>
              <w:spacing w:after="120"/>
              <w:contextualSpacing/>
              <w:rPr>
                <w:rFonts w:ascii="Calibri" w:eastAsiaTheme="minorHAnsi" w:hAnsi="Calibri" w:cs="Calibri"/>
                <w:sz w:val="22"/>
                <w:szCs w:val="22"/>
                <w:lang w:val="en-US" w:eastAsia="en-US"/>
              </w:rPr>
            </w:pPr>
            <w:r w:rsidRPr="006814D9">
              <w:rPr>
                <w:rFonts w:ascii="Calibri" w:eastAsiaTheme="minorHAnsi" w:hAnsi="Calibri" w:cs="Calibri"/>
                <w:sz w:val="22"/>
                <w:szCs w:val="22"/>
                <w:lang w:val="en-US" w:eastAsia="en-US"/>
              </w:rPr>
              <w:t>Show a critical understanding of the end-user computing environment and where and when it is appropriate.</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6814D9" w:rsidRPr="006814D9" w:rsidRDefault="006814D9" w:rsidP="006814D9">
      <w:pPr>
        <w:spacing w:after="200" w:line="276" w:lineRule="auto"/>
        <w:rPr>
          <w:rFonts w:asciiTheme="minorHAnsi" w:eastAsiaTheme="minorHAnsi" w:hAnsiTheme="minorHAnsi" w:cstheme="minorBidi"/>
          <w:sz w:val="22"/>
          <w:szCs w:val="22"/>
          <w:lang w:eastAsia="en-US"/>
        </w:rPr>
      </w:pPr>
      <w:r w:rsidRPr="006814D9">
        <w:rPr>
          <w:rFonts w:asciiTheme="minorHAnsi" w:eastAsiaTheme="minorHAnsi" w:hAnsiTheme="minorHAnsi" w:cstheme="minorBidi"/>
          <w:sz w:val="22"/>
          <w:szCs w:val="22"/>
          <w:lang w:eastAsia="en-US"/>
        </w:rPr>
        <w:t>End User Computing (EUC) suggests that we are empowering the end user. With the advancement of technology, both hardware and software, we now see a workforce that expects to engage with information systems in many aspect of their working day.</w:t>
      </w:r>
    </w:p>
    <w:p w:rsidR="006814D9" w:rsidRPr="006814D9" w:rsidRDefault="006814D9" w:rsidP="006814D9">
      <w:pPr>
        <w:spacing w:after="200" w:line="276" w:lineRule="auto"/>
        <w:rPr>
          <w:rFonts w:asciiTheme="minorHAnsi" w:eastAsiaTheme="minorHAnsi" w:hAnsiTheme="minorHAnsi" w:cstheme="minorBidi"/>
          <w:sz w:val="22"/>
          <w:szCs w:val="22"/>
          <w:lang w:eastAsia="en-US"/>
        </w:rPr>
      </w:pPr>
      <w:r w:rsidRPr="006814D9">
        <w:rPr>
          <w:rFonts w:asciiTheme="minorHAnsi" w:eastAsiaTheme="minorHAnsi" w:hAnsiTheme="minorHAnsi" w:cstheme="minorBidi"/>
          <w:sz w:val="22"/>
          <w:szCs w:val="22"/>
          <w:lang w:eastAsia="en-US"/>
        </w:rPr>
        <w:t>Discuss and demonstrate how a spreadsheet packages</w:t>
      </w:r>
      <w:r w:rsidR="007131F3">
        <w:rPr>
          <w:rFonts w:asciiTheme="minorHAnsi" w:eastAsiaTheme="minorHAnsi" w:hAnsiTheme="minorHAnsi" w:cstheme="minorBidi"/>
          <w:sz w:val="22"/>
          <w:szCs w:val="22"/>
          <w:lang w:eastAsia="en-US"/>
        </w:rPr>
        <w:t xml:space="preserve"> (MS-excel)</w:t>
      </w:r>
      <w:r w:rsidRPr="006814D9">
        <w:rPr>
          <w:rFonts w:asciiTheme="minorHAnsi" w:eastAsiaTheme="minorHAnsi" w:hAnsiTheme="minorHAnsi" w:cstheme="minorBidi"/>
          <w:sz w:val="22"/>
          <w:szCs w:val="22"/>
          <w:lang w:eastAsia="en-US"/>
        </w:rPr>
        <w:t xml:space="preserve"> could be</w:t>
      </w:r>
      <w:r w:rsidR="007131F3">
        <w:rPr>
          <w:rFonts w:asciiTheme="minorHAnsi" w:eastAsiaTheme="minorHAnsi" w:hAnsiTheme="minorHAnsi" w:cstheme="minorBidi"/>
          <w:sz w:val="22"/>
          <w:szCs w:val="22"/>
          <w:lang w:eastAsia="en-US"/>
        </w:rPr>
        <w:t xml:space="preserve"> used to develop a system that would </w:t>
      </w:r>
      <w:r w:rsidRPr="006814D9">
        <w:rPr>
          <w:rFonts w:asciiTheme="minorHAnsi" w:eastAsiaTheme="minorHAnsi" w:hAnsiTheme="minorHAnsi" w:cstheme="minorBidi"/>
          <w:sz w:val="22"/>
          <w:szCs w:val="22"/>
          <w:lang w:eastAsia="en-US"/>
        </w:rPr>
        <w:t>analyse data provided in the follo</w:t>
      </w:r>
      <w:r>
        <w:rPr>
          <w:rFonts w:asciiTheme="minorHAnsi" w:eastAsiaTheme="minorHAnsi" w:hAnsiTheme="minorHAnsi" w:cstheme="minorBidi"/>
          <w:sz w:val="22"/>
          <w:szCs w:val="22"/>
          <w:lang w:eastAsia="en-US"/>
        </w:rPr>
        <w:t>wing case study. Suggest how a Management Information S</w:t>
      </w:r>
      <w:r w:rsidRPr="006814D9">
        <w:rPr>
          <w:rFonts w:asciiTheme="minorHAnsi" w:eastAsiaTheme="minorHAnsi" w:hAnsiTheme="minorHAnsi" w:cstheme="minorBidi"/>
          <w:sz w:val="22"/>
          <w:szCs w:val="22"/>
          <w:lang w:eastAsia="en-US"/>
        </w:rPr>
        <w:t xml:space="preserve">ystem </w:t>
      </w:r>
      <w:r>
        <w:rPr>
          <w:rFonts w:asciiTheme="minorHAnsi" w:eastAsiaTheme="minorHAnsi" w:hAnsiTheme="minorHAnsi" w:cstheme="minorBidi"/>
          <w:sz w:val="22"/>
          <w:szCs w:val="22"/>
          <w:lang w:eastAsia="en-US"/>
        </w:rPr>
        <w:t xml:space="preserve">(MIS) </w:t>
      </w:r>
      <w:r w:rsidRPr="006814D9">
        <w:rPr>
          <w:rFonts w:asciiTheme="minorHAnsi" w:eastAsiaTheme="minorHAnsi" w:hAnsiTheme="minorHAnsi" w:cstheme="minorBidi"/>
          <w:sz w:val="22"/>
          <w:szCs w:val="22"/>
          <w:lang w:eastAsia="en-US"/>
        </w:rPr>
        <w:t xml:space="preserve">could be developed to interpret and use the analysis of the given data to help with strategic planning within an organisation. </w:t>
      </w:r>
    </w:p>
    <w:p w:rsidR="006814D9" w:rsidRPr="006814D9" w:rsidRDefault="006814D9" w:rsidP="006814D9">
      <w:pPr>
        <w:spacing w:after="200" w:line="276" w:lineRule="auto"/>
        <w:rPr>
          <w:rFonts w:asciiTheme="minorHAnsi" w:eastAsiaTheme="minorHAnsi" w:hAnsiTheme="minorHAnsi" w:cstheme="minorBidi"/>
          <w:sz w:val="22"/>
          <w:szCs w:val="22"/>
          <w:lang w:eastAsia="en-US"/>
        </w:rPr>
      </w:pPr>
      <w:r w:rsidRPr="006814D9">
        <w:rPr>
          <w:rFonts w:asciiTheme="minorHAnsi" w:eastAsiaTheme="minorHAnsi" w:hAnsiTheme="minorHAnsi" w:cstheme="minorBidi"/>
          <w:sz w:val="22"/>
          <w:szCs w:val="22"/>
          <w:lang w:eastAsia="en-US"/>
        </w:rPr>
        <w:t xml:space="preserve">Present your finding in the form of a report that </w:t>
      </w:r>
      <w:r w:rsidR="00797253">
        <w:rPr>
          <w:rFonts w:asciiTheme="minorHAnsi" w:eastAsiaTheme="minorHAnsi" w:hAnsiTheme="minorHAnsi" w:cstheme="minorBidi"/>
          <w:sz w:val="22"/>
          <w:szCs w:val="22"/>
          <w:lang w:eastAsia="en-US"/>
        </w:rPr>
        <w:t>discusses</w:t>
      </w:r>
      <w:r w:rsidRPr="006814D9">
        <w:rPr>
          <w:rFonts w:asciiTheme="minorHAnsi" w:eastAsiaTheme="minorHAnsi" w:hAnsiTheme="minorHAnsi" w:cstheme="minorBidi"/>
          <w:sz w:val="22"/>
          <w:szCs w:val="22"/>
          <w:lang w:eastAsia="en-US"/>
        </w:rPr>
        <w:t xml:space="preserve"> the advantages and disadvantages of End User Development (EUD). Also comment on the extensive use of spreadsheet solutions as an </w:t>
      </w:r>
      <w:r w:rsidR="00797253">
        <w:rPr>
          <w:rFonts w:asciiTheme="minorHAnsi" w:eastAsiaTheme="minorHAnsi" w:hAnsiTheme="minorHAnsi" w:cstheme="minorBidi"/>
          <w:sz w:val="22"/>
          <w:szCs w:val="22"/>
          <w:lang w:eastAsia="en-US"/>
        </w:rPr>
        <w:t>End U</w:t>
      </w:r>
      <w:r w:rsidRPr="006814D9">
        <w:rPr>
          <w:rFonts w:asciiTheme="minorHAnsi" w:eastAsiaTheme="minorHAnsi" w:hAnsiTheme="minorHAnsi" w:cstheme="minorBidi"/>
          <w:sz w:val="22"/>
          <w:szCs w:val="22"/>
          <w:lang w:eastAsia="en-US"/>
        </w:rPr>
        <w:t xml:space="preserve">ser </w:t>
      </w:r>
      <w:r w:rsidR="00797253">
        <w:rPr>
          <w:rFonts w:asciiTheme="minorHAnsi" w:eastAsiaTheme="minorHAnsi" w:hAnsiTheme="minorHAnsi" w:cstheme="minorBidi"/>
          <w:sz w:val="22"/>
          <w:szCs w:val="22"/>
          <w:lang w:eastAsia="en-US"/>
        </w:rPr>
        <w:t>D</w:t>
      </w:r>
      <w:r w:rsidRPr="006814D9">
        <w:rPr>
          <w:rFonts w:asciiTheme="minorHAnsi" w:eastAsiaTheme="minorHAnsi" w:hAnsiTheme="minorHAnsi" w:cstheme="minorBidi"/>
          <w:sz w:val="22"/>
          <w:szCs w:val="22"/>
          <w:lang w:eastAsia="en-US"/>
        </w:rPr>
        <w:t>evelopment tool.  Using your case study</w:t>
      </w:r>
      <w:r w:rsidR="00797253">
        <w:rPr>
          <w:rFonts w:asciiTheme="minorHAnsi" w:eastAsiaTheme="minorHAnsi" w:hAnsiTheme="minorHAnsi" w:cstheme="minorBidi"/>
          <w:sz w:val="22"/>
          <w:szCs w:val="22"/>
          <w:lang w:eastAsia="en-US"/>
        </w:rPr>
        <w:t>,</w:t>
      </w:r>
      <w:r w:rsidRPr="006814D9">
        <w:rPr>
          <w:rFonts w:asciiTheme="minorHAnsi" w:eastAsiaTheme="minorHAnsi" w:hAnsiTheme="minorHAnsi" w:cstheme="minorBidi"/>
          <w:sz w:val="22"/>
          <w:szCs w:val="22"/>
          <w:lang w:eastAsia="en-US"/>
        </w:rPr>
        <w:t xml:space="preserve"> highlight points of fact and present advantages and disadvantages of EUD.</w:t>
      </w:r>
    </w:p>
    <w:p w:rsidR="006814D9" w:rsidRPr="006814D9" w:rsidRDefault="006814D9" w:rsidP="006814D9">
      <w:pPr>
        <w:spacing w:after="200" w:line="276" w:lineRule="auto"/>
        <w:rPr>
          <w:rFonts w:asciiTheme="minorHAnsi" w:eastAsiaTheme="minorHAnsi" w:hAnsiTheme="minorHAnsi" w:cstheme="minorBidi"/>
          <w:sz w:val="22"/>
          <w:szCs w:val="22"/>
          <w:lang w:eastAsia="en-US"/>
        </w:rPr>
      </w:pPr>
    </w:p>
    <w:p w:rsidR="006814D9" w:rsidRPr="006814D9" w:rsidRDefault="006814D9" w:rsidP="006814D9">
      <w:pPr>
        <w:spacing w:after="200" w:line="276" w:lineRule="auto"/>
        <w:rPr>
          <w:rFonts w:asciiTheme="minorHAnsi" w:eastAsiaTheme="minorHAnsi" w:hAnsiTheme="minorHAnsi" w:cstheme="minorBidi"/>
          <w:b/>
          <w:sz w:val="22"/>
          <w:szCs w:val="22"/>
          <w:u w:val="single"/>
          <w:lang w:eastAsia="en-US"/>
        </w:rPr>
      </w:pPr>
      <w:r w:rsidRPr="006814D9">
        <w:rPr>
          <w:rFonts w:asciiTheme="minorHAnsi" w:eastAsiaTheme="minorHAnsi" w:hAnsiTheme="minorHAnsi" w:cstheme="minorBidi"/>
          <w:b/>
          <w:sz w:val="22"/>
          <w:szCs w:val="22"/>
          <w:u w:val="single"/>
          <w:lang w:eastAsia="en-US"/>
        </w:rPr>
        <w:t>Case Study</w:t>
      </w:r>
    </w:p>
    <w:p w:rsidR="006814D9" w:rsidRDefault="006814D9" w:rsidP="006814D9">
      <w:pPr>
        <w:spacing w:after="200" w:line="276" w:lineRule="auto"/>
        <w:rPr>
          <w:rFonts w:asciiTheme="minorHAnsi" w:eastAsiaTheme="minorHAnsi" w:hAnsiTheme="minorHAnsi" w:cstheme="minorBidi"/>
          <w:sz w:val="22"/>
          <w:szCs w:val="22"/>
          <w:lang w:eastAsia="en-US"/>
        </w:rPr>
      </w:pPr>
      <w:r w:rsidRPr="006814D9">
        <w:rPr>
          <w:rFonts w:asciiTheme="minorHAnsi" w:eastAsiaTheme="minorHAnsi" w:hAnsiTheme="minorHAnsi" w:cstheme="minorBidi"/>
          <w:sz w:val="22"/>
          <w:szCs w:val="22"/>
          <w:lang w:eastAsia="en-US"/>
        </w:rPr>
        <w:t xml:space="preserve">Download data from the UK Data Service site. </w:t>
      </w:r>
      <w:r w:rsidR="003F3103">
        <w:rPr>
          <w:rFonts w:asciiTheme="minorHAnsi" w:eastAsiaTheme="minorHAnsi" w:hAnsiTheme="minorHAnsi" w:cstheme="minorBidi"/>
          <w:sz w:val="22"/>
          <w:szCs w:val="22"/>
          <w:lang w:eastAsia="en-US"/>
        </w:rPr>
        <w:t>Use the C</w:t>
      </w:r>
      <w:r w:rsidR="007131F3">
        <w:rPr>
          <w:rFonts w:asciiTheme="minorHAnsi" w:eastAsiaTheme="minorHAnsi" w:hAnsiTheme="minorHAnsi" w:cstheme="minorBidi"/>
          <w:sz w:val="22"/>
          <w:szCs w:val="22"/>
          <w:lang w:eastAsia="en-US"/>
        </w:rPr>
        <w:t xml:space="preserve">ity and </w:t>
      </w:r>
      <w:r w:rsidR="003F3103">
        <w:rPr>
          <w:rFonts w:asciiTheme="minorHAnsi" w:eastAsiaTheme="minorHAnsi" w:hAnsiTheme="minorHAnsi" w:cstheme="minorBidi"/>
          <w:sz w:val="22"/>
          <w:szCs w:val="22"/>
          <w:lang w:eastAsia="en-US"/>
        </w:rPr>
        <w:t>C</w:t>
      </w:r>
      <w:r w:rsidR="007131F3">
        <w:rPr>
          <w:rFonts w:asciiTheme="minorHAnsi" w:eastAsiaTheme="minorHAnsi" w:hAnsiTheme="minorHAnsi" w:cstheme="minorBidi"/>
          <w:sz w:val="22"/>
          <w:szCs w:val="22"/>
          <w:lang w:eastAsia="en-US"/>
        </w:rPr>
        <w:t>ounty of Swansea (or your local county council)</w:t>
      </w:r>
      <w:r w:rsidRPr="006814D9">
        <w:rPr>
          <w:rFonts w:asciiTheme="minorHAnsi" w:eastAsiaTheme="minorHAnsi" w:hAnsiTheme="minorHAnsi" w:cstheme="minorBidi"/>
          <w:sz w:val="22"/>
          <w:szCs w:val="22"/>
          <w:lang w:eastAsia="en-US"/>
        </w:rPr>
        <w:t xml:space="preserve"> as your geographical reference and look at data from the UK census relating to young people </w:t>
      </w:r>
      <w:r w:rsidR="007131F3">
        <w:rPr>
          <w:rFonts w:asciiTheme="minorHAnsi" w:eastAsiaTheme="minorHAnsi" w:hAnsiTheme="minorHAnsi" w:cstheme="minorBidi"/>
          <w:sz w:val="22"/>
          <w:szCs w:val="22"/>
          <w:lang w:eastAsia="en-US"/>
        </w:rPr>
        <w:t>under the age of 24</w:t>
      </w:r>
      <w:r w:rsidRPr="006814D9">
        <w:rPr>
          <w:rFonts w:asciiTheme="minorHAnsi" w:eastAsiaTheme="minorHAnsi" w:hAnsiTheme="minorHAnsi" w:cstheme="minorBidi"/>
          <w:sz w:val="22"/>
          <w:szCs w:val="22"/>
          <w:lang w:eastAsia="en-US"/>
        </w:rPr>
        <w:t xml:space="preserve">. </w:t>
      </w:r>
    </w:p>
    <w:p w:rsidR="007131F3" w:rsidRDefault="007131F3" w:rsidP="006814D9">
      <w:pPr>
        <w:spacing w:after="200" w:line="276" w:lineRule="auto"/>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Investigate the data from the following site </w:t>
      </w:r>
      <w:hyperlink r:id="rId10" w:history="1">
        <w:r w:rsidRPr="00B563A0">
          <w:rPr>
            <w:rStyle w:val="Hyperlink"/>
            <w:rFonts w:asciiTheme="minorHAnsi" w:eastAsiaTheme="minorHAnsi" w:hAnsiTheme="minorHAnsi" w:cstheme="minorBidi"/>
            <w:sz w:val="22"/>
            <w:szCs w:val="22"/>
            <w:lang w:eastAsia="en-US"/>
          </w:rPr>
          <w:t>https://www.healthmapswales.wales.nhs.uk/IAS/</w:t>
        </w:r>
      </w:hyperlink>
      <w:r w:rsidR="0064021B">
        <w:rPr>
          <w:rFonts w:asciiTheme="minorHAnsi" w:eastAsiaTheme="minorHAnsi" w:hAnsiTheme="minorHAnsi" w:cstheme="minorBidi"/>
          <w:sz w:val="22"/>
          <w:szCs w:val="22"/>
          <w:lang w:eastAsia="en-US"/>
        </w:rPr>
        <w:t xml:space="preserve"> </w:t>
      </w:r>
      <w:r w:rsidR="003F3103">
        <w:rPr>
          <w:rFonts w:asciiTheme="minorHAnsi" w:eastAsiaTheme="minorHAnsi" w:hAnsiTheme="minorHAnsi" w:cstheme="minorBidi"/>
          <w:sz w:val="22"/>
          <w:szCs w:val="22"/>
          <w:lang w:eastAsia="en-US"/>
        </w:rPr>
        <w:t xml:space="preserve"> you may wish to focus on immunisation data as the analysis of this data can highlight events such as a measles outbreak.</w:t>
      </w:r>
    </w:p>
    <w:p w:rsidR="006814D9" w:rsidRPr="006814D9" w:rsidRDefault="006814D9" w:rsidP="006814D9">
      <w:pPr>
        <w:spacing w:after="200" w:line="276" w:lineRule="auto"/>
        <w:rPr>
          <w:rFonts w:asciiTheme="minorHAnsi" w:eastAsiaTheme="minorHAnsi" w:hAnsiTheme="minorHAnsi" w:cstheme="minorBidi"/>
          <w:sz w:val="22"/>
          <w:szCs w:val="22"/>
          <w:lang w:eastAsia="en-US"/>
        </w:rPr>
      </w:pPr>
      <w:r w:rsidRPr="006814D9">
        <w:rPr>
          <w:rFonts w:asciiTheme="minorHAnsi" w:eastAsiaTheme="minorHAnsi" w:hAnsiTheme="minorHAnsi" w:cstheme="minorBidi"/>
          <w:sz w:val="22"/>
          <w:szCs w:val="22"/>
          <w:lang w:eastAsia="en-US"/>
        </w:rPr>
        <w:t xml:space="preserve">Demonstrate how you could use </w:t>
      </w:r>
      <w:r w:rsidR="003F3103">
        <w:rPr>
          <w:rFonts w:asciiTheme="minorHAnsi" w:eastAsiaTheme="minorHAnsi" w:hAnsiTheme="minorHAnsi" w:cstheme="minorBidi"/>
          <w:sz w:val="22"/>
          <w:szCs w:val="22"/>
          <w:lang w:eastAsia="en-US"/>
        </w:rPr>
        <w:t xml:space="preserve">all datasets </w:t>
      </w:r>
      <w:r w:rsidRPr="006814D9">
        <w:rPr>
          <w:rFonts w:asciiTheme="minorHAnsi" w:eastAsiaTheme="minorHAnsi" w:hAnsiTheme="minorHAnsi" w:cstheme="minorBidi"/>
          <w:sz w:val="22"/>
          <w:szCs w:val="22"/>
          <w:lang w:eastAsia="en-US"/>
        </w:rPr>
        <w:t xml:space="preserve">within a </w:t>
      </w:r>
      <w:r w:rsidRPr="00797253">
        <w:rPr>
          <w:rFonts w:asciiTheme="minorHAnsi" w:eastAsiaTheme="minorHAnsi" w:hAnsiTheme="minorHAnsi" w:cstheme="minorBidi"/>
          <w:b/>
          <w:sz w:val="22"/>
          <w:szCs w:val="22"/>
          <w:lang w:eastAsia="en-US"/>
        </w:rPr>
        <w:t>spreadsheet system</w:t>
      </w:r>
      <w:r w:rsidRPr="006814D9">
        <w:rPr>
          <w:rFonts w:asciiTheme="minorHAnsi" w:eastAsiaTheme="minorHAnsi" w:hAnsiTheme="minorHAnsi" w:cstheme="minorBidi"/>
          <w:sz w:val="22"/>
          <w:szCs w:val="22"/>
          <w:lang w:eastAsia="en-US"/>
        </w:rPr>
        <w:t xml:space="preserve"> to deliver a report that </w:t>
      </w:r>
      <w:r w:rsidR="003F3103">
        <w:rPr>
          <w:rFonts w:asciiTheme="minorHAnsi" w:eastAsiaTheme="minorHAnsi" w:hAnsiTheme="minorHAnsi" w:cstheme="minorBidi"/>
          <w:sz w:val="22"/>
          <w:szCs w:val="22"/>
          <w:lang w:eastAsia="en-US"/>
        </w:rPr>
        <w:t>will highlight the</w:t>
      </w:r>
      <w:r w:rsidRPr="006814D9">
        <w:rPr>
          <w:rFonts w:asciiTheme="minorHAnsi" w:eastAsiaTheme="minorHAnsi" w:hAnsiTheme="minorHAnsi" w:cstheme="minorBidi"/>
          <w:sz w:val="22"/>
          <w:szCs w:val="22"/>
          <w:lang w:eastAsia="en-US"/>
        </w:rPr>
        <w:t xml:space="preserve"> habits </w:t>
      </w:r>
      <w:r w:rsidR="003F3103">
        <w:rPr>
          <w:rFonts w:asciiTheme="minorHAnsi" w:eastAsiaTheme="minorHAnsi" w:hAnsiTheme="minorHAnsi" w:cstheme="minorBidi"/>
          <w:sz w:val="22"/>
          <w:szCs w:val="22"/>
          <w:lang w:eastAsia="en-US"/>
        </w:rPr>
        <w:t>of the population and inform policy makers of population choices and therefor</w:t>
      </w:r>
      <w:r w:rsidR="00E40B56">
        <w:rPr>
          <w:rFonts w:asciiTheme="minorHAnsi" w:eastAsiaTheme="minorHAnsi" w:hAnsiTheme="minorHAnsi" w:cstheme="minorBidi"/>
          <w:sz w:val="22"/>
          <w:szCs w:val="22"/>
          <w:lang w:eastAsia="en-US"/>
        </w:rPr>
        <w:t>e</w:t>
      </w:r>
      <w:r w:rsidR="003F3103">
        <w:rPr>
          <w:rFonts w:asciiTheme="minorHAnsi" w:eastAsiaTheme="minorHAnsi" w:hAnsiTheme="minorHAnsi" w:cstheme="minorBidi"/>
          <w:sz w:val="22"/>
          <w:szCs w:val="22"/>
          <w:lang w:eastAsia="en-US"/>
        </w:rPr>
        <w:t xml:space="preserve"> the possibility of preventative actions</w:t>
      </w:r>
      <w:r w:rsidRPr="006814D9">
        <w:rPr>
          <w:rFonts w:asciiTheme="minorHAnsi" w:eastAsiaTheme="minorHAnsi" w:hAnsiTheme="minorHAnsi" w:cstheme="minorBidi"/>
          <w:sz w:val="22"/>
          <w:szCs w:val="22"/>
          <w:lang w:eastAsia="en-US"/>
        </w:rPr>
        <w:t>.</w:t>
      </w:r>
      <w:bookmarkStart w:id="0" w:name="_GoBack"/>
      <w:bookmarkEnd w:id="0"/>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2F2EB6" w:rsidRDefault="002F2EB6" w:rsidP="005969E2">
      <w:pPr>
        <w:jc w:val="both"/>
        <w:rPr>
          <w:sz w:val="22"/>
          <w:szCs w:val="22"/>
        </w:rPr>
      </w:pPr>
    </w:p>
    <w:p w:rsidR="002F2EB6" w:rsidRDefault="002F2EB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2F2EB6" w:rsidRDefault="002F2EB6"/>
    <w:p w:rsidR="002F2EB6" w:rsidRDefault="00D7051A">
      <w:hyperlink r:id="rId11" w:history="1">
        <w:r w:rsidR="002F2EB6" w:rsidRPr="00BC04F6">
          <w:rPr>
            <w:rStyle w:val="Hyperlink"/>
          </w:rPr>
          <w:t>http://www.uwtsd.ac.uk/library/online-library/swansea-online-library/</w:t>
        </w:r>
      </w:hyperlink>
    </w:p>
    <w:p w:rsidR="002F2EB6" w:rsidRDefault="002F2EB6"/>
    <w:p w:rsidR="00E90D0D" w:rsidRPr="00192B6E" w:rsidRDefault="002F2EB6">
      <w:pPr>
        <w:rPr>
          <w:rFonts w:asciiTheme="minorHAnsi" w:hAnsiTheme="minorHAnsi"/>
          <w:sz w:val="22"/>
          <w:szCs w:val="22"/>
        </w:rPr>
      </w:pPr>
      <w:r w:rsidRPr="00192B6E">
        <w:rPr>
          <w:rFonts w:asciiTheme="minorHAnsi" w:hAnsiTheme="minorHAnsi"/>
          <w:sz w:val="22"/>
          <w:szCs w:val="22"/>
        </w:rPr>
        <w:t>Use the above link to take you to the online resources. You will then be able to choose, from the website link, the UK Data Services site. We will be working with the Census data collections and during tutorials we will gather appropriate data for use within your case study.</w:t>
      </w:r>
    </w:p>
    <w:p w:rsidR="00E90D0D" w:rsidRPr="00192B6E" w:rsidRDefault="00E90D0D">
      <w:pPr>
        <w:rPr>
          <w:rFonts w:asciiTheme="minorHAnsi" w:hAnsiTheme="minorHAnsi"/>
          <w:sz w:val="22"/>
          <w:szCs w:val="22"/>
        </w:rPr>
      </w:pPr>
    </w:p>
    <w:p w:rsidR="00E90D0D" w:rsidRPr="00192B6E" w:rsidRDefault="00E90D0D">
      <w:pPr>
        <w:rPr>
          <w:rFonts w:asciiTheme="minorHAnsi" w:hAnsiTheme="minorHAnsi"/>
          <w:sz w:val="22"/>
          <w:szCs w:val="22"/>
        </w:rPr>
      </w:pPr>
      <w:r w:rsidRPr="00192B6E">
        <w:rPr>
          <w:rFonts w:asciiTheme="minorHAnsi" w:hAnsiTheme="minorHAnsi"/>
          <w:sz w:val="22"/>
          <w:szCs w:val="22"/>
        </w:rPr>
        <w:t>Although you will be building a spreadsheet solution you are not required to hand in the spreadsheet. You will however need to use results and screenshot</w:t>
      </w:r>
      <w:r w:rsidR="00797253">
        <w:rPr>
          <w:rFonts w:asciiTheme="minorHAnsi" w:hAnsiTheme="minorHAnsi"/>
          <w:sz w:val="22"/>
          <w:szCs w:val="22"/>
        </w:rPr>
        <w:t>s from</w:t>
      </w:r>
      <w:r w:rsidRPr="00192B6E">
        <w:rPr>
          <w:rFonts w:asciiTheme="minorHAnsi" w:hAnsiTheme="minorHAnsi"/>
          <w:sz w:val="22"/>
          <w:szCs w:val="22"/>
        </w:rPr>
        <w:t xml:space="preserve"> you</w:t>
      </w:r>
      <w:r w:rsidR="00797253">
        <w:rPr>
          <w:rFonts w:asciiTheme="minorHAnsi" w:hAnsiTheme="minorHAnsi"/>
          <w:sz w:val="22"/>
          <w:szCs w:val="22"/>
        </w:rPr>
        <w:t>r</w:t>
      </w:r>
      <w:r w:rsidRPr="00192B6E">
        <w:rPr>
          <w:rFonts w:asciiTheme="minorHAnsi" w:hAnsiTheme="minorHAnsi"/>
          <w:sz w:val="22"/>
          <w:szCs w:val="22"/>
        </w:rPr>
        <w:t xml:space="preserve"> spreadsheet to build you</w:t>
      </w:r>
      <w:r w:rsidR="00797253">
        <w:rPr>
          <w:rFonts w:asciiTheme="minorHAnsi" w:hAnsiTheme="minorHAnsi"/>
          <w:sz w:val="22"/>
          <w:szCs w:val="22"/>
        </w:rPr>
        <w:t>r</w:t>
      </w:r>
      <w:r w:rsidRPr="00192B6E">
        <w:rPr>
          <w:rFonts w:asciiTheme="minorHAnsi" w:hAnsiTheme="minorHAnsi"/>
          <w:sz w:val="22"/>
          <w:szCs w:val="22"/>
        </w:rPr>
        <w:t xml:space="preserve"> report.</w:t>
      </w:r>
    </w:p>
    <w:p w:rsidR="00E90D0D" w:rsidRDefault="00E90D0D"/>
    <w:p w:rsidR="00E90D0D" w:rsidRDefault="00E90D0D"/>
    <w:p w:rsidR="00192B6E" w:rsidRPr="00192B6E" w:rsidRDefault="00192B6E">
      <w:pPr>
        <w:rPr>
          <w:rFonts w:asciiTheme="minorHAnsi" w:hAnsiTheme="minorHAnsi"/>
          <w:b/>
          <w:i/>
          <w:sz w:val="22"/>
          <w:szCs w:val="22"/>
        </w:rPr>
      </w:pPr>
      <w:r w:rsidRPr="00192B6E">
        <w:rPr>
          <w:rFonts w:asciiTheme="minorHAnsi" w:hAnsiTheme="minorHAnsi"/>
          <w:b/>
          <w:i/>
          <w:sz w:val="22"/>
          <w:szCs w:val="22"/>
        </w:rPr>
        <w:t>Mark will be awarded as follows</w:t>
      </w:r>
      <w:r>
        <w:rPr>
          <w:rFonts w:asciiTheme="minorHAnsi" w:hAnsiTheme="minorHAnsi"/>
          <w:b/>
          <w:i/>
          <w:sz w:val="22"/>
          <w:szCs w:val="22"/>
        </w:rPr>
        <w:t>:-</w:t>
      </w:r>
    </w:p>
    <w:p w:rsidR="00E90D0D" w:rsidRDefault="00E90D0D"/>
    <w:p w:rsidR="00E90D0D" w:rsidRDefault="00E90D0D" w:rsidP="00E90D0D">
      <w:pPr>
        <w:spacing w:after="120"/>
        <w:rPr>
          <w:rFonts w:ascii="Calibri" w:hAnsi="Calibri"/>
          <w:sz w:val="14"/>
          <w:szCs w:val="14"/>
        </w:rPr>
      </w:pPr>
      <w:r>
        <w:rPr>
          <w:rFonts w:ascii="Calibri" w:hAnsi="Calibri"/>
          <w:sz w:val="24"/>
          <w:szCs w:val="24"/>
        </w:rPr>
        <w:t xml:space="preserve">Presentation of a </w:t>
      </w:r>
      <w:r w:rsidRPr="009174EA">
        <w:rPr>
          <w:rFonts w:ascii="Calibri" w:hAnsi="Calibri"/>
          <w:sz w:val="24"/>
          <w:szCs w:val="24"/>
        </w:rPr>
        <w:t xml:space="preserve">report </w:t>
      </w:r>
      <w:r>
        <w:rPr>
          <w:rFonts w:ascii="Calibri" w:hAnsi="Calibri"/>
          <w:sz w:val="24"/>
          <w:szCs w:val="24"/>
        </w:rPr>
        <w:t>appraising the use of application software in the development of EUIS</w:t>
      </w:r>
      <w:r w:rsidRPr="009174EA">
        <w:rPr>
          <w:rFonts w:ascii="Calibri" w:hAnsi="Calibri"/>
          <w:sz w:val="24"/>
          <w:szCs w:val="24"/>
        </w:rPr>
        <w:t>.</w:t>
      </w:r>
      <w:r w:rsidR="00192B6E">
        <w:rPr>
          <w:rFonts w:ascii="Calibri" w:hAnsi="Calibri"/>
          <w:sz w:val="24"/>
          <w:szCs w:val="24"/>
        </w:rPr>
        <w:t xml:space="preserve"> CA1 CA2</w:t>
      </w:r>
    </w:p>
    <w:p w:rsidR="00E90D0D" w:rsidRDefault="00E90D0D"/>
    <w:p w:rsidR="00E90D0D" w:rsidRDefault="00E90D0D" w:rsidP="00E90D0D">
      <w:pPr>
        <w:spacing w:after="120"/>
        <w:rPr>
          <w:rFonts w:ascii="Calibri" w:hAnsi="Calibri"/>
          <w:sz w:val="24"/>
          <w:szCs w:val="24"/>
        </w:rPr>
      </w:pPr>
      <w:r w:rsidRPr="00DB0908">
        <w:rPr>
          <w:rFonts w:ascii="Calibri" w:hAnsi="Calibri"/>
          <w:sz w:val="24"/>
          <w:szCs w:val="24"/>
        </w:rPr>
        <w:t>Demonstrate knowledge of the</w:t>
      </w:r>
      <w:r>
        <w:rPr>
          <w:rFonts w:ascii="Calibri" w:hAnsi="Calibri"/>
          <w:sz w:val="24"/>
          <w:szCs w:val="24"/>
        </w:rPr>
        <w:t xml:space="preserve"> d</w:t>
      </w:r>
      <w:r w:rsidRPr="00DB0908">
        <w:rPr>
          <w:rFonts w:ascii="Calibri" w:hAnsi="Calibri"/>
          <w:sz w:val="24"/>
          <w:szCs w:val="24"/>
        </w:rPr>
        <w:t xml:space="preserve">esign </w:t>
      </w:r>
      <w:r>
        <w:rPr>
          <w:rFonts w:ascii="Calibri" w:hAnsi="Calibri"/>
          <w:sz w:val="24"/>
          <w:szCs w:val="24"/>
        </w:rPr>
        <w:t xml:space="preserve">principles used, when building </w:t>
      </w:r>
      <w:r w:rsidRPr="00DB0908">
        <w:rPr>
          <w:rFonts w:ascii="Calibri" w:hAnsi="Calibri"/>
          <w:sz w:val="24"/>
          <w:szCs w:val="24"/>
        </w:rPr>
        <w:t xml:space="preserve">a system using </w:t>
      </w:r>
      <w:r w:rsidR="00192B6E">
        <w:rPr>
          <w:rFonts w:ascii="Calibri" w:hAnsi="Calibri"/>
          <w:sz w:val="24"/>
          <w:szCs w:val="24"/>
        </w:rPr>
        <w:t>MS-Excel</w:t>
      </w:r>
      <w:r>
        <w:rPr>
          <w:rFonts w:ascii="Calibri" w:hAnsi="Calibri"/>
          <w:sz w:val="24"/>
          <w:szCs w:val="24"/>
        </w:rPr>
        <w:t xml:space="preserve"> and </w:t>
      </w:r>
      <w:r w:rsidR="00797253">
        <w:rPr>
          <w:rFonts w:ascii="Calibri" w:hAnsi="Calibri"/>
          <w:sz w:val="24"/>
          <w:szCs w:val="24"/>
        </w:rPr>
        <w:t>VBA that</w:t>
      </w:r>
      <w:r w:rsidRPr="00DB0908">
        <w:rPr>
          <w:rFonts w:ascii="Calibri" w:hAnsi="Calibri"/>
          <w:sz w:val="24"/>
          <w:szCs w:val="24"/>
        </w:rPr>
        <w:t xml:space="preserve"> will perform the procedures </w:t>
      </w:r>
      <w:r w:rsidR="00192B6E">
        <w:rPr>
          <w:rFonts w:ascii="Calibri" w:hAnsi="Calibri"/>
          <w:sz w:val="24"/>
          <w:szCs w:val="24"/>
        </w:rPr>
        <w:t>to analyse data sets</w:t>
      </w:r>
      <w:r w:rsidRPr="00DB0908">
        <w:rPr>
          <w:rFonts w:ascii="Calibri" w:hAnsi="Calibri"/>
          <w:sz w:val="24"/>
          <w:szCs w:val="24"/>
        </w:rPr>
        <w:t>.</w:t>
      </w:r>
      <w:r w:rsidR="00192B6E">
        <w:rPr>
          <w:rFonts w:ascii="Calibri" w:hAnsi="Calibri"/>
          <w:sz w:val="24"/>
          <w:szCs w:val="24"/>
        </w:rPr>
        <w:t xml:space="preserve"> CA2 CA3</w:t>
      </w:r>
    </w:p>
    <w:p w:rsidR="00192B6E" w:rsidRPr="00DB0908" w:rsidRDefault="00192B6E" w:rsidP="00192B6E">
      <w:pPr>
        <w:spacing w:after="120"/>
        <w:rPr>
          <w:rFonts w:ascii="Calibri" w:hAnsi="Calibri"/>
          <w:sz w:val="24"/>
          <w:szCs w:val="24"/>
        </w:rPr>
      </w:pPr>
      <w:r>
        <w:rPr>
          <w:rFonts w:ascii="Calibri" w:hAnsi="Calibri"/>
          <w:sz w:val="24"/>
          <w:szCs w:val="24"/>
        </w:rPr>
        <w:t>Good interpretation of EUD requirements CA3 CA4</w:t>
      </w:r>
    </w:p>
    <w:p w:rsidR="00192B6E" w:rsidRDefault="00192B6E" w:rsidP="00192B6E">
      <w:pPr>
        <w:rPr>
          <w:rFonts w:ascii="Calibri" w:hAnsi="Calibri"/>
          <w:sz w:val="24"/>
          <w:szCs w:val="24"/>
        </w:rPr>
      </w:pPr>
      <w:r>
        <w:rPr>
          <w:rFonts w:ascii="Calibri" w:hAnsi="Calibri"/>
          <w:sz w:val="24"/>
          <w:szCs w:val="24"/>
        </w:rPr>
        <w:t>F</w:t>
      </w:r>
      <w:r w:rsidRPr="00A032A4">
        <w:rPr>
          <w:rFonts w:ascii="Calibri" w:hAnsi="Calibri"/>
          <w:sz w:val="24"/>
          <w:szCs w:val="24"/>
        </w:rPr>
        <w:t xml:space="preserve">acilities </w:t>
      </w:r>
      <w:r>
        <w:rPr>
          <w:rFonts w:ascii="Calibri" w:hAnsi="Calibri"/>
          <w:sz w:val="24"/>
          <w:szCs w:val="24"/>
        </w:rPr>
        <w:t xml:space="preserve">should be incorporated into the system </w:t>
      </w:r>
      <w:r w:rsidRPr="00A032A4">
        <w:rPr>
          <w:rFonts w:ascii="Calibri" w:hAnsi="Calibri"/>
          <w:sz w:val="24"/>
          <w:szCs w:val="24"/>
        </w:rPr>
        <w:t>that will automate the user activities</w:t>
      </w:r>
      <w:r>
        <w:rPr>
          <w:rFonts w:ascii="Calibri" w:hAnsi="Calibri"/>
          <w:sz w:val="24"/>
          <w:szCs w:val="24"/>
        </w:rPr>
        <w:t>. The success of the system build will be measured against the user requirements. CA4</w:t>
      </w:r>
    </w:p>
    <w:p w:rsidR="00192B6E" w:rsidRPr="00A032A4" w:rsidRDefault="00192B6E" w:rsidP="00192B6E">
      <w:pPr>
        <w:rPr>
          <w:rFonts w:ascii="Calibri" w:hAnsi="Calibri"/>
          <w:sz w:val="24"/>
          <w:szCs w:val="24"/>
        </w:rPr>
      </w:pPr>
    </w:p>
    <w:p w:rsidR="00192B6E" w:rsidRPr="00263500" w:rsidRDefault="00192B6E" w:rsidP="00192B6E">
      <w:pPr>
        <w:spacing w:after="120"/>
        <w:rPr>
          <w:rFonts w:ascii="Calibri" w:hAnsi="Calibri"/>
          <w:sz w:val="24"/>
          <w:szCs w:val="24"/>
        </w:rPr>
      </w:pPr>
      <w:r w:rsidRPr="00263500">
        <w:rPr>
          <w:rFonts w:ascii="Calibri" w:hAnsi="Calibri"/>
          <w:sz w:val="24"/>
          <w:szCs w:val="24"/>
        </w:rPr>
        <w:t>All work suitable presented and referenced</w:t>
      </w:r>
      <w:r>
        <w:rPr>
          <w:rFonts w:ascii="Calibri" w:hAnsi="Calibri"/>
          <w:sz w:val="24"/>
          <w:szCs w:val="24"/>
        </w:rPr>
        <w:t>. CA4</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2"/>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92B6E" w:rsidP="00F61A20">
            <w:pPr>
              <w:jc w:val="center"/>
              <w:rPr>
                <w:rFonts w:ascii="Calibri" w:hAnsi="Calibri"/>
                <w:sz w:val="32"/>
              </w:rPr>
            </w:pPr>
            <w:r>
              <w:rPr>
                <w:rFonts w:ascii="Calibri" w:hAnsi="Calibri"/>
                <w:sz w:val="32"/>
              </w:rPr>
              <w:t>2</w:t>
            </w:r>
            <w:r w:rsidR="00E90D0D">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92B6E"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92B6E"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92B6E"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92B6E"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2F2EB6">
        <w:tc>
          <w:tcPr>
            <w:tcW w:w="10348" w:type="dxa"/>
            <w:shd w:val="clear" w:color="auto" w:fill="D9D9D9"/>
            <w:vAlign w:val="center"/>
          </w:tcPr>
          <w:p w:rsidR="00C97BEA" w:rsidRPr="00C97BEA" w:rsidRDefault="00C97BEA" w:rsidP="002F2EB6">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2F2EB6">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2F2EB6">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2F2EB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2F2EB6">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2F2EB6">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2F2EB6">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2F2EB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2F2EB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2F2EB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2F2EB6">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2F2EB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2F2E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2F2EB6">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2F2E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3.  Analysis</w:t>
            </w:r>
          </w:p>
          <w:p w:rsidR="00C97BEA" w:rsidRPr="00EB4F96" w:rsidRDefault="00C97BEA" w:rsidP="002F2EB6">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2F2EB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2F2EB6">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2F2EB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2F2EB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2F2EB6">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2F2EB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F2EB6">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2F2EB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F2EB6">
            <w:pPr>
              <w:rPr>
                <w:rFonts w:ascii="Calibri" w:hAnsi="Calibri"/>
                <w:sz w:val="12"/>
                <w:szCs w:val="16"/>
              </w:rPr>
            </w:pPr>
            <w:r w:rsidRPr="00EB4F96">
              <w:rPr>
                <w:rFonts w:ascii="Calibri" w:hAnsi="Calibri"/>
                <w:sz w:val="12"/>
                <w:szCs w:val="16"/>
              </w:rPr>
              <w:t>Highly persuasive conclusions</w:t>
            </w:r>
          </w:p>
        </w:tc>
      </w:tr>
      <w:tr w:rsidR="00C97BEA" w:rsidRPr="009154C7" w:rsidTr="002F2EB6">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2F2EB6">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2F2EB6">
            <w:pPr>
              <w:rPr>
                <w:rFonts w:ascii="Calibri" w:hAnsi="Calibri"/>
                <w:sz w:val="12"/>
                <w:szCs w:val="16"/>
              </w:rPr>
            </w:pPr>
          </w:p>
          <w:p w:rsidR="00C97BEA" w:rsidRPr="00EB4F96" w:rsidRDefault="00C97BEA" w:rsidP="002F2EB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2F2EB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2F2EB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2F2EB6">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2F2EB6">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2F2E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2F2EB6">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2F2EB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2F2EB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2F2EB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2F2EB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2F2EB6">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2F2EB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2F2EB6">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2F2EB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2F2EB6">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2F2EB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2F2EB6">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2F2EB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2F2EB6">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2F2EB6">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2F2EB6">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2F2EB6">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2F2EB6">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2F2EB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2F2EB6">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2F2EB6">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2F2EB6">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2F2EB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2F2EB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2F2EB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2F2EB6">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2F2EB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2F2E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2F2EB6">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2F2E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3.  Analysis</w:t>
            </w:r>
          </w:p>
          <w:p w:rsidR="00C97BEA" w:rsidRPr="00EB4F96" w:rsidRDefault="00C97BEA" w:rsidP="002F2EB6">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2F2EB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2F2EB6">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2F2EB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2F2EB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2F2EB6">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2F2EB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F2EB6">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2F2EB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F2EB6">
            <w:pPr>
              <w:rPr>
                <w:rFonts w:ascii="Calibri" w:hAnsi="Calibri"/>
                <w:sz w:val="12"/>
                <w:szCs w:val="16"/>
              </w:rPr>
            </w:pPr>
            <w:r w:rsidRPr="00EB4F96">
              <w:rPr>
                <w:rFonts w:ascii="Calibri" w:hAnsi="Calibri"/>
                <w:sz w:val="12"/>
                <w:szCs w:val="16"/>
              </w:rPr>
              <w:t>Highly persuasive conclusions</w:t>
            </w:r>
          </w:p>
        </w:tc>
      </w:tr>
      <w:tr w:rsidR="00C97BEA" w:rsidRPr="009154C7" w:rsidTr="002F2EB6">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2F2EB6">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2F2EB6">
            <w:pPr>
              <w:rPr>
                <w:rFonts w:ascii="Calibri" w:hAnsi="Calibri"/>
                <w:sz w:val="12"/>
                <w:szCs w:val="16"/>
              </w:rPr>
            </w:pPr>
          </w:p>
          <w:p w:rsidR="00C97BEA" w:rsidRPr="00EB4F96" w:rsidRDefault="00C97BEA" w:rsidP="002F2EB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2F2EB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2F2EB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2F2EB6">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2F2EB6">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2F2E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2F2EB6">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2F2EB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2F2EB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2F2EB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2F2EB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2F2EB6">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2F2EB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2F2EB6">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2F2EB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2F2EB6">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2F2EB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2F2EB6">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2F2EB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2F2EB6">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2F2EB6">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sectPr w:rsidR="00C97BEA" w:rsidRPr="00EB4F9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051A" w:rsidRDefault="00D7051A">
      <w:r>
        <w:separator/>
      </w:r>
    </w:p>
  </w:endnote>
  <w:endnote w:type="continuationSeparator" w:id="0">
    <w:p w:rsidR="00D7051A" w:rsidRDefault="00D7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31F3" w:rsidRDefault="007131F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40B56">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40B56">
      <w:rPr>
        <w:b/>
        <w:noProof/>
      </w:rPr>
      <w:t>7</w:t>
    </w:r>
    <w:r>
      <w:rPr>
        <w:b/>
        <w:sz w:val="24"/>
        <w:szCs w:val="24"/>
      </w:rPr>
      <w:fldChar w:fldCharType="end"/>
    </w:r>
  </w:p>
  <w:p w:rsidR="007131F3" w:rsidRDefault="007131F3">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31F3" w:rsidRDefault="007131F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40B56">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40B56">
      <w:rPr>
        <w:b/>
        <w:noProof/>
      </w:rPr>
      <w:t>7</w:t>
    </w:r>
    <w:r>
      <w:rPr>
        <w:b/>
        <w:sz w:val="24"/>
        <w:szCs w:val="24"/>
      </w:rPr>
      <w:fldChar w:fldCharType="end"/>
    </w:r>
  </w:p>
  <w:p w:rsidR="007131F3" w:rsidRDefault="007131F3">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051A" w:rsidRDefault="00D7051A">
      <w:r>
        <w:separator/>
      </w:r>
    </w:p>
  </w:footnote>
  <w:footnote w:type="continuationSeparator" w:id="0">
    <w:p w:rsidR="00D7051A" w:rsidRDefault="00D705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532D35"/>
    <w:multiLevelType w:val="hybridMultilevel"/>
    <w:tmpl w:val="3056A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7"/>
  </w:num>
  <w:num w:numId="4">
    <w:abstractNumId w:val="4"/>
  </w:num>
  <w:num w:numId="5">
    <w:abstractNumId w:val="2"/>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92B6E"/>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D87"/>
    <w:rsid w:val="00273FEE"/>
    <w:rsid w:val="0028204E"/>
    <w:rsid w:val="00282616"/>
    <w:rsid w:val="0028591B"/>
    <w:rsid w:val="00291841"/>
    <w:rsid w:val="002C449B"/>
    <w:rsid w:val="002C6040"/>
    <w:rsid w:val="002D5B3F"/>
    <w:rsid w:val="002E0197"/>
    <w:rsid w:val="002E272E"/>
    <w:rsid w:val="002E4F1C"/>
    <w:rsid w:val="002F2EB6"/>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3D7B18"/>
    <w:rsid w:val="003F3103"/>
    <w:rsid w:val="0040424B"/>
    <w:rsid w:val="00404B5D"/>
    <w:rsid w:val="00404C50"/>
    <w:rsid w:val="00406ED2"/>
    <w:rsid w:val="00423934"/>
    <w:rsid w:val="00424C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021B"/>
    <w:rsid w:val="00644256"/>
    <w:rsid w:val="00661D6F"/>
    <w:rsid w:val="0066357F"/>
    <w:rsid w:val="0066725E"/>
    <w:rsid w:val="006716C7"/>
    <w:rsid w:val="00681208"/>
    <w:rsid w:val="006814D9"/>
    <w:rsid w:val="006866F8"/>
    <w:rsid w:val="006934D4"/>
    <w:rsid w:val="006A6DC3"/>
    <w:rsid w:val="006D49ED"/>
    <w:rsid w:val="006D55CE"/>
    <w:rsid w:val="006D637A"/>
    <w:rsid w:val="006E21BA"/>
    <w:rsid w:val="006F45BF"/>
    <w:rsid w:val="006F60E0"/>
    <w:rsid w:val="00702F71"/>
    <w:rsid w:val="00703ED6"/>
    <w:rsid w:val="007131F3"/>
    <w:rsid w:val="007366DF"/>
    <w:rsid w:val="00757839"/>
    <w:rsid w:val="00764D79"/>
    <w:rsid w:val="00770C81"/>
    <w:rsid w:val="00797253"/>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E501F"/>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32F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E65AB"/>
    <w:rsid w:val="00CF253C"/>
    <w:rsid w:val="00CF4266"/>
    <w:rsid w:val="00D04950"/>
    <w:rsid w:val="00D241F1"/>
    <w:rsid w:val="00D275CB"/>
    <w:rsid w:val="00D33EE8"/>
    <w:rsid w:val="00D703C0"/>
    <w:rsid w:val="00D7051A"/>
    <w:rsid w:val="00D770BD"/>
    <w:rsid w:val="00DB116D"/>
    <w:rsid w:val="00DD17CC"/>
    <w:rsid w:val="00DF4D07"/>
    <w:rsid w:val="00E230E0"/>
    <w:rsid w:val="00E40B56"/>
    <w:rsid w:val="00E51AAC"/>
    <w:rsid w:val="00E66CC0"/>
    <w:rsid w:val="00E728A9"/>
    <w:rsid w:val="00E76356"/>
    <w:rsid w:val="00E85F4C"/>
    <w:rsid w:val="00E90D0D"/>
    <w:rsid w:val="00E94FF1"/>
    <w:rsid w:val="00E96BFB"/>
    <w:rsid w:val="00EA0F4E"/>
    <w:rsid w:val="00EA295B"/>
    <w:rsid w:val="00EB4F96"/>
    <w:rsid w:val="00ED2ADB"/>
    <w:rsid w:val="00ED2C9A"/>
    <w:rsid w:val="00EE3132"/>
    <w:rsid w:val="00EE3D9D"/>
    <w:rsid w:val="00EE6F25"/>
    <w:rsid w:val="00F02126"/>
    <w:rsid w:val="00F03D85"/>
    <w:rsid w:val="00F17C32"/>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4C97E1C-3F5D-45DA-9F4D-F0659648E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nhideWhenUsed/>
    <w:rsid w:val="002F2E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wtsd.ac.uk/library/online-library/swansea-online-librar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ealthmapswales.wales.nhs.uk/IAS/" TargetMode="Externa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33</TotalTime>
  <Pages>7</Pages>
  <Words>3514</Words>
  <Characters>20035</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Holland, Beverley</cp:lastModifiedBy>
  <cp:revision>5</cp:revision>
  <cp:lastPrinted>2012-06-14T15:25:00Z</cp:lastPrinted>
  <dcterms:created xsi:type="dcterms:W3CDTF">2017-11-21T15:04:00Z</dcterms:created>
  <dcterms:modified xsi:type="dcterms:W3CDTF">2017-11-23T10:37:00Z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