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C1A2B" w14:textId="77777777" w:rsidR="001F39EE" w:rsidRDefault="001F39EE" w:rsidP="001F39EE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Bibliography</w:t>
      </w:r>
    </w:p>
    <w:p w14:paraId="32A4CAF3" w14:textId="77777777" w:rsidR="001F39EE" w:rsidRPr="001F39EE" w:rsidRDefault="001F39EE" w:rsidP="001F39E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1F39EE">
        <w:rPr>
          <w:rFonts w:ascii="Arial" w:hAnsi="Arial" w:cs="Arial"/>
          <w:sz w:val="24"/>
          <w:szCs w:val="24"/>
        </w:rPr>
        <w:t>Anopa</w:t>
      </w:r>
      <w:proofErr w:type="spellEnd"/>
      <w:r w:rsidRPr="001F39EE">
        <w:rPr>
          <w:rFonts w:ascii="Arial" w:hAnsi="Arial" w:cs="Arial"/>
          <w:sz w:val="24"/>
          <w:szCs w:val="24"/>
        </w:rPr>
        <w:t xml:space="preserve">, Y, Et al, (2015) 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‘Improving child oral health: cost analysis of national nursery toothbrushing programme’. </w:t>
      </w:r>
      <w:r w:rsidRPr="001F39EE">
        <w:rPr>
          <w:rFonts w:ascii="Arial" w:hAnsi="Arial" w:cs="Arial"/>
          <w:sz w:val="24"/>
          <w:szCs w:val="24"/>
        </w:rPr>
        <w:t xml:space="preserve">Scotland: </w:t>
      </w:r>
      <w:proofErr w:type="spellStart"/>
      <w:r w:rsidRPr="001F39EE">
        <w:rPr>
          <w:rFonts w:ascii="Arial" w:hAnsi="Arial" w:cs="Arial"/>
          <w:sz w:val="24"/>
          <w:szCs w:val="24"/>
        </w:rPr>
        <w:t>Plos</w:t>
      </w:r>
      <w:proofErr w:type="spellEnd"/>
      <w:r w:rsidRPr="001F39EE">
        <w:rPr>
          <w:rFonts w:ascii="Arial" w:hAnsi="Arial" w:cs="Arial"/>
          <w:sz w:val="24"/>
          <w:szCs w:val="24"/>
        </w:rPr>
        <w:t xml:space="preserve"> one. </w:t>
      </w:r>
      <w:proofErr w:type="gramStart"/>
      <w:r w:rsidRPr="001F39EE">
        <w:rPr>
          <w:rFonts w:ascii="Arial" w:hAnsi="Arial" w:cs="Arial"/>
          <w:sz w:val="24"/>
          <w:szCs w:val="24"/>
        </w:rPr>
        <w:t>DOI:10.1371/journal.pone</w:t>
      </w:r>
      <w:proofErr w:type="gramEnd"/>
      <w:r w:rsidRPr="001F39EE">
        <w:rPr>
          <w:rFonts w:ascii="Arial" w:hAnsi="Arial" w:cs="Arial"/>
          <w:sz w:val="24"/>
          <w:szCs w:val="24"/>
        </w:rPr>
        <w:t>.0136211 (Accessed: 2</w:t>
      </w:r>
      <w:r w:rsidRPr="001F39EE">
        <w:rPr>
          <w:rFonts w:ascii="Arial" w:hAnsi="Arial" w:cs="Arial"/>
          <w:sz w:val="24"/>
          <w:szCs w:val="24"/>
          <w:vertAlign w:val="superscript"/>
        </w:rPr>
        <w:t>nd</w:t>
      </w:r>
      <w:r w:rsidRPr="001F39EE">
        <w:rPr>
          <w:rFonts w:ascii="Arial" w:hAnsi="Arial" w:cs="Arial"/>
          <w:sz w:val="24"/>
          <w:szCs w:val="24"/>
        </w:rPr>
        <w:t xml:space="preserve"> July 2019) </w:t>
      </w:r>
    </w:p>
    <w:p w14:paraId="770A9242" w14:textId="77777777" w:rsidR="001F39EE" w:rsidRPr="001F39EE" w:rsidRDefault="001F39EE" w:rsidP="001F39EE">
      <w:pPr>
        <w:jc w:val="both"/>
        <w:rPr>
          <w:rFonts w:ascii="Arial" w:hAnsi="Arial" w:cs="Arial"/>
          <w:sz w:val="24"/>
          <w:szCs w:val="24"/>
          <w:u w:val="single"/>
        </w:rPr>
      </w:pPr>
      <w:r w:rsidRPr="001F39EE">
        <w:rPr>
          <w:rFonts w:ascii="Arial" w:hAnsi="Arial" w:cs="Arial"/>
          <w:color w:val="000000" w:themeColor="text1"/>
          <w:sz w:val="24"/>
          <w:szCs w:val="24"/>
        </w:rPr>
        <w:t xml:space="preserve">Avery, A. Whitehead, K. and Halliday, V. (2016) 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How to Facilitate Lifestyle Change. </w:t>
      </w:r>
      <w:r w:rsidRPr="001F39EE">
        <w:rPr>
          <w:rFonts w:ascii="Arial" w:hAnsi="Arial" w:cs="Arial"/>
          <w:sz w:val="24"/>
          <w:szCs w:val="24"/>
        </w:rPr>
        <w:t>Great Britain: Wiley-Blackwell</w:t>
      </w:r>
    </w:p>
    <w:p w14:paraId="6B99E0D7" w14:textId="77777777" w:rsidR="001F39EE" w:rsidRPr="001F39EE" w:rsidRDefault="001F39EE" w:rsidP="001F39EE">
      <w:pPr>
        <w:jc w:val="both"/>
        <w:rPr>
          <w:rFonts w:ascii="Arial" w:hAnsi="Arial" w:cs="Arial"/>
          <w:sz w:val="24"/>
          <w:szCs w:val="24"/>
          <w:u w:val="single"/>
        </w:rPr>
      </w:pPr>
      <w:r w:rsidRPr="001F39EE">
        <w:rPr>
          <w:rFonts w:ascii="Arial" w:hAnsi="Arial" w:cs="Arial"/>
          <w:sz w:val="24"/>
          <w:szCs w:val="24"/>
        </w:rPr>
        <w:t xml:space="preserve">Barnes, M. and </w:t>
      </w:r>
      <w:proofErr w:type="spellStart"/>
      <w:r w:rsidRPr="001F39EE">
        <w:rPr>
          <w:rFonts w:ascii="Arial" w:hAnsi="Arial" w:cs="Arial"/>
          <w:sz w:val="24"/>
          <w:szCs w:val="24"/>
        </w:rPr>
        <w:t>Proir</w:t>
      </w:r>
      <w:proofErr w:type="spellEnd"/>
      <w:r w:rsidRPr="001F39EE">
        <w:rPr>
          <w:rFonts w:ascii="Arial" w:hAnsi="Arial" w:cs="Arial"/>
          <w:sz w:val="24"/>
          <w:szCs w:val="24"/>
        </w:rPr>
        <w:t xml:space="preserve">, D. (2000) 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Private lives as public policy. </w:t>
      </w:r>
      <w:r w:rsidRPr="001F39EE">
        <w:rPr>
          <w:rFonts w:ascii="Arial" w:hAnsi="Arial" w:cs="Arial"/>
          <w:sz w:val="24"/>
          <w:szCs w:val="24"/>
        </w:rPr>
        <w:t>Birmingham: Venture Press</w:t>
      </w:r>
    </w:p>
    <w:p w14:paraId="0953837B" w14:textId="77777777" w:rsidR="001F39EE" w:rsidRPr="001F39EE" w:rsidRDefault="001F39EE" w:rsidP="001F39E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Bradshaw, J. (ed) (2016) </w:t>
      </w:r>
      <w:r w:rsidRPr="001F39EE">
        <w:rPr>
          <w:rFonts w:ascii="Arial" w:eastAsia="Times New Roman" w:hAnsi="Arial" w:cs="Arial"/>
          <w:i/>
          <w:sz w:val="24"/>
          <w:szCs w:val="24"/>
          <w:lang w:eastAsia="en-GB"/>
        </w:rPr>
        <w:t xml:space="preserve">The Well-being of children in the UK. 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>4</w:t>
      </w:r>
      <w:r w:rsidRPr="001F39EE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Ed. Bristol: Policy Press.</w:t>
      </w:r>
    </w:p>
    <w:p w14:paraId="63E7C466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British Nutrition Foundation, High Holborn House, London. Available at: </w:t>
      </w:r>
      <w:hyperlink r:id="rId4" w:history="1">
        <w:r w:rsidRPr="001F39E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https://www.nutrition.org.uk/foodinschools/teachercentre.html</w:t>
        </w:r>
      </w:hyperlink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(Accessed: 8</w:t>
      </w:r>
      <w:r w:rsidRPr="001F39EE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July 2019) </w:t>
      </w:r>
    </w:p>
    <w:p w14:paraId="4D66582B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Burrell, A. and Riley, J. (2005) </w:t>
      </w:r>
      <w:r w:rsidRPr="001F39E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Promoting Children’s Well-being. 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Stafford: Network Education Press LTD. </w:t>
      </w:r>
    </w:p>
    <w:p w14:paraId="6A513EAA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Cabinet Office (2014) </w:t>
      </w:r>
      <w:r w:rsidRPr="001F39E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Trends in risk behaviours and negative outcomes amongst children and young people.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London: Cabinet Office.’ Available at:</w:t>
      </w:r>
      <w:r w:rsidRPr="001F39EE">
        <w:rPr>
          <w:rFonts w:ascii="Arial" w:eastAsia="Times New Roman" w:hAnsi="Arial" w:cs="Arial"/>
          <w:color w:val="002060"/>
          <w:sz w:val="24"/>
          <w:szCs w:val="24"/>
          <w:u w:val="single"/>
          <w:lang w:eastAsia="en-GB"/>
        </w:rPr>
        <w:t>http://w</w:t>
      </w:r>
      <w:hyperlink r:id="rId5" w:history="1">
        <w:r w:rsidRPr="001F39E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ww.gov.uk/government/uploads/system/uploads/attachment_data/file/452169/data_pack_risk_behaviours_and_negative_outcomes.pdf</w:t>
        </w:r>
      </w:hyperlink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(Accessed: 2</w:t>
      </w:r>
      <w:r w:rsidRPr="001F39EE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nd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July 2019).</w:t>
      </w:r>
    </w:p>
    <w:p w14:paraId="49DDDFD1" w14:textId="77777777" w:rsidR="001F39EE" w:rsidRPr="001F39EE" w:rsidRDefault="001F39EE" w:rsidP="001F39EE">
      <w:pPr>
        <w:jc w:val="both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Children and Young People Wellbeing Monitor for Wales, (2015), Government Social Research: Welsh Government. Available at: </w:t>
      </w:r>
      <w:hyperlink r:id="rId6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https://dera.ioe.ac.uk/24929/3/151211-children-young-people-wellbeing-monitor-2015-en_Redacted.pdf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 2</w:t>
      </w:r>
      <w:r w:rsidRPr="001F39EE">
        <w:rPr>
          <w:rFonts w:ascii="Arial" w:hAnsi="Arial" w:cs="Arial"/>
          <w:sz w:val="24"/>
          <w:szCs w:val="24"/>
          <w:vertAlign w:val="superscript"/>
        </w:rPr>
        <w:t>nd</w:t>
      </w:r>
      <w:r w:rsidRPr="001F39EE">
        <w:rPr>
          <w:rFonts w:ascii="Arial" w:hAnsi="Arial" w:cs="Arial"/>
          <w:sz w:val="24"/>
          <w:szCs w:val="24"/>
        </w:rPr>
        <w:t xml:space="preserve"> July 2019)</w:t>
      </w:r>
    </w:p>
    <w:p w14:paraId="5FE02985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Children’s rights in Wales, (2015) 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We want a Wales where children’s rights are a reality for </w:t>
      </w:r>
      <w:proofErr w:type="gramStart"/>
      <w:r w:rsidRPr="001F39EE">
        <w:rPr>
          <w:rFonts w:ascii="Arial" w:hAnsi="Arial" w:cs="Arial"/>
          <w:i/>
          <w:iCs/>
          <w:sz w:val="24"/>
          <w:szCs w:val="24"/>
        </w:rPr>
        <w:t>each and every</w:t>
      </w:r>
      <w:proofErr w:type="gramEnd"/>
      <w:r w:rsidRPr="001F39EE">
        <w:rPr>
          <w:rFonts w:ascii="Arial" w:hAnsi="Arial" w:cs="Arial"/>
          <w:i/>
          <w:iCs/>
          <w:sz w:val="24"/>
          <w:szCs w:val="24"/>
        </w:rPr>
        <w:t xml:space="preserve"> child.</w:t>
      </w:r>
      <w:r w:rsidRPr="001F39EE">
        <w:rPr>
          <w:rFonts w:ascii="Arial" w:hAnsi="Arial" w:cs="Arial"/>
          <w:sz w:val="24"/>
          <w:szCs w:val="24"/>
        </w:rPr>
        <w:t xml:space="preserve"> Cardiff: Welsh Government. Available at: </w:t>
      </w:r>
      <w:hyperlink r:id="rId7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http://www.uncrcletsgetitright.co.uk/index.php/booklets-2/122-children-s-rights-in-wales/file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 7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July 2019)</w:t>
      </w:r>
    </w:p>
    <w:p w14:paraId="35A5AFEE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05B046B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Collins, J and Foley, P. (2008) 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Promoting Children’s Well-being: Policy and Practice. </w:t>
      </w:r>
      <w:r w:rsidRPr="001F39EE">
        <w:rPr>
          <w:rFonts w:ascii="Arial" w:hAnsi="Arial" w:cs="Arial"/>
          <w:sz w:val="24"/>
          <w:szCs w:val="24"/>
        </w:rPr>
        <w:t>University of Bristol: The Policy Press</w:t>
      </w:r>
    </w:p>
    <w:p w14:paraId="2EC5573C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63B074E2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Davies, H. (2016) </w:t>
      </w:r>
      <w:r w:rsidRPr="001F39EE">
        <w:rPr>
          <w:rFonts w:ascii="Arial" w:hAnsi="Arial" w:cs="Arial"/>
          <w:sz w:val="24"/>
          <w:szCs w:val="24"/>
        </w:rPr>
        <w:t>The Well-being of Future Generations (Wales) Act 2015.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 ‘Duties or aspirations?’ </w:t>
      </w:r>
      <w:r w:rsidRPr="001F39EE">
        <w:rPr>
          <w:rFonts w:ascii="Arial" w:hAnsi="Arial" w:cs="Arial"/>
          <w:sz w:val="24"/>
          <w:szCs w:val="24"/>
        </w:rPr>
        <w:t>18(1), pp.41-56. (Accessed: 5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July 2019.) DOI: </w:t>
      </w:r>
      <w:hyperlink r:id="rId8" w:history="1">
        <w:r w:rsidRPr="001F39EE">
          <w:rPr>
            <w:rStyle w:val="Hyperlink"/>
            <w:rFonts w:ascii="Arial" w:hAnsi="Arial" w:cs="Arial"/>
            <w:color w:val="006ACC"/>
            <w:sz w:val="24"/>
            <w:szCs w:val="24"/>
          </w:rPr>
          <w:t>10.1177/1461452916631889</w:t>
        </w:r>
      </w:hyperlink>
    </w:p>
    <w:p w14:paraId="0380E503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02DE4E94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Design to Smile, (2009). NHS: Welsh Government. Available at: </w:t>
      </w:r>
      <w:hyperlink r:id="rId9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http://www.designedtosmile.org/welcome-croeso/welcome/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(Accessed:7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July 2019) </w:t>
      </w:r>
    </w:p>
    <w:p w14:paraId="257936DE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63AB7D8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Draft Curriculum for Wales 2022: (April 2019) </w:t>
      </w:r>
      <w:r w:rsidRPr="001F39E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 guide to curriculum for Wales 2022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Cardiff: Welsh Government. Available at: </w:t>
      </w:r>
      <w:hyperlink r:id="rId10" w:history="1">
        <w:r w:rsidRPr="001F39E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https://s3-eu-west-1.amazonaws.com/hwb-live-storage/cd/b4/f8/7c/b7d34ffb968d9a09de4d460c/a-guide-to-curriculum-for-wales-2022.pdf</w:t>
        </w:r>
      </w:hyperlink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(Accessed: 8</w:t>
      </w:r>
      <w:r w:rsidRPr="001F39EE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July 2019)</w:t>
      </w:r>
    </w:p>
    <w:p w14:paraId="05ABB81B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7C2A719" w14:textId="77777777" w:rsidR="001F39EE" w:rsidRPr="001F39EE" w:rsidRDefault="001F39EE" w:rsidP="001F39EE">
      <w:pPr>
        <w:kinsoku w:val="0"/>
        <w:overflowPunct w:val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</w:pP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Every Child Matters. (2003) </w:t>
      </w:r>
      <w:r w:rsidRPr="001F39EE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 xml:space="preserve">Supporting parents and </w:t>
      </w:r>
      <w:proofErr w:type="gramStart"/>
      <w:r w:rsidRPr="001F39EE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</w:rPr>
        <w:t>carer’s</w:t>
      </w:r>
      <w:proofErr w:type="gramEnd"/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. pp39-50. Cardiff: WAG. Available at:</w:t>
      </w:r>
      <w:hyperlink r:id="rId11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https://www.gov.uk/government/publications/every-child-matters</w:t>
        </w:r>
      </w:hyperlink>
      <w:r w:rsidRPr="001F39EE">
        <w:rPr>
          <w:rFonts w:ascii="Arial" w:hAnsi="Arial" w:cs="Arial"/>
          <w:sz w:val="24"/>
          <w:szCs w:val="24"/>
        </w:rPr>
        <w:t xml:space="preserve"> (</w:t>
      </w: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>Accessed: 3</w:t>
      </w: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  <w:vertAlign w:val="superscript"/>
        </w:rPr>
        <w:t>rd</w:t>
      </w: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</w:rPr>
        <w:t xml:space="preserve"> July 2019).</w:t>
      </w:r>
    </w:p>
    <w:p w14:paraId="719121E7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i/>
          <w:iCs/>
          <w:sz w:val="24"/>
          <w:szCs w:val="24"/>
        </w:rPr>
      </w:pPr>
    </w:p>
    <w:p w14:paraId="67CE811E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Programme for Children and Young People. (2015) </w:t>
      </w:r>
      <w:r w:rsidRPr="001F39EE">
        <w:rPr>
          <w:rFonts w:ascii="Arial" w:hAnsi="Arial" w:cs="Arial"/>
          <w:i/>
          <w:iCs/>
          <w:sz w:val="24"/>
          <w:szCs w:val="24"/>
        </w:rPr>
        <w:t>Comprehensive version Core aims 1-7.</w:t>
      </w:r>
      <w:r w:rsidRPr="001F39EE">
        <w:rPr>
          <w:rFonts w:ascii="Arial" w:hAnsi="Arial" w:cs="Arial"/>
          <w:sz w:val="24"/>
          <w:szCs w:val="24"/>
        </w:rPr>
        <w:t xml:space="preserve"> Cardiff: WAG. Available at:</w:t>
      </w:r>
      <w:hyperlink r:id="rId12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https://gweddill.gov.wales/docs/dsjlg/publications/cyp/151106-core-aims-comprehensive-version-en.pdf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(Accessed:3</w:t>
      </w:r>
      <w:r w:rsidRPr="001F39EE">
        <w:rPr>
          <w:rFonts w:ascii="Arial" w:hAnsi="Arial" w:cs="Arial"/>
          <w:sz w:val="24"/>
          <w:szCs w:val="24"/>
          <w:vertAlign w:val="superscript"/>
        </w:rPr>
        <w:t>rd</w:t>
      </w:r>
      <w:r w:rsidRPr="001F39EE">
        <w:rPr>
          <w:rFonts w:ascii="Arial" w:hAnsi="Arial" w:cs="Arial"/>
          <w:sz w:val="24"/>
          <w:szCs w:val="24"/>
        </w:rPr>
        <w:t xml:space="preserve"> July 2019).</w:t>
      </w:r>
    </w:p>
    <w:p w14:paraId="783C52CE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D41B327" w14:textId="77777777" w:rsidR="001F39EE" w:rsidRPr="001F39EE" w:rsidRDefault="001F39EE" w:rsidP="001F39EE">
      <w:pPr>
        <w:kinsoku w:val="0"/>
        <w:overflowPunct w:val="0"/>
        <w:jc w:val="both"/>
        <w:textAlignment w:val="baseline"/>
        <w:rPr>
          <w:rFonts w:ascii="Arial" w:hAnsi="Arial" w:cs="Arial"/>
          <w:i/>
          <w:iCs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Public Health Wales. (2013) 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Dental Health: Information for the public. </w:t>
      </w:r>
      <w:r w:rsidRPr="001F39EE">
        <w:rPr>
          <w:rFonts w:ascii="Arial" w:hAnsi="Arial" w:cs="Arial"/>
          <w:sz w:val="24"/>
          <w:szCs w:val="24"/>
        </w:rPr>
        <w:t xml:space="preserve">Wales: NHS. Available at: </w:t>
      </w:r>
      <w:hyperlink r:id="rId13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http://www.wales.nhs.uk/sitesplus/888/page/63520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 4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June 2019). </w:t>
      </w:r>
    </w:p>
    <w:p w14:paraId="1C82C4FF" w14:textId="77777777" w:rsidR="001F39EE" w:rsidRPr="001F39EE" w:rsidRDefault="001F39EE" w:rsidP="001F39EE">
      <w:pPr>
        <w:kinsoku w:val="0"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Public Health Wales. (2018). </w:t>
      </w:r>
      <w:r w:rsidRPr="001F39EE">
        <w:rPr>
          <w:rFonts w:ascii="Arial" w:hAnsi="Arial" w:cs="Arial"/>
          <w:i/>
          <w:iCs/>
          <w:sz w:val="24"/>
          <w:szCs w:val="24"/>
        </w:rPr>
        <w:t>Our Well-being Statement.</w:t>
      </w:r>
      <w:r w:rsidRPr="001F39EE">
        <w:rPr>
          <w:rFonts w:ascii="Arial" w:hAnsi="Arial" w:cs="Arial"/>
          <w:sz w:val="24"/>
          <w:szCs w:val="24"/>
        </w:rPr>
        <w:t xml:space="preserve"> Wales: NHS. Available at: </w:t>
      </w:r>
      <w:hyperlink r:id="rId14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http://www.wales.nhs.uk/sitesplus/documents/888/PHW%20-%20Our%20Well-being%20Statement%20-%202018.pdf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 4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July 2019). </w:t>
      </w:r>
    </w:p>
    <w:p w14:paraId="5FCC3EB4" w14:textId="77777777" w:rsidR="001F39EE" w:rsidRPr="001F39EE" w:rsidRDefault="001F39EE" w:rsidP="001F39EE">
      <w:pPr>
        <w:kinsoku w:val="0"/>
        <w:overflowPunct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 xml:space="preserve">Roberts, R. (2010) </w:t>
      </w:r>
      <w:r w:rsidRPr="001F39EE">
        <w:rPr>
          <w:rFonts w:ascii="Arial" w:hAnsi="Arial" w:cs="Arial"/>
          <w:i/>
          <w:iCs/>
          <w:sz w:val="24"/>
          <w:szCs w:val="24"/>
        </w:rPr>
        <w:t>Wellbeing from Birth</w:t>
      </w:r>
      <w:r w:rsidRPr="001F39EE">
        <w:rPr>
          <w:rFonts w:ascii="Arial" w:hAnsi="Arial" w:cs="Arial"/>
          <w:sz w:val="24"/>
          <w:szCs w:val="24"/>
        </w:rPr>
        <w:t xml:space="preserve">. London: Sage </w:t>
      </w:r>
    </w:p>
    <w:p w14:paraId="398E77F3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</w:pP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SNAP Cymru (2017) </w:t>
      </w:r>
      <w:r w:rsidRPr="001F39EE">
        <w:rPr>
          <w:rFonts w:ascii="Arial" w:eastAsiaTheme="minorEastAsia" w:hAnsi="Arial" w:cs="Arial"/>
          <w:i/>
          <w:iCs/>
          <w:color w:val="000000" w:themeColor="text1"/>
          <w:kern w:val="24"/>
          <w:sz w:val="24"/>
          <w:szCs w:val="24"/>
          <w:lang w:eastAsia="en-GB"/>
        </w:rPr>
        <w:t xml:space="preserve">What is SNAP Cymru? </w:t>
      </w: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Available at: </w:t>
      </w:r>
      <w:hyperlink r:id="rId15" w:history="1">
        <w:r w:rsidRPr="001F39EE">
          <w:rPr>
            <w:rStyle w:val="Hyperlink"/>
            <w:rFonts w:ascii="Arial" w:eastAsiaTheme="minorEastAsia" w:hAnsi="Arial" w:cs="Arial"/>
            <w:kern w:val="24"/>
            <w:sz w:val="24"/>
            <w:szCs w:val="24"/>
            <w:lang w:eastAsia="en-GB"/>
          </w:rPr>
          <w:t>http://www.snapcymru.org</w:t>
        </w:r>
      </w:hyperlink>
      <w:hyperlink r:id="rId16" w:history="1">
        <w:r w:rsidRPr="001F39EE"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4"/>
            <w:szCs w:val="24"/>
            <w:lang w:eastAsia="en-GB"/>
          </w:rPr>
          <w:t>/</w:t>
        </w:r>
      </w:hyperlink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(Accessed: 1</w:t>
      </w: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  <w:vertAlign w:val="superscript"/>
          <w:lang w:eastAsia="en-GB"/>
        </w:rPr>
        <w:t>st</w:t>
      </w:r>
      <w:r w:rsidRPr="001F39EE"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  <w:t xml:space="preserve"> July 2019).</w:t>
      </w:r>
    </w:p>
    <w:p w14:paraId="299C8915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</w:pPr>
    </w:p>
    <w:p w14:paraId="7543C25E" w14:textId="77777777" w:rsidR="001F39EE" w:rsidRPr="001F39EE" w:rsidRDefault="001F39EE" w:rsidP="001F39EE">
      <w:pPr>
        <w:jc w:val="both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sz w:val="24"/>
          <w:szCs w:val="24"/>
        </w:rPr>
        <w:t>Thinking positively, (2010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) Emotional health and well-being in schools and Early Years settings. </w:t>
      </w:r>
      <w:r w:rsidRPr="001F39EE">
        <w:rPr>
          <w:rFonts w:ascii="Arial" w:hAnsi="Arial" w:cs="Arial"/>
          <w:sz w:val="24"/>
          <w:szCs w:val="24"/>
        </w:rPr>
        <w:t>Cardiff: Welsh Assembly</w:t>
      </w:r>
      <w:r w:rsidRPr="001F39EE">
        <w:rPr>
          <w:rFonts w:ascii="Arial" w:hAnsi="Arial" w:cs="Arial"/>
          <w:i/>
          <w:iCs/>
          <w:sz w:val="24"/>
          <w:szCs w:val="24"/>
        </w:rPr>
        <w:t xml:space="preserve"> </w:t>
      </w:r>
      <w:r w:rsidRPr="001F39EE">
        <w:rPr>
          <w:rFonts w:ascii="Arial" w:hAnsi="Arial" w:cs="Arial"/>
          <w:sz w:val="24"/>
          <w:szCs w:val="24"/>
        </w:rPr>
        <w:t>Government. Available at:</w:t>
      </w:r>
      <w:hyperlink r:id="rId17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https://gov.wales/sites/default/files/publications/2018-03/thinking-positively-emotional-health-and-well-being-in-schools-and-early-years-settings.pdf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 8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July 2019)</w:t>
      </w:r>
    </w:p>
    <w:p w14:paraId="438484E3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1F39EE">
        <w:rPr>
          <w:rFonts w:ascii="Arial" w:hAnsi="Arial" w:cs="Arial"/>
          <w:i/>
          <w:iCs/>
          <w:sz w:val="24"/>
          <w:szCs w:val="24"/>
        </w:rPr>
        <w:t xml:space="preserve">UN Convention on the Rights of the child, </w:t>
      </w:r>
      <w:r w:rsidRPr="001F39EE">
        <w:rPr>
          <w:rFonts w:ascii="Arial" w:hAnsi="Arial" w:cs="Arial"/>
          <w:sz w:val="24"/>
          <w:szCs w:val="24"/>
        </w:rPr>
        <w:t>(1989</w:t>
      </w:r>
      <w:r w:rsidRPr="001F39EE">
        <w:rPr>
          <w:rFonts w:ascii="Arial" w:hAnsi="Arial" w:cs="Arial"/>
          <w:i/>
          <w:iCs/>
          <w:sz w:val="24"/>
          <w:szCs w:val="24"/>
        </w:rPr>
        <w:t>).</w:t>
      </w:r>
      <w:r w:rsidRPr="001F39EE">
        <w:rPr>
          <w:rFonts w:ascii="Arial" w:hAnsi="Arial" w:cs="Arial"/>
          <w:sz w:val="24"/>
          <w:szCs w:val="24"/>
        </w:rPr>
        <w:t xml:space="preserve"> London: UNICEF. Available at: </w:t>
      </w:r>
      <w:hyperlink r:id="rId18" w:history="1">
        <w:r w:rsidRPr="001F39EE">
          <w:rPr>
            <w:rStyle w:val="Hyperlink"/>
            <w:rFonts w:ascii="Arial" w:hAnsi="Arial" w:cs="Arial"/>
            <w:sz w:val="24"/>
            <w:szCs w:val="24"/>
          </w:rPr>
          <w:t>https://www.unicef.org.uk/</w:t>
        </w:r>
      </w:hyperlink>
      <w:r w:rsidRPr="001F39EE">
        <w:rPr>
          <w:rFonts w:ascii="Arial" w:hAnsi="Arial" w:cs="Arial"/>
          <w:sz w:val="24"/>
          <w:szCs w:val="24"/>
        </w:rPr>
        <w:t xml:space="preserve"> (Accessed: 8</w:t>
      </w:r>
      <w:r w:rsidRPr="001F39EE">
        <w:rPr>
          <w:rFonts w:ascii="Arial" w:hAnsi="Arial" w:cs="Arial"/>
          <w:sz w:val="24"/>
          <w:szCs w:val="24"/>
          <w:vertAlign w:val="superscript"/>
        </w:rPr>
        <w:t>th</w:t>
      </w:r>
      <w:r w:rsidRPr="001F39EE">
        <w:rPr>
          <w:rFonts w:ascii="Arial" w:hAnsi="Arial" w:cs="Arial"/>
          <w:sz w:val="24"/>
          <w:szCs w:val="24"/>
        </w:rPr>
        <w:t xml:space="preserve"> July 2019)</w:t>
      </w:r>
    </w:p>
    <w:p w14:paraId="4DEAD24E" w14:textId="77777777" w:rsidR="001F39EE" w:rsidRPr="001F39EE" w:rsidRDefault="001F39EE" w:rsidP="001F39EE">
      <w:pPr>
        <w:kinsoku w:val="0"/>
        <w:overflowPunct w:val="0"/>
        <w:spacing w:before="86"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492CC02" w14:textId="77777777" w:rsidR="001F39EE" w:rsidRPr="001F39EE" w:rsidRDefault="001F39EE" w:rsidP="001F39EE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1F39E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Welsh Assembly Government. (2009) </w:t>
      </w:r>
      <w:r w:rsidRPr="001F39EE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Food and Health Guidelines for Early Years and Childcare Settings.</w:t>
      </w:r>
      <w:r w:rsidRPr="001F39E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Available at: </w:t>
      </w:r>
      <w:hyperlink r:id="rId19" w:history="1">
        <w:r w:rsidRPr="001F39E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https://gweddill.gov.wales/docs/phhs/publications/foodandhealth/090414guidelinesen.pdf</w:t>
        </w:r>
      </w:hyperlink>
      <w:r w:rsidRPr="001F39E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(Accessed: 9</w:t>
      </w:r>
      <w:r w:rsidRPr="001F39EE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Pr="001F39E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July 2019)</w:t>
      </w:r>
    </w:p>
    <w:p w14:paraId="4EA9421E" w14:textId="77777777" w:rsidR="001F39EE" w:rsidRPr="001F39EE" w:rsidRDefault="001F39EE" w:rsidP="001F39EE">
      <w:pPr>
        <w:pStyle w:val="NormalWeb"/>
        <w:kinsoku w:val="0"/>
        <w:overflowPunct w:val="0"/>
        <w:spacing w:before="86" w:beforeAutospacing="0" w:after="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</w:rPr>
      </w:pPr>
      <w:r w:rsidRPr="001F39EE">
        <w:rPr>
          <w:rFonts w:ascii="Arial" w:eastAsiaTheme="minorEastAsia" w:hAnsi="Arial" w:cs="Arial"/>
          <w:color w:val="000000" w:themeColor="text1"/>
          <w:kern w:val="24"/>
        </w:rPr>
        <w:t xml:space="preserve">Welsh Government. (2016) </w:t>
      </w:r>
      <w:r w:rsidRPr="001F39EE">
        <w:rPr>
          <w:rFonts w:ascii="Arial" w:eastAsiaTheme="minorEastAsia" w:hAnsi="Arial" w:cs="Arial"/>
          <w:i/>
          <w:iCs/>
          <w:color w:val="000000" w:themeColor="text1"/>
          <w:kern w:val="24"/>
        </w:rPr>
        <w:t>Supporting learners with healthcare needs.</w:t>
      </w:r>
      <w:r w:rsidRPr="001F39EE">
        <w:rPr>
          <w:rFonts w:ascii="Arial" w:eastAsiaTheme="minorEastAsia" w:hAnsi="Arial" w:cs="Arial"/>
          <w:color w:val="000000" w:themeColor="text1"/>
          <w:kern w:val="24"/>
        </w:rPr>
        <w:t xml:space="preserve"> Available at: </w:t>
      </w:r>
      <w:hyperlink r:id="rId20" w:history="1">
        <w:r w:rsidRPr="001F39EE">
          <w:rPr>
            <w:rStyle w:val="Hyperlink"/>
            <w:rFonts w:ascii="Arial" w:eastAsiaTheme="minorEastAsia" w:hAnsi="Arial" w:cs="Arial"/>
            <w:kern w:val="24"/>
          </w:rPr>
          <w:t>http://gov.wales/docs/dcells/consultation/160224-draft-guidance-en.pdf</w:t>
        </w:r>
      </w:hyperlink>
      <w:r w:rsidRPr="001F39EE">
        <w:rPr>
          <w:rFonts w:ascii="Arial" w:eastAsiaTheme="minorEastAsia" w:hAnsi="Arial" w:cs="Arial"/>
          <w:color w:val="000000" w:themeColor="text1"/>
          <w:kern w:val="24"/>
        </w:rPr>
        <w:t xml:space="preserve"> (Accessed:01/07/2019).</w:t>
      </w:r>
    </w:p>
    <w:p w14:paraId="4E5A471F" w14:textId="13CA1C07" w:rsidR="001F39EE" w:rsidRDefault="001F39EE" w:rsidP="001F39EE">
      <w:pPr>
        <w:pStyle w:val="NormalWeb"/>
        <w:kinsoku w:val="0"/>
        <w:overflowPunct w:val="0"/>
        <w:spacing w:before="86" w:beforeAutospacing="0" w:after="0" w:afterAutospacing="0"/>
        <w:jc w:val="both"/>
        <w:textAlignment w:val="baseline"/>
        <w:rPr>
          <w:rFonts w:ascii="Arial" w:hAnsi="Arial" w:cs="Arial"/>
        </w:rPr>
      </w:pPr>
      <w:r w:rsidRPr="001F39EE">
        <w:rPr>
          <w:rFonts w:ascii="Arial" w:hAnsi="Arial" w:cs="Arial"/>
        </w:rPr>
        <w:t xml:space="preserve">Welsh Government. (2019) A guide to curriculum for Wales 2022. Available at: </w:t>
      </w:r>
      <w:hyperlink r:id="rId21" w:history="1">
        <w:r w:rsidRPr="001F39EE">
          <w:rPr>
            <w:rStyle w:val="Hyperlink"/>
            <w:rFonts w:ascii="Arial" w:hAnsi="Arial" w:cs="Arial"/>
          </w:rPr>
          <w:t>https://s3-eu-west-1.amazonaws.com/hwb-live-storage/cd/b4/f8/7c/b7d34ffb968d9a09de4d460c/a-guide-to-curriculum-for-wales-2022.pdf</w:t>
        </w:r>
      </w:hyperlink>
      <w:r w:rsidRPr="001F39EE">
        <w:rPr>
          <w:rFonts w:ascii="Arial" w:hAnsi="Arial" w:cs="Arial"/>
        </w:rPr>
        <w:t xml:space="preserve"> (Accessed: 3</w:t>
      </w:r>
      <w:r w:rsidRPr="001F39EE">
        <w:rPr>
          <w:rFonts w:ascii="Arial" w:hAnsi="Arial" w:cs="Arial"/>
          <w:vertAlign w:val="superscript"/>
        </w:rPr>
        <w:t>rd</w:t>
      </w:r>
      <w:r w:rsidRPr="001F39EE">
        <w:rPr>
          <w:rFonts w:ascii="Arial" w:hAnsi="Arial" w:cs="Arial"/>
        </w:rPr>
        <w:t xml:space="preserve"> July 2019)</w:t>
      </w:r>
    </w:p>
    <w:p w14:paraId="4BA1E700" w14:textId="77777777" w:rsidR="001F39EE" w:rsidRPr="001F39EE" w:rsidRDefault="001F39EE" w:rsidP="001F39EE">
      <w:pPr>
        <w:pStyle w:val="NormalWeb"/>
        <w:kinsoku w:val="0"/>
        <w:overflowPunct w:val="0"/>
        <w:spacing w:before="86" w:beforeAutospacing="0" w:after="0" w:afterAutospacing="0"/>
        <w:jc w:val="both"/>
        <w:textAlignment w:val="baseline"/>
        <w:rPr>
          <w:rFonts w:ascii="Arial" w:hAnsi="Arial" w:cs="Arial"/>
        </w:rPr>
      </w:pPr>
    </w:p>
    <w:p w14:paraId="04EA5A7C" w14:textId="5A1F3F8B" w:rsidR="001F39EE" w:rsidRPr="001F39EE" w:rsidRDefault="001F39EE" w:rsidP="001F39EE">
      <w:pPr>
        <w:jc w:val="both"/>
        <w:rPr>
          <w:rFonts w:ascii="Arial" w:hAnsi="Arial" w:cs="Arial"/>
          <w:sz w:val="24"/>
          <w:szCs w:val="24"/>
        </w:rPr>
      </w:pP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World Health Organisation, (WHO). (2004) </w:t>
      </w:r>
      <w:r w:rsidRPr="001F39EE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Young People’s Health in Context: Health Behaviour in School-aged Children.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 xml:space="preserve"> Copenhagen: World Health Orga</w:t>
      </w:r>
      <w:bookmarkStart w:id="0" w:name="_GoBack"/>
      <w:bookmarkEnd w:id="0"/>
      <w:r w:rsidRPr="001F39EE">
        <w:rPr>
          <w:rFonts w:ascii="Arial" w:eastAsia="Times New Roman" w:hAnsi="Arial" w:cs="Arial"/>
          <w:sz w:val="24"/>
          <w:szCs w:val="24"/>
          <w:lang w:eastAsia="en-GB"/>
        </w:rPr>
        <w:t>nisati</w:t>
      </w:r>
      <w:r w:rsidRPr="001F39EE">
        <w:rPr>
          <w:rFonts w:ascii="Arial" w:eastAsia="Times New Roman" w:hAnsi="Arial" w:cs="Arial"/>
          <w:sz w:val="24"/>
          <w:szCs w:val="24"/>
          <w:lang w:eastAsia="en-GB"/>
        </w:rPr>
        <w:t>on.</w:t>
      </w:r>
    </w:p>
    <w:sectPr w:rsidR="001F39EE" w:rsidRPr="001F3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9EE"/>
    <w:rsid w:val="001F3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2FABD"/>
  <w15:chartTrackingRefBased/>
  <w15:docId w15:val="{12351A07-6A69-4B02-8120-3A2E9FD4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9E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39E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F3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9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%2F1461452916631889" TargetMode="External"/><Relationship Id="rId13" Type="http://schemas.openxmlformats.org/officeDocument/2006/relationships/hyperlink" Target="http://www.wales.nhs.uk/sitesplus/888/page/63520" TargetMode="External"/><Relationship Id="rId18" Type="http://schemas.openxmlformats.org/officeDocument/2006/relationships/hyperlink" Target="https://www.unicef.org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3-eu-west-1.amazonaws.com/hwb-live-storage/cd/b4/f8/7c/b7d34ffb968d9a09de4d460c/a-guide-to-curriculum-for-wales-2022.pdf" TargetMode="External"/><Relationship Id="rId7" Type="http://schemas.openxmlformats.org/officeDocument/2006/relationships/hyperlink" Target="http://www.uncrcletsgetitright.co.uk/index.php/booklets-2/122-children-s-rights-in-wales/file" TargetMode="External"/><Relationship Id="rId12" Type="http://schemas.openxmlformats.org/officeDocument/2006/relationships/hyperlink" Target="https://gweddill.gov.wales/docs/dsjlg/publications/cyp/151106-core-aims-comprehensive-version-en.pdf" TargetMode="External"/><Relationship Id="rId17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napcymru.org/" TargetMode="External"/><Relationship Id="rId20" Type="http://schemas.openxmlformats.org/officeDocument/2006/relationships/hyperlink" Target="http://gov.wales/docs/dcells/consultation/160224-draft-guidance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era.ioe.ac.uk/24929/3/151211-children-young-people-wellbeing-monitor-2015-en_Redacted.pdf" TargetMode="External"/><Relationship Id="rId11" Type="http://schemas.openxmlformats.org/officeDocument/2006/relationships/hyperlink" Target="https://www.gov.uk/government/publications/every-child-matters" TargetMode="External"/><Relationship Id="rId5" Type="http://schemas.openxmlformats.org/officeDocument/2006/relationships/hyperlink" Target="http://www.gov.uk/government/uploads/system/uploads/attachment_data/file/452169/data_pack_risk_behaviours_and_negative_outcomes.pdf" TargetMode="External"/><Relationship Id="rId15" Type="http://schemas.openxmlformats.org/officeDocument/2006/relationships/hyperlink" Target="http://www.snapcymru.or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3-eu-west-1.amazonaws.com/hwb-live-storage/cd/b4/f8/7c/b7d34ffb968d9a09de4d460c/a-guide-to-curriculum-for-wales-2022.pdf" TargetMode="External"/><Relationship Id="rId19" Type="http://schemas.openxmlformats.org/officeDocument/2006/relationships/hyperlink" Target="https://gweddill.gov.wales/docs/phhs/publications/foodandhealth/090414guidelinesen.pdf" TargetMode="External"/><Relationship Id="rId4" Type="http://schemas.openxmlformats.org/officeDocument/2006/relationships/hyperlink" Target="https://www.nutrition.org.uk/foodinschools/teachercentre.html" TargetMode="External"/><Relationship Id="rId9" Type="http://schemas.openxmlformats.org/officeDocument/2006/relationships/hyperlink" Target="http://www.designedtosmile.org/welcome-croeso/welcome/" TargetMode="External"/><Relationship Id="rId14" Type="http://schemas.openxmlformats.org/officeDocument/2006/relationships/hyperlink" Target="http://www.wales.nhs.uk/sitesplus/documents/888/PHW%20-%20Our%20Well-being%20Statement%20-%202018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Eatwell (1815481)</dc:creator>
  <cp:keywords/>
  <dc:description/>
  <cp:lastModifiedBy>Kirsty Eatwell (1815481)</cp:lastModifiedBy>
  <cp:revision>1</cp:revision>
  <dcterms:created xsi:type="dcterms:W3CDTF">2019-07-12T17:48:00Z</dcterms:created>
  <dcterms:modified xsi:type="dcterms:W3CDTF">2019-07-12T17:50:00Z</dcterms:modified>
</cp:coreProperties>
</file>